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298" w:type="dxa"/>
        <w:tblInd w:w="109" w:type="dxa"/>
        <w:tblLayout w:type="autofit"/>
        <w:tblCellMar>
          <w:top w:w="0" w:type="dxa"/>
          <w:left w:w="108" w:type="dxa"/>
          <w:bottom w:w="0" w:type="dxa"/>
          <w:right w:w="108" w:type="dxa"/>
        </w:tblCellMar>
      </w:tblPr>
      <w:tblGrid>
        <w:gridCol w:w="2118"/>
        <w:gridCol w:w="4739"/>
        <w:gridCol w:w="2441"/>
      </w:tblGrid>
      <w:tr>
        <w:trPr>
          <w:trHeight w:val="1887" w:hRule="atLeast"/>
        </w:trPr>
        <w:tc>
          <w:tcPr>
            <w:tcW w:w="2118"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92810" cy="892810"/>
                  <wp:effectExtent l="0" t="0" r="0" b="0"/>
                  <wp:docPr id="1" name="Picture 5" descr="Unigr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5" descr="Unigrb"/>
                          <pic:cNvPicPr>
                            <a:picLocks noChangeAspect="true"/>
                          </pic:cNvPicPr>
                        </pic:nvPicPr>
                        <pic:blipFill>
                          <a:blip r:embed="rId8"/>
                          <a:stretch>
                            <a:fillRect/>
                          </a:stretch>
                        </pic:blipFill>
                        <pic:spPr>
                          <a:xfrm>
                            <a:off x="0" y="0"/>
                            <a:ext cx="892808" cy="892808"/>
                          </a:xfrm>
                          <a:prstGeom prst="rect">
                            <a:avLst/>
                          </a:prstGeom>
                        </pic:spPr>
                      </pic:pic>
                    </a:graphicData>
                  </a:graphic>
                </wp:inline>
              </w:drawing>
            </w:r>
          </w:p>
        </w:tc>
        <w:tc>
          <w:tcPr>
            <w:tcW w:w="4739" w:type="dxa"/>
            <w:noWrap w:val="0"/>
            <w:vAlign w:val="center"/>
          </w:tcPr>
          <w:p>
            <w:pPr>
              <w:spacing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UNIVERZITET U NIŠU</w:t>
            </w:r>
          </w:p>
          <w:p>
            <w:pPr>
              <w:spacing w:before="0" w:after="120" w:line="276" w:lineRule="auto"/>
              <w:jc w:val="center"/>
              <w:rPr>
                <w:rFonts w:hint="default" w:ascii="Times New Roman" w:hAnsi="Times New Roman" w:eastAsia="Times New Roman" w:cs="Times New Roman"/>
              </w:rPr>
            </w:pPr>
            <w:r>
              <w:rPr>
                <w:rFonts w:hint="default" w:ascii="Times New Roman" w:hAnsi="Times New Roman" w:eastAsia="Times New Roman" w:cs="Times New Roman"/>
                <w:sz w:val="32"/>
                <w:szCs w:val="32"/>
                <w:lang w:val="sr-Latn-RS"/>
              </w:rPr>
              <w:t>ELEKTRONSKI FAKULTET</w:t>
            </w:r>
          </w:p>
        </w:tc>
        <w:tc>
          <w:tcPr>
            <w:tcW w:w="2441" w:type="dxa"/>
            <w:noWrap w:val="0"/>
          </w:tcPr>
          <w:p>
            <w:pPr>
              <w:pStyle w:val="24"/>
              <w:spacing w:before="120" w:after="120" w:line="276" w:lineRule="auto"/>
              <w:rPr>
                <w:rFonts w:hint="default" w:ascii="Times New Roman" w:hAnsi="Times New Roman" w:eastAsia="Times New Roman" w:cs="Times New Roman"/>
              </w:rPr>
            </w:pPr>
            <w:r>
              <w:rPr>
                <w:rFonts w:hint="default" w:ascii="Times New Roman" w:hAnsi="Times New Roman" w:eastAsia="Times New Roman" w:cs="Times New Roman"/>
              </w:rPr>
              <w:drawing>
                <wp:inline distT="0" distB="0" distL="0" distR="0">
                  <wp:extent cx="882015" cy="882015"/>
                  <wp:effectExtent l="0" t="0" r="0" b="0"/>
                  <wp:docPr id="2" name="Picture 4" descr="logo_1960_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logo_1960_4"/>
                          <pic:cNvPicPr>
                            <a:picLocks noChangeAspect="true"/>
                          </pic:cNvPicPr>
                        </pic:nvPicPr>
                        <pic:blipFill>
                          <a:blip r:embed="rId9"/>
                          <a:stretch>
                            <a:fillRect/>
                          </a:stretch>
                        </pic:blipFill>
                        <pic:spPr>
                          <a:xfrm>
                            <a:off x="0" y="0"/>
                            <a:ext cx="882014" cy="882014"/>
                          </a:xfrm>
                          <a:prstGeom prst="rect">
                            <a:avLst/>
                          </a:prstGeom>
                        </pic:spPr>
                      </pic:pic>
                    </a:graphicData>
                  </a:graphic>
                </wp:inline>
              </w:drawing>
            </w:r>
          </w:p>
        </w:tc>
      </w:tr>
    </w:tbl>
    <w:p>
      <w:pPr>
        <w:pStyle w:val="24"/>
        <w:spacing w:line="276" w:lineRule="auto"/>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color w:val="auto"/>
          <w:sz w:val="32"/>
          <w:szCs w:val="24"/>
          <w:lang w:val="sr-Latn-RS" w:eastAsia="en-US" w:bidi="ar-SA"/>
        </w:rPr>
        <w:t>Danica Đorđević</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tabs>
          <w:tab w:val="left" w:pos="340"/>
        </w:tabs>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56"/>
          <w:szCs w:val="24"/>
          <w:lang w:val="sr-Latn-RS" w:eastAsia="en-US" w:bidi="ar-SA"/>
        </w:rPr>
        <w:t>Forenzika mrežnog saobraćaja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color w:val="auto"/>
        </w:rPr>
      </w:pPr>
      <w:r>
        <w:rPr>
          <w:rFonts w:hint="default" w:ascii="Times New Roman" w:hAnsi="Times New Roman" w:eastAsia="Times New Roman" w:cs="Times New Roman"/>
          <w:b/>
          <w:color w:val="auto"/>
          <w:sz w:val="32"/>
          <w:szCs w:val="24"/>
          <w:lang w:val="sr-Latn-RS" w:eastAsia="en-US" w:bidi="ar-SA"/>
        </w:rPr>
        <w:t>Digitalna forenzika</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rPr>
      </w:pPr>
    </w:p>
    <w:p>
      <w:pPr>
        <w:spacing w:line="276" w:lineRule="auto"/>
        <w:ind w:firstLine="0"/>
        <w:jc w:val="left"/>
        <w:rPr>
          <w:rFonts w:hint="default" w:ascii="Times New Roman" w:hAnsi="Times New Roman" w:eastAsia="Times New Roman" w:cs="Times New Roman"/>
        </w:rPr>
      </w:pPr>
    </w:p>
    <w:p>
      <w:pPr>
        <w:spacing w:line="276" w:lineRule="auto"/>
        <w:jc w:val="left"/>
        <w:rPr>
          <w:rFonts w:hint="default" w:ascii="Times New Roman" w:hAnsi="Times New Roman" w:eastAsia="Times New Roman" w:cs="Times New Roman"/>
          <w:sz w:val="28"/>
        </w:rPr>
      </w:pPr>
      <w:r>
        <w:rPr>
          <w:rFonts w:hint="default" w:ascii="Times New Roman" w:hAnsi="Times New Roman" w:eastAsia="Times New Roman" w:cs="Times New Roman"/>
          <w:sz w:val="28"/>
        </w:rPr>
        <w:t>Student: Danica Đorđević 1121</w:t>
      </w:r>
    </w:p>
    <w:p>
      <w:pPr>
        <w:spacing w:line="276" w:lineRule="auto"/>
        <w:jc w:val="center"/>
        <w:rPr>
          <w:rFonts w:hint="default" w:ascii="Times New Roman" w:hAnsi="Times New Roman" w:eastAsia="Times New Roman" w:cs="Times New Roman"/>
        </w:rPr>
      </w:pPr>
    </w:p>
    <w:p>
      <w:pPr>
        <w:spacing w:line="276" w:lineRule="auto"/>
        <w:jc w:val="center"/>
        <w:rPr>
          <w:rFonts w:hint="default" w:ascii="Times New Roman" w:hAnsi="Times New Roman" w:eastAsia="Times New Roman" w:cs="Times New Roman"/>
          <w:highlight w:val="none"/>
        </w:rPr>
      </w:pPr>
      <w:r>
        <w:rPr>
          <w:rFonts w:hint="default" w:ascii="Times New Roman" w:hAnsi="Times New Roman" w:eastAsia="Times New Roman" w:cs="Times New Roman"/>
          <w:lang w:val="sr-Latn-RS"/>
        </w:rPr>
        <w:t>Niš</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202</w:t>
      </w:r>
      <w:r>
        <w:rPr>
          <w:rFonts w:hint="default" w:ascii="Times New Roman" w:hAnsi="Times New Roman" w:eastAsia="Times New Roman" w:cs="Times New Roman"/>
          <w:color w:val="auto"/>
          <w:sz w:val="24"/>
          <w:szCs w:val="24"/>
          <w:lang w:val="sr-Latn-RS" w:eastAsia="en-US" w:bidi="ar-SA"/>
        </w:rPr>
        <w:t>1</w:t>
      </w:r>
      <w:r>
        <w:rPr>
          <w:rFonts w:hint="default" w:ascii="Times New Roman" w:hAnsi="Times New Roman" w:eastAsia="Times New Roman" w:cs="Times New Roman"/>
        </w:rPr>
        <w:t xml:space="preserve">. </w:t>
      </w:r>
      <w:r>
        <w:rPr>
          <w:rFonts w:hint="default" w:ascii="Times New Roman" w:hAnsi="Times New Roman" w:eastAsia="Times New Roman" w:cs="Times New Roman"/>
          <w:lang w:val="sr-Latn-RS"/>
        </w:rPr>
        <w:t>god</w:t>
      </w:r>
      <w:r>
        <w:rPr>
          <w:rFonts w:hint="default" w:ascii="Times New Roman" w:hAnsi="Times New Roman" w:eastAsia="Times New Roman" w:cs="Times New Roman"/>
        </w:rPr>
        <w:t>.</w:t>
      </w:r>
    </w:p>
    <w:sdt>
      <w:sdtPr>
        <w:rPr>
          <w:rStyle w:val="182"/>
          <w:rFonts w:hint="default" w:ascii="Times New Roman" w:hAnsi="Times New Roman" w:cs="Times New Roman"/>
          <w:sz w:val="48"/>
          <w:szCs w:val="48"/>
          <w:u w:val="none"/>
        </w:rPr>
        <w:id w:val="0"/>
        <w:placeholder>
          <w:docPart w:val="DefaultPlaceholder_TEXT"/>
        </w:placeholder>
        <w:docPartObj>
          <w:docPartGallery w:val="Table of Contents"/>
          <w:docPartUnique/>
        </w:docPartObj>
      </w:sdtPr>
      <w:sdtEndPr>
        <w:rPr>
          <w:rStyle w:val="182"/>
          <w:rFonts w:hint="default" w:ascii="Times New Roman" w:hAnsi="Times New Roman" w:cs="Times New Roman"/>
          <w:sz w:val="48"/>
          <w:szCs w:val="48"/>
          <w:u w:val="none"/>
        </w:rPr>
      </w:sdtEndPr>
      <w:sdtContent>
        <w:p>
          <w:pPr>
            <w:pStyle w:val="24"/>
            <w:tabs>
              <w:tab w:val="left" w:pos="658"/>
              <w:tab w:val="right" w:leader="dot" w:pos="9360"/>
            </w:tabs>
            <w:spacing w:line="276" w:lineRule="auto"/>
            <w:rPr>
              <w:rFonts w:hint="default" w:ascii="Times New Roman" w:hAnsi="Times New Roman" w:eastAsia="Times New Roman" w:cs="Times New Roman"/>
              <w:color w:val="0563C1" w:themeColor="hyperlink"/>
              <w:sz w:val="32"/>
              <w:szCs w:val="22"/>
              <w:u w:val="single"/>
              <w:lang w:val="en-US" w:eastAsia="en-US" w:bidi="ar-SA"/>
              <w14:textFill>
                <w14:solidFill>
                  <w14:schemeClr w14:val="hlink"/>
                </w14:solidFill>
              </w14:textFill>
            </w:rPr>
          </w:pPr>
          <w:bookmarkStart w:id="0" w:name="_Toc1396609962"/>
          <w:bookmarkStart w:id="1" w:name="_Toc1150188951"/>
          <w:r>
            <w:rPr>
              <w:rStyle w:val="182"/>
              <w:rFonts w:hint="default" w:ascii="Times New Roman" w:hAnsi="Times New Roman" w:cs="Times New Roman"/>
              <w:sz w:val="48"/>
              <w:szCs w:val="48"/>
              <w:u w:val="none"/>
            </w:rPr>
            <w:t>Sadržaj</w:t>
          </w:r>
          <w:bookmarkEnd w:id="0"/>
          <w:bookmarkEnd w:id="1"/>
          <w:r>
            <w:rPr>
              <w:rFonts w:hint="default" w:ascii="Times New Roman" w:hAnsi="Times New Roman" w:eastAsia="Times New Roman" w:cs="Times New Roman"/>
              <w:sz w:val="32"/>
            </w:rPr>
            <w:fldChar w:fldCharType="begin"/>
          </w:r>
          <w:r>
            <w:rPr>
              <w:rFonts w:hint="default" w:ascii="Times New Roman" w:hAnsi="Times New Roman" w:eastAsia="Times New Roman" w:cs="Times New Roman"/>
              <w:sz w:val="32"/>
            </w:rPr>
            <w:instrText xml:space="preserve">TOC \o "1-9" \h </w:instrText>
          </w:r>
          <w:r>
            <w:rPr>
              <w:rFonts w:hint="default" w:ascii="Times New Roman" w:hAnsi="Times New Roman" w:eastAsia="Times New Roman" w:cs="Times New Roman"/>
              <w:sz w:val="32"/>
            </w:rPr>
            <w:fldChar w:fldCharType="separate"/>
          </w:r>
        </w:p>
        <w:p>
          <w:pPr>
            <w:pStyle w:val="24"/>
            <w:tabs>
              <w:tab w:val="right" w:leader="dot" w:pos="9360"/>
            </w:tabs>
          </w:pPr>
          <w:bookmarkStart w:id="8" w:name="_GoBack"/>
          <w:bookmarkEnd w:id="8"/>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_Toc1999494078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1. UVOD</w:t>
          </w:r>
          <w:r>
            <w:tab/>
          </w:r>
          <w:r>
            <w:fldChar w:fldCharType="begin"/>
          </w:r>
          <w:r>
            <w:instrText xml:space="preserve"> PAGEREF _Toc1999494078 </w:instrText>
          </w:r>
          <w:r>
            <w:fldChar w:fldCharType="separate"/>
          </w:r>
          <w:r>
            <w:t>3</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_Toc999079262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2. IMPLEMENTIRANI MREŽNI ALAT</w:t>
          </w:r>
          <w:r>
            <w:tab/>
          </w:r>
          <w:r>
            <w:fldChar w:fldCharType="begin"/>
          </w:r>
          <w:r>
            <w:instrText xml:space="preserve"> PAGEREF _Toc999079262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_Toc743385578 </w:instrText>
          </w:r>
          <w:r>
            <w:rPr>
              <w:rFonts w:hint="default" w:ascii="Times New Roman" w:hAnsi="Times New Roman" w:eastAsia="Times New Roman" w:cs="Times New Roman"/>
            </w:rPr>
            <w:fldChar w:fldCharType="separate"/>
          </w:r>
          <w:r>
            <w:rPr>
              <w:rFonts w:hint="default" w:ascii="Times New Roman" w:hAnsi="Times New Roman" w:cs="Times New Roman"/>
            </w:rPr>
            <w:t>2.1. Prikupljanje podataka</w:t>
          </w:r>
          <w:r>
            <w:tab/>
          </w:r>
          <w:r>
            <w:fldChar w:fldCharType="begin"/>
          </w:r>
          <w:r>
            <w:instrText xml:space="preserve"> PAGEREF _Toc743385578 </w:instrText>
          </w:r>
          <w:r>
            <w:fldChar w:fldCharType="separate"/>
          </w:r>
          <w:r>
            <w:t>5</w:t>
          </w:r>
          <w:r>
            <w:fldChar w:fldCharType="end"/>
          </w:r>
          <w:r>
            <w:rPr>
              <w:rFonts w:hint="default" w:ascii="Times New Roman" w:hAnsi="Times New Roman" w:eastAsia="Times New Roman" w:cs="Times New Roman"/>
            </w:rPr>
            <w:fldChar w:fldCharType="end"/>
          </w:r>
        </w:p>
        <w:p>
          <w:pPr>
            <w:pStyle w:val="25"/>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_Toc345936673 </w:instrText>
          </w:r>
          <w:r>
            <w:rPr>
              <w:rFonts w:hint="default" w:ascii="Times New Roman" w:hAnsi="Times New Roman" w:eastAsia="Times New Roman" w:cs="Times New Roman"/>
            </w:rPr>
            <w:fldChar w:fldCharType="separate"/>
          </w:r>
          <w:r>
            <w:rPr>
              <w:rFonts w:hint="default" w:ascii="Times New Roman" w:hAnsi="Times New Roman" w:cs="Times New Roman"/>
            </w:rPr>
            <w:t>2.2. Analiza paketa</w:t>
          </w:r>
          <w:r>
            <w:tab/>
          </w:r>
          <w:r>
            <w:fldChar w:fldCharType="begin"/>
          </w:r>
          <w:r>
            <w:instrText xml:space="preserve"> PAGEREF _Toc345936673 </w:instrText>
          </w:r>
          <w:r>
            <w:fldChar w:fldCharType="separate"/>
          </w:r>
          <w:r>
            <w:t>7</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_Toc1711729533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3. ZAKLJUČAK</w:t>
          </w:r>
          <w:r>
            <w:tab/>
          </w:r>
          <w:r>
            <w:fldChar w:fldCharType="begin"/>
          </w:r>
          <w:r>
            <w:instrText xml:space="preserve"> PAGEREF _Toc1711729533 </w:instrText>
          </w:r>
          <w:r>
            <w:fldChar w:fldCharType="separate"/>
          </w:r>
          <w:r>
            <w:t>20</w:t>
          </w:r>
          <w:r>
            <w:fldChar w:fldCharType="end"/>
          </w:r>
          <w:r>
            <w:rPr>
              <w:rFonts w:hint="default" w:ascii="Times New Roman" w:hAnsi="Times New Roman" w:eastAsia="Times New Roman" w:cs="Times New Roman"/>
            </w:rPr>
            <w:fldChar w:fldCharType="end"/>
          </w:r>
        </w:p>
        <w:p>
          <w:pPr>
            <w:pStyle w:val="24"/>
            <w:tabs>
              <w:tab w:val="right" w:leader="dot" w:pos="9360"/>
            </w:tabs>
          </w:pP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HYPERLINK \l _Toc1855659611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rPr>
            <w:t>4. LITERATURA</w:t>
          </w:r>
          <w:r>
            <w:tab/>
          </w:r>
          <w:r>
            <w:fldChar w:fldCharType="begin"/>
          </w:r>
          <w:r>
            <w:instrText xml:space="preserve"> PAGEREF _Toc1855659611 </w:instrText>
          </w:r>
          <w:r>
            <w:fldChar w:fldCharType="separate"/>
          </w:r>
          <w:r>
            <w:t>21</w:t>
          </w:r>
          <w:r>
            <w:fldChar w:fldCharType="end"/>
          </w:r>
          <w:r>
            <w:rPr>
              <w:rFonts w:hint="default" w:ascii="Times New Roman" w:hAnsi="Times New Roman" w:eastAsia="Times New Roman" w:cs="Times New Roman"/>
            </w:rPr>
            <w:fldChar w:fldCharType="end"/>
          </w:r>
        </w:p>
        <w:p>
          <w:pPr>
            <w:tabs>
              <w:tab w:val="left" w:pos="658"/>
              <w:tab w:val="right" w:leader="dot" w:pos="9360"/>
            </w:tabs>
            <w:spacing w:line="276" w:lineRule="auto"/>
            <w:rPr>
              <w:rFonts w:hint="default" w:ascii="Times New Roman" w:hAnsi="Times New Roman" w:eastAsia="Times New Roman" w:cs="Times New Roman"/>
              <w:sz w:val="32"/>
            </w:rPr>
          </w:pPr>
          <w:r>
            <w:rPr>
              <w:rFonts w:hint="default" w:ascii="Times New Roman" w:hAnsi="Times New Roman" w:eastAsia="Times New Roman" w:cs="Times New Roman"/>
              <w:sz w:val="32"/>
            </w:rPr>
            <w:fldChar w:fldCharType="end"/>
          </w:r>
        </w:p>
      </w:sdtContent>
    </w:sdt>
    <w:p>
      <w:pPr>
        <w:shd w:val="clear" w:color="000000" w:fill="000000"/>
        <w:spacing w:line="276" w:lineRule="auto"/>
        <w:rPr>
          <w:rFonts w:hint="default" w:ascii="Times New Roman" w:hAnsi="Times New Roman" w:eastAsia="Times New Roman" w:cs="Times New Roman"/>
        </w:rPr>
        <w:sectPr>
          <w:headerReference r:id="rId5" w:type="default"/>
          <w:footerReference r:id="rId6" w:type="default"/>
          <w:pgSz w:w="12240" w:h="15840"/>
          <w:pgMar w:top="1440" w:right="1440" w:bottom="1440" w:left="1440" w:header="709" w:footer="709" w:gutter="0"/>
          <w:cols w:space="708" w:num="1"/>
          <w:docGrid w:linePitch="360" w:charSpace="0"/>
        </w:sect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2" w:name="_Toc1999494078"/>
      <w:r>
        <w:rPr>
          <w:rFonts w:hint="default" w:ascii="Times New Roman" w:hAnsi="Times New Roman" w:eastAsia="Times New Roman" w:cs="Times New Roman"/>
        </w:rPr>
        <w:t>UVOD</w:t>
      </w:r>
      <w:bookmarkEnd w:id="2"/>
    </w:p>
    <w:p>
      <w:pPr>
        <w:spacing w:line="276" w:lineRule="auto"/>
        <w:rPr>
          <w:rFonts w:hint="default" w:ascii="Times New Roman" w:hAnsi="Times New Roman" w:cs="Times New Roman"/>
        </w:rPr>
      </w:pP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Internet je mreža koja je zauvek promenila način života ljudi, komunikacije i poslovanja. Velika ekspanzija interneta je dovela i do zloupotrebe informacija koje se prenose putem globalne mreže. Iako nam Internet nudi mnoge pogodnosti i olakšava komunikaciju, poslovanje i razmenu podataka, on ima i svoje mane u polju bezbednosti. Mnoge informacije na Internetu su osetljive i kao takve, neophodno je osigurati njihov bezbedan prenos od jedne mašine na drugu. Zbog slabe bezbednosti je danas sve veći broj hakerskih napada, krađe podataka, zloupotrebe poverljivih podataka, slanje malicioznih programa, itd. Sve ovo spada u kompjuterski kriminal. Otkivanjem dokaza za ovu vrstu kriminala bavi se digitalna forenzika. Njen glavni zadatak jeste da prikupi digitalne dokaze kojima će da ospori ili potvrdi neku tvrdnju na prekršajnom sudu. To znači da se digitalna forenzika bavi rekronstrukcijom oštećenih i pronalaženjem skrivenih ili šifrovanih podataka. Postoji dosta grana digitalne forenzike, a neke od njih su: </w:t>
      </w:r>
    </w:p>
    <w:p>
      <w:pPr>
        <w:numPr>
          <w:ilvl w:val="0"/>
          <w:numId w:val="2"/>
        </w:numPr>
        <w:spacing w:beforeAutospacing="1"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računarskog sistema,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mrežnog saobraćaja,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mobilnih uređaja, </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forenzika za analizu podataka,</w:t>
      </w:r>
    </w:p>
    <w:p>
      <w:pPr>
        <w:numPr>
          <w:ilvl w:val="0"/>
          <w:numId w:val="2"/>
        </w:numPr>
        <w:spacing w:before="0" w:after="120" w:line="276" w:lineRule="auto"/>
        <w:ind w:left="1680" w:leftChars="0" w:hanging="420" w:firstLineChars="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forenzika baza podataka. </w:t>
      </w:r>
    </w:p>
    <w:p>
      <w:pPr>
        <w:spacing w:beforeAutospacing="1" w:after="120" w:line="276" w:lineRule="auto"/>
        <w:ind w:left="360" w:firstLine="360"/>
        <w:jc w:val="both"/>
        <w:rPr>
          <w:rFonts w:hint="default" w:ascii="Times New Roman" w:hAnsi="Times New Roman" w:eastAsia="Times New Roman" w:cs="Times New Roman"/>
          <w:sz w:val="28"/>
        </w:rPr>
      </w:pPr>
      <w:r>
        <w:rPr>
          <w:rFonts w:hint="default" w:ascii="Times New Roman" w:hAnsi="Times New Roman" w:eastAsia="Times New Roman" w:cs="Times New Roman"/>
          <w:color w:val="auto"/>
          <w:sz w:val="28"/>
          <w:szCs w:val="26"/>
          <w:lang w:val="sr-Latn-CS" w:eastAsia="en-US" w:bidi="ar-SA"/>
        </w:rPr>
        <w:t xml:space="preserve">Kriminalom na mreži bavi se posebna grana digitalne forenzike, a to je forenzika mrežnog saobraćaja, koja će biti obrađena u ovom radu. </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Mrežni forenzičari se bave bezbednošću mreža, otkrivanjem napada, neovlašćenih pristupa i zloupotrebe mreža. Njihov zadatak je da detektuju bilo kakve anomalije i preuzmu adekvatne mere. Detekcija anomalija se vrši praćenjem i analizom mrežnog saobraćaja, kako lokalnog (LAN), tako i spoljašnjeg (WAN/Internet). Sadržaj se obično prikuplja u vidu paketa i skladišti za kasniju analizu ili se analizira i filtrira u realnom vremenu. Može se, prema tome, izvršiti podela sistema mrežne forenzike na:</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highlight w:val="none"/>
          <w:lang w:val="sr-Latn-CS" w:eastAsia="en-US" w:bidi="ar-SA"/>
        </w:rPr>
        <w:t>“Uhvati kako možeš” sistemi - u kojima se svi paketi koji prolaze kroz određeni saobraćajni deo beleže, zapisuju i skladište, a analiza se vrši naknadno. Ovaj pristup zahteva veliki kapacitet za skladištenje, koji obično uključuje RAID sisteme.</w:t>
      </w:r>
    </w:p>
    <w:p>
      <w:pPr>
        <w:pStyle w:val="180"/>
        <w:numPr>
          <w:ilvl w:val="0"/>
          <w:numId w:val="2"/>
        </w:numPr>
        <w:spacing w:beforeAutospacing="1" w:after="120" w:line="276" w:lineRule="auto"/>
        <w:ind w:left="860" w:leftChars="0" w:hanging="420" w:firstLineChars="0"/>
        <w:jc w:val="both"/>
        <w:rPr>
          <w:rFonts w:hint="default" w:ascii="Times New Roman" w:hAnsi="Times New Roman" w:eastAsia="Times New Roman" w:cs="Times New Roman"/>
          <w:color w:val="auto"/>
          <w:sz w:val="28"/>
        </w:rPr>
      </w:pPr>
      <w:r>
        <w:rPr>
          <w:rFonts w:hint="default" w:ascii="Times New Roman" w:hAnsi="Times New Roman" w:eastAsia="Times New Roman" w:cs="Times New Roman"/>
          <w:color w:val="auto"/>
          <w:sz w:val="28"/>
          <w:szCs w:val="26"/>
          <w:highlight w:val="none"/>
          <w:lang w:val="sr-Latn-CS" w:eastAsia="en-US" w:bidi="ar-SA"/>
        </w:rPr>
        <w:t>“Stani, gledaj i slušaj” sistemi - u kojima se svaki paket analizira, a samo neki se beleže i skladište za buduću analizu. Ovaj pristup zahteva manji kapacitet za skladištenje, ali zato zahteva brži procesor kako bi pratio dolazni mrežni saobraćaj.</w:t>
      </w:r>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Mrežna forenzika, pored analize mrežnih paketa, uključuje i analizu mrežne opreme: rutera, svičeva, habova, mrežnih kartica, optičkih kablova, itd. </w:t>
      </w:r>
    </w:p>
    <w:p>
      <w:pPr>
        <w:rPr>
          <w:rFonts w:hint="default" w:ascii="Times New Roman" w:hAnsi="Times New Roman" w:cs="Times New Roman"/>
        </w:rPr>
      </w:pPr>
      <w:r>
        <w:rPr>
          <w:rFonts w:hint="default" w:ascii="Times New Roman" w:hAnsi="Times New Roman" w:cs="Times New Roman"/>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3" w:name="_Toc999079262"/>
      <w:r>
        <w:rPr>
          <w:rFonts w:hint="default" w:ascii="Times New Roman" w:hAnsi="Times New Roman" w:eastAsia="Times New Roman" w:cs="Times New Roman"/>
        </w:rPr>
        <w:t>IMPLEMENTIRANI MREŽNI ALAT</w:t>
      </w:r>
      <w:bookmarkEnd w:id="3"/>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Implementirani mrežni alat ima za cilj da uoči, filtrira i vizuelizuje unapred prikupljene mrežne podatke. Ovaj alat se koristi za prikupljanje informacija koje govore o tome sa kojim serverima se najviše komuniciralo, razmenjivalo paketa. Takođe se može videti i sa kojim tipom servera se komuniciralo. Klasifikacija servera je izvršena po reklamama, </w:t>
      </w:r>
      <w:r>
        <w:rPr>
          <w:rFonts w:hint="default" w:ascii="Times New Roman" w:hAnsi="Times New Roman" w:eastAsia="Times New Roman" w:cs="Times New Roman"/>
          <w:color w:val="auto"/>
          <w:sz w:val="28"/>
          <w:szCs w:val="26"/>
          <w:lang w:val="en" w:eastAsia="en-US" w:bidi="ar-SA"/>
        </w:rPr>
        <w:t>CDN</w:t>
      </w:r>
      <w:r>
        <w:rPr>
          <w:rFonts w:hint="default" w:ascii="Times New Roman" w:hAnsi="Times New Roman" w:eastAsia="Times New Roman" w:cs="Times New Roman"/>
          <w:color w:val="auto"/>
          <w:sz w:val="28"/>
          <w:szCs w:val="26"/>
          <w:lang w:val="sr-Latn-CS" w:eastAsia="en-US" w:bidi="ar-SA"/>
        </w:rPr>
        <w:t xml:space="preserve"> servisima i samim sajtovima. </w:t>
      </w:r>
    </w:p>
    <w:p>
      <w:pPr>
        <w:pStyle w:val="3"/>
        <w:numPr>
          <w:ilvl w:val="1"/>
          <w:numId w:val="1"/>
        </w:numPr>
        <w:bidi w:val="0"/>
        <w:ind w:left="792" w:leftChars="0" w:hanging="432" w:firstLineChars="0"/>
        <w:rPr>
          <w:rFonts w:hint="default" w:ascii="Times New Roman" w:hAnsi="Times New Roman" w:cs="Times New Roman"/>
        </w:rPr>
      </w:pPr>
      <w:bookmarkStart w:id="4" w:name="_Toc743385578"/>
      <w:r>
        <w:rPr>
          <w:rFonts w:hint="default" w:ascii="Times New Roman" w:hAnsi="Times New Roman" w:cs="Times New Roman"/>
        </w:rPr>
        <w:t>Prikupljanje podataka</w:t>
      </w:r>
      <w:bookmarkEnd w:id="4"/>
    </w:p>
    <w:p>
      <w:pPr>
        <w:spacing w:beforeAutospacing="1" w:after="120" w:line="276" w:lineRule="auto"/>
        <w:ind w:left="360" w:firstLine="360"/>
        <w:jc w:val="both"/>
        <w:rPr>
          <w:rFonts w:hint="default" w:ascii="Times New Roman" w:hAnsi="Times New Roman" w:eastAsia="Times New Roman" w:cs="Times New Roman"/>
          <w:color w:val="auto"/>
          <w:sz w:val="28"/>
          <w:highlight w:val="none"/>
        </w:rPr>
      </w:pPr>
      <w:r>
        <w:rPr>
          <w:rFonts w:hint="default" w:ascii="Times New Roman" w:hAnsi="Times New Roman" w:eastAsia="Times New Roman" w:cs="Times New Roman"/>
          <w:color w:val="auto"/>
          <w:sz w:val="28"/>
          <w:szCs w:val="26"/>
          <w:lang w:val="sr-Latn-CS" w:eastAsia="en-US" w:bidi="ar-SA"/>
        </w:rPr>
        <w:t xml:space="preserve">Alat analizira prikupljene mrežne pakete sa korisničkog računara. Tu je moguće ujedno pratiti i lokalni i spoljašnji saobraćaj. Podaci se prikupljaju i skladište u fajl formatu </w:t>
      </w:r>
      <w:r>
        <w:rPr>
          <w:rFonts w:hint="default" w:ascii="Times New Roman" w:hAnsi="Times New Roman" w:eastAsia="Times New Roman" w:cs="Times New Roman"/>
          <w:i/>
          <w:iCs/>
          <w:color w:val="auto"/>
          <w:sz w:val="28"/>
          <w:szCs w:val="26"/>
          <w:lang w:val="sr-Latn-CS" w:eastAsia="en-US" w:bidi="ar-SA"/>
        </w:rPr>
        <w:t>.pcapng</w:t>
      </w:r>
      <w:r>
        <w:rPr>
          <w:rFonts w:hint="default" w:ascii="Times New Roman" w:hAnsi="Times New Roman" w:eastAsia="Times New Roman" w:cs="Times New Roman"/>
          <w:color w:val="auto"/>
          <w:sz w:val="28"/>
          <w:szCs w:val="26"/>
          <w:lang w:val="sr-Latn-CS" w:eastAsia="en-US" w:bidi="ar-SA"/>
        </w:rPr>
        <w:t xml:space="preserve"> korišćenjem mrežnog alata Wireshark. Zatim se tako prethodno sačuvani podaci propuštaju kroz implementirani alat, koji ih filtrira i analizira. </w:t>
      </w:r>
    </w:p>
    <w:p>
      <w:pPr>
        <w:spacing w:beforeAutospacing="1" w:after="120" w:line="276" w:lineRule="auto"/>
        <w:ind w:left="360" w:firstLine="36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Proces prikupljanja mrežnih podataka počinje posetom različitih sajtova od strane korisnika. U procesu prikupljanja mrežnih podataka, korisnik zapravo komunicira sa različitim udaljenim serverima. Oni služe da korisniku dostave različite delove posećene web strane. Serveri mogu biti zaduženi za dostavljanje reklama, resursa, html strana, itd. Komunikacija između korisnika i udaljenih servera </w:t>
      </w:r>
      <w:r>
        <w:rPr>
          <w:rFonts w:hint="default" w:ascii="Times New Roman" w:hAnsi="Times New Roman" w:eastAsia="Times New Roman" w:cs="Times New Roman"/>
          <w:color w:val="auto"/>
          <w:sz w:val="28"/>
          <w:szCs w:val="26"/>
          <w:highlight w:val="none"/>
          <w:lang w:val="en" w:eastAsia="en-US" w:bidi="ar-SA"/>
        </w:rPr>
        <w:t>s</w:t>
      </w:r>
      <w:r>
        <w:rPr>
          <w:rFonts w:hint="default" w:ascii="Times New Roman" w:hAnsi="Times New Roman" w:eastAsia="Times New Roman" w:cs="Times New Roman"/>
          <w:color w:val="auto"/>
          <w:sz w:val="28"/>
          <w:szCs w:val="26"/>
          <w:highlight w:val="none"/>
          <w:lang w:val="sr-Latn-CS" w:eastAsia="en-US" w:bidi="ar-SA"/>
        </w:rPr>
        <w:t xml:space="preserve">e obavlja preko različitih mrežnih protokola. U ovom radu su posmatrani paketi na </w:t>
      </w:r>
      <w:r>
        <w:rPr>
          <w:rFonts w:hint="default" w:ascii="Times New Roman" w:hAnsi="Times New Roman" w:eastAsia="Times New Roman" w:cs="Times New Roman"/>
          <w:color w:val="auto"/>
          <w:sz w:val="28"/>
          <w:szCs w:val="26"/>
          <w:highlight w:val="none"/>
          <w:lang w:val="en" w:eastAsia="en-US" w:bidi="ar-SA"/>
        </w:rPr>
        <w:t>transportnom nivou</w:t>
      </w:r>
      <w:r>
        <w:rPr>
          <w:rFonts w:hint="default" w:ascii="Times New Roman" w:hAnsi="Times New Roman" w:eastAsia="Times New Roman" w:cs="Times New Roman"/>
          <w:color w:val="auto"/>
          <w:sz w:val="28"/>
          <w:szCs w:val="26"/>
          <w:highlight w:val="none"/>
          <w:lang w:val="sr-Latn-CS" w:eastAsia="en-US" w:bidi="ar-SA"/>
        </w:rPr>
        <w:t xml:space="preserve">: TCP, UDP. </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Analizu paketa na aplikativnom nivou je teže realizovati, jer većina protokola koristi bezbednosne mehanizme kao što je enkripcija p</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o</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dataka, pa je obavljanje analize otežano. Komunikacija korisnika sa udaljenim serverima je data na sli</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kama 1 i 2</w:t>
      </w: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w:t>
      </w:r>
    </w:p>
    <w:p>
      <w:pPr>
        <w:spacing w:beforeAutospacing="1" w:after="120" w:line="276" w:lineRule="auto"/>
        <w:ind w:left="36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5036185"/>
            <wp:effectExtent l="0" t="0" r="0"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0"/>
                    <a:stretch>
                      <a:fillRect/>
                    </a:stretch>
                  </pic:blipFill>
                  <pic:spPr>
                    <a:xfrm>
                      <a:off x="0" y="0"/>
                      <a:ext cx="5943598" cy="5036726"/>
                    </a:xfrm>
                    <a:prstGeom prst="rect">
                      <a:avLst/>
                    </a:prstGeom>
                  </pic:spPr>
                </pic:pic>
              </a:graphicData>
            </a:graphic>
          </wp:inline>
        </w:drawing>
      </w:r>
    </w:p>
    <w:p>
      <w:pPr>
        <w:spacing w:beforeAutospacing="1" w:after="120" w:line="276" w:lineRule="auto"/>
        <w:ind w:left="360" w:firstLine="360"/>
        <w:jc w:val="center"/>
        <w:rPr>
          <w:rFonts w:hint="default" w:ascii="Times New Roman" w:hAnsi="Times New Roman" w:eastAsia="Times New Roman" w:cs="Times New Roman"/>
          <w:color w:val="000000"/>
          <w:sz w:val="28"/>
          <w:highlight w:val="none"/>
          <w:lang w:val="en"/>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t xml:space="preserve">Slika 1. </w:t>
      </w:r>
      <w:r>
        <w:rPr>
          <w:rFonts w:hint="default" w:ascii="Times New Roman" w:hAnsi="Times New Roman" w:eastAsia="Times New Roman" w:cs="Times New Roman"/>
          <w:color w:val="000000" w:themeColor="text1"/>
          <w:sz w:val="28"/>
          <w:szCs w:val="26"/>
          <w:highlight w:val="none"/>
          <w:lang w:val="en" w:eastAsia="en-US" w:bidi="ar-SA"/>
          <w14:textFill>
            <w14:solidFill>
              <w14:schemeClr w14:val="tx1"/>
            </w14:solidFill>
          </w14:textFill>
        </w:rPr>
        <w:t>Komunikacija korisnika sa servisima na Internetu</w:t>
      </w:r>
    </w:p>
    <w:p>
      <w:pPr>
        <w:spacing w:beforeAutospacing="1" w:after="120" w:line="276" w:lineRule="auto"/>
        <w:ind w:left="346" w:leftChars="0" w:firstLine="0" w:firstLineChars="0"/>
        <w:jc w:val="center"/>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szCs w:val="26"/>
          <w:highlight w:val="none"/>
          <w:lang w:val="sr-Latn-CS" w:eastAsia="en-US" w:bidi="ar-SA"/>
          <w14:textFill>
            <w14:solidFill>
              <w14:schemeClr w14:val="tx1"/>
            </w14:solidFill>
          </w14:textFill>
        </w:rPr>
        <w:drawing>
          <wp:inline distT="0" distB="0" distL="0" distR="0">
            <wp:extent cx="5943600" cy="4631055"/>
            <wp:effectExtent l="0" t="0" r="0" b="0"/>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11"/>
                    <a:stretch>
                      <a:fillRect/>
                    </a:stretch>
                  </pic:blipFill>
                  <pic:spPr>
                    <a:xfrm>
                      <a:off x="0" y="0"/>
                      <a:ext cx="5943598" cy="46316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2. Prikaz komunikacije korisničkog računara sa udaljenim serverima</w:t>
      </w:r>
    </w:p>
    <w:p>
      <w:pPr>
        <w:spacing w:line="276" w:lineRule="auto"/>
        <w:jc w:val="center"/>
        <w:rPr>
          <w:rFonts w:hint="default" w:ascii="Times New Roman" w:hAnsi="Times New Roman" w:eastAsia="Times New Roman" w:cs="Times New Roman"/>
          <w:sz w:val="28"/>
        </w:rPr>
      </w:pPr>
    </w:p>
    <w:p>
      <w:pPr>
        <w:pStyle w:val="3"/>
        <w:numPr>
          <w:ilvl w:val="1"/>
          <w:numId w:val="1"/>
        </w:numPr>
        <w:bidi w:val="0"/>
        <w:ind w:left="792" w:leftChars="0" w:hanging="432" w:firstLineChars="0"/>
        <w:rPr>
          <w:rFonts w:hint="default" w:ascii="Times New Roman" w:hAnsi="Times New Roman" w:cs="Times New Roman"/>
        </w:rPr>
      </w:pPr>
      <w:bookmarkStart w:id="5" w:name="_Toc345936673"/>
      <w:r>
        <w:rPr>
          <w:rFonts w:hint="default" w:ascii="Times New Roman" w:hAnsi="Times New Roman" w:cs="Times New Roman"/>
        </w:rPr>
        <w:t>Analiza paketa</w:t>
      </w:r>
      <w:bookmarkEnd w:id="5"/>
    </w:p>
    <w:p>
      <w:pPr>
        <w:spacing w:line="276" w:lineRule="auto"/>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Implementirani mrežni alat analizira pakete na mrežnom nivou. Analiza paketa se izvršava u nekoliko etapa: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Filtriranje paketa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Propuštanje paketa kroz obrnutu DNS pretragu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Procesiranje hostname-a</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Klasifikacija hostname-a po tipu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Indeksiranje podataka u Elasticsearch-u</w:t>
      </w:r>
    </w:p>
    <w:p>
      <w:pPr>
        <w:pStyle w:val="180"/>
        <w:numPr>
          <w:ilvl w:val="0"/>
          <w:numId w:val="3"/>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Vizuelizacija podataka u Kibana alatu</w:t>
      </w:r>
    </w:p>
    <w:p>
      <w:pPr>
        <w:spacing w:line="276" w:lineRule="auto"/>
        <w:ind w:left="0" w:firstLine="7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w:t>
      </w:r>
      <w:r>
        <w:rPr>
          <w:rFonts w:hint="default" w:ascii="Times New Roman" w:hAnsi="Times New Roman" w:eastAsia="Times New Roman" w:cs="Times New Roman"/>
          <w:sz w:val="28"/>
          <w:highlight w:val="none"/>
          <w:lang w:val="en"/>
        </w:rPr>
        <w:t>vih šest</w:t>
      </w:r>
      <w:r>
        <w:rPr>
          <w:rFonts w:hint="default" w:ascii="Times New Roman" w:hAnsi="Times New Roman" w:eastAsia="Times New Roman" w:cs="Times New Roman"/>
          <w:sz w:val="28"/>
          <w:highlight w:val="none"/>
        </w:rPr>
        <w:t xml:space="preserve"> etap</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 su prikazane na slici 3.</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3634105" cy="7301230"/>
            <wp:effectExtent l="0" t="0" r="0" b="0"/>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2"/>
                    <a:stretch>
                      <a:fillRect/>
                    </a:stretch>
                  </pic:blipFill>
                  <pic:spPr>
                    <a:xfrm>
                      <a:off x="0" y="0"/>
                      <a:ext cx="3634579" cy="7301323"/>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Slika 3. Proces analize paketa</w:t>
      </w:r>
    </w:p>
    <w:p>
      <w:pPr>
        <w:spacing w:line="276" w:lineRule="auto"/>
        <w:jc w:val="left"/>
        <w:rPr>
          <w:rFonts w:hint="default" w:ascii="Times New Roman" w:hAnsi="Times New Roman" w:eastAsia="Times New Roman" w:cs="Times New Roman"/>
          <w:sz w:val="28"/>
        </w:rPr>
      </w:pPr>
    </w:p>
    <w:p>
      <w:p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Prva faza analize podataka jeste filtriranje paketa. Među snimljenim mrežnim podacima, mogu se naći različite vrste paketa, kao što su:</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 </w:t>
      </w:r>
      <w:r>
        <w:rPr>
          <w:rFonts w:hint="default" w:ascii="Times New Roman" w:hAnsi="Times New Roman" w:eastAsia="Times New Roman" w:cs="Times New Roman"/>
          <w:sz w:val="28"/>
          <w:highlight w:val="none"/>
        </w:rPr>
        <w:t>paketi (Hyper Text Transfer Protocol) - protokol aplikativnog nivoa , koji prenosi neenkriptovane podatke kao što su internet stranice sa jednog host računara na drugi,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HTTPS </w:t>
      </w:r>
      <w:r>
        <w:rPr>
          <w:rFonts w:hint="default" w:ascii="Times New Roman" w:hAnsi="Times New Roman" w:eastAsia="Times New Roman" w:cs="Times New Roman"/>
          <w:sz w:val="28"/>
          <w:highlight w:val="none"/>
        </w:rPr>
        <w:t>paketi (Hyper Text Transfer Protocol Secure) - protokol aplikativnog nivoa , koji prenosi enkriptovane podatke kao što su internet stranice sa jednog host računara na drugi,,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DNS </w:t>
      </w:r>
      <w:r>
        <w:rPr>
          <w:rFonts w:hint="default" w:ascii="Times New Roman" w:hAnsi="Times New Roman" w:eastAsia="Times New Roman" w:cs="Times New Roman"/>
          <w:sz w:val="28"/>
          <w:highlight w:val="none"/>
        </w:rPr>
        <w:t>paketi (Domain Name System) - protokol na aplikativnom nivou, koji prevodi IP adrese u čitljiva imena,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SSH </w:t>
      </w:r>
      <w:r>
        <w:rPr>
          <w:rFonts w:hint="default" w:ascii="Times New Roman" w:hAnsi="Times New Roman" w:eastAsia="Times New Roman" w:cs="Times New Roman"/>
          <w:sz w:val="28"/>
          <w:highlight w:val="none"/>
        </w:rPr>
        <w:t>paketi (Secure SHell) - protokol na aplikativnom nivou, koji stvara siguran kanal između host računara na mreži,</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ARP </w:t>
      </w:r>
      <w:r>
        <w:rPr>
          <w:rFonts w:hint="default" w:ascii="Times New Roman" w:hAnsi="Times New Roman" w:eastAsia="Times New Roman" w:cs="Times New Roman"/>
          <w:sz w:val="28"/>
          <w:highlight w:val="none"/>
        </w:rPr>
        <w:t>paketi (Addres Resolution protocol) - protokol sloja veze, koji pronalazi MAC adresu na osnovu poznate IP adrese hosta,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TCP </w:t>
      </w:r>
      <w:r>
        <w:rPr>
          <w:rFonts w:hint="default" w:ascii="Times New Roman" w:hAnsi="Times New Roman" w:eastAsia="Times New Roman" w:cs="Times New Roman"/>
          <w:sz w:val="28"/>
          <w:highlight w:val="none"/>
        </w:rPr>
        <w:t>paketi (Transmission Control Protocol) - protokol na transportnom nivou, koji obezbeđuje pouzdan prenos paketa,</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UDP </w:t>
      </w:r>
      <w:r>
        <w:rPr>
          <w:rFonts w:hint="default" w:ascii="Times New Roman" w:hAnsi="Times New Roman" w:eastAsia="Times New Roman" w:cs="Times New Roman"/>
          <w:sz w:val="28"/>
          <w:highlight w:val="none"/>
        </w:rPr>
        <w:t>paketi (User Datagram Protocol) - protokol na transportnom nivou</w:t>
      </w:r>
      <w:r>
        <w:rPr>
          <w:rFonts w:hint="default" w:ascii="Times New Roman" w:hAnsi="Times New Roman" w:eastAsia="Times New Roman" w:cs="Times New Roman"/>
          <w:sz w:val="28"/>
          <w:highlight w:val="none"/>
          <w:lang w:val="en"/>
        </w:rPr>
        <w:t>, koji se koristi</w:t>
      </w:r>
      <w:r>
        <w:rPr>
          <w:rFonts w:hint="default" w:ascii="Times New Roman" w:hAnsi="Times New Roman" w:eastAsia="Times New Roman" w:cs="Times New Roman"/>
          <w:sz w:val="28"/>
          <w:highlight w:val="none"/>
        </w:rPr>
        <w:t xml:space="preserve"> u slučajevima kada ne mora biti zagarantovan pouzdan prenos svih paketa, kao što je video striming,</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POP3 </w:t>
      </w:r>
      <w:r>
        <w:rPr>
          <w:rFonts w:hint="default" w:ascii="Times New Roman" w:hAnsi="Times New Roman" w:eastAsia="Times New Roman" w:cs="Times New Roman"/>
          <w:sz w:val="28"/>
          <w:highlight w:val="none"/>
        </w:rPr>
        <w:t>(Post Office Protocol version 3) - protokol na aplikativnom nivou, koji pribavlja elektronske poruke sa mreže,</w:t>
      </w:r>
    </w:p>
    <w:p>
      <w:pPr>
        <w:pStyle w:val="180"/>
        <w:numPr>
          <w:ilvl w:val="0"/>
          <w:numId w:val="5"/>
        </w:numPr>
        <w:spacing w:line="276" w:lineRule="auto"/>
        <w:jc w:val="both"/>
        <w:rPr>
          <w:rFonts w:hint="default" w:ascii="Times New Roman" w:hAnsi="Times New Roman" w:eastAsia="Times New Roman" w:cs="Times New Roman"/>
          <w:highlight w:val="none"/>
        </w:rPr>
      </w:pPr>
      <w:r>
        <w:rPr>
          <w:rFonts w:hint="default" w:ascii="Times New Roman" w:hAnsi="Times New Roman" w:eastAsia="Times New Roman" w:cs="Times New Roman"/>
          <w:b/>
          <w:sz w:val="28"/>
          <w:highlight w:val="none"/>
        </w:rPr>
        <w:t xml:space="preserve">SMTP </w:t>
      </w:r>
      <w:r>
        <w:rPr>
          <w:rFonts w:hint="default" w:ascii="Times New Roman" w:hAnsi="Times New Roman" w:eastAsia="Times New Roman" w:cs="Times New Roman"/>
          <w:sz w:val="28"/>
          <w:highlight w:val="none"/>
        </w:rPr>
        <w:t>(Simple Mail Transfer Protocol) - protokol na aplikativnom nivou, koji se koristi za slanje elektronske pošte preko mreže,</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FTP </w:t>
      </w:r>
      <w:r>
        <w:rPr>
          <w:rFonts w:hint="default" w:ascii="Times New Roman" w:hAnsi="Times New Roman" w:eastAsia="Times New Roman" w:cs="Times New Roman"/>
          <w:sz w:val="28"/>
          <w:highlight w:val="none"/>
        </w:rPr>
        <w:t>(File Transfer Protocol) - protokol na aplikativnom nivou, koji pomaže u prenosu podataka sa jednog host računara na drugi, preko mreže,</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b/>
          <w:sz w:val="28"/>
          <w:highlight w:val="none"/>
        </w:rPr>
        <w:t xml:space="preserve">GQUIC </w:t>
      </w:r>
      <w:r>
        <w:rPr>
          <w:rFonts w:hint="default" w:ascii="Times New Roman" w:hAnsi="Times New Roman" w:eastAsia="Times New Roman" w:cs="Times New Roman"/>
          <w:sz w:val="28"/>
          <w:highlight w:val="none"/>
        </w:rPr>
        <w:t xml:space="preserve">paketi - protokol na transportnom nivou, koji poboljšava performanse connection-oriented web aplikacijama uspostavljanjem </w:t>
      </w:r>
      <w:r>
        <w:rPr>
          <w:rFonts w:hint="default" w:ascii="Times New Roman" w:hAnsi="Times New Roman" w:eastAsia="Times New Roman" w:cs="Times New Roman"/>
          <w:sz w:val="28"/>
          <w:highlight w:val="none"/>
          <w:lang w:val="en"/>
        </w:rPr>
        <w:t xml:space="preserve">određenog </w:t>
      </w:r>
      <w:r>
        <w:rPr>
          <w:rFonts w:hint="default" w:ascii="Times New Roman" w:hAnsi="Times New Roman" w:eastAsia="Times New Roman" w:cs="Times New Roman"/>
          <w:sz w:val="28"/>
          <w:highlight w:val="none"/>
        </w:rPr>
        <w:t xml:space="preserve">broja multipleksiranih </w:t>
      </w:r>
      <w:r>
        <w:rPr>
          <w:rFonts w:hint="default" w:ascii="Times New Roman" w:hAnsi="Times New Roman" w:eastAsia="Times New Roman" w:cs="Times New Roman"/>
          <w:sz w:val="28"/>
          <w:highlight w:val="none"/>
          <w:lang w:val="en"/>
        </w:rPr>
        <w:t>v</w:t>
      </w:r>
      <w:r>
        <w:rPr>
          <w:rFonts w:hint="default" w:ascii="Times New Roman" w:hAnsi="Times New Roman" w:eastAsia="Times New Roman" w:cs="Times New Roman"/>
          <w:sz w:val="28"/>
          <w:highlight w:val="none"/>
        </w:rPr>
        <w:t>eza između dve krajnje tačke koristeći UDP,</w:t>
      </w:r>
    </w:p>
    <w:p>
      <w:pPr>
        <w:pStyle w:val="180"/>
        <w:numPr>
          <w:ilvl w:val="0"/>
          <w:numId w:val="4"/>
        </w:numPr>
        <w:spacing w:line="276" w:lineRule="auto"/>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Ostali paketi.</w:t>
      </w:r>
    </w:p>
    <w:p>
      <w:pPr>
        <w:spacing w:line="276" w:lineRule="auto"/>
        <w:ind w:left="0" w:firstLine="0"/>
        <w:jc w:val="both"/>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Neki od prethodno spomenutih paketa nisu od značaja za analizu na </w:t>
      </w:r>
      <w:r>
        <w:rPr>
          <w:rFonts w:hint="default" w:ascii="Times New Roman" w:hAnsi="Times New Roman" w:eastAsia="Times New Roman" w:cs="Times New Roman"/>
          <w:sz w:val="28"/>
          <w:highlight w:val="none"/>
          <w:lang w:val="en"/>
        </w:rPr>
        <w:t xml:space="preserve">transportnom </w:t>
      </w:r>
      <w:r>
        <w:rPr>
          <w:rFonts w:hint="default" w:ascii="Times New Roman" w:hAnsi="Times New Roman" w:eastAsia="Times New Roman" w:cs="Times New Roman"/>
          <w:sz w:val="28"/>
          <w:highlight w:val="none"/>
        </w:rPr>
        <w:t>nivou, s toga ih je neophodno eliminisati, a propustiti kroz dalju analizu pakete koji su od značaja. Iz skupa mnogobrojnih protokola, implementirani alat izdvaja TCP i UDP protokole kao relevantne. Takođe je neophodno eliminisati sve DNS pakete, s obzirom da je komunikacija sa DNS serverima neizbežna, oni su nerelavtni za dalju analizu i statistiku. Iz postojećih paketa su, takođe, izdvojeni samo oni koji nose podatke o komunikaciji korisnikovog računara sa udaljenim serverom. Za analizu se koriste paketi koji su razmenjeni u komunikaciji između jednog specificiranog računara (u ovom slučaju korisnikov računar) i ostatka mreže. Ostali paketi, kao što su broadcast paketi i paketi između drugih hostova u mreži, nisu razmatrani. Iskorišćeni filteri su prikazani na slici 4.</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5943600" cy="287020"/>
            <wp:effectExtent l="0" t="0" r="0" b="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3"/>
                    <a:stretch>
                      <a:fillRect/>
                    </a:stretch>
                  </pic:blipFill>
                  <pic:spPr>
                    <a:xfrm>
                      <a:off x="0" y="0"/>
                      <a:ext cx="5943598" cy="287172"/>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4. Iskorišćeni filteri</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U drugoj fazi analize je obavljena obrnuta DNS pretraga. U ovoj pretrazi se vrši preslikavanje IP adrese servera na njegovo simboličko ime. Sistem </w:t>
      </w:r>
      <w:r>
        <w:rPr>
          <w:rFonts w:hint="default" w:ascii="Times New Roman" w:hAnsi="Times New Roman" w:eastAsia="Times New Roman" w:cs="Times New Roman"/>
          <w:sz w:val="28"/>
          <w:highlight w:val="none"/>
          <w:lang w:val="en"/>
        </w:rPr>
        <w:t>I</w:t>
      </w:r>
      <w:r>
        <w:rPr>
          <w:rFonts w:hint="default" w:ascii="Times New Roman" w:hAnsi="Times New Roman" w:eastAsia="Times New Roman" w:cs="Times New Roman"/>
          <w:sz w:val="28"/>
          <w:highlight w:val="none"/>
        </w:rPr>
        <w:t>nternet dom</w:t>
      </w:r>
      <w:r>
        <w:rPr>
          <w:rFonts w:hint="default" w:ascii="Times New Roman" w:hAnsi="Times New Roman" w:eastAsia="Times New Roman" w:cs="Times New Roman"/>
          <w:sz w:val="28"/>
          <w:highlight w:val="none"/>
          <w:lang w:val="en"/>
        </w:rPr>
        <w:t>e</w:t>
      </w:r>
      <w:r>
        <w:rPr>
          <w:rFonts w:hint="default" w:ascii="Times New Roman" w:hAnsi="Times New Roman" w:eastAsia="Times New Roman" w:cs="Times New Roman"/>
          <w:sz w:val="28"/>
          <w:highlight w:val="none"/>
        </w:rPr>
        <w:t xml:space="preserve">na (DNS - Domain Name System) je bazni Internet servis, koji omogućava prevođenje Internet domena u IP adrese i obrnuto. Može se desiti da je više različitih domena vezano za istu IP adresu, kao što je to slučaj </w:t>
      </w:r>
      <w:r>
        <w:rPr>
          <w:rFonts w:hint="default" w:ascii="Times New Roman" w:hAnsi="Times New Roman" w:eastAsia="Times New Roman" w:cs="Times New Roman"/>
          <w:sz w:val="28"/>
          <w:highlight w:val="none"/>
          <w:lang w:val="en"/>
        </w:rPr>
        <w:t>sa</w:t>
      </w:r>
      <w:r>
        <w:rPr>
          <w:rFonts w:hint="default" w:ascii="Times New Roman" w:hAnsi="Times New Roman" w:eastAsia="Times New Roman" w:cs="Times New Roman"/>
          <w:sz w:val="28"/>
          <w:highlight w:val="none"/>
        </w:rPr>
        <w:t xml:space="preserve"> deljenim </w:t>
      </w:r>
      <w:r>
        <w:rPr>
          <w:rFonts w:hint="default" w:ascii="Times New Roman" w:hAnsi="Times New Roman" w:eastAsia="Times New Roman" w:cs="Times New Roman"/>
          <w:sz w:val="28"/>
          <w:highlight w:val="none"/>
          <w:lang w:val="en"/>
        </w:rPr>
        <w:t>serverima</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sz w:val="28"/>
          <w:highlight w:val="none"/>
          <w:lang w:val="en"/>
        </w:rPr>
        <w:t xml:space="preserve">Snimljeni paketi u </w:t>
      </w:r>
      <w:r>
        <w:rPr>
          <w:rFonts w:hint="default" w:ascii="Times New Roman" w:hAnsi="Times New Roman" w:eastAsia="Times New Roman" w:cs="Times New Roman"/>
          <w:i/>
          <w:iCs/>
          <w:sz w:val="28"/>
          <w:highlight w:val="none"/>
          <w:lang w:val="en"/>
        </w:rPr>
        <w:t>.pcapng</w:t>
      </w:r>
      <w:r>
        <w:rPr>
          <w:rFonts w:hint="default" w:ascii="Times New Roman" w:hAnsi="Times New Roman" w:eastAsia="Times New Roman" w:cs="Times New Roman"/>
          <w:sz w:val="28"/>
          <w:highlight w:val="none"/>
          <w:lang w:val="en"/>
        </w:rPr>
        <w:t xml:space="preserve"> formatu sadrže samo IP adrese odredišta i  izvora. Za analizu su mnogo pogodnija simbolička imena odredišta i izvora, stoga je urađena o</w:t>
      </w:r>
      <w:r>
        <w:rPr>
          <w:rFonts w:hint="default" w:ascii="Times New Roman" w:hAnsi="Times New Roman" w:eastAsia="Times New Roman" w:cs="Times New Roman"/>
          <w:sz w:val="28"/>
          <w:highlight w:val="none"/>
        </w:rPr>
        <w:t>brnuta DNS pretraga</w:t>
      </w:r>
      <w:r>
        <w:rPr>
          <w:rFonts w:hint="default" w:ascii="Times New Roman" w:hAnsi="Times New Roman" w:eastAsia="Times New Roman" w:cs="Times New Roman"/>
          <w:sz w:val="28"/>
          <w:highlight w:val="none"/>
          <w:lang w:val="en"/>
        </w:rPr>
        <w:t>.</w:t>
      </w:r>
      <w:r>
        <w:rPr>
          <w:rFonts w:hint="default" w:ascii="Times New Roman" w:hAnsi="Times New Roman" w:eastAsia="Times New Roman" w:cs="Times New Roman"/>
          <w:sz w:val="28"/>
          <w:highlight w:val="none"/>
        </w:rPr>
        <w:t xml:space="preserve"> Za implementaciju obrnute DNS pretrage je iskorišćena funkcionalnost </w:t>
      </w:r>
      <w:r>
        <w:rPr>
          <w:rFonts w:hint="default" w:ascii="Times New Roman" w:hAnsi="Times New Roman" w:eastAsia="Times New Roman" w:cs="Times New Roman"/>
          <w:i/>
          <w:iCs/>
          <w:sz w:val="28"/>
          <w:highlight w:val="none"/>
          <w:lang w:val="en"/>
        </w:rPr>
        <w:t xml:space="preserve">tshark </w:t>
      </w:r>
      <w:r>
        <w:rPr>
          <w:rFonts w:hint="default" w:ascii="Times New Roman" w:hAnsi="Times New Roman" w:eastAsia="Times New Roman" w:cs="Times New Roman"/>
          <w:sz w:val="28"/>
          <w:highlight w:val="none"/>
        </w:rPr>
        <w:t>alata</w:t>
      </w:r>
      <w:r>
        <w:rPr>
          <w:rFonts w:hint="default" w:ascii="Times New Roman" w:hAnsi="Times New Roman" w:eastAsia="Times New Roman" w:cs="Times New Roman"/>
          <w:sz w:val="28"/>
          <w:highlight w:val="none"/>
          <w:lang w:val="en"/>
        </w:rPr>
        <w:t xml:space="preserve"> (terminalski alat Wireshark-a), koja na osnovu sačuvanih DNS paketa u </w:t>
      </w:r>
      <w:r>
        <w:rPr>
          <w:rFonts w:hint="default" w:ascii="Times New Roman" w:hAnsi="Times New Roman" w:eastAsia="Times New Roman" w:cs="Times New Roman"/>
          <w:i/>
          <w:iCs/>
          <w:sz w:val="28"/>
          <w:highlight w:val="none"/>
          <w:lang w:val="en"/>
        </w:rPr>
        <w:t>.pcapng</w:t>
      </w:r>
      <w:r>
        <w:rPr>
          <w:rFonts w:hint="default" w:ascii="Times New Roman" w:hAnsi="Times New Roman" w:eastAsia="Times New Roman" w:cs="Times New Roman"/>
          <w:sz w:val="28"/>
          <w:highlight w:val="none"/>
          <w:lang w:val="en"/>
        </w:rPr>
        <w:t xml:space="preserve"> fajlu mapira IP adrese na njihovo simboličko ime</w:t>
      </w:r>
      <w:r>
        <w:rPr>
          <w:rFonts w:hint="default" w:ascii="Times New Roman" w:hAnsi="Times New Roman" w:eastAsia="Times New Roman" w:cs="Times New Roman"/>
          <w:sz w:val="28"/>
          <w:highlight w:val="none"/>
        </w:rPr>
        <w:t xml:space="preserve">. Flegovi </w:t>
      </w:r>
      <w:r>
        <w:rPr>
          <w:rFonts w:hint="default" w:ascii="Times New Roman" w:hAnsi="Times New Roman" w:eastAsia="Times New Roman" w:cs="Times New Roman"/>
          <w:sz w:val="28"/>
          <w:highlight w:val="none"/>
          <w:lang w:val="en"/>
        </w:rPr>
        <w:t xml:space="preserve">koji aktiviraju ovu funkcionalnost tshark-a </w:t>
      </w:r>
      <w:r>
        <w:rPr>
          <w:rFonts w:hint="default" w:ascii="Times New Roman" w:hAnsi="Times New Roman" w:eastAsia="Times New Roman" w:cs="Times New Roman"/>
          <w:sz w:val="28"/>
          <w:highlight w:val="none"/>
        </w:rPr>
        <w:t>su prikazani na slici 5.</w:t>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drawing>
          <wp:inline distT="0" distB="0" distL="0" distR="0">
            <wp:extent cx="1847850" cy="342900"/>
            <wp:effectExtent l="0" t="0" r="0" b="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14"/>
                    <a:stretch>
                      <a:fillRect/>
                    </a:stretch>
                  </pic:blipFill>
                  <pic:spPr>
                    <a:xfrm>
                      <a:off x="0" y="0"/>
                      <a:ext cx="1847849" cy="342900"/>
                    </a:xfrm>
                    <a:prstGeom prst="rect">
                      <a:avLst/>
                    </a:prstGeom>
                  </pic:spPr>
                </pic:pic>
              </a:graphicData>
            </a:graphic>
          </wp:inline>
        </w:drawing>
      </w:r>
    </w:p>
    <w:p>
      <w:pPr>
        <w:spacing w:line="276" w:lineRule="auto"/>
        <w:ind w:left="0" w:firstLine="0"/>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Slika 5. Aktivirani flegovi za omogućavanje obrnute DNS pretrage</w:t>
      </w:r>
      <w:r>
        <w:rPr>
          <w:rFonts w:hint="default" w:ascii="Times New Roman" w:hAnsi="Times New Roman" w:eastAsia="Times New Roman" w:cs="Times New Roman"/>
          <w:sz w:val="28"/>
          <w:highlight w:val="none"/>
          <w:lang w:val="en"/>
        </w:rPr>
        <w:t xml:space="preserve"> u tsharku</w:t>
      </w:r>
      <w:r>
        <w:rPr>
          <w:rFonts w:hint="default" w:ascii="Times New Roman" w:hAnsi="Times New Roman" w:eastAsia="Times New Roman" w:cs="Times New Roman"/>
          <w:sz w:val="28"/>
          <w:highlight w:val="none"/>
        </w:rPr>
        <w:t>.</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Treća faza analize predstavlja procesiranje host imena. U ovoj fazi se iz imena hosta izvlače:</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TLD (Top Level Domain),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FLD (Free Level Domain),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w:t>
      </w:r>
    </w:p>
    <w:p>
      <w:pPr>
        <w:pStyle w:val="180"/>
        <w:numPr>
          <w:ilvl w:val="0"/>
          <w:numId w:val="6"/>
        </w:numPr>
        <w:spacing w:line="276" w:lineRule="auto"/>
        <w:ind w:left="1260" w:leftChars="0" w:hanging="420" w:firstLineChars="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poddomen.</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 xml:space="preserve">Domen najvišeg nivoa (eng. Top Level Domain) predstavlja najviši domen u hijararhijskom sistemu domena na Internetu.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najvišeg nivoa predstavlja </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Odgovornost za upravljanje većinom domena najvišeg nivoa je dodeljena određenim organizacijama od strane Internet korporacij</w:t>
      </w:r>
      <w:r>
        <w:rPr>
          <w:rFonts w:hint="default" w:ascii="Times New Roman" w:hAnsi="Times New Roman" w:eastAsia="Times New Roman" w:cs="Times New Roman"/>
          <w:sz w:val="28"/>
          <w:highlight w:val="none"/>
          <w:lang w:val="en"/>
        </w:rPr>
        <w:t>e</w:t>
      </w:r>
      <w:r>
        <w:rPr>
          <w:rFonts w:hint="default" w:ascii="Times New Roman" w:hAnsi="Times New Roman" w:eastAsia="Times New Roman" w:cs="Times New Roman"/>
          <w:sz w:val="28"/>
          <w:highlight w:val="none"/>
        </w:rPr>
        <w:t xml:space="preserve"> za dodeljena imena i brojeve (ICANN - Internet Corporation for Assigned names and Numbers).</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Domen predstavlja tekstualnu oznaku koj</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 identifikuje skup uređaja ili Internet servisa, povezujući ih u jedinstvenu administrativno-tehničku celinu. Domen se </w:t>
      </w:r>
      <w:r>
        <w:rPr>
          <w:rFonts w:hint="default" w:ascii="Times New Roman" w:hAnsi="Times New Roman" w:eastAsia="Times New Roman" w:cs="Times New Roman"/>
          <w:sz w:val="28"/>
          <w:highlight w:val="none"/>
          <w:lang w:val="en"/>
        </w:rPr>
        <w:t xml:space="preserve">najčešće </w:t>
      </w:r>
      <w:r>
        <w:rPr>
          <w:rFonts w:hint="default" w:ascii="Times New Roman" w:hAnsi="Times New Roman" w:eastAsia="Times New Roman" w:cs="Times New Roman"/>
          <w:sz w:val="28"/>
          <w:highlight w:val="none"/>
        </w:rPr>
        <w:t xml:space="preserve">sastoji od niza alfanumeričkih simbola. Dužina imena ne sme biti kraća od dva, niti duža od šezdeset tri. Takođe, ime domena ne sme da sadrži crticu na kraju ili početku naziva.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domen predstavlja </w:t>
      </w:r>
      <w:r>
        <w:rPr>
          <w:rFonts w:hint="default" w:ascii="Times New Roman" w:hAnsi="Times New Roman" w:eastAsia="Times New Roman" w:cs="Times New Roman"/>
          <w:i/>
          <w:iCs/>
          <w:sz w:val="28"/>
          <w:highlight w:val="none"/>
        </w:rPr>
        <w:t>yahoo</w:t>
      </w:r>
      <w:r>
        <w:rPr>
          <w:rFonts w:hint="default" w:ascii="Times New Roman" w:hAnsi="Times New Roman" w:eastAsia="Times New Roman" w:cs="Times New Roman"/>
          <w:sz w:val="28"/>
          <w:highlight w:val="none"/>
        </w:rPr>
        <w:t>.</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FLD predstavlja spoj domena i domena najvišeg nivoa.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w:t>
      </w:r>
      <w:r>
        <w:rPr>
          <w:rFonts w:hint="default" w:ascii="Times New Roman" w:hAnsi="Times New Roman" w:eastAsia="Times New Roman" w:cs="Times New Roman"/>
          <w:i/>
          <w:iCs/>
          <w:sz w:val="28"/>
          <w:highlight w:val="none"/>
        </w:rPr>
        <w:t>yaho</w:t>
      </w:r>
      <w:r>
        <w:rPr>
          <w:rFonts w:hint="default" w:ascii="Times New Roman" w:hAnsi="Times New Roman" w:eastAsia="Times New Roman" w:cs="Times New Roman"/>
          <w:i/>
          <w:iCs/>
          <w:sz w:val="28"/>
          <w:highlight w:val="none"/>
          <w:lang w:val="en"/>
        </w:rPr>
        <w:t>o</w:t>
      </w:r>
      <w:r>
        <w:rPr>
          <w:rFonts w:hint="default" w:ascii="Times New Roman" w:hAnsi="Times New Roman" w:eastAsia="Times New Roman" w:cs="Times New Roman"/>
          <w:i/>
          <w:iCs/>
          <w:sz w:val="28"/>
          <w:highlight w:val="none"/>
        </w:rPr>
        <w:t>.co.uk</w:t>
      </w:r>
      <w:r>
        <w:rPr>
          <w:rFonts w:hint="default" w:ascii="Times New Roman" w:hAnsi="Times New Roman" w:eastAsia="Times New Roman" w:cs="Times New Roman"/>
          <w:sz w:val="28"/>
          <w:highlight w:val="none"/>
        </w:rPr>
        <w:t xml:space="preserve"> predstavlja FLD.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 xml:space="preserve">Poddomen je dodatni deo FLD-a. Poddomeni su kreirani za organizovanje i navigaciju do različitih sekcija sajta. Na primer, u adresi </w:t>
      </w:r>
      <w:r>
        <w:rPr>
          <w:rFonts w:hint="default" w:ascii="Times New Roman" w:hAnsi="Times New Roman" w:eastAsia="Times New Roman" w:cs="Times New Roman"/>
          <w:i/>
          <w:iCs/>
          <w:sz w:val="28"/>
          <w:highlight w:val="none"/>
        </w:rPr>
        <w:t>mail.yahoo.co.uk</w:t>
      </w:r>
      <w:r>
        <w:rPr>
          <w:rFonts w:hint="default" w:ascii="Times New Roman" w:hAnsi="Times New Roman" w:eastAsia="Times New Roman" w:cs="Times New Roman"/>
          <w:sz w:val="28"/>
          <w:highlight w:val="none"/>
        </w:rPr>
        <w:t xml:space="preserve">, poddomen predstavlja </w:t>
      </w:r>
      <w:r>
        <w:rPr>
          <w:rFonts w:hint="default" w:ascii="Times New Roman" w:hAnsi="Times New Roman" w:eastAsia="Times New Roman" w:cs="Times New Roman"/>
          <w:i/>
          <w:iCs/>
          <w:sz w:val="28"/>
          <w:highlight w:val="none"/>
        </w:rPr>
        <w:t>mail</w:t>
      </w:r>
      <w:r>
        <w:rPr>
          <w:rFonts w:hint="default" w:ascii="Times New Roman" w:hAnsi="Times New Roman" w:eastAsia="Times New Roman" w:cs="Times New Roman"/>
          <w:sz w:val="28"/>
          <w:highlight w:val="none"/>
        </w:rPr>
        <w:t>.</w:t>
      </w: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Za izvlačenje ovih podataka iz host imena, iskorišćena je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tld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python biblioteka. Ova biblioteka koristi </w:t>
      </w:r>
      <w:r>
        <w:rPr>
          <w:rFonts w:hint="default" w:ascii="Times New Roman" w:hAnsi="Times New Roman" w:eastAsia="Times New Roman" w:cs="Times New Roman"/>
          <w:i/>
          <w:color w:val="000000" w:themeColor="text1"/>
          <w:sz w:val="28"/>
          <w:highlight w:val="none"/>
          <w14:textFill>
            <w14:solidFill>
              <w14:schemeClr w14:val="tx1"/>
            </w14:solidFill>
          </w14:textFill>
        </w:rPr>
        <w:t>publicsuffix.org</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 listu domena</w:t>
      </w:r>
      <w:r>
        <w:rPr>
          <w:rFonts w:hint="default" w:ascii="Times New Roman" w:hAnsi="Times New Roman" w:eastAsia="Times New Roman" w:cs="Times New Roman"/>
          <w:color w:val="000000" w:themeColor="text1"/>
          <w:sz w:val="28"/>
          <w:highlight w:val="none"/>
          <w:lang w:val="en"/>
          <w14:textFill>
            <w14:solidFill>
              <w14:schemeClr w14:val="tx1"/>
            </w14:solidFill>
          </w14:textFill>
        </w:rPr>
        <w:t xml:space="preserve"> za razbijanje na delove imena hostova</w:t>
      </w:r>
      <w:r>
        <w:rPr>
          <w:rFonts w:hint="default" w:ascii="Times New Roman" w:hAnsi="Times New Roman" w:eastAsia="Times New Roman" w:cs="Times New Roman"/>
          <w:color w:val="000000" w:themeColor="text1"/>
          <w:sz w:val="28"/>
          <w:highlight w:val="none"/>
          <w14:textFill>
            <w14:solidFill>
              <w14:schemeClr w14:val="tx1"/>
            </w14:solidFill>
          </w14:textFill>
        </w:rPr>
        <w:t>.</w:t>
      </w:r>
    </w:p>
    <w:p>
      <w:pPr>
        <w:spacing w:line="276" w:lineRule="auto"/>
        <w:ind w:left="0" w:firstLine="0"/>
        <w:jc w:val="both"/>
        <w:rPr>
          <w:rFonts w:hint="default" w:ascii="Times New Roman" w:hAnsi="Times New Roman" w:eastAsia="Times New Roman" w:cs="Times New Roman"/>
          <w:color w:val="000000"/>
          <w:sz w:val="28"/>
          <w:highlight w:val="none"/>
        </w:rPr>
      </w:pPr>
    </w:p>
    <w:p>
      <w:pPr>
        <w:spacing w:line="276" w:lineRule="auto"/>
        <w:ind w:left="0" w:firstLine="0"/>
        <w:jc w:val="both"/>
        <w:rPr>
          <w:rFonts w:hint="default" w:ascii="Times New Roman" w:hAnsi="Times New Roman" w:eastAsia="Times New Roman" w:cs="Times New Roman"/>
          <w:color w:val="000000"/>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ab/>
      </w:r>
      <w:r>
        <w:rPr>
          <w:rFonts w:hint="default" w:ascii="Times New Roman" w:hAnsi="Times New Roman" w:eastAsia="Times New Roman" w:cs="Times New Roman"/>
          <w:color w:val="000000" w:themeColor="text1"/>
          <w:sz w:val="28"/>
          <w:highlight w:val="none"/>
          <w14:textFill>
            <w14:solidFill>
              <w14:schemeClr w14:val="tx1"/>
            </w14:solidFill>
          </w14:textFill>
        </w:rPr>
        <w:t>Četvrta faza analize predstavlja klasifikaciju servera po tipu sadržaja koji dostavljaju. Podela je izvršena u 3 klase:</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ads,</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assets,</w:t>
      </w:r>
    </w:p>
    <w:p>
      <w:pPr>
        <w:numPr>
          <w:ilvl w:val="0"/>
          <w:numId w:val="7"/>
        </w:numPr>
        <w:bidi w:val="0"/>
        <w:ind w:left="1138"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site.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Host ime se upoređivalo sa listom poznatih host imena. Postoje liste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ads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i poznatih </w:t>
      </w:r>
      <w:r>
        <w:rPr>
          <w:rFonts w:hint="default" w:ascii="Times New Roman" w:hAnsi="Times New Roman" w:eastAsia="Times New Roman" w:cs="Times New Roman"/>
          <w:i/>
          <w:iCs/>
          <w:color w:val="000000" w:themeColor="text1"/>
          <w:sz w:val="28"/>
          <w:highlight w:val="none"/>
          <w14:textFill>
            <w14:solidFill>
              <w14:schemeClr w14:val="tx1"/>
            </w14:solidFill>
          </w14:textFill>
        </w:rPr>
        <w:t xml:space="preserve">assets </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servera. Upoređivanje se vršilo sa tim listama. Ukoliko se host ime ili deo host imena nalazi u listi hostova koji dostavljaju reklame, to host ime bi se klasifikovalo kao dostavljač reklama tj. kao </w:t>
      </w:r>
      <w:r>
        <w:rPr>
          <w:rFonts w:hint="default" w:ascii="Times New Roman" w:hAnsi="Times New Roman" w:eastAsia="Times New Roman" w:cs="Times New Roman"/>
          <w:i/>
          <w:iCs/>
          <w:color w:val="000000" w:themeColor="text1"/>
          <w:sz w:val="28"/>
          <w:highlight w:val="none"/>
          <w14:textFill>
            <w14:solidFill>
              <w14:schemeClr w14:val="tx1"/>
            </w14:solidFill>
          </w14:textFill>
        </w:rPr>
        <w:t>ads</w:t>
      </w:r>
      <w:r>
        <w:rPr>
          <w:rFonts w:hint="default" w:ascii="Times New Roman" w:hAnsi="Times New Roman" w:eastAsia="Times New Roman" w:cs="Times New Roman"/>
          <w:color w:val="000000" w:themeColor="text1"/>
          <w:sz w:val="28"/>
          <w:highlight w:val="none"/>
          <w14:textFill>
            <w14:solidFill>
              <w14:schemeClr w14:val="tx1"/>
            </w14:solidFill>
          </w14:textFill>
        </w:rPr>
        <w:t xml:space="preserve">. </w:t>
      </w:r>
      <w:r>
        <w:rPr>
          <w:rFonts w:hint="default" w:ascii="Times New Roman" w:hAnsi="Times New Roman" w:eastAsia="Times New Roman" w:cs="Times New Roman"/>
          <w:sz w:val="28"/>
          <w:highlight w:val="none"/>
        </w:rPr>
        <w:t xml:space="preserve">Ukoliko bi se host ime nalazilo u listi poznatih dostavljača resursa, to host ime bi se klasifikovalo kao </w:t>
      </w:r>
      <w:r>
        <w:rPr>
          <w:rFonts w:hint="default" w:ascii="Times New Roman" w:hAnsi="Times New Roman" w:eastAsia="Times New Roman" w:cs="Times New Roman"/>
          <w:i/>
          <w:iCs/>
          <w:sz w:val="28"/>
          <w:highlight w:val="none"/>
        </w:rPr>
        <w:t>assets</w:t>
      </w:r>
      <w:r>
        <w:rPr>
          <w:rFonts w:hint="default" w:ascii="Times New Roman" w:hAnsi="Times New Roman" w:eastAsia="Times New Roman" w:cs="Times New Roman"/>
          <w:sz w:val="28"/>
          <w:highlight w:val="none"/>
        </w:rPr>
        <w:t xml:space="preserve">. Ako se host ime ne nalazi ni u jednoj listi, onda je to host ime klasifikovano kao </w:t>
      </w:r>
      <w:r>
        <w:rPr>
          <w:rFonts w:hint="default" w:ascii="Times New Roman" w:hAnsi="Times New Roman" w:eastAsia="Times New Roman" w:cs="Times New Roman"/>
          <w:i/>
          <w:iCs/>
          <w:sz w:val="28"/>
          <w:highlight w:val="none"/>
        </w:rPr>
        <w:t>site</w:t>
      </w:r>
      <w:r>
        <w:rPr>
          <w:rFonts w:hint="default" w:ascii="Times New Roman" w:hAnsi="Times New Roman" w:eastAsia="Times New Roman" w:cs="Times New Roman"/>
          <w:sz w:val="28"/>
          <w:highlight w:val="none"/>
        </w:rPr>
        <w:t xml:space="preserve">. </w:t>
      </w:r>
    </w:p>
    <w:p>
      <w:pPr>
        <w:spacing w:line="276" w:lineRule="auto"/>
        <w:ind w:left="0" w:firstLine="72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Lista poznatih dostavljača reklama i resursa je sastavljena na osnovu istih lista koje koriste AdBlock alati i browser ekstenzije:</w:t>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"https://adaway.org/hosts.txt" \o "https://adaway.org/hosts.txt"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AdAway</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"https://v.firebog.net/hosts/AdguardDNS.txt" \o "https://v.firebog.net/hosts/AdguardDNS.txt"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AdGuardDNS</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"https://raw.githubusercontent.com/anudeepND/blacklist/master/adservers.txt" \o "https://raw.githubusercontent.com/anudeepND/blacklist/master/adservers.txt"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AnuDeep</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"https://s3.amazonaws.com/lists.disconnect.me/simple_ad.txt" \o "https://s3.amazonaws.com/lists.disconnect.me/simple_ad.txt"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Disconnect</w:t>
      </w:r>
      <w:r>
        <w:rPr>
          <w:rFonts w:hint="default" w:ascii="Times New Roman" w:hAnsi="Times New Roman" w:eastAsia="Arial" w:cs="Times New Roman"/>
          <w:sz w:val="28"/>
          <w:szCs w:val="28"/>
          <w:u w:val="single"/>
        </w:rPr>
        <w:fldChar w:fldCharType="end"/>
      </w:r>
    </w:p>
    <w:p>
      <w:pPr>
        <w:numPr>
          <w:ilvl w:val="0"/>
          <w:numId w:val="7"/>
        </w:numPr>
        <w:bidi w:val="0"/>
        <w:ind w:left="1138" w:leftChars="0" w:hanging="420" w:firstLineChars="0"/>
        <w:rPr>
          <w:rFonts w:hint="default" w:ascii="Times New Roman" w:hAnsi="Times New Roman" w:eastAsia="Arial" w:cs="Times New Roman"/>
          <w:sz w:val="28"/>
          <w:szCs w:val="28"/>
          <w:u w:val="single"/>
        </w:rPr>
      </w:pPr>
      <w:r>
        <w:rPr>
          <w:rFonts w:hint="default" w:ascii="Times New Roman" w:hAnsi="Times New Roman" w:eastAsia="Arial" w:cs="Times New Roman"/>
          <w:sz w:val="28"/>
          <w:szCs w:val="28"/>
          <w:u w:val="single"/>
        </w:rPr>
        <w:fldChar w:fldCharType="begin"/>
      </w:r>
      <w:r>
        <w:rPr>
          <w:rFonts w:hint="default" w:ascii="Times New Roman" w:hAnsi="Times New Roman" w:eastAsia="Arial" w:cs="Times New Roman"/>
          <w:sz w:val="28"/>
          <w:szCs w:val="28"/>
          <w:u w:val="single"/>
        </w:rPr>
        <w:instrText xml:space="preserve"> HYPERLINK "https://v.firebog.net/hosts/Easylist.txt" \o "https://v.firebog.net/hosts/Easylist.txt" </w:instrText>
      </w:r>
      <w:r>
        <w:rPr>
          <w:rFonts w:hint="default" w:ascii="Times New Roman" w:hAnsi="Times New Roman" w:eastAsia="Arial" w:cs="Times New Roman"/>
          <w:sz w:val="28"/>
          <w:szCs w:val="28"/>
          <w:u w:val="single"/>
        </w:rPr>
        <w:fldChar w:fldCharType="separate"/>
      </w:r>
      <w:r>
        <w:rPr>
          <w:rFonts w:hint="default" w:ascii="Times New Roman" w:hAnsi="Times New Roman" w:eastAsia="Arial" w:cs="Times New Roman"/>
          <w:sz w:val="28"/>
          <w:szCs w:val="28"/>
          <w:u w:val="single"/>
        </w:rPr>
        <w:t>EasyList</w:t>
      </w:r>
      <w:r>
        <w:rPr>
          <w:rFonts w:hint="default" w:ascii="Times New Roman" w:hAnsi="Times New Roman" w:eastAsia="Arial" w:cs="Times New Roman"/>
          <w:sz w:val="28"/>
          <w:szCs w:val="28"/>
          <w:u w:val="single"/>
        </w:rPr>
        <w:fldChar w:fldCharType="end"/>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Lista poznatih dostavljača resursa je generisana na osnovu najpopularnijih CDN provajdera i njihovih poznatih domena.</w:t>
      </w: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Peta faza je indeksiranje podataka u Elasticsearch bazi. Elasticsearch baza je izabrana zbog brzine pretrage podataka i zbog mogućnosti odabira određenog perioda za koji se statistika prikazuje. Ova baza ima kompat</w:t>
      </w:r>
      <w:r>
        <w:rPr>
          <w:rFonts w:hint="default" w:ascii="Times New Roman" w:hAnsi="Times New Roman" w:eastAsia="Times New Roman" w:cs="Times New Roman"/>
          <w:sz w:val="28"/>
          <w:highlight w:val="none"/>
          <w:lang w:val="en"/>
        </w:rPr>
        <w:t>a</w:t>
      </w:r>
      <w:r>
        <w:rPr>
          <w:rFonts w:hint="default" w:ascii="Times New Roman" w:hAnsi="Times New Roman" w:eastAsia="Times New Roman" w:cs="Times New Roman"/>
          <w:sz w:val="28"/>
          <w:highlight w:val="none"/>
        </w:rPr>
        <w:t xml:space="preserve">bilnu komponentu za vizuelizaciju - Kibana komponenta. </w:t>
      </w: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left"/>
        <w:rPr>
          <w:rFonts w:hint="default" w:ascii="Times New Roman" w:hAnsi="Times New Roman" w:eastAsia="Times New Roman" w:cs="Times New Roman"/>
          <w:sz w:val="28"/>
          <w:highlight w:val="none"/>
        </w:rPr>
      </w:pPr>
    </w:p>
    <w:p>
      <w:pPr>
        <w:spacing w:line="276" w:lineRule="auto"/>
        <w:ind w:left="0" w:firstLine="0"/>
        <w:jc w:val="both"/>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highlight w:val="none"/>
        </w:rPr>
        <w:tab/>
      </w:r>
      <w:r>
        <w:rPr>
          <w:rFonts w:hint="default" w:ascii="Times New Roman" w:hAnsi="Times New Roman" w:eastAsia="Times New Roman" w:cs="Times New Roman"/>
          <w:sz w:val="28"/>
          <w:highlight w:val="none"/>
        </w:rPr>
        <w:t>U završnoj fazi je izvršena vizuelizacija analiziranih podataka. Napravljeni su grafovi za vizuelizaciju:</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protokolu, tipu servera, smeru saobraćaja i količini razmenjenih paketa (slika 6)</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 xml:space="preserve">Klasifikacija prema tipu, odredišnoj </w:t>
      </w:r>
      <w:r>
        <w:rPr>
          <w:rFonts w:hint="default" w:ascii="Times New Roman" w:hAnsi="Times New Roman" w:cs="Times New Roman"/>
          <w:sz w:val="28"/>
          <w:szCs w:val="28"/>
          <w:lang w:val="en"/>
        </w:rPr>
        <w:t xml:space="preserve">FLD </w:t>
      </w:r>
      <w:r>
        <w:rPr>
          <w:rFonts w:hint="default" w:ascii="Times New Roman" w:hAnsi="Times New Roman" w:eastAsia="Arial" w:cs="Times New Roman"/>
          <w:sz w:val="28"/>
          <w:szCs w:val="28"/>
        </w:rPr>
        <w:t>adresi i količini razmenjenih paketa (slika 7)</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10 sajtova sa kojima je korisnički računar razmenio najveću količinu paketa u bajtovima (slika 8)</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smeru saobraćaja i količini razmenjenih paketa (slika 9)</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prema tipu i smeru saobraćaja (slika 10)</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količini razmenjenih podataka (slika 11)</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Klasifikacija po tipu, prema broju razmenjenih paketa (slika 12)</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Arial" w:cs="Times New Roman"/>
          <w:sz w:val="28"/>
          <w:szCs w:val="28"/>
        </w:rPr>
        <w:t>Prvih 20 sajtova po tipu sadržaja koji dostavljaju i količini razmenjenih paketa sa tim sajtovima (slika 13)</w:t>
      </w:r>
    </w:p>
    <w:p>
      <w:pPr>
        <w:numPr>
          <w:ilvl w:val="0"/>
          <w:numId w:val="7"/>
        </w:numPr>
        <w:bidi w:val="0"/>
        <w:ind w:left="1138" w:leftChars="0" w:hanging="420" w:firstLineChars="0"/>
        <w:rPr>
          <w:rFonts w:hint="default" w:ascii="Times New Roman" w:hAnsi="Times New Roman" w:eastAsia="Times New Roman" w:cs="Times New Roman"/>
          <w:sz w:val="28"/>
          <w:lang w:val="en"/>
        </w:rPr>
      </w:pPr>
      <w:r>
        <w:rPr>
          <w:rFonts w:hint="default" w:ascii="Times New Roman" w:hAnsi="Times New Roman" w:eastAsia="Arial" w:cs="Times New Roman"/>
          <w:sz w:val="28"/>
          <w:szCs w:val="28"/>
        </w:rPr>
        <w:t xml:space="preserve">Klasifikacija prema tipu, izvorišnoj </w:t>
      </w:r>
      <w:r>
        <w:rPr>
          <w:rFonts w:hint="default" w:ascii="Times New Roman" w:hAnsi="Times New Roman" w:cs="Times New Roman"/>
          <w:sz w:val="28"/>
          <w:szCs w:val="28"/>
          <w:lang w:val="en"/>
        </w:rPr>
        <w:t xml:space="preserve">FLD </w:t>
      </w:r>
      <w:r>
        <w:rPr>
          <w:rFonts w:hint="default" w:ascii="Times New Roman" w:hAnsi="Times New Roman" w:eastAsia="Arial" w:cs="Times New Roman"/>
          <w:sz w:val="28"/>
          <w:szCs w:val="28"/>
        </w:rPr>
        <w:t>adresi i količini razmenjenih paketa (slika 14)</w:t>
      </w:r>
    </w:p>
    <w:p>
      <w:pPr>
        <w:numPr>
          <w:ilvl w:val="0"/>
          <w:numId w:val="7"/>
        </w:numPr>
        <w:bidi w:val="0"/>
        <w:ind w:left="1138" w:leftChars="0" w:hanging="420" w:firstLineChars="0"/>
        <w:rPr>
          <w:rFonts w:hint="default" w:ascii="Times New Roman" w:hAnsi="Times New Roman" w:eastAsia="Arial" w:cs="Times New Roman"/>
          <w:sz w:val="28"/>
          <w:szCs w:val="28"/>
        </w:rPr>
      </w:pPr>
      <w:r>
        <w:rPr>
          <w:rFonts w:hint="default" w:ascii="Times New Roman" w:hAnsi="Times New Roman" w:eastAsia="Times New Roman" w:cs="Times New Roman"/>
          <w:sz w:val="28"/>
          <w:lang w:val="en"/>
        </w:rPr>
        <w:t>Broj paketa koji ucestvuje u statistici (slika 15)</w:t>
      </w: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43600" cy="2889885"/>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5"/>
                    <a:stretch>
                      <a:fillRect/>
                    </a:stretch>
                  </pic:blipFill>
                  <pic:spPr>
                    <a:xfrm>
                      <a:off x="0" y="0"/>
                      <a:ext cx="5943599" cy="289024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6. Vizuelni prikaz klasifikacije podataka prema  protokolu, tipu servera, smeru saobraćaja i količini razmenjenih paketa</w:t>
      </w: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886075"/>
            <wp:effectExtent l="0" t="0" r="0" b="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6"/>
                    <a:stretch>
                      <a:fillRect/>
                    </a:stretch>
                  </pic:blipFill>
                  <pic:spPr>
                    <a:xfrm>
                      <a:off x="0" y="0"/>
                      <a:ext cx="5943599" cy="288632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7. Vizuelni prikaz klasifikacije podataka prema </w:t>
      </w:r>
      <w:r>
        <w:rPr>
          <w:rFonts w:hint="default" w:ascii="Times New Roman" w:hAnsi="Times New Roman" w:eastAsia="Times New Roman" w:cs="Times New Roman"/>
          <w:sz w:val="28"/>
          <w:highlight w:val="none"/>
        </w:rPr>
        <w:t>tipu, odredišnoj fld adresi i količini razmenjenih paketa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905760"/>
            <wp:effectExtent l="0" t="0" r="0" b="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7"/>
                    <a:stretch>
                      <a:fillRect/>
                    </a:stretch>
                  </pic:blipFill>
                  <pic:spPr>
                    <a:xfrm>
                      <a:off x="0" y="0"/>
                      <a:ext cx="5940000" cy="290594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8. Vizuelni prikaz prvih 10 sajtova sa kojima je korisnički računar razmenio najveću količinu paketa u bajtovima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801110" cy="3568700"/>
            <wp:effectExtent l="0" t="0" r="0"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8"/>
                    <a:stretch>
                      <a:fillRect/>
                    </a:stretch>
                  </pic:blipFill>
                  <pic:spPr>
                    <a:xfrm>
                      <a:off x="0" y="0"/>
                      <a:ext cx="3801449" cy="3568871"/>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9. Vizuelni prikaz klasifikacije podataka prema tipu, smeru saobraćaja i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705860" cy="3429000"/>
            <wp:effectExtent l="0" t="0" r="0" b="0"/>
            <wp:docPr id="1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true"/>
                    </pic:cNvPicPr>
                  </pic:nvPicPr>
                  <pic:blipFill>
                    <a:blip r:embed="rId19"/>
                    <a:stretch>
                      <a:fillRect/>
                    </a:stretch>
                  </pic:blipFill>
                  <pic:spPr>
                    <a:xfrm>
                      <a:off x="0" y="0"/>
                      <a:ext cx="3706199" cy="3429617"/>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10. Vizuelni prikaz klasifikacije podataka prema tipu i smeru saobraćaja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168650" cy="3005455"/>
            <wp:effectExtent l="0" t="0" r="0" b="0"/>
            <wp:docPr id="1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true"/>
                    </pic:cNvPicPr>
                  </pic:nvPicPr>
                  <pic:blipFill>
                    <a:blip r:embed="rId20"/>
                    <a:stretch>
                      <a:fillRect/>
                    </a:stretch>
                  </pic:blipFill>
                  <pic:spPr>
                    <a:xfrm>
                      <a:off x="0" y="0"/>
                      <a:ext cx="3169117" cy="3005550"/>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11. Vizuelni prikaz klasifikacije podataka po tipu, prema količini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3064510" cy="3372485"/>
            <wp:effectExtent l="0" t="0" r="0" b="0"/>
            <wp:docPr id="1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true"/>
                    </pic:cNvPicPr>
                  </pic:nvPicPr>
                  <pic:blipFill>
                    <a:blip r:embed="rId21"/>
                    <a:stretch>
                      <a:fillRect/>
                    </a:stretch>
                  </pic:blipFill>
                  <pic:spPr>
                    <a:xfrm>
                      <a:off x="0" y="0"/>
                      <a:ext cx="3064988" cy="33729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12. Vizuelni prikaz klasifikacije podataka po tipu, prema broju razmenjenih paketa</w:t>
      </w:r>
    </w:p>
    <w:p>
      <w:pPr>
        <w:spacing w:line="276" w:lineRule="auto"/>
        <w:jc w:val="center"/>
        <w:rPr>
          <w:rFonts w:hint="default" w:ascii="Times New Roman" w:hAnsi="Times New Roman" w:eastAsia="Times New Roman" w:cs="Times New Roman"/>
          <w:sz w:val="28"/>
          <w:highlight w:val="none"/>
        </w:rPr>
      </w:pPr>
      <w:r>
        <w:rPr>
          <w:rFonts w:hint="default" w:ascii="Times New Roman" w:hAnsi="Times New Roman" w:eastAsia="Times New Roman" w:cs="Times New Roman"/>
          <w:sz w:val="28"/>
        </w:rPr>
        <w:drawing>
          <wp:inline distT="0" distB="0" distL="0" distR="0">
            <wp:extent cx="5939790" cy="2868295"/>
            <wp:effectExtent l="0" t="0" r="0" b="0"/>
            <wp:docPr id="15" name="Picture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true"/>
                    </pic:cNvPicPr>
                  </pic:nvPicPr>
                  <pic:blipFill>
                    <a:blip r:embed="rId22"/>
                    <a:stretch>
                      <a:fillRect/>
                    </a:stretch>
                  </pic:blipFill>
                  <pic:spPr>
                    <a:xfrm>
                      <a:off x="0" y="0"/>
                      <a:ext cx="5940000" cy="2868489"/>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highlight w:val="none"/>
        </w:rPr>
        <w:t>Slika 13. Vizuelni prikaz prvih 20 sajtova po tipu sadržaja koji dostavljaju i količini razmenjenih paketa sa tim sajtovima</w:t>
      </w:r>
    </w:p>
    <w:p>
      <w:pPr>
        <w:spacing w:line="276" w:lineRule="auto"/>
        <w:rPr>
          <w:rFonts w:hint="default" w:ascii="Times New Roman" w:hAnsi="Times New Roman" w:eastAsia="Times New Roman" w:cs="Times New Roman"/>
          <w:sz w:val="28"/>
        </w:rPr>
      </w:pPr>
    </w:p>
    <w:p>
      <w:pPr>
        <w:spacing w:line="276" w:lineRule="auto"/>
        <w:rPr>
          <w:rFonts w:hint="default" w:ascii="Times New Roman" w:hAnsi="Times New Roman" w:eastAsia="Times New Roman" w:cs="Times New Roman"/>
          <w:sz w:val="28"/>
        </w:rPr>
      </w:pPr>
      <w:r>
        <w:rPr>
          <w:rFonts w:hint="default" w:ascii="Times New Roman" w:hAnsi="Times New Roman" w:eastAsia="Times New Roman" w:cs="Times New Roman"/>
          <w:sz w:val="28"/>
        </w:rPr>
        <w:drawing>
          <wp:inline distT="0" distB="0" distL="0" distR="0">
            <wp:extent cx="5943600" cy="2938780"/>
            <wp:effectExtent l="0" t="0" r="0" b="0"/>
            <wp:docPr id="1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true"/>
                    </pic:cNvPicPr>
                  </pic:nvPicPr>
                  <pic:blipFill>
                    <a:blip r:embed="rId23"/>
                    <a:stretch>
                      <a:fillRect/>
                    </a:stretch>
                  </pic:blipFill>
                  <pic:spPr>
                    <a:xfrm>
                      <a:off x="0" y="0"/>
                      <a:ext cx="5943599" cy="2938925"/>
                    </a:xfrm>
                    <a:prstGeom prst="rect">
                      <a:avLst/>
                    </a:prstGeom>
                  </pic:spPr>
                </pic:pic>
              </a:graphicData>
            </a:graphic>
          </wp:inline>
        </w:drawing>
      </w:r>
    </w:p>
    <w:p>
      <w:pPr>
        <w:spacing w:line="276" w:lineRule="auto"/>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t xml:space="preserve">Slika 14. Vizuelni prikaz klasifikacije podataka </w:t>
      </w:r>
      <w:r>
        <w:rPr>
          <w:rFonts w:hint="default" w:ascii="Times New Roman" w:hAnsi="Times New Roman" w:eastAsia="Times New Roman" w:cs="Times New Roman"/>
          <w:sz w:val="28"/>
          <w:highlight w:val="none"/>
        </w:rPr>
        <w:t>prema tipu, izvorišnoj fld adresi i količini razmenjenih paketa</w:t>
      </w:r>
    </w:p>
    <w:p>
      <w:pPr>
        <w:jc w:val="center"/>
      </w:pPr>
      <w:r>
        <w:drawing>
          <wp:inline distT="0" distB="0" distL="114300" distR="114300">
            <wp:extent cx="4124325" cy="2009775"/>
            <wp:effectExtent l="0" t="0" r="9525" b="9525"/>
            <wp:docPr id="1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true"/>
                    </pic:cNvPicPr>
                  </pic:nvPicPr>
                  <pic:blipFill>
                    <a:blip r:embed="rId24"/>
                    <a:stretch>
                      <a:fillRect/>
                    </a:stretch>
                  </pic:blipFill>
                  <pic:spPr>
                    <a:xfrm>
                      <a:off x="0" y="0"/>
                      <a:ext cx="4124325" cy="20097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Slika 1</w:t>
      </w:r>
      <w:r>
        <w:rPr>
          <w:rFonts w:hint="default" w:ascii="Times New Roman" w:hAnsi="Times New Roman" w:eastAsia="Times New Roman" w:cs="Times New Roman"/>
          <w:sz w:val="28"/>
          <w:lang w:val="en"/>
        </w:rPr>
        <w:t>5</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Vizualni prikaz broja paketa koji ucestvuje u statistici</w:t>
      </w:r>
    </w:p>
    <w:p>
      <w:pPr>
        <w:jc w:val="center"/>
      </w:pPr>
      <w:r>
        <w:drawing>
          <wp:inline distT="0" distB="0" distL="114300" distR="114300">
            <wp:extent cx="5943600" cy="3343275"/>
            <wp:effectExtent l="0" t="0" r="0" b="9525"/>
            <wp:docPr id="19"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true"/>
                    </pic:cNvPicPr>
                  </pic:nvPicPr>
                  <pic:blipFill>
                    <a:blip r:embed="rId25"/>
                    <a:stretch>
                      <a:fillRect/>
                    </a:stretch>
                  </pic:blipFill>
                  <pic:spPr>
                    <a:xfrm>
                      <a:off x="0" y="0"/>
                      <a:ext cx="5943600" cy="3343275"/>
                    </a:xfrm>
                    <a:prstGeom prst="rect">
                      <a:avLst/>
                    </a:prstGeom>
                    <a:noFill/>
                    <a:ln>
                      <a:noFill/>
                    </a:ln>
                  </pic:spPr>
                </pic:pic>
              </a:graphicData>
            </a:graphic>
          </wp:inline>
        </w:drawing>
      </w:r>
    </w:p>
    <w:p>
      <w:pPr>
        <w:spacing w:line="276" w:lineRule="auto"/>
        <w:jc w:val="center"/>
        <w:rPr>
          <w:rFonts w:hint="default" w:ascii="Times New Roman" w:hAnsi="Times New Roman" w:eastAsia="Times New Roman" w:cs="Times New Roman"/>
          <w:sz w:val="28"/>
          <w:lang w:val="en"/>
        </w:rPr>
      </w:pPr>
      <w:r>
        <w:rPr>
          <w:rFonts w:hint="default" w:ascii="Times New Roman" w:hAnsi="Times New Roman" w:eastAsia="Times New Roman" w:cs="Times New Roman"/>
          <w:sz w:val="28"/>
        </w:rPr>
        <w:t xml:space="preserve">Slika </w:t>
      </w:r>
      <w:r>
        <w:rPr>
          <w:rFonts w:hint="default" w:ascii="Times New Roman" w:hAnsi="Times New Roman" w:eastAsia="Times New Roman" w:cs="Times New Roman"/>
          <w:sz w:val="28"/>
          <w:lang w:val="en"/>
        </w:rPr>
        <w:t>16</w:t>
      </w:r>
      <w:r>
        <w:rPr>
          <w:rFonts w:hint="default" w:ascii="Times New Roman" w:hAnsi="Times New Roman" w:eastAsia="Times New Roman" w:cs="Times New Roman"/>
          <w:sz w:val="28"/>
        </w:rPr>
        <w:t xml:space="preserve">. </w:t>
      </w:r>
      <w:r>
        <w:rPr>
          <w:rFonts w:hint="default" w:ascii="Times New Roman" w:hAnsi="Times New Roman" w:eastAsia="Times New Roman" w:cs="Times New Roman"/>
          <w:sz w:val="28"/>
          <w:lang w:val="en"/>
        </w:rPr>
        <w:t>Kibana panel sa graficima</w:t>
      </w:r>
    </w:p>
    <w:p>
      <w:pPr>
        <w:jc w:val="center"/>
        <w:rPr>
          <w:rFonts w:hint="default" w:ascii="Times New Roman" w:hAnsi="Times New Roman" w:eastAsia="Times New Roman" w:cs="Times New Roman"/>
          <w:sz w:val="28"/>
        </w:rPr>
      </w:pPr>
      <w:r>
        <w:rPr>
          <w:rFonts w:hint="default" w:ascii="Times New Roman" w:hAnsi="Times New Roman" w:eastAsia="Times New Roman" w:cs="Times New Roman"/>
          <w:sz w:val="28"/>
        </w:rPr>
        <w:br w:type="page"/>
      </w:r>
    </w:p>
    <w:p>
      <w:pPr>
        <w:pStyle w:val="2"/>
        <w:numPr>
          <w:ilvl w:val="0"/>
          <w:numId w:val="1"/>
        </w:numPr>
        <w:spacing w:line="276" w:lineRule="auto"/>
        <w:ind w:left="360" w:leftChars="0" w:hanging="360" w:firstLineChars="0"/>
        <w:rPr>
          <w:rFonts w:hint="default" w:ascii="Times New Roman" w:hAnsi="Times New Roman" w:eastAsia="Times New Roman" w:cs="Times New Roman"/>
        </w:rPr>
      </w:pPr>
      <w:bookmarkStart w:id="6" w:name="_Toc1711729533"/>
      <w:r>
        <w:rPr>
          <w:rFonts w:hint="default" w:ascii="Times New Roman" w:hAnsi="Times New Roman" w:eastAsia="Times New Roman" w:cs="Times New Roman"/>
        </w:rPr>
        <w:t>ZAKLJUČAK</w:t>
      </w:r>
      <w:bookmarkEnd w:id="6"/>
    </w:p>
    <w:p>
      <w:pPr>
        <w:spacing w:line="276" w:lineRule="auto"/>
        <w:rPr>
          <w:rFonts w:hint="default" w:ascii="Times New Roman" w:hAnsi="Times New Roman" w:cs="Times New Roman"/>
        </w:rPr>
      </w:pPr>
    </w:p>
    <w:p>
      <w:pPr>
        <w:spacing w:line="276" w:lineRule="auto"/>
        <w:jc w:val="both"/>
        <w:rPr>
          <w:rFonts w:hint="default" w:ascii="Times New Roman" w:hAnsi="Times New Roman" w:eastAsia="Times New Roman" w:cs="Times New Roman"/>
          <w:sz w:val="28"/>
        </w:rPr>
      </w:pPr>
      <w:r>
        <w:rPr>
          <w:rFonts w:hint="default" w:ascii="Times New Roman" w:hAnsi="Times New Roman" w:eastAsia="Times New Roman" w:cs="Times New Roman"/>
          <w:sz w:val="28"/>
        </w:rPr>
        <w:tab/>
      </w:r>
      <w:r>
        <w:rPr>
          <w:rFonts w:hint="default" w:ascii="Times New Roman" w:hAnsi="Times New Roman" w:eastAsia="Times New Roman" w:cs="Times New Roman"/>
          <w:sz w:val="28"/>
        </w:rPr>
        <w:t>Računarska tehnologija se iz godine u godinu sve više razvija i biva dostupnija sve većem broju ljudi. Sve više podataka se kreću mrežom,</w:t>
      </w:r>
      <w:r>
        <w:rPr>
          <w:rFonts w:hint="default" w:ascii="Times New Roman" w:hAnsi="Times New Roman" w:eastAsia="Times New Roman" w:cs="Times New Roman"/>
          <w:sz w:val="28"/>
          <w:lang w:val="en"/>
        </w:rPr>
        <w:t xml:space="preserve"> </w:t>
      </w:r>
      <w:r>
        <w:rPr>
          <w:rFonts w:hint="default" w:ascii="Times New Roman" w:hAnsi="Times New Roman" w:eastAsia="Times New Roman" w:cs="Times New Roman"/>
          <w:sz w:val="28"/>
        </w:rPr>
        <w:t>a neki od njih su poverljivi i osetljivi podaci. Velike korporacije i organizacije su zbog povećanog kriminala na mreži, promenile politiku čuvanja podataka. Zbog toga je neophodno posvetiti posebnu pažnju bezbednosti na internetu, ali i edukaciji ljudi o tome kako da štite svoje podatke na mreži. Danas je sve veći broj napada, krađe digitalnih podataka</w:t>
      </w:r>
      <w:r>
        <w:rPr>
          <w:rFonts w:hint="default" w:ascii="Times New Roman" w:hAnsi="Times New Roman" w:eastAsia="Times New Roman" w:cs="Times New Roman"/>
          <w:sz w:val="28"/>
          <w:lang w:val="en"/>
        </w:rPr>
        <w:t>,</w:t>
      </w:r>
      <w:r>
        <w:rPr>
          <w:rFonts w:hint="default" w:ascii="Times New Roman" w:hAnsi="Times New Roman" w:eastAsia="Times New Roman" w:cs="Times New Roman"/>
          <w:sz w:val="28"/>
        </w:rPr>
        <w:t xml:space="preserve"> kao što su nalozi na društvenim mreža</w:t>
      </w:r>
      <w:r>
        <w:rPr>
          <w:rFonts w:hint="default" w:ascii="Times New Roman" w:hAnsi="Times New Roman" w:eastAsia="Times New Roman" w:cs="Times New Roman"/>
          <w:sz w:val="28"/>
          <w:lang w:val="en"/>
        </w:rPr>
        <w:t>m</w:t>
      </w:r>
      <w:r>
        <w:rPr>
          <w:rFonts w:hint="default" w:ascii="Times New Roman" w:hAnsi="Times New Roman" w:eastAsia="Times New Roman" w:cs="Times New Roman"/>
          <w:sz w:val="28"/>
        </w:rPr>
        <w:t>a, Paypal računi i brojevi kartica za plaćanje. Takođe</w:t>
      </w:r>
      <w:r>
        <w:rPr>
          <w:rFonts w:hint="default" w:ascii="Times New Roman" w:hAnsi="Times New Roman" w:eastAsia="Times New Roman" w:cs="Times New Roman"/>
          <w:sz w:val="28"/>
          <w:lang w:val="en"/>
        </w:rPr>
        <w:t xml:space="preserve"> se ostavlja </w:t>
      </w:r>
      <w:r>
        <w:rPr>
          <w:rFonts w:hint="default" w:ascii="Times New Roman" w:hAnsi="Times New Roman" w:eastAsia="Times New Roman" w:cs="Times New Roman"/>
          <w:sz w:val="28"/>
        </w:rPr>
        <w:t xml:space="preserve">i veliki broj digitalnih dokaza preko mobilnih uređaja, kao što su trenutna lokacija, lista kontakata, tekstualne poruke, logovi poziva, slike, video zapisi, itd. Neophodno je preduzeti određene mere kako bi pojedinac koji koristi usluge na Internetu bio zaštićen. </w:t>
      </w:r>
      <w:r>
        <w:rPr>
          <w:rFonts w:hint="default" w:ascii="Times New Roman" w:hAnsi="Times New Roman" w:eastAsia="Times New Roman" w:cs="Times New Roman"/>
          <w:sz w:val="28"/>
          <w:lang w:val="en"/>
        </w:rPr>
        <w:t>Baš zbog</w:t>
      </w:r>
      <w:r>
        <w:rPr>
          <w:rFonts w:hint="default" w:ascii="Times New Roman" w:hAnsi="Times New Roman" w:eastAsia="Times New Roman" w:cs="Times New Roman"/>
          <w:sz w:val="28"/>
        </w:rPr>
        <w:t xml:space="preserve"> bezbednosti na internetu, mrežna forenzika ima veliki značaj. </w:t>
      </w: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spacing w:line="276" w:lineRule="auto"/>
        <w:rPr>
          <w:rFonts w:hint="default" w:ascii="Times New Roman" w:hAnsi="Times New Roman" w:cs="Times New Roman"/>
        </w:rPr>
      </w:pPr>
    </w:p>
    <w:p>
      <w:pPr>
        <w:pStyle w:val="2"/>
        <w:numPr>
          <w:ilvl w:val="0"/>
          <w:numId w:val="1"/>
        </w:numPr>
        <w:spacing w:line="276" w:lineRule="auto"/>
        <w:ind w:left="360" w:leftChars="0" w:hanging="360" w:firstLineChars="0"/>
        <w:rPr>
          <w:rFonts w:hint="default" w:ascii="Times New Roman" w:hAnsi="Times New Roman" w:eastAsia="Times New Roman" w:cs="Times New Roman"/>
        </w:rPr>
      </w:pPr>
      <w:r>
        <w:rPr>
          <w:rFonts w:hint="default" w:ascii="Times New Roman" w:hAnsi="Times New Roman" w:eastAsia="Times New Roman" w:cs="Times New Roman"/>
        </w:rPr>
        <w:t xml:space="preserve"> </w:t>
      </w:r>
      <w:bookmarkStart w:id="7" w:name="_Toc1855659611"/>
      <w:r>
        <w:rPr>
          <w:rFonts w:hint="default" w:ascii="Times New Roman" w:hAnsi="Times New Roman" w:eastAsia="Times New Roman" w:cs="Times New Roman"/>
        </w:rPr>
        <w:t>LITERATURA</w:t>
      </w:r>
      <w:bookmarkEnd w:id="7"/>
      <w:r>
        <w:rPr>
          <w:rFonts w:hint="default" w:ascii="Times New Roman" w:hAnsi="Times New Roman" w:eastAsia="Times New Roman" w:cs="Times New Roman"/>
        </w:rPr>
        <w:t xml:space="preserve"> </w:t>
      </w:r>
    </w:p>
    <w:p>
      <w:pPr>
        <w:spacing w:line="276" w:lineRule="auto"/>
        <w:rPr>
          <w:rFonts w:hint="default" w:ascii="Times New Roman" w:hAnsi="Times New Roman" w:cs="Times New Roman"/>
        </w:rPr>
      </w:pPr>
    </w:p>
    <w:p>
      <w:pPr>
        <w:shd w:val="clear" w:color="FFFFFF" w:fill="FFFFFF"/>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[1]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"https://en.wikipedia.org/wiki/Digital_forensics" \o "https://en.wikipedia.org/wiki/Digital_forensics"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https://en.wikipedia.org/wiki/Digital_forensics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[2]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"https://en.wikipedia.org/wiki/Network_forensics" \o "https://en.wikipedia.org/wiki/Network_forensics"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https://en.wikipedia.org/wiki/Network_forensics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[3] </w:t>
      </w:r>
      <w:r>
        <w:rPr>
          <w:rFonts w:hint="default" w:ascii="Times New Roman" w:hAnsi="Times New Roman" w:cs="Times New Roman"/>
        </w:rPr>
        <w:fldChar w:fldCharType="begin"/>
      </w:r>
      <w:r>
        <w:rPr>
          <w:rFonts w:hint="default" w:ascii="Times New Roman" w:hAnsi="Times New Roman" w:cs="Times New Roman"/>
        </w:rPr>
        <w:instrText xml:space="preserve"> HYPERLINK "https://pypi.org/project/tld/" \o "https://pypi.org/project/tld/"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https://pypi.org/project/tld/</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rPr>
      </w:pPr>
      <w:r>
        <w:rPr>
          <w:rFonts w:hint="default" w:ascii="Times New Roman" w:hAnsi="Times New Roman" w:eastAsia="Times New Roman" w:cs="Times New Roman"/>
          <w:color w:val="auto"/>
          <w:sz w:val="28"/>
          <w:szCs w:val="26"/>
          <w:highlight w:val="none"/>
          <w:lang w:val="sr-Latn-CS" w:eastAsia="en-US" w:bidi="ar-SA"/>
        </w:rPr>
        <w:t xml:space="preserve">[4]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"https://github.com/rsalmei/alive-progress" \o "https://github.com/rsalmei/alive-progress"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https://github.com/rsalmei/alive-progress</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cs="Times New Roman"/>
          <w:sz w:val="28"/>
          <w:highlight w:val="none"/>
        </w:rPr>
      </w:pPr>
      <w:r>
        <w:rPr>
          <w:rFonts w:hint="default" w:ascii="Times New Roman" w:hAnsi="Times New Roman" w:eastAsia="Times New Roman" w:cs="Times New Roman"/>
          <w:color w:val="auto"/>
          <w:sz w:val="28"/>
          <w:szCs w:val="26"/>
          <w:highlight w:val="none"/>
          <w:lang w:val="sr-Latn-CS" w:eastAsia="en-US" w:bidi="ar-SA"/>
        </w:rPr>
        <w:t xml:space="preserve">[5]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"https://en.wikipedia.org/wiki/QUIC" \o "https://en.wikipedia.org/wiki/QUIC"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https://en.wikipedia.org/wiki/QUIC</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[6] Ratomir Đ. Đokić, Milorad S. Markagić, Forenzika računarskih mreža, pp. 136-145, </w:t>
      </w:r>
      <w:r>
        <w:rPr>
          <w:rFonts w:hint="default" w:ascii="Times New Roman" w:hAnsi="Times New Roman" w:cs="Times New Roman"/>
        </w:rPr>
        <w:fldChar w:fldCharType="begin"/>
      </w:r>
      <w:r>
        <w:rPr>
          <w:rFonts w:hint="default" w:ascii="Times New Roman" w:hAnsi="Times New Roman" w:cs="Times New Roman"/>
        </w:rPr>
        <w:instrText xml:space="preserve"> HYPERLINK "https://scindeks-clanci.ceon.rs/data/pdf/0042-8469/2013/0042-84691301136D.pdf" \o "https://scindeks-clanci.ceon.rs/data/pdf/0042-8469/2013/0042-84691301136D.pdf"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https://scindeks-clanci.ceon.rs/data/pdf/0042-8469/2013/0042-84691301136D.pdf</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r>
        <w:rPr>
          <w:rFonts w:hint="default" w:ascii="Times New Roman" w:hAnsi="Times New Roman" w:eastAsia="Times New Roman" w:cs="Times New Roman"/>
          <w:color w:val="auto"/>
          <w:sz w:val="28"/>
          <w:szCs w:val="26"/>
          <w:highlight w:val="none"/>
          <w:lang w:val="sr-Latn-CS" w:eastAsia="en-US" w:bidi="ar-SA"/>
        </w:rPr>
        <w:t xml:space="preserve">[7] Master rad - Razvoj modela i forenzika alternativnih uređaja, Pegor Dumonjić,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"https://singipedia.singidunum.ac.rs/izdanje/41400-razvoj-modela-i-forenzika-alternativnih-racunarskih-uredjaja" \o "https://singipedia.singidunum.ac.rs/izdanje/41400-razvoj-modela-i-forenzika-alternativnih-racunarskih-uredjaja"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https://singipedia.singidunum.ac.rs/izdanje/41400-razvoj-modela-i-forenzika-alternativnih-racunarskih-uredjaja</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highlight w:val="none"/>
        </w:rPr>
      </w:pPr>
      <w:r>
        <w:rPr>
          <w:rFonts w:hint="default" w:ascii="Times New Roman" w:hAnsi="Times New Roman" w:eastAsia="Times New Roman" w:cs="Times New Roman"/>
          <w:color w:val="auto"/>
          <w:sz w:val="28"/>
          <w:szCs w:val="26"/>
          <w:highlight w:val="none"/>
          <w:lang w:val="sr-Latn-CS" w:eastAsia="en-US" w:bidi="ar-SA"/>
        </w:rPr>
        <w:t xml:space="preserve">[8] Master rad - Značaj proaktivne forenzike za bezbednost informacionih sistema, Andrijana Đoković, </w:t>
      </w:r>
      <w:r>
        <w:rPr>
          <w:rFonts w:hint="default" w:ascii="Times New Roman" w:hAnsi="Times New Roman" w:cs="Times New Roman"/>
        </w:rPr>
        <w:fldChar w:fldCharType="begin"/>
      </w:r>
      <w:r>
        <w:rPr>
          <w:rFonts w:hint="default" w:ascii="Times New Roman" w:hAnsi="Times New Roman" w:cs="Times New Roman"/>
        </w:rPr>
        <w:instrText xml:space="preserve"> HYPERLINK "https://singipedia.singidunum.ac.rs/preuzmi/41429-znacaj-proaktivne-forenzike-za-bezbednost-informacionih-sistema/1508" \o "https://singipedia.singidunum.ac.rs/preuzmi/41429-znacaj-proaktivne-forenzike-za-bezbednost-informacionih-sistema/1508" </w:instrText>
      </w:r>
      <w:r>
        <w:rPr>
          <w:rFonts w:hint="default" w:ascii="Times New Roman" w:hAnsi="Times New Roman" w:cs="Times New Roman"/>
        </w:rPr>
        <w:fldChar w:fldCharType="separate"/>
      </w:r>
      <w:r>
        <w:rPr>
          <w:rStyle w:val="20"/>
          <w:rFonts w:hint="default" w:ascii="Times New Roman" w:hAnsi="Times New Roman" w:eastAsia="Times New Roman" w:cs="Times New Roman"/>
          <w:color w:val="0000EE"/>
          <w:sz w:val="28"/>
          <w:u w:val="single"/>
        </w:rPr>
        <w:t>https://singipedia.singidunum.ac.rs/preuzmi/41429-znacaj-proaktivne-forenzike-za-bezbednost-informacionih-sistema/1508</w:t>
      </w:r>
      <w:r>
        <w:rPr>
          <w:rStyle w:val="20"/>
          <w:rFonts w:hint="default" w:ascii="Times New Roman" w:hAnsi="Times New Roman" w:eastAsia="Times New Roman" w:cs="Times New Roman"/>
          <w:color w:val="0000EE"/>
          <w:sz w:val="28"/>
          <w:u w:val="single"/>
        </w:rPr>
        <w:fldChar w:fldCharType="end"/>
      </w:r>
    </w:p>
    <w:p>
      <w:pPr>
        <w:shd w:val="clear" w:color="000000"/>
        <w:spacing w:line="276" w:lineRule="auto"/>
        <w:rPr>
          <w:rFonts w:hint="default" w:ascii="Times New Roman" w:hAnsi="Times New Roman" w:eastAsia="Times New Roman" w:cs="Times New Roman"/>
          <w:color w:val="auto"/>
          <w:sz w:val="28"/>
          <w:szCs w:val="26"/>
          <w:highlight w:val="none"/>
          <w:lang w:val="sr-Latn-CS" w:eastAsia="en-US" w:bidi="ar-SA"/>
        </w:rPr>
      </w:pPr>
    </w:p>
    <w:sectPr>
      <w:pgSz w:w="12240" w:h="15840"/>
      <w:pgMar w:top="1440" w:right="1440" w:bottom="1440" w:left="1440" w:header="706" w:footer="706"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Abyssinica SIL"/>
    <w:panose1 w:val="0501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byssinica SIL">
    <w:panose1 w:val="02000603020000020004"/>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7DF30"/>
    <w:multiLevelType w:val="multilevel"/>
    <w:tmpl w:val="BCF7DF30"/>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59D3B9"/>
    <w:multiLevelType w:val="multilevel"/>
    <w:tmpl w:val="BD59D3B9"/>
    <w:lvl w:ilvl="0" w:tentative="0">
      <w:start w:val="1"/>
      <w:numFmt w:val="decimal"/>
      <w:lvlText w:val="%1."/>
      <w:lvlJc w:val="left"/>
      <w:pPr>
        <w:ind w:left="360" w:hanging="360"/>
      </w:pPr>
      <w:rPr>
        <w:rFonts w:hint="default" w:cs="Times New Roman"/>
      </w:rPr>
    </w:lvl>
    <w:lvl w:ilvl="1" w:tentative="0">
      <w:start w:val="1"/>
      <w:numFmt w:val="decimal"/>
      <w:lvlText w:val="%1.%2."/>
      <w:lvlJc w:val="left"/>
      <w:pPr>
        <w:ind w:left="792" w:hanging="432"/>
      </w:pPr>
      <w:rPr>
        <w:sz w:val="40"/>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2">
    <w:nsid w:val="EEB7C637"/>
    <w:multiLevelType w:val="multilevel"/>
    <w:tmpl w:val="EEB7C637"/>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3">
    <w:nsid w:val="F7F69F79"/>
    <w:multiLevelType w:val="multilevel"/>
    <w:tmpl w:val="F7F69F79"/>
    <w:lvl w:ilvl="0" w:tentative="0">
      <w:start w:val="1"/>
      <w:numFmt w:val="bullet"/>
      <w:lvlText w:val="·"/>
      <w:lvlJc w:val="left"/>
      <w:pPr>
        <w:ind w:left="720" w:hanging="360"/>
      </w:pPr>
      <w:rPr>
        <w:rFonts w:ascii="Symbol" w:hAnsi="Symbol" w:eastAsia="Symbol" w:cs="Symbol"/>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Wingdings" w:hAnsi="Wingdings" w:eastAsia="Wingdings" w:cs="Wingdings"/>
      </w:rPr>
    </w:lvl>
    <w:lvl w:ilvl="3" w:tentative="0">
      <w:start w:val="1"/>
      <w:numFmt w:val="bullet"/>
      <w:lvlText w:val="·"/>
      <w:lvlJc w:val="left"/>
      <w:pPr>
        <w:ind w:left="2880" w:hanging="360"/>
      </w:pPr>
      <w:rPr>
        <w:rFonts w:ascii="Symbol" w:hAnsi="Symbol" w:eastAsia="Symbol" w:cs="Symbol"/>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Wingdings" w:hAnsi="Wingdings" w:eastAsia="Wingdings" w:cs="Wingdings"/>
      </w:rPr>
    </w:lvl>
    <w:lvl w:ilvl="6" w:tentative="0">
      <w:start w:val="1"/>
      <w:numFmt w:val="bullet"/>
      <w:lvlText w:val="·"/>
      <w:lvlJc w:val="left"/>
      <w:pPr>
        <w:ind w:left="5040" w:hanging="360"/>
      </w:pPr>
      <w:rPr>
        <w:rFonts w:ascii="Symbol" w:hAnsi="Symbol" w:eastAsia="Symbol" w:cs="Symbol"/>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Wingdings" w:hAnsi="Wingdings" w:eastAsia="Wingdings" w:cs="Wingdings"/>
      </w:rPr>
    </w:lvl>
  </w:abstractNum>
  <w:abstractNum w:abstractNumId="4">
    <w:nsid w:val="5FEA2B19"/>
    <w:multiLevelType w:val="singleLevel"/>
    <w:tmpl w:val="5FEA2B19"/>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6DB573FD"/>
    <w:multiLevelType w:val="multilevel"/>
    <w:tmpl w:val="6DB573FD"/>
    <w:lvl w:ilvl="0" w:tentative="0">
      <w:start w:val="1"/>
      <w:numFmt w:val="bullet"/>
      <w:lvlText w:val=""/>
      <w:lvlJc w:val="left"/>
      <w:pPr>
        <w:tabs>
          <w:tab w:val="left" w:pos="420"/>
        </w:tabs>
        <w:ind w:left="420" w:leftChars="0" w:hanging="420" w:firstLineChars="0"/>
      </w:pPr>
      <w:rPr>
        <w:rFonts w:hint="default" w:ascii="Wingdings" w:hAnsi="Wingdings"/>
        <w:sz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79F9D654"/>
    <w:multiLevelType w:val="multilevel"/>
    <w:tmpl w:val="79F9D6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DF0D81"/>
    <w:rsid w:val="1E7A7439"/>
    <w:rsid w:val="2FCCEEA5"/>
    <w:rsid w:val="3B4D5457"/>
    <w:rsid w:val="3BFFBE96"/>
    <w:rsid w:val="4FBDA0EE"/>
    <w:rsid w:val="59F4BA36"/>
    <w:rsid w:val="5BFDF5BD"/>
    <w:rsid w:val="5DB49469"/>
    <w:rsid w:val="6BCBF471"/>
    <w:rsid w:val="6DEF0EEF"/>
    <w:rsid w:val="6FBB3384"/>
    <w:rsid w:val="72ED2C59"/>
    <w:rsid w:val="7BFE93AA"/>
    <w:rsid w:val="7F631B9E"/>
    <w:rsid w:val="7F7D58EC"/>
    <w:rsid w:val="7FB9261F"/>
    <w:rsid w:val="7FE3FBFC"/>
    <w:rsid w:val="A91F01A4"/>
    <w:rsid w:val="B6EB314A"/>
    <w:rsid w:val="BDBFAB23"/>
    <w:rsid w:val="BF9BD9D3"/>
    <w:rsid w:val="CFCD4DE1"/>
    <w:rsid w:val="DBEB4B9C"/>
    <w:rsid w:val="DBF9E14B"/>
    <w:rsid w:val="EDFF6785"/>
    <w:rsid w:val="EFB7C1C7"/>
    <w:rsid w:val="F3DF8DBC"/>
    <w:rsid w:val="F5BD88C0"/>
    <w:rsid w:val="F7E3AC53"/>
    <w:rsid w:val="F7FEEA95"/>
    <w:rsid w:val="FAFF5DC6"/>
    <w:rsid w:val="FBB3298B"/>
    <w:rsid w:val="FBFF1504"/>
    <w:rsid w:val="FD2585B9"/>
    <w:rsid w:val="FDF8E512"/>
    <w:rsid w:val="FDFF9230"/>
    <w:rsid w:val="FDFFE38C"/>
    <w:rsid w:val="FE3BD4D4"/>
    <w:rsid w:val="FE7B2E1F"/>
    <w:rsid w:val="FF7F43D0"/>
    <w:rsid w:val="FFBF65B3"/>
    <w:rsid w:val="FFFF72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ascii="Arial" w:hAnsi="Arial" w:eastAsia="Arial" w:cs="Arial"/>
      <w:sz w:val="22"/>
      <w:szCs w:val="22"/>
      <w:lang w:val="en-US" w:eastAsia="en-US" w:bidi="ar-SA"/>
    </w:rPr>
  </w:style>
  <w:style w:type="paragraph" w:styleId="2">
    <w:name w:val="heading 1"/>
    <w:basedOn w:val="1"/>
    <w:next w:val="1"/>
    <w:qFormat/>
    <w:uiPriority w:val="9"/>
    <w:pPr>
      <w:keepNext/>
      <w:keepLines/>
      <w:spacing w:before="480" w:after="0"/>
      <w:outlineLvl w:val="0"/>
    </w:pPr>
    <w:rPr>
      <w:rFonts w:ascii="Arial" w:hAnsi="Arial" w:eastAsia="Arial" w:cs="Arial"/>
      <w:b/>
      <w:bCs/>
      <w:color w:val="000000" w:themeColor="text1"/>
      <w:sz w:val="48"/>
      <w:szCs w:val="48"/>
      <w14:textFill>
        <w14:solidFill>
          <w14:schemeClr w14:val="tx1"/>
        </w14:solidFill>
      </w14:textFill>
    </w:rPr>
  </w:style>
  <w:style w:type="paragraph" w:styleId="3">
    <w:name w:val="heading 2"/>
    <w:basedOn w:val="1"/>
    <w:next w:val="1"/>
    <w:link w:val="181"/>
    <w:unhideWhenUsed/>
    <w:qFormat/>
    <w:uiPriority w:val="9"/>
    <w:pPr>
      <w:keepNext/>
      <w:keepLines/>
      <w:spacing w:before="200" w:after="0"/>
      <w:outlineLvl w:val="1"/>
    </w:pPr>
    <w:rPr>
      <w:rFonts w:ascii="Arial" w:hAnsi="Arial" w:eastAsia="Arial" w:cs="Arial"/>
      <w:b/>
      <w:bCs/>
      <w:color w:val="000000" w:themeColor="text1"/>
      <w:sz w:val="40"/>
      <w14:textFill>
        <w14:solidFill>
          <w14:schemeClr w14:val="tx1"/>
        </w14:solidFill>
      </w14:textFill>
    </w:rPr>
  </w:style>
  <w:style w:type="paragraph" w:styleId="4">
    <w:name w:val="heading 3"/>
    <w:basedOn w:val="1"/>
    <w:next w:val="1"/>
    <w:unhideWhenUsed/>
    <w:qFormat/>
    <w:uiPriority w:val="9"/>
    <w:pPr>
      <w:keepNext/>
      <w:keepLines/>
      <w:spacing w:before="200" w:after="0"/>
      <w:outlineLvl w:val="2"/>
    </w:pPr>
    <w:rPr>
      <w:rFonts w:ascii="Arial" w:hAnsi="Arial" w:eastAsia="Arial" w:cs="Arial"/>
      <w:b/>
      <w:bCs/>
      <w:i/>
      <w:iCs/>
      <w:color w:val="000000" w:themeColor="text1"/>
      <w:sz w:val="36"/>
      <w:szCs w:val="36"/>
      <w14:textFill>
        <w14:solidFill>
          <w14:schemeClr w14:val="tx1"/>
        </w14:solidFill>
      </w14:textFill>
    </w:rPr>
  </w:style>
  <w:style w:type="paragraph" w:styleId="5">
    <w:name w:val="heading 4"/>
    <w:basedOn w:val="1"/>
    <w:next w:val="1"/>
    <w:unhideWhenUsed/>
    <w:qFormat/>
    <w:uiPriority w:val="9"/>
    <w:pPr>
      <w:keepNext/>
      <w:keepLines/>
      <w:spacing w:before="200" w:after="0"/>
      <w:outlineLvl w:val="3"/>
    </w:pPr>
    <w:rPr>
      <w:rFonts w:ascii="Arial" w:hAnsi="Arial" w:eastAsia="Arial" w:cs="Arial"/>
      <w:color w:val="232323"/>
      <w:sz w:val="32"/>
      <w:szCs w:val="32"/>
    </w:rPr>
  </w:style>
  <w:style w:type="paragraph" w:styleId="6">
    <w:name w:val="heading 5"/>
    <w:basedOn w:val="1"/>
    <w:next w:val="1"/>
    <w:unhideWhenUsed/>
    <w:qFormat/>
    <w:uiPriority w:val="9"/>
    <w:pPr>
      <w:keepNext/>
      <w:keepLines/>
      <w:spacing w:before="200" w:after="0"/>
      <w:outlineLvl w:val="4"/>
    </w:pPr>
    <w:rPr>
      <w:rFonts w:ascii="Arial" w:hAnsi="Arial" w:eastAsia="Arial" w:cs="Arial"/>
      <w:b/>
      <w:bCs/>
      <w:color w:val="444444"/>
      <w:sz w:val="28"/>
      <w:szCs w:val="28"/>
    </w:rPr>
  </w:style>
  <w:style w:type="paragraph" w:styleId="7">
    <w:name w:val="heading 6"/>
    <w:basedOn w:val="1"/>
    <w:next w:val="1"/>
    <w:unhideWhenUsed/>
    <w:qFormat/>
    <w:uiPriority w:val="9"/>
    <w:pPr>
      <w:keepNext/>
      <w:keepLines/>
      <w:spacing w:before="200" w:after="0"/>
      <w:outlineLvl w:val="5"/>
    </w:pPr>
    <w:rPr>
      <w:rFonts w:ascii="Arial" w:hAnsi="Arial" w:eastAsia="Arial" w:cs="Arial"/>
      <w:i/>
      <w:iCs/>
      <w:color w:val="232323"/>
      <w:sz w:val="28"/>
      <w:szCs w:val="28"/>
    </w:rPr>
  </w:style>
  <w:style w:type="paragraph" w:styleId="8">
    <w:name w:val="heading 7"/>
    <w:basedOn w:val="1"/>
    <w:next w:val="1"/>
    <w:unhideWhenUsed/>
    <w:qFormat/>
    <w:uiPriority w:val="9"/>
    <w:pPr>
      <w:keepNext/>
      <w:keepLines/>
      <w:spacing w:before="200" w:after="0"/>
      <w:outlineLvl w:val="6"/>
    </w:pPr>
    <w:rPr>
      <w:rFonts w:ascii="Arial" w:hAnsi="Arial" w:eastAsia="Arial" w:cs="Arial"/>
      <w:b/>
      <w:bCs/>
      <w:color w:val="606060"/>
      <w:sz w:val="24"/>
      <w:szCs w:val="24"/>
    </w:rPr>
  </w:style>
  <w:style w:type="paragraph" w:styleId="9">
    <w:name w:val="heading 8"/>
    <w:basedOn w:val="1"/>
    <w:next w:val="1"/>
    <w:unhideWhenUsed/>
    <w:qFormat/>
    <w:uiPriority w:val="9"/>
    <w:pPr>
      <w:keepNext/>
      <w:keepLines/>
      <w:spacing w:before="200" w:after="0"/>
      <w:outlineLvl w:val="7"/>
    </w:pPr>
    <w:rPr>
      <w:rFonts w:ascii="Arial" w:hAnsi="Arial" w:eastAsia="Arial" w:cs="Arial"/>
      <w:color w:val="444444"/>
      <w:sz w:val="24"/>
      <w:szCs w:val="24"/>
    </w:rPr>
  </w:style>
  <w:style w:type="paragraph" w:styleId="10">
    <w:name w:val="heading 9"/>
    <w:basedOn w:val="1"/>
    <w:next w:val="1"/>
    <w:unhideWhenUsed/>
    <w:qFormat/>
    <w:uiPriority w:val="9"/>
    <w:pPr>
      <w:keepNext/>
      <w:keepLines/>
      <w:spacing w:before="200" w:after="0"/>
      <w:outlineLvl w:val="8"/>
    </w:pPr>
    <w:rPr>
      <w:rFonts w:ascii="Arial" w:hAnsi="Arial" w:eastAsia="Arial" w:cs="Arial"/>
      <w:i/>
      <w:iCs/>
      <w:color w:val="444444"/>
      <w:sz w:val="23"/>
      <w:szCs w:val="23"/>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4">
    <w:name w:val="endnote reference"/>
    <w:semiHidden/>
    <w:unhideWhenUsed/>
    <w:uiPriority w:val="99"/>
    <w:rPr>
      <w:vertAlign w:val="superscript"/>
    </w:rPr>
  </w:style>
  <w:style w:type="paragraph" w:styleId="15">
    <w:name w:val="endnote text"/>
    <w:basedOn w:val="1"/>
    <w:link w:val="175"/>
    <w:semiHidden/>
    <w:unhideWhenUsed/>
    <w:uiPriority w:val="99"/>
    <w:pPr>
      <w:spacing w:after="0" w:line="240" w:lineRule="auto"/>
    </w:pPr>
    <w:rPr>
      <w:sz w:val="20"/>
    </w:rPr>
  </w:style>
  <w:style w:type="paragraph" w:styleId="16">
    <w:name w:val="footer"/>
    <w:basedOn w:val="1"/>
    <w:unhideWhenUsed/>
    <w:uiPriority w:val="99"/>
    <w:pPr>
      <w:tabs>
        <w:tab w:val="center" w:pos="4677"/>
        <w:tab w:val="right" w:pos="9355"/>
      </w:tabs>
      <w:spacing w:after="0" w:line="240" w:lineRule="auto"/>
    </w:pPr>
  </w:style>
  <w:style w:type="character" w:styleId="17">
    <w:name w:val="footnote reference"/>
    <w:unhideWhenUsed/>
    <w:uiPriority w:val="99"/>
    <w:rPr>
      <w:vertAlign w:val="superscript"/>
    </w:rPr>
  </w:style>
  <w:style w:type="paragraph" w:styleId="18">
    <w:name w:val="footnote text"/>
    <w:basedOn w:val="1"/>
    <w:link w:val="174"/>
    <w:semiHidden/>
    <w:unhideWhenUsed/>
    <w:uiPriority w:val="99"/>
    <w:pPr>
      <w:spacing w:after="40" w:line="240" w:lineRule="auto"/>
    </w:pPr>
    <w:rPr>
      <w:sz w:val="18"/>
    </w:rPr>
  </w:style>
  <w:style w:type="paragraph" w:styleId="19">
    <w:name w:val="header"/>
    <w:basedOn w:val="1"/>
    <w:unhideWhenUsed/>
    <w:uiPriority w:val="99"/>
    <w:pPr>
      <w:tabs>
        <w:tab w:val="center" w:pos="4677"/>
        <w:tab w:val="right" w:pos="9355"/>
      </w:tabs>
      <w:spacing w:after="0" w:line="240" w:lineRule="auto"/>
    </w:pPr>
  </w:style>
  <w:style w:type="character" w:styleId="20">
    <w:name w:val="Hyperlink"/>
    <w:unhideWhenUsed/>
    <w:uiPriority w:val="99"/>
    <w:rPr>
      <w:color w:val="0563C1" w:themeColor="hyperlink"/>
      <w:u w:val="single"/>
      <w14:textFill>
        <w14:solidFill>
          <w14:schemeClr w14:val="hlink"/>
        </w14:solidFill>
      </w14:textFill>
    </w:rPr>
  </w:style>
  <w:style w:type="paragraph" w:styleId="21">
    <w:name w:val="Subtitle"/>
    <w:basedOn w:val="1"/>
    <w:next w:val="1"/>
    <w:qFormat/>
    <w:uiPriority w:val="11"/>
    <w:pPr>
      <w:spacing w:line="240" w:lineRule="auto"/>
      <w:outlineLvl w:val="0"/>
    </w:pPr>
    <w:rPr>
      <w:rFonts w:ascii="Arial" w:hAnsi="Arial" w:eastAsia="Arial" w:cs="Arial"/>
      <w:i/>
      <w:iCs/>
      <w:color w:val="444444"/>
      <w:sz w:val="52"/>
      <w:szCs w:val="52"/>
    </w:rPr>
  </w:style>
  <w:style w:type="table" w:styleId="22">
    <w:name w:val="Table Grid"/>
    <w:basedOn w:val="12"/>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3">
    <w:name w:val="Title"/>
    <w:basedOn w:val="1"/>
    <w:next w:val="1"/>
    <w:link w:val="182"/>
    <w:qFormat/>
    <w:uiPriority w:val="10"/>
    <w:pPr>
      <w:pBdr>
        <w:bottom w:val="single" w:color="000000" w:themeColor="text1" w:sz="24" w:space="0"/>
      </w:pBdr>
      <w:spacing w:before="300" w:after="80" w:line="240" w:lineRule="auto"/>
      <w:contextualSpacing/>
      <w:outlineLvl w:val="0"/>
    </w:pPr>
    <w:rPr>
      <w:rFonts w:ascii="Arial" w:hAnsi="Arial" w:eastAsia="Arial" w:cs="Arial"/>
      <w:b/>
      <w:bCs/>
      <w:color w:val="000000" w:themeColor="text1"/>
      <w:sz w:val="72"/>
      <w:szCs w:val="72"/>
      <w14:textFill>
        <w14:solidFill>
          <w14:schemeClr w14:val="tx1"/>
        </w14:solidFill>
      </w14:textFill>
    </w:rPr>
  </w:style>
  <w:style w:type="paragraph" w:styleId="24">
    <w:name w:val="toc 1"/>
    <w:basedOn w:val="1"/>
    <w:next w:val="1"/>
    <w:unhideWhenUsed/>
    <w:uiPriority w:val="39"/>
    <w:pPr>
      <w:spacing w:after="100"/>
    </w:pPr>
    <w:rPr>
      <w:color w:val="0563C1" w:themeColor="hyperlink"/>
      <w:u w:val="single"/>
      <w14:textFill>
        <w14:solidFill>
          <w14:schemeClr w14:val="hlink"/>
        </w14:solidFill>
      </w14:textFill>
    </w:rPr>
  </w:style>
  <w:style w:type="paragraph" w:styleId="25">
    <w:name w:val="toc 2"/>
    <w:basedOn w:val="1"/>
    <w:next w:val="1"/>
    <w:unhideWhenUsed/>
    <w:uiPriority w:val="39"/>
    <w:pPr>
      <w:spacing w:after="100"/>
      <w:ind w:left="220"/>
    </w:pPr>
    <w:rPr>
      <w:color w:val="0563C1" w:themeColor="hyperlink"/>
      <w:u w:val="single"/>
      <w14:textFill>
        <w14:solidFill>
          <w14:schemeClr w14:val="hlink"/>
        </w14:solidFill>
      </w14:textFill>
    </w:rPr>
  </w:style>
  <w:style w:type="paragraph" w:styleId="26">
    <w:name w:val="toc 3"/>
    <w:basedOn w:val="1"/>
    <w:next w:val="1"/>
    <w:unhideWhenUsed/>
    <w:uiPriority w:val="39"/>
    <w:pPr>
      <w:spacing w:after="100"/>
      <w:ind w:left="440"/>
    </w:pPr>
    <w:rPr>
      <w:color w:val="0563C1" w:themeColor="hyperlink"/>
      <w:u w:val="single"/>
      <w14:textFill>
        <w14:solidFill>
          <w14:schemeClr w14:val="hlink"/>
        </w14:solidFill>
      </w14:textFill>
    </w:rPr>
  </w:style>
  <w:style w:type="paragraph" w:styleId="27">
    <w:name w:val="toc 4"/>
    <w:basedOn w:val="1"/>
    <w:next w:val="1"/>
    <w:unhideWhenUsed/>
    <w:uiPriority w:val="39"/>
    <w:pPr>
      <w:spacing w:after="57"/>
      <w:ind w:left="850"/>
    </w:pPr>
    <w:rPr>
      <w:color w:val="0563C1" w:themeColor="hyperlink"/>
      <w:u w:val="single"/>
      <w14:textFill>
        <w14:solidFill>
          <w14:schemeClr w14:val="hlink"/>
        </w14:solidFill>
      </w14:textFill>
    </w:rPr>
  </w:style>
  <w:style w:type="paragraph" w:styleId="28">
    <w:name w:val="toc 5"/>
    <w:basedOn w:val="1"/>
    <w:next w:val="1"/>
    <w:unhideWhenUsed/>
    <w:uiPriority w:val="39"/>
    <w:pPr>
      <w:spacing w:after="57"/>
      <w:ind w:left="1134"/>
    </w:pPr>
    <w:rPr>
      <w:color w:val="0563C1" w:themeColor="hyperlink"/>
      <w:u w:val="single"/>
      <w14:textFill>
        <w14:solidFill>
          <w14:schemeClr w14:val="hlink"/>
        </w14:solidFill>
      </w14:textFill>
    </w:rPr>
  </w:style>
  <w:style w:type="paragraph" w:styleId="29">
    <w:name w:val="toc 6"/>
    <w:basedOn w:val="1"/>
    <w:next w:val="1"/>
    <w:unhideWhenUsed/>
    <w:uiPriority w:val="39"/>
    <w:pPr>
      <w:spacing w:after="57"/>
      <w:ind w:left="1417"/>
    </w:pPr>
    <w:rPr>
      <w:color w:val="0563C1" w:themeColor="hyperlink"/>
      <w:u w:val="single"/>
      <w14:textFill>
        <w14:solidFill>
          <w14:schemeClr w14:val="hlink"/>
        </w14:solidFill>
      </w14:textFill>
    </w:rPr>
  </w:style>
  <w:style w:type="paragraph" w:styleId="30">
    <w:name w:val="toc 7"/>
    <w:basedOn w:val="1"/>
    <w:next w:val="1"/>
    <w:unhideWhenUsed/>
    <w:uiPriority w:val="39"/>
    <w:pPr>
      <w:spacing w:after="57"/>
      <w:ind w:left="1701"/>
    </w:pPr>
    <w:rPr>
      <w:color w:val="0563C1" w:themeColor="hyperlink"/>
      <w:u w:val="single"/>
      <w14:textFill>
        <w14:solidFill>
          <w14:schemeClr w14:val="hlink"/>
        </w14:solidFill>
      </w14:textFill>
    </w:rPr>
  </w:style>
  <w:style w:type="paragraph" w:styleId="31">
    <w:name w:val="toc 8"/>
    <w:basedOn w:val="1"/>
    <w:next w:val="1"/>
    <w:unhideWhenUsed/>
    <w:uiPriority w:val="39"/>
    <w:pPr>
      <w:spacing w:after="57"/>
      <w:ind w:left="1984"/>
    </w:pPr>
    <w:rPr>
      <w:color w:val="0563C1" w:themeColor="hyperlink"/>
      <w:u w:val="single"/>
      <w14:textFill>
        <w14:solidFill>
          <w14:schemeClr w14:val="hlink"/>
        </w14:solidFill>
      </w14:textFill>
    </w:rPr>
  </w:style>
  <w:style w:type="paragraph" w:styleId="32">
    <w:name w:val="toc 9"/>
    <w:basedOn w:val="1"/>
    <w:next w:val="1"/>
    <w:unhideWhenUsed/>
    <w:uiPriority w:val="39"/>
    <w:pPr>
      <w:spacing w:after="57"/>
      <w:ind w:left="2268"/>
    </w:pPr>
    <w:rPr>
      <w:color w:val="0563C1" w:themeColor="hyperlink"/>
      <w:u w:val="single"/>
      <w14:textFill>
        <w14:solidFill>
          <w14:schemeClr w14:val="hlink"/>
        </w14:solidFill>
      </w14:textFill>
    </w:rPr>
  </w:style>
  <w:style w:type="character" w:customStyle="1" w:styleId="33">
    <w:name w:val="Heading 1 Char"/>
    <w:qFormat/>
    <w:uiPriority w:val="9"/>
    <w:rPr>
      <w:rFonts w:ascii="Arial" w:hAnsi="Arial" w:eastAsia="Arial" w:cs="Arial"/>
      <w:sz w:val="40"/>
      <w:szCs w:val="40"/>
    </w:rPr>
  </w:style>
  <w:style w:type="character" w:customStyle="1" w:styleId="34">
    <w:name w:val="Heading 2 Char"/>
    <w:qFormat/>
    <w:uiPriority w:val="9"/>
    <w:rPr>
      <w:rFonts w:ascii="Arial" w:hAnsi="Arial" w:eastAsia="Arial" w:cs="Arial"/>
      <w:sz w:val="34"/>
    </w:rPr>
  </w:style>
  <w:style w:type="character" w:customStyle="1" w:styleId="35">
    <w:name w:val="Heading 3 Char"/>
    <w:qFormat/>
    <w:uiPriority w:val="9"/>
    <w:rPr>
      <w:rFonts w:ascii="Arial" w:hAnsi="Arial" w:eastAsia="Arial" w:cs="Arial"/>
      <w:sz w:val="30"/>
      <w:szCs w:val="30"/>
    </w:rPr>
  </w:style>
  <w:style w:type="character" w:customStyle="1" w:styleId="36">
    <w:name w:val="Heading 4 Char"/>
    <w:qFormat/>
    <w:uiPriority w:val="9"/>
    <w:rPr>
      <w:rFonts w:ascii="Arial" w:hAnsi="Arial" w:eastAsia="Arial" w:cs="Arial"/>
      <w:b/>
      <w:bCs/>
      <w:sz w:val="26"/>
      <w:szCs w:val="26"/>
    </w:rPr>
  </w:style>
  <w:style w:type="character" w:customStyle="1" w:styleId="37">
    <w:name w:val="Heading 5 Char"/>
    <w:qFormat/>
    <w:uiPriority w:val="9"/>
    <w:rPr>
      <w:rFonts w:ascii="Arial" w:hAnsi="Arial" w:eastAsia="Arial" w:cs="Arial"/>
      <w:b/>
      <w:bCs/>
      <w:sz w:val="24"/>
      <w:szCs w:val="24"/>
    </w:rPr>
  </w:style>
  <w:style w:type="character" w:customStyle="1" w:styleId="38">
    <w:name w:val="Heading 6 Char"/>
    <w:uiPriority w:val="9"/>
    <w:rPr>
      <w:rFonts w:ascii="Arial" w:hAnsi="Arial" w:eastAsia="Arial" w:cs="Arial"/>
      <w:b/>
      <w:bCs/>
      <w:sz w:val="22"/>
      <w:szCs w:val="22"/>
    </w:rPr>
  </w:style>
  <w:style w:type="character" w:customStyle="1" w:styleId="39">
    <w:name w:val="Heading 7 Char"/>
    <w:qFormat/>
    <w:uiPriority w:val="9"/>
    <w:rPr>
      <w:rFonts w:ascii="Arial" w:hAnsi="Arial" w:eastAsia="Arial" w:cs="Arial"/>
      <w:b/>
      <w:bCs/>
      <w:i/>
      <w:iCs/>
      <w:sz w:val="22"/>
      <w:szCs w:val="22"/>
    </w:rPr>
  </w:style>
  <w:style w:type="character" w:customStyle="1" w:styleId="40">
    <w:name w:val="Heading 8 Char"/>
    <w:qFormat/>
    <w:uiPriority w:val="9"/>
    <w:rPr>
      <w:rFonts w:ascii="Arial" w:hAnsi="Arial" w:eastAsia="Arial" w:cs="Arial"/>
      <w:i/>
      <w:iCs/>
      <w:sz w:val="22"/>
      <w:szCs w:val="22"/>
    </w:rPr>
  </w:style>
  <w:style w:type="character" w:customStyle="1" w:styleId="41">
    <w:name w:val="Heading 9 Char"/>
    <w:qFormat/>
    <w:uiPriority w:val="9"/>
    <w:rPr>
      <w:rFonts w:ascii="Arial" w:hAnsi="Arial" w:eastAsia="Arial" w:cs="Arial"/>
      <w:i/>
      <w:iCs/>
      <w:sz w:val="21"/>
      <w:szCs w:val="21"/>
    </w:rPr>
  </w:style>
  <w:style w:type="character" w:customStyle="1" w:styleId="42">
    <w:name w:val="Title Char"/>
    <w:qFormat/>
    <w:uiPriority w:val="10"/>
    <w:rPr>
      <w:sz w:val="48"/>
      <w:szCs w:val="48"/>
    </w:rPr>
  </w:style>
  <w:style w:type="character" w:customStyle="1" w:styleId="43">
    <w:name w:val="Subtitle Char"/>
    <w:qFormat/>
    <w:uiPriority w:val="11"/>
    <w:rPr>
      <w:sz w:val="24"/>
      <w:szCs w:val="24"/>
    </w:rPr>
  </w:style>
  <w:style w:type="character" w:customStyle="1" w:styleId="44">
    <w:name w:val="Quote Char"/>
    <w:qFormat/>
    <w:uiPriority w:val="29"/>
    <w:rPr>
      <w:i/>
    </w:rPr>
  </w:style>
  <w:style w:type="character" w:customStyle="1" w:styleId="45">
    <w:name w:val="Intense Quote Char"/>
    <w:uiPriority w:val="30"/>
    <w:rPr>
      <w:i/>
    </w:rPr>
  </w:style>
  <w:style w:type="character" w:customStyle="1" w:styleId="46">
    <w:name w:val="Header Char"/>
    <w:qFormat/>
    <w:uiPriority w:val="99"/>
  </w:style>
  <w:style w:type="character" w:customStyle="1" w:styleId="47">
    <w:name w:val="Footer Char"/>
    <w:qFormat/>
    <w:uiPriority w:val="99"/>
  </w:style>
  <w:style w:type="character" w:customStyle="1" w:styleId="48">
    <w:name w:val="Caption Char"/>
    <w:qFormat/>
    <w:uiPriority w:val="99"/>
  </w:style>
  <w:style w:type="table" w:customStyle="1" w:styleId="49">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0">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FFFFF" w:fill="F1F1F1" w:themeFill="text1" w:themeFillTint="0D"/>
      </w:tcPr>
    </w:tblStylePr>
    <w:tblStylePr w:type="band1Horz">
      <w:tcPr>
        <w:shd w:val="clear" w:color="FFFFFF" w:fill="F1F1F1" w:themeFill="text1" w:themeFillTint="0D"/>
      </w:tcPr>
    </w:tblStylePr>
  </w:style>
  <w:style w:type="table" w:customStyle="1" w:styleId="51">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2">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3">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4">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FFFFFF"/>
      </w:tcPr>
    </w:tblStylePr>
    <w:tblStylePr w:type="lastRow">
      <w:rPr>
        <w:i/>
        <w:color w:val="404040"/>
      </w:rPr>
      <w:tcPr>
        <w:tcBorders>
          <w:top w:val="single" w:color="404040" w:sz="4" w:space="0"/>
          <w:left w:val="nil"/>
          <w:right w:val="nil"/>
        </w:tcBorders>
        <w:shd w:val="clear" w:color="FFFFFF" w:fill="FFFFFF"/>
      </w:tcPr>
    </w:tblStylePr>
    <w:tblStylePr w:type="firstCol">
      <w:pPr>
        <w:jc w:val="right"/>
      </w:pPr>
      <w:rPr>
        <w:i/>
        <w:color w:val="404040"/>
      </w:rPr>
      <w:tcPr>
        <w:tcBorders>
          <w:right w:val="single" w:color="404040" w:sz="4" w:space="0"/>
        </w:tcBorders>
        <w:shd w:val="clear" w:color="FFFFFF" w:fill="FFFFFF"/>
      </w:tcPr>
    </w:tblStylePr>
    <w:tblStylePr w:type="lastCol">
      <w:rPr>
        <w:i/>
        <w:color w:val="404040"/>
      </w:rPr>
      <w:tcPr>
        <w:tcBorders>
          <w:left w:val="single" w:color="404040" w:sz="4" w:space="0"/>
        </w:tcBorders>
        <w:shd w:val="clear" w:color="FFFFFF" w:fill="FFFFFF"/>
      </w:tcPr>
    </w:tblStylePr>
    <w:tblStylePr w:type="band1Vert">
      <w:rPr>
        <w:rFonts w:ascii="Arial" w:hAnsi="Arial"/>
        <w:color w:val="404040"/>
        <w:sz w:val="22"/>
      </w:rPr>
      <w:tcPr>
        <w:shd w:val="clear" w:color="FFFFFF" w:fill="F1F1F1" w:themeFill="text1" w:themeFillTint="0D"/>
      </w:tcPr>
    </w:tblStylePr>
    <w:tblStylePr w:type="band1Horz">
      <w:rPr>
        <w:rFonts w:ascii="Arial" w:hAnsi="Arial"/>
        <w:color w:val="404040"/>
        <w:sz w:val="22"/>
      </w:rPr>
      <w:tcPr>
        <w:shd w:val="clear" w:color="FFFFFF" w:fill="F1F1F1" w:themeFill="text1" w:themeFillTint="0D"/>
      </w:tcPr>
    </w:tblStylePr>
  </w:style>
  <w:style w:type="table" w:customStyle="1" w:styleId="55">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56">
    <w:name w:val="Grid Table 1 Light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57">
    <w:name w:val="Grid Table 1 Light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58">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59">
    <w:name w:val="Grid Table 1 Light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0">
    <w:name w:val="Grid Table 1 Light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1">
    <w:name w:val="Grid Table 1 Light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2">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FFFFFF"/>
      </w:tcPr>
    </w:tblStylePr>
    <w:tblStylePr w:type="lastRow">
      <w:rPr>
        <w:b/>
        <w:color w:val="404040"/>
      </w:rPr>
      <w:tcPr>
        <w:tcBorders>
          <w:top w:val="single" w:color="696969" w:themeColor="text1" w:themeTint="9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63">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FFFFFF"/>
      </w:tcPr>
    </w:tblStylePr>
    <w:tblStylePr w:type="lastRow">
      <w:rPr>
        <w:b/>
        <w:color w:val="404040"/>
      </w:rPr>
      <w:tcPr>
        <w:tcBorders>
          <w:top w:val="single" w:color="68A3D8" w:themeColor="accent1" w:themeTint="E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64">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FFFFFF"/>
      </w:tcPr>
    </w:tblStylePr>
    <w:tblStylePr w:type="lastRow">
      <w:rPr>
        <w:b/>
        <w:color w:val="404040"/>
      </w:rPr>
      <w:tcPr>
        <w:tcBorders>
          <w:top w:val="single" w:color="F4B285" w:themeColor="accent2" w:themeTint="97"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65">
    <w:name w:val="Grid Table 2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FFFFFF"/>
      </w:tcPr>
    </w:tblStylePr>
    <w:tblStylePr w:type="lastRow">
      <w:rPr>
        <w:b/>
        <w:color w:val="404040"/>
      </w:rPr>
      <w:tcPr>
        <w:tcBorders>
          <w:top w:val="single" w:color="A5A5A5" w:themeColor="accent3" w:themeTint="FE"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66">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FFFFFF"/>
      </w:tcPr>
    </w:tblStylePr>
    <w:tblStylePr w:type="lastRow">
      <w:rPr>
        <w:b/>
        <w:color w:val="404040"/>
      </w:rPr>
      <w:tcPr>
        <w:tcBorders>
          <w:top w:val="single" w:color="FFD864" w:themeColor="accent4" w:themeTint="9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67">
    <w:name w:val="Grid Table 2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FFFFFF"/>
      </w:tcPr>
    </w:tblStylePr>
    <w:tblStylePr w:type="lastRow">
      <w:rPr>
        <w:b/>
        <w:color w:val="404040"/>
      </w:rPr>
      <w:tcPr>
        <w:tcBorders>
          <w:top w:val="single" w:color="4472C4" w:themeColor="accent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68">
    <w:name w:val="Grid Table 2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FFFFFF"/>
      </w:tcPr>
    </w:tblStylePr>
    <w:tblStylePr w:type="lastRow">
      <w:rPr>
        <w:b/>
        <w:color w:val="404040"/>
      </w:rPr>
      <w:tcPr>
        <w:tcBorders>
          <w:top w:val="single" w:color="70AD47" w:themeColor="accent6"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69">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0">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DEAF6" w:themeFill="accent1" w:themeFillTint="34"/>
      </w:tcPr>
    </w:tblStylePr>
    <w:tblStylePr w:type="band1Horz">
      <w:rPr>
        <w:rFonts w:ascii="Arial" w:hAnsi="Arial"/>
        <w:color w:val="404040"/>
        <w:sz w:val="22"/>
      </w:rPr>
      <w:tcPr>
        <w:shd w:val="clear" w:color="FFFFFF" w:fill="DDEAF6" w:themeFill="accent1" w:themeFillTint="34"/>
      </w:tcPr>
    </w:tblStylePr>
  </w:style>
  <w:style w:type="table" w:customStyle="1" w:styleId="71">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2">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73">
    <w:name w:val="Grid Table 3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74">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75">
    <w:name w:val="Grid Table 3 - Accent 6"/>
    <w:basedOn w:val="12"/>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76">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FFFFFF"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CACACA" w:themeFill="text1" w:themeFillTint="34"/>
      </w:tcPr>
    </w:tblStylePr>
    <w:tblStylePr w:type="band1Horz">
      <w:rPr>
        <w:rFonts w:ascii="Arial" w:hAnsi="Arial"/>
        <w:color w:val="404040"/>
        <w:sz w:val="22"/>
      </w:rPr>
      <w:tcPr>
        <w:shd w:val="clear" w:color="FFFFFF" w:fill="CACACA" w:themeFill="text1" w:themeFillTint="34"/>
      </w:tcPr>
    </w:tblStylePr>
  </w:style>
  <w:style w:type="table" w:customStyle="1" w:styleId="77">
    <w:name w:val="Grid Table 4 - Accent 1"/>
    <w:basedOn w:val="12"/>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FFFFFF"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EEBF6" w:themeFill="accent1" w:themeFillTint="32"/>
      </w:tcPr>
    </w:tblStylePr>
    <w:tblStylePr w:type="band1Horz">
      <w:rPr>
        <w:rFonts w:ascii="Arial" w:hAnsi="Arial"/>
        <w:color w:val="404040"/>
        <w:sz w:val="22"/>
      </w:rPr>
      <w:tcPr>
        <w:shd w:val="clear" w:color="FFFFFF" w:fill="DEEBF6" w:themeFill="accent1" w:themeFillTint="32"/>
      </w:tcPr>
    </w:tblStylePr>
  </w:style>
  <w:style w:type="table" w:customStyle="1" w:styleId="78">
    <w:name w:val="Grid Table 4 - Accent 2"/>
    <w:basedOn w:val="12"/>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FFFFF"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BE5D6" w:themeFill="accent2" w:themeFillTint="32"/>
      </w:tcPr>
    </w:tblStylePr>
    <w:tblStylePr w:type="band1Horz">
      <w:rPr>
        <w:rFonts w:ascii="Arial" w:hAnsi="Arial"/>
        <w:color w:val="404040"/>
        <w:sz w:val="22"/>
      </w:rPr>
      <w:tcPr>
        <w:shd w:val="clear" w:color="FFFFFF" w:fill="FBE5D6" w:themeFill="accent2" w:themeFillTint="32"/>
      </w:tcPr>
    </w:tblStylePr>
  </w:style>
  <w:style w:type="table" w:customStyle="1" w:styleId="79">
    <w:name w:val="Grid Table 4 - Accent 3"/>
    <w:basedOn w:val="12"/>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FFFFFF"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CECEC" w:themeFill="accent3" w:themeFillTint="34"/>
      </w:tcPr>
    </w:tblStylePr>
    <w:tblStylePr w:type="band1Horz">
      <w:rPr>
        <w:rFonts w:ascii="Arial" w:hAnsi="Arial"/>
        <w:color w:val="404040"/>
        <w:sz w:val="22"/>
      </w:rPr>
      <w:tcPr>
        <w:shd w:val="clear" w:color="FFFFFF" w:fill="ECECEC" w:themeFill="accent3" w:themeFillTint="34"/>
      </w:tcPr>
    </w:tblStylePr>
  </w:style>
  <w:style w:type="table" w:customStyle="1" w:styleId="80">
    <w:name w:val="Grid Table 4 - Accent 4"/>
    <w:basedOn w:val="12"/>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FFFF"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EF2CA" w:themeFill="accent4" w:themeFillTint="34"/>
      </w:tcPr>
    </w:tblStylePr>
    <w:tblStylePr w:type="band1Horz">
      <w:rPr>
        <w:rFonts w:ascii="Arial" w:hAnsi="Arial"/>
        <w:color w:val="404040"/>
        <w:sz w:val="22"/>
      </w:rPr>
      <w:tcPr>
        <w:shd w:val="clear" w:color="FFFFFF" w:fill="FEF2CA" w:themeFill="accent4" w:themeFillTint="34"/>
      </w:tcPr>
    </w:tblStylePr>
  </w:style>
  <w:style w:type="table" w:customStyle="1" w:styleId="81">
    <w:name w:val="Grid Table 4 - Accent 5"/>
    <w:basedOn w:val="12"/>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FFFFFF"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8E2F2" w:themeFill="accent5" w:themeFillTint="34"/>
      </w:tcPr>
    </w:tblStylePr>
    <w:tblStylePr w:type="band1Horz">
      <w:rPr>
        <w:rFonts w:ascii="Arial" w:hAnsi="Arial"/>
        <w:color w:val="404040"/>
        <w:sz w:val="22"/>
      </w:rPr>
      <w:tcPr>
        <w:shd w:val="clear" w:color="FFFFFF" w:fill="D8E2F2" w:themeFill="accent5" w:themeFillTint="34"/>
      </w:tcPr>
    </w:tblStylePr>
  </w:style>
  <w:style w:type="table" w:customStyle="1" w:styleId="82">
    <w:name w:val="Grid Table 4 - Accent 6"/>
    <w:basedOn w:val="12"/>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FFFFFF"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1EFD8" w:themeFill="accent6" w:themeFillTint="34"/>
      </w:tcPr>
    </w:tblStylePr>
    <w:tblStylePr w:type="band1Horz">
      <w:rPr>
        <w:rFonts w:ascii="Arial" w:hAnsi="Arial"/>
        <w:color w:val="404040"/>
        <w:sz w:val="22"/>
      </w:rPr>
      <w:tcPr>
        <w:shd w:val="clear" w:color="FFFFFF" w:fill="E1EFD8" w:themeFill="accent6" w:themeFillTint="34"/>
      </w:tcPr>
    </w:tblStylePr>
  </w:style>
  <w:style w:type="table" w:customStyle="1" w:styleId="83">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000000" w:themeFill="text1"/>
      </w:tcPr>
    </w:tblStylePr>
    <w:tblStylePr w:type="lastRow">
      <w:rPr>
        <w:rFonts w:ascii="Arial" w:hAnsi="Arial"/>
        <w:b/>
        <w:color w:val="FFFFFF"/>
        <w:sz w:val="22"/>
      </w:rPr>
      <w:tcPr>
        <w:tcBorders>
          <w:top w:val="single" w:color="FFFFFF" w:themeColor="light1" w:sz="4" w:space="0"/>
        </w:tcBorders>
        <w:shd w:val="clear" w:color="FFFFFF" w:fill="000000" w:themeFill="text1"/>
      </w:tcPr>
    </w:tblStylePr>
    <w:tblStylePr w:type="firstCol">
      <w:rPr>
        <w:rFonts w:ascii="Arial" w:hAnsi="Arial"/>
        <w:b/>
        <w:color w:val="FFFFFF"/>
        <w:sz w:val="22"/>
      </w:rPr>
      <w:tcPr>
        <w:shd w:val="clear" w:color="FFFFFF" w:fill="000000" w:themeFill="text1"/>
      </w:tcPr>
    </w:tblStylePr>
    <w:tblStylePr w:type="lastCol">
      <w:rPr>
        <w:rFonts w:ascii="Arial" w:hAnsi="Arial"/>
        <w:b/>
        <w:color w:val="FFFFFF"/>
        <w:sz w:val="22"/>
      </w:rPr>
      <w:tcPr>
        <w:shd w:val="clear" w:color="FFFFFF" w:fill="000000" w:themeFill="text1"/>
      </w:tcPr>
    </w:tblStylePr>
    <w:tblStylePr w:type="band1Vert">
      <w:tcPr>
        <w:shd w:val="clear" w:color="FFFFFF" w:fill="898989" w:themeFill="text1" w:themeFillTint="75"/>
      </w:tcPr>
    </w:tblStylePr>
    <w:tblStylePr w:type="band1Horz">
      <w:tcPr>
        <w:shd w:val="clear" w:color="FFFFFF" w:fill="898989" w:themeFill="text1" w:themeFillTint="75"/>
      </w:tcPr>
    </w:tblStylePr>
  </w:style>
  <w:style w:type="table" w:customStyle="1" w:styleId="84">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5B9BD5" w:themeFill="accent1"/>
      </w:tcPr>
    </w:tblStylePr>
    <w:tblStylePr w:type="lastRow">
      <w:rPr>
        <w:rFonts w:ascii="Arial" w:hAnsi="Arial"/>
        <w:b/>
        <w:color w:val="FFFFFF"/>
        <w:sz w:val="22"/>
      </w:rPr>
      <w:tcPr>
        <w:tcBorders>
          <w:top w:val="single" w:color="FFFFFF" w:themeColor="light1" w:sz="4" w:space="0"/>
        </w:tcBorders>
        <w:shd w:val="clear" w:color="FFFFFF" w:fill="5B9BD5" w:themeFill="accent1"/>
      </w:tcPr>
    </w:tblStylePr>
    <w:tblStylePr w:type="firstCol">
      <w:rPr>
        <w:rFonts w:ascii="Arial" w:hAnsi="Arial"/>
        <w:b/>
        <w:color w:val="FFFFFF"/>
        <w:sz w:val="22"/>
      </w:rPr>
      <w:tcPr>
        <w:shd w:val="clear" w:color="FFFFFF" w:fill="5B9BD5" w:themeFill="accent1"/>
      </w:tcPr>
    </w:tblStylePr>
    <w:tblStylePr w:type="lastCol">
      <w:rPr>
        <w:rFonts w:ascii="Arial" w:hAnsi="Arial"/>
        <w:b/>
        <w:color w:val="FFFFFF"/>
        <w:sz w:val="22"/>
      </w:rPr>
      <w:tcPr>
        <w:shd w:val="clear" w:color="FFFFFF" w:fill="5B9BD5" w:themeFill="accent1"/>
      </w:tcPr>
    </w:tblStylePr>
    <w:tblStylePr w:type="band1Vert">
      <w:tcPr>
        <w:shd w:val="clear" w:color="FFFFFF" w:fill="B3D1EB" w:themeFill="accent1" w:themeFillTint="75"/>
      </w:tcPr>
    </w:tblStylePr>
    <w:tblStylePr w:type="band1Horz">
      <w:tcPr>
        <w:shd w:val="clear" w:color="FFFFFF" w:fill="B3D1EB" w:themeFill="accent1" w:themeFillTint="75"/>
      </w:tcPr>
    </w:tblStylePr>
  </w:style>
  <w:style w:type="table" w:customStyle="1" w:styleId="85">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ED7D31" w:themeFill="accent2"/>
      </w:tcPr>
    </w:tblStylePr>
    <w:tblStylePr w:type="lastRow">
      <w:rPr>
        <w:rFonts w:ascii="Arial" w:hAnsi="Arial"/>
        <w:b/>
        <w:color w:val="FFFFFF"/>
        <w:sz w:val="22"/>
      </w:rPr>
      <w:tcPr>
        <w:tcBorders>
          <w:top w:val="single" w:color="FFFFFF" w:themeColor="light1" w:sz="4" w:space="0"/>
        </w:tcBorders>
        <w:shd w:val="clear" w:color="FFFFFF" w:fill="ED7D31" w:themeFill="accent2"/>
      </w:tcPr>
    </w:tblStylePr>
    <w:tblStylePr w:type="firstCol">
      <w:rPr>
        <w:rFonts w:ascii="Arial" w:hAnsi="Arial"/>
        <w:b/>
        <w:color w:val="FFFFFF"/>
        <w:sz w:val="22"/>
      </w:rPr>
      <w:tcPr>
        <w:shd w:val="clear" w:color="FFFFFF" w:fill="ED7D31" w:themeFill="accent2"/>
      </w:tcPr>
    </w:tblStylePr>
    <w:tblStylePr w:type="lastCol">
      <w:rPr>
        <w:rFonts w:ascii="Arial" w:hAnsi="Arial"/>
        <w:b/>
        <w:color w:val="FFFFFF"/>
        <w:sz w:val="22"/>
      </w:rPr>
      <w:tcPr>
        <w:shd w:val="clear" w:color="FFFFFF" w:fill="ED7D31" w:themeFill="accent2"/>
      </w:tcPr>
    </w:tblStylePr>
    <w:tblStylePr w:type="band1Vert">
      <w:tcPr>
        <w:shd w:val="clear" w:color="FFFFFF" w:fill="F6C3A0" w:themeFill="accent2" w:themeFillTint="75"/>
      </w:tcPr>
    </w:tblStylePr>
    <w:tblStylePr w:type="band1Horz">
      <w:tcPr>
        <w:shd w:val="clear" w:color="FFFFFF" w:fill="F6C3A0" w:themeFill="accent2" w:themeFillTint="75"/>
      </w:tcPr>
    </w:tblStylePr>
  </w:style>
  <w:style w:type="table" w:customStyle="1" w:styleId="86">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A5A5A5" w:themeFill="accent3"/>
      </w:tcPr>
    </w:tblStylePr>
    <w:tblStylePr w:type="lastRow">
      <w:rPr>
        <w:rFonts w:ascii="Arial" w:hAnsi="Arial"/>
        <w:b/>
        <w:color w:val="FFFFFF"/>
        <w:sz w:val="22"/>
      </w:rPr>
      <w:tcPr>
        <w:tcBorders>
          <w:top w:val="single" w:color="FFFFFF" w:themeColor="light1" w:sz="4" w:space="0"/>
        </w:tcBorders>
        <w:shd w:val="clear" w:color="FFFFFF" w:fill="A5A5A5" w:themeFill="accent3"/>
      </w:tcPr>
    </w:tblStylePr>
    <w:tblStylePr w:type="firstCol">
      <w:rPr>
        <w:rFonts w:ascii="Arial" w:hAnsi="Arial"/>
        <w:b/>
        <w:color w:val="FFFFFF"/>
        <w:sz w:val="22"/>
      </w:rPr>
      <w:tcPr>
        <w:shd w:val="clear" w:color="FFFFFF" w:fill="A5A5A5" w:themeFill="accent3"/>
      </w:tcPr>
    </w:tblStylePr>
    <w:tblStylePr w:type="lastCol">
      <w:rPr>
        <w:rFonts w:ascii="Arial" w:hAnsi="Arial"/>
        <w:b/>
        <w:color w:val="FFFFFF"/>
        <w:sz w:val="22"/>
      </w:rPr>
      <w:tcPr>
        <w:shd w:val="clear" w:color="FFFFFF" w:fill="A5A5A5" w:themeFill="accent3"/>
      </w:tcPr>
    </w:tblStylePr>
    <w:tblStylePr w:type="band1Vert">
      <w:tcPr>
        <w:shd w:val="clear" w:color="FFFFFF" w:fill="D5D5D5" w:themeFill="accent3" w:themeFillTint="75"/>
      </w:tcPr>
    </w:tblStylePr>
    <w:tblStylePr w:type="band1Horz">
      <w:tcPr>
        <w:shd w:val="clear" w:color="FFFFFF" w:fill="D5D5D5" w:themeFill="accent3" w:themeFillTint="75"/>
      </w:tcPr>
    </w:tblStylePr>
  </w:style>
  <w:style w:type="table" w:customStyle="1" w:styleId="87">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FFC000" w:themeFill="accent4"/>
      </w:tcPr>
    </w:tblStylePr>
    <w:tblStylePr w:type="lastRow">
      <w:rPr>
        <w:rFonts w:ascii="Arial" w:hAnsi="Arial"/>
        <w:b/>
        <w:color w:val="FFFFFF"/>
        <w:sz w:val="22"/>
      </w:rPr>
      <w:tcPr>
        <w:tcBorders>
          <w:top w:val="single" w:color="FFFFFF" w:themeColor="light1" w:sz="4" w:space="0"/>
        </w:tcBorders>
        <w:shd w:val="clear" w:color="FFFFFF" w:fill="FFC000" w:themeFill="accent4"/>
      </w:tcPr>
    </w:tblStylePr>
    <w:tblStylePr w:type="firstCol">
      <w:rPr>
        <w:rFonts w:ascii="Arial" w:hAnsi="Arial"/>
        <w:b/>
        <w:color w:val="FFFFFF"/>
        <w:sz w:val="22"/>
      </w:rPr>
      <w:tcPr>
        <w:shd w:val="clear" w:color="FFFFFF" w:fill="FFC000" w:themeFill="accent4"/>
      </w:tcPr>
    </w:tblStylePr>
    <w:tblStylePr w:type="lastCol">
      <w:rPr>
        <w:rFonts w:ascii="Arial" w:hAnsi="Arial"/>
        <w:b/>
        <w:color w:val="FFFFFF"/>
        <w:sz w:val="22"/>
      </w:rPr>
      <w:tcPr>
        <w:shd w:val="clear" w:color="FFFFFF" w:fill="FFC000" w:themeFill="accent4"/>
      </w:tcPr>
    </w:tblStylePr>
    <w:tblStylePr w:type="band1Vert">
      <w:tcPr>
        <w:shd w:val="clear" w:color="FFFFFF" w:fill="FEE289" w:themeFill="accent4" w:themeFillTint="75"/>
      </w:tcPr>
    </w:tblStylePr>
    <w:tblStylePr w:type="band1Horz">
      <w:tcPr>
        <w:shd w:val="clear" w:color="FFFFFF" w:fill="FEE289" w:themeFill="accent4" w:themeFillTint="75"/>
      </w:tcPr>
    </w:tblStylePr>
  </w:style>
  <w:style w:type="table" w:customStyle="1" w:styleId="88">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4472C4" w:themeFill="accent5"/>
      </w:tcPr>
    </w:tblStylePr>
    <w:tblStylePr w:type="lastRow">
      <w:rPr>
        <w:rFonts w:ascii="Arial" w:hAnsi="Arial"/>
        <w:b/>
        <w:color w:val="FFFFFF"/>
        <w:sz w:val="22"/>
      </w:rPr>
      <w:tcPr>
        <w:tcBorders>
          <w:top w:val="single" w:color="FFFFFF" w:themeColor="light1" w:sz="4" w:space="0"/>
        </w:tcBorders>
        <w:shd w:val="clear" w:color="FFFFFF" w:fill="4472C4" w:themeFill="accent5"/>
      </w:tcPr>
    </w:tblStylePr>
    <w:tblStylePr w:type="firstCol">
      <w:rPr>
        <w:rFonts w:ascii="Arial" w:hAnsi="Arial"/>
        <w:b/>
        <w:color w:val="FFFFFF"/>
        <w:sz w:val="22"/>
      </w:rPr>
      <w:tcPr>
        <w:shd w:val="clear" w:color="FFFFFF" w:fill="4472C4" w:themeFill="accent5"/>
      </w:tcPr>
    </w:tblStylePr>
    <w:tblStylePr w:type="lastCol">
      <w:rPr>
        <w:rFonts w:ascii="Arial" w:hAnsi="Arial"/>
        <w:b/>
        <w:color w:val="FFFFFF"/>
        <w:sz w:val="22"/>
      </w:rPr>
      <w:tcPr>
        <w:shd w:val="clear" w:color="FFFFFF" w:fill="4472C4" w:themeFill="accent5"/>
      </w:tcPr>
    </w:tblStylePr>
    <w:tblStylePr w:type="band1Vert">
      <w:tcPr>
        <w:shd w:val="clear" w:color="FFFFFF" w:fill="A9BEE3" w:themeFill="accent5" w:themeFillTint="75"/>
      </w:tcPr>
    </w:tblStylePr>
    <w:tblStylePr w:type="band1Horz">
      <w:tcPr>
        <w:shd w:val="clear" w:color="FFFFFF" w:fill="A9BEE3" w:themeFill="accent5" w:themeFillTint="75"/>
      </w:tcPr>
    </w:tblStylePr>
  </w:style>
  <w:style w:type="table" w:customStyle="1" w:styleId="89">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FFFF" w:fill="70AD47" w:themeFill="accent6"/>
      </w:tcPr>
    </w:tblStylePr>
    <w:tblStylePr w:type="lastRow">
      <w:rPr>
        <w:rFonts w:ascii="Arial" w:hAnsi="Arial"/>
        <w:b/>
        <w:color w:val="FFFFFF"/>
        <w:sz w:val="22"/>
      </w:rPr>
      <w:tcPr>
        <w:tcBorders>
          <w:top w:val="single" w:color="FFFFFF" w:themeColor="light1" w:sz="4" w:space="0"/>
        </w:tcBorders>
        <w:shd w:val="clear" w:color="FFFFFF" w:fill="70AD47" w:themeFill="accent6"/>
      </w:tcPr>
    </w:tblStylePr>
    <w:tblStylePr w:type="firstCol">
      <w:rPr>
        <w:rFonts w:ascii="Arial" w:hAnsi="Arial"/>
        <w:b/>
        <w:color w:val="FFFFFF"/>
        <w:sz w:val="22"/>
      </w:rPr>
      <w:tcPr>
        <w:shd w:val="clear" w:color="FFFFFF" w:fill="70AD47" w:themeFill="accent6"/>
      </w:tcPr>
    </w:tblStylePr>
    <w:tblStylePr w:type="lastCol">
      <w:rPr>
        <w:rFonts w:ascii="Arial" w:hAnsi="Arial"/>
        <w:b/>
        <w:color w:val="FFFFFF"/>
        <w:sz w:val="22"/>
      </w:rPr>
      <w:tcPr>
        <w:shd w:val="clear" w:color="FFFFFF" w:fill="70AD47" w:themeFill="accent6"/>
      </w:tcPr>
    </w:tblStylePr>
    <w:tblStylePr w:type="band1Vert">
      <w:tcPr>
        <w:shd w:val="clear" w:color="FFFFFF" w:fill="BCDBA8" w:themeFill="accent6" w:themeFillTint="75"/>
      </w:tcPr>
    </w:tblStylePr>
    <w:tblStylePr w:type="band1Horz">
      <w:tcPr>
        <w:shd w:val="clear" w:color="FFFFFF" w:fill="BCDBA8" w:themeFill="accent6" w:themeFillTint="75"/>
      </w:tcPr>
    </w:tblStylePr>
  </w:style>
  <w:style w:type="table" w:customStyle="1" w:styleId="90">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FFFFFF"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1">
    <w:name w:val="Grid Table 6 Colorful - Accent 1"/>
    <w:basedOn w:val="12"/>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2">
    <w:name w:val="Grid Table 6 Colorful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3">
    <w:name w:val="Grid Table 6 Colorful - Accent 3"/>
    <w:basedOn w:val="12"/>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4">
    <w:name w:val="Grid Table 6 Colorful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5">
    <w:name w:val="Grid Table 6 Colorful - Accent 5"/>
    <w:basedOn w:val="12"/>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96">
    <w:name w:val="Grid Table 6 Colorful - Accent 6"/>
    <w:basedOn w:val="12"/>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FFFFFF" w:fill="E1EFD8" w:themeFill="accent6" w:themeFillTint="34"/>
      </w:tcPr>
    </w:tblStylePr>
    <w:tblStylePr w:type="band1Horz">
      <w:rPr>
        <w:rFonts w:ascii="Arial" w:hAnsi="Arial"/>
        <w:color w:val="254174" w:themeColor="accent5" w:themeShade="94"/>
        <w:sz w:val="22"/>
      </w:rPr>
      <w:tcPr>
        <w:shd w:val="clear" w:color="FFFFFF" w:fill="E1EFD8" w:themeFill="accent6" w:themeFillTint="34"/>
      </w:tcPr>
    </w:tblStylePr>
    <w:tblStylePr w:type="band2Horz">
      <w:rPr>
        <w:rFonts w:ascii="Arial" w:hAnsi="Arial"/>
        <w:color w:val="254174" w:themeColor="accent5" w:themeShade="94"/>
        <w:sz w:val="22"/>
      </w:rPr>
    </w:tblStylePr>
  </w:style>
  <w:style w:type="table" w:customStyle="1" w:styleId="97">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8">
    <w:name w:val="Grid Table 7 Colorful - Accent 1"/>
    <w:basedOn w:val="12"/>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FFFFFF"/>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FFFFFF"/>
      </w:tcPr>
    </w:tblStylePr>
    <w:tblStylePr w:type="band1Vert">
      <w:tcPr>
        <w:shd w:val="clear" w:color="FFFFFF"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FFFFFF"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9">
    <w:name w:val="Grid Table 7 Colorful - Accent 2"/>
    <w:basedOn w:val="12"/>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0">
    <w:name w:val="Grid Table 7 Colorful - Accent 3"/>
    <w:basedOn w:val="12"/>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FFFFFF"/>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FFFFFF"/>
      </w:tcPr>
    </w:tblStylePr>
    <w:tblStylePr w:type="band1Vert">
      <w:tcPr>
        <w:shd w:val="clear" w:color="FFFFFF"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FFFFFF"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1">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2">
    <w:name w:val="Grid Table 7 Colorful - Accent 5"/>
    <w:basedOn w:val="12"/>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FFFFFF"/>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FFFFFF"/>
      </w:tcPr>
    </w:tblStylePr>
    <w:tblStylePr w:type="band1Vert">
      <w:tcPr>
        <w:shd w:val="clear" w:color="FFFFFF" w:fill="D8E2F2" w:themeFill="accent5" w:themeFillTint="34"/>
      </w:tcPr>
    </w:tblStylePr>
    <w:tblStylePr w:type="band1Horz">
      <w:rPr>
        <w:rFonts w:ascii="Arial" w:hAnsi="Arial"/>
        <w:color w:val="254174" w:themeColor="accent5" w:themeShade="94"/>
        <w:sz w:val="22"/>
      </w:rPr>
      <w:tcPr>
        <w:shd w:val="clear" w:color="FFFFFF" w:fill="D8E2F2" w:themeFill="accent5" w:themeFillTint="34"/>
      </w:tcPr>
    </w:tblStylePr>
    <w:tblStylePr w:type="band2Horz">
      <w:rPr>
        <w:rFonts w:ascii="Arial" w:hAnsi="Arial"/>
        <w:color w:val="254174" w:themeColor="accent5" w:themeShade="94"/>
        <w:sz w:val="22"/>
      </w:rPr>
    </w:tblStylePr>
  </w:style>
  <w:style w:type="table" w:customStyle="1" w:styleId="103">
    <w:name w:val="Grid Table 7 Colorful - Accent 6"/>
    <w:basedOn w:val="12"/>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FFFFFF"/>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FFFFFF"/>
      </w:tcPr>
    </w:tblStylePr>
    <w:tblStylePr w:type="band1Vert">
      <w:tcPr>
        <w:shd w:val="clear" w:color="FFFFFF" w:fill="E1EFD8" w:themeFill="accent6" w:themeFillTint="34"/>
      </w:tcPr>
    </w:tblStylePr>
    <w:tblStylePr w:type="band1Horz">
      <w:rPr>
        <w:rFonts w:ascii="Arial" w:hAnsi="Arial"/>
        <w:color w:val="416429" w:themeColor="accent6" w:themeShade="94"/>
        <w:sz w:val="22"/>
      </w:rPr>
      <w:tcPr>
        <w:shd w:val="clear" w:color="FFFFFF" w:fill="E1EFD8" w:themeFill="accent6" w:themeFillTint="34"/>
      </w:tcPr>
    </w:tblStylePr>
    <w:tblStylePr w:type="band2Horz">
      <w:rPr>
        <w:rFonts w:ascii="Arial" w:hAnsi="Arial"/>
        <w:color w:val="416429" w:themeColor="accent6" w:themeShade="94"/>
        <w:sz w:val="22"/>
      </w:rPr>
    </w:tblStylePr>
  </w:style>
  <w:style w:type="table" w:customStyle="1" w:styleId="104">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BEBEBE" w:themeFill="text1" w:themeFillTint="40"/>
      </w:tcPr>
    </w:tblStylePr>
    <w:tblStylePr w:type="band1Horz">
      <w:tcPr>
        <w:shd w:val="clear" w:color="FFFFFF" w:fill="BEBEBE" w:themeFill="text1" w:themeFillTint="40"/>
      </w:tcPr>
    </w:tblStylePr>
  </w:style>
  <w:style w:type="table" w:customStyle="1" w:styleId="105">
    <w:name w:val="List Table 1 Light - Accent 1"/>
    <w:basedOn w:val="12"/>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5E5F4" w:themeFill="accent1" w:themeFillTint="40"/>
      </w:tcPr>
    </w:tblStylePr>
    <w:tblStylePr w:type="band1Horz">
      <w:tcPr>
        <w:shd w:val="clear" w:color="FFFFFF" w:fill="D5E5F4" w:themeFill="accent1" w:themeFillTint="40"/>
      </w:tcPr>
    </w:tblStylePr>
  </w:style>
  <w:style w:type="table" w:customStyle="1" w:styleId="106">
    <w:name w:val="List Table 1 Light - Accent 2"/>
    <w:basedOn w:val="12"/>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ADECB" w:themeFill="accent2" w:themeFillTint="40"/>
      </w:tcPr>
    </w:tblStylePr>
    <w:tblStylePr w:type="band1Horz">
      <w:tcPr>
        <w:shd w:val="clear" w:color="FFFFFF" w:fill="FADECB" w:themeFill="accent2" w:themeFillTint="40"/>
      </w:tcPr>
    </w:tblStylePr>
  </w:style>
  <w:style w:type="table" w:customStyle="1" w:styleId="107">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E8E8E8" w:themeFill="accent3" w:themeFillTint="40"/>
      </w:tcPr>
    </w:tblStylePr>
    <w:tblStylePr w:type="band1Horz">
      <w:tcPr>
        <w:shd w:val="clear" w:color="FFFFFF" w:fill="E8E8E8" w:themeFill="accent3" w:themeFillTint="40"/>
      </w:tcPr>
    </w:tblStylePr>
  </w:style>
  <w:style w:type="table" w:customStyle="1" w:styleId="108">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FFEFBE" w:themeFill="accent4" w:themeFillTint="40"/>
      </w:tcPr>
    </w:tblStylePr>
    <w:tblStylePr w:type="band1Horz">
      <w:tcPr>
        <w:shd w:val="clear" w:color="FFFFFF" w:fill="FFEFBE" w:themeFill="accent4" w:themeFillTint="40"/>
      </w:tcPr>
    </w:tblStylePr>
  </w:style>
  <w:style w:type="table" w:customStyle="1" w:styleId="109">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0DBF0" w:themeFill="accent5" w:themeFillTint="40"/>
      </w:tcPr>
    </w:tblStylePr>
    <w:tblStylePr w:type="band1Horz">
      <w:tcPr>
        <w:shd w:val="clear" w:color="FFFFFF" w:fill="D0DBF0" w:themeFill="accent5" w:themeFillTint="40"/>
      </w:tcPr>
    </w:tblStylePr>
  </w:style>
  <w:style w:type="table" w:customStyle="1" w:styleId="110">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FFFF" w:fill="DAEBCF" w:themeFill="accent6" w:themeFillTint="40"/>
      </w:tcPr>
    </w:tblStylePr>
    <w:tblStylePr w:type="band1Horz">
      <w:tcPr>
        <w:shd w:val="clear" w:color="FFFFFF" w:fill="DAEBCF" w:themeFill="accent6" w:themeFillTint="40"/>
      </w:tcPr>
    </w:tblStylePr>
  </w:style>
  <w:style w:type="table" w:customStyle="1" w:styleId="111">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12">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13">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14">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15">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16">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17">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18">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19">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0">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FFFFF"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1">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2">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FFFF"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3">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FFFFFF"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4">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5">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BEBEBE" w:themeFill="text1" w:themeFillTint="40"/>
      </w:tcPr>
    </w:tblStylePr>
    <w:tblStylePr w:type="band1Horz">
      <w:rPr>
        <w:rFonts w:ascii="Arial" w:hAnsi="Arial"/>
        <w:color w:val="404040"/>
        <w:sz w:val="22"/>
      </w:rPr>
      <w:tcPr>
        <w:shd w:val="clear" w:color="FFFFFF" w:fill="BEBEBE" w:themeFill="text1" w:themeFillTint="40"/>
      </w:tcPr>
    </w:tblStylePr>
  </w:style>
  <w:style w:type="table" w:customStyle="1" w:styleId="126">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5E5F4" w:themeFill="accent1" w:themeFillTint="40"/>
      </w:tcPr>
    </w:tblStylePr>
    <w:tblStylePr w:type="band1Horz">
      <w:rPr>
        <w:rFonts w:ascii="Arial" w:hAnsi="Arial"/>
        <w:color w:val="404040"/>
        <w:sz w:val="22"/>
      </w:rPr>
      <w:tcPr>
        <w:shd w:val="clear" w:color="FFFFFF" w:fill="D5E5F4" w:themeFill="accent1" w:themeFillTint="40"/>
      </w:tcPr>
    </w:tblStylePr>
  </w:style>
  <w:style w:type="table" w:customStyle="1" w:styleId="127">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ADECB" w:themeFill="accent2" w:themeFillTint="40"/>
      </w:tcPr>
    </w:tblStylePr>
    <w:tblStylePr w:type="band1Horz">
      <w:rPr>
        <w:rFonts w:ascii="Arial" w:hAnsi="Arial"/>
        <w:color w:val="404040"/>
        <w:sz w:val="22"/>
      </w:rPr>
      <w:tcPr>
        <w:shd w:val="clear" w:color="FFFFFF" w:fill="FADECB" w:themeFill="accent2" w:themeFillTint="40"/>
      </w:tcPr>
    </w:tblStylePr>
  </w:style>
  <w:style w:type="table" w:customStyle="1" w:styleId="128">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E8E8E8" w:themeFill="accent3" w:themeFillTint="40"/>
      </w:tcPr>
    </w:tblStylePr>
    <w:tblStylePr w:type="band1Horz">
      <w:rPr>
        <w:rFonts w:ascii="Arial" w:hAnsi="Arial"/>
        <w:color w:val="404040"/>
        <w:sz w:val="22"/>
      </w:rPr>
      <w:tcPr>
        <w:shd w:val="clear" w:color="FFFFFF" w:fill="E8E8E8" w:themeFill="accent3" w:themeFillTint="40"/>
      </w:tcPr>
    </w:tblStylePr>
  </w:style>
  <w:style w:type="table" w:customStyle="1" w:styleId="129">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FFEFBE" w:themeFill="accent4" w:themeFillTint="40"/>
      </w:tcPr>
    </w:tblStylePr>
    <w:tblStylePr w:type="band1Horz">
      <w:rPr>
        <w:rFonts w:ascii="Arial" w:hAnsi="Arial"/>
        <w:color w:val="404040"/>
        <w:sz w:val="22"/>
      </w:rPr>
      <w:tcPr>
        <w:shd w:val="clear" w:color="FFFFFF" w:fill="FFEFBE" w:themeFill="accent4" w:themeFillTint="40"/>
      </w:tcPr>
    </w:tblStylePr>
  </w:style>
  <w:style w:type="table" w:customStyle="1" w:styleId="130">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0DBF0" w:themeFill="accent5" w:themeFillTint="40"/>
      </w:tcPr>
    </w:tblStylePr>
    <w:tblStylePr w:type="band1Horz">
      <w:rPr>
        <w:rFonts w:ascii="Arial" w:hAnsi="Arial"/>
        <w:color w:val="404040"/>
        <w:sz w:val="22"/>
      </w:rPr>
      <w:tcPr>
        <w:shd w:val="clear" w:color="FFFFFF" w:fill="D0DBF0" w:themeFill="accent5" w:themeFillTint="40"/>
      </w:tcPr>
    </w:tblStylePr>
  </w:style>
  <w:style w:type="table" w:customStyle="1" w:styleId="131">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FFF" w:fill="DAEBCF" w:themeFill="accent6" w:themeFillTint="40"/>
      </w:tcPr>
    </w:tblStylePr>
    <w:tblStylePr w:type="band1Horz">
      <w:rPr>
        <w:rFonts w:ascii="Arial" w:hAnsi="Arial"/>
        <w:color w:val="404040"/>
        <w:sz w:val="22"/>
      </w:rPr>
      <w:tcPr>
        <w:shd w:val="clear" w:color="FFFFFF" w:fill="DAEBCF" w:themeFill="accent6" w:themeFillTint="40"/>
      </w:tcPr>
    </w:tblStylePr>
  </w:style>
  <w:style w:type="table" w:customStyle="1" w:styleId="132">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FFFFFF"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FFFFFF"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7E7E7E" w:themeFill="text1" w:themeFillTint="80"/>
      </w:tcPr>
    </w:tblStylePr>
    <w:tblStylePr w:type="band2Horz">
      <w:tcPr>
        <w:tcBorders>
          <w:top w:val="single" w:color="FFFFFF" w:themeColor="light1" w:sz="4" w:space="0"/>
          <w:bottom w:val="single" w:color="FFFFFF" w:themeColor="light1" w:sz="4" w:space="0"/>
        </w:tcBorders>
        <w:shd w:val="clear" w:color="FFFFFF" w:fill="7E7E7E" w:themeFill="text1" w:themeFillTint="80"/>
      </w:tcPr>
    </w:tblStylePr>
  </w:style>
  <w:style w:type="table" w:customStyle="1" w:styleId="133">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FFFFFF"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FFFFFF"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5B9BD5" w:themeFill="accent1"/>
      </w:tcPr>
    </w:tblStylePr>
    <w:tblStylePr w:type="band2Horz">
      <w:tcPr>
        <w:tcBorders>
          <w:top w:val="single" w:color="FFFFFF" w:themeColor="light1" w:sz="4" w:space="0"/>
          <w:bottom w:val="single" w:color="FFFFFF" w:themeColor="light1" w:sz="4" w:space="0"/>
        </w:tcBorders>
        <w:shd w:val="clear" w:color="FFFFFF" w:fill="5B9BD5" w:themeFill="accent1"/>
      </w:tcPr>
    </w:tblStylePr>
  </w:style>
  <w:style w:type="table" w:customStyle="1" w:styleId="134">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FFFFF"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FFFFF"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4B285" w:themeFill="accent2" w:themeFillTint="97"/>
      </w:tcPr>
    </w:tblStylePr>
    <w:tblStylePr w:type="band2Horz">
      <w:tcPr>
        <w:tcBorders>
          <w:top w:val="single" w:color="FFFFFF" w:themeColor="light1" w:sz="4" w:space="0"/>
          <w:bottom w:val="single" w:color="FFFFFF" w:themeColor="light1" w:sz="4" w:space="0"/>
        </w:tcBorders>
        <w:shd w:val="clear" w:color="FFFFFF" w:fill="F4B285" w:themeFill="accent2" w:themeFillTint="97"/>
      </w:tcPr>
    </w:tblStylePr>
  </w:style>
  <w:style w:type="table" w:customStyle="1" w:styleId="135">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FFFFFF"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FFFFFF"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C9C9C9" w:themeFill="accent3" w:themeFillTint="98"/>
      </w:tcPr>
    </w:tblStylePr>
    <w:tblStylePr w:type="band2Horz">
      <w:tcPr>
        <w:tcBorders>
          <w:top w:val="single" w:color="FFFFFF" w:themeColor="light1" w:sz="4" w:space="0"/>
          <w:bottom w:val="single" w:color="FFFFFF" w:themeColor="light1" w:sz="4" w:space="0"/>
        </w:tcBorders>
        <w:shd w:val="clear" w:color="FFFFFF" w:fill="C9C9C9" w:themeFill="accent3" w:themeFillTint="98"/>
      </w:tcPr>
    </w:tblStylePr>
  </w:style>
  <w:style w:type="table" w:customStyle="1" w:styleId="136">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FFFF"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FFFF"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FFD864" w:themeFill="accent4" w:themeFillTint="9A"/>
      </w:tcPr>
    </w:tblStylePr>
    <w:tblStylePr w:type="band2Horz">
      <w:tcPr>
        <w:tcBorders>
          <w:top w:val="single" w:color="FFFFFF" w:themeColor="light1" w:sz="4" w:space="0"/>
          <w:bottom w:val="single" w:color="FFFFFF" w:themeColor="light1" w:sz="4" w:space="0"/>
        </w:tcBorders>
        <w:shd w:val="clear" w:color="FFFFFF" w:fill="FFD864" w:themeFill="accent4" w:themeFillTint="9A"/>
      </w:tcPr>
    </w:tblStylePr>
  </w:style>
  <w:style w:type="table" w:customStyle="1" w:styleId="137">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FFFFFF"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FFFFFF"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8EA9DB" w:themeFill="accent5" w:themeFillTint="9A"/>
      </w:tcPr>
    </w:tblStylePr>
    <w:tblStylePr w:type="band2Horz">
      <w:tcPr>
        <w:tcBorders>
          <w:top w:val="single" w:color="FFFFFF" w:themeColor="light1" w:sz="4" w:space="0"/>
          <w:bottom w:val="single" w:color="FFFFFF" w:themeColor="light1" w:sz="4" w:space="0"/>
        </w:tcBorders>
        <w:shd w:val="clear" w:color="FFFFFF" w:fill="8EA9DB" w:themeFill="accent5" w:themeFillTint="9A"/>
      </w:tcPr>
    </w:tblStylePr>
  </w:style>
  <w:style w:type="table" w:customStyle="1" w:styleId="138">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FFFFFF"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FFFFFF"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FFFF" w:fill="A9D08E" w:themeFill="accent6" w:themeFillTint="98"/>
      </w:tcPr>
    </w:tblStylePr>
    <w:tblStylePr w:type="band2Horz">
      <w:tcPr>
        <w:tcBorders>
          <w:top w:val="single" w:color="FFFFFF" w:themeColor="light1" w:sz="4" w:space="0"/>
          <w:bottom w:val="single" w:color="FFFFFF" w:themeColor="light1" w:sz="4" w:space="0"/>
        </w:tcBorders>
        <w:shd w:val="clear" w:color="FFFFFF" w:fill="A9D08E" w:themeFill="accent6" w:themeFillTint="98"/>
      </w:tcPr>
    </w:tblStylePr>
  </w:style>
  <w:style w:type="table" w:customStyle="1" w:styleId="139">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FFFFFF" w:fill="BEBEBE" w:themeFill="text1" w:themeFillTint="40"/>
      </w:tcPr>
    </w:tblStylePr>
    <w:tblStylePr w:type="band1Horz">
      <w:rPr>
        <w:rFonts w:ascii="Arial" w:hAnsi="Arial"/>
        <w:color w:val="000000" w:themeColor="text1"/>
        <w:sz w:val="22"/>
        <w14:textFill>
          <w14:solidFill>
            <w14:schemeClr w14:val="tx1"/>
          </w14:solidFill>
        </w14:textFill>
      </w:rPr>
      <w:tcPr>
        <w:shd w:val="clear" w:color="FFFFFF"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0">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1">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2">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3">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4">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5">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46">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FFFFF"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FFFFF"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47">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FFFFFF"/>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FFFFFF"/>
      </w:tcPr>
    </w:tblStylePr>
    <w:tblStylePr w:type="band1Vert">
      <w:tcPr>
        <w:shd w:val="clear" w:color="FFFFFF" w:fill="D5E5F4" w:themeFill="accent1" w:themeFillTint="40"/>
      </w:tcPr>
    </w:tblStylePr>
    <w:tblStylePr w:type="band1Horz">
      <w:rPr>
        <w:rFonts w:ascii="Arial" w:hAnsi="Arial"/>
        <w:color w:val="245B8C" w:themeColor="accent1" w:themeShade="94"/>
        <w:sz w:val="22"/>
      </w:rPr>
      <w:tcPr>
        <w:shd w:val="clear" w:color="FFFFFF" w:fill="D5E5F4" w:themeFill="accent1" w:themeFillTint="40"/>
      </w:tcPr>
    </w:tblStylePr>
    <w:tblStylePr w:type="band2Horz">
      <w:rPr>
        <w:rFonts w:ascii="Arial" w:hAnsi="Arial"/>
        <w:color w:val="245B8C" w:themeColor="accent1" w:themeShade="94"/>
        <w:sz w:val="22"/>
      </w:rPr>
    </w:tblStylePr>
  </w:style>
  <w:style w:type="table" w:customStyle="1" w:styleId="148">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FFFFF"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FFFFF"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9">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FFFFFF"/>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FFFFFF"/>
      </w:tcPr>
    </w:tblStylePr>
    <w:tblStylePr w:type="band1Vert">
      <w:tcPr>
        <w:shd w:val="clear" w:color="FFFFFF"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FFFFFF"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0">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FF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FF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1">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FFFFFF"/>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FFFFFF"/>
      </w:tcPr>
    </w:tblStylePr>
    <w:tblStylePr w:type="band1Vert">
      <w:tcPr>
        <w:shd w:val="clear" w:color="FFFFFF"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FFFFFF"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2">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FFFFFF"/>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FFFFFF"/>
      </w:tcPr>
    </w:tblStylePr>
    <w:tblStylePr w:type="band1Vert">
      <w:tcPr>
        <w:shd w:val="clear" w:color="FFFFF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FFFFF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3">
    <w:name w:val="Lined - Accent"/>
    <w:basedOn w:val="12"/>
    <w:uiPriority w:val="99"/>
    <w:pPr>
      <w:spacing w:after="0" w:line="240" w:lineRule="auto"/>
    </w:pPr>
    <w:rPr>
      <w:color w:val="404040"/>
    </w:r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54">
    <w:name w:val="Lined - Accent 1"/>
    <w:basedOn w:val="12"/>
    <w:uiPriority w:val="99"/>
    <w:pPr>
      <w:spacing w:after="0" w:line="240" w:lineRule="auto"/>
    </w:pPr>
    <w:rPr>
      <w:color w:val="404040"/>
    </w:r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55">
    <w:name w:val="Lined - Accent 2"/>
    <w:basedOn w:val="12"/>
    <w:uiPriority w:val="99"/>
    <w:pPr>
      <w:spacing w:after="0" w:line="240" w:lineRule="auto"/>
    </w:pPr>
    <w:rPr>
      <w:color w:val="404040"/>
    </w:r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56">
    <w:name w:val="Lined - Accent 3"/>
    <w:basedOn w:val="12"/>
    <w:uiPriority w:val="99"/>
    <w:pPr>
      <w:spacing w:after="0" w:line="240" w:lineRule="auto"/>
    </w:pPr>
    <w:rPr>
      <w:color w:val="404040"/>
    </w:r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57">
    <w:name w:val="Lined - Accent 4"/>
    <w:basedOn w:val="12"/>
    <w:uiPriority w:val="99"/>
    <w:pPr>
      <w:spacing w:after="0" w:line="240" w:lineRule="auto"/>
    </w:pPr>
    <w:rPr>
      <w:color w:val="404040"/>
    </w:r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58">
    <w:name w:val="Lined - Accent 5"/>
    <w:basedOn w:val="12"/>
    <w:uiPriority w:val="99"/>
    <w:pPr>
      <w:spacing w:after="0" w:line="240" w:lineRule="auto"/>
    </w:pPr>
    <w:rPr>
      <w:color w:val="404040"/>
    </w:r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59">
    <w:name w:val="Lined - Accent 6"/>
    <w:basedOn w:val="12"/>
    <w:uiPriority w:val="99"/>
    <w:pPr>
      <w:spacing w:after="0" w:line="240" w:lineRule="auto"/>
    </w:pPr>
    <w:rPr>
      <w:color w:val="404040"/>
    </w:r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0">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FFFFFF" w:fill="7E7E7E" w:themeFill="text1" w:themeFillTint="80"/>
      </w:tcPr>
    </w:tblStylePr>
    <w:tblStylePr w:type="lastRow">
      <w:rPr>
        <w:rFonts w:ascii="Arial" w:hAnsi="Arial"/>
        <w:color w:val="F2F2F2"/>
        <w:sz w:val="22"/>
      </w:rPr>
      <w:tcPr>
        <w:shd w:val="clear" w:color="FFFFFF" w:fill="7E7E7E" w:themeFill="text1" w:themeFillTint="80"/>
      </w:tcPr>
    </w:tblStylePr>
    <w:tblStylePr w:type="firstCol">
      <w:rPr>
        <w:rFonts w:ascii="Arial" w:hAnsi="Arial"/>
        <w:color w:val="F2F2F2"/>
        <w:sz w:val="22"/>
      </w:rPr>
      <w:tcPr>
        <w:shd w:val="clear" w:color="FFFFFF" w:fill="7E7E7E" w:themeFill="text1" w:themeFillTint="80"/>
      </w:tcPr>
    </w:tblStylePr>
    <w:tblStylePr w:type="lastCol">
      <w:rPr>
        <w:rFonts w:ascii="Arial" w:hAnsi="Arial"/>
        <w:color w:val="F2F2F2"/>
        <w:sz w:val="22"/>
      </w:rPr>
      <w:tcPr>
        <w:shd w:val="clear" w:color="FFFFF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FFFFF"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FFFFF" w:fill="F1F1F1" w:themeFill="text1" w:themeFillTint="0D"/>
      </w:tcPr>
    </w:tblStylePr>
  </w:style>
  <w:style w:type="table" w:customStyle="1" w:styleId="161">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FFFFFF" w:fill="68A3D8" w:themeFill="accent1" w:themeFillTint="EA"/>
      </w:tcPr>
    </w:tblStylePr>
    <w:tblStylePr w:type="lastRow">
      <w:rPr>
        <w:rFonts w:ascii="Arial" w:hAnsi="Arial"/>
        <w:color w:val="F2F2F2"/>
        <w:sz w:val="22"/>
      </w:rPr>
      <w:tcPr>
        <w:shd w:val="clear" w:color="FFFFFF" w:fill="68A3D8" w:themeFill="accent1" w:themeFillTint="EA"/>
      </w:tcPr>
    </w:tblStylePr>
    <w:tblStylePr w:type="firstCol">
      <w:rPr>
        <w:rFonts w:ascii="Arial" w:hAnsi="Arial"/>
        <w:color w:val="F2F2F2"/>
        <w:sz w:val="22"/>
      </w:rPr>
      <w:tcPr>
        <w:shd w:val="clear" w:color="FFFFFF" w:fill="68A3D8" w:themeFill="accent1" w:themeFillTint="EA"/>
      </w:tcPr>
    </w:tblStylePr>
    <w:tblStylePr w:type="lastCol">
      <w:rPr>
        <w:rFonts w:ascii="Arial" w:hAnsi="Arial"/>
        <w:color w:val="F2F2F2"/>
        <w:sz w:val="22"/>
      </w:rPr>
      <w:tcPr>
        <w:shd w:val="clear" w:color="FFFFFF"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FFFFFF" w:fill="CBDFF1" w:themeFill="accent1" w:themeFillTint="50"/>
      </w:tcPr>
    </w:tblStylePr>
  </w:style>
  <w:style w:type="table" w:customStyle="1" w:styleId="162">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FFFFF" w:fill="F4B285" w:themeFill="accent2" w:themeFillTint="97"/>
      </w:tcPr>
    </w:tblStylePr>
    <w:tblStylePr w:type="lastRow">
      <w:rPr>
        <w:rFonts w:ascii="Arial" w:hAnsi="Arial"/>
        <w:color w:val="F2F2F2"/>
        <w:sz w:val="22"/>
      </w:rPr>
      <w:tcPr>
        <w:shd w:val="clear" w:color="FFFFFF" w:fill="F4B285" w:themeFill="accent2" w:themeFillTint="97"/>
      </w:tcPr>
    </w:tblStylePr>
    <w:tblStylePr w:type="firstCol">
      <w:rPr>
        <w:rFonts w:ascii="Arial" w:hAnsi="Arial"/>
        <w:color w:val="F2F2F2"/>
        <w:sz w:val="22"/>
      </w:rPr>
      <w:tcPr>
        <w:shd w:val="clear" w:color="FFFFFF" w:fill="F4B285" w:themeFill="accent2" w:themeFillTint="97"/>
      </w:tcPr>
    </w:tblStylePr>
    <w:tblStylePr w:type="lastCol">
      <w:rPr>
        <w:rFonts w:ascii="Arial" w:hAnsi="Arial"/>
        <w:color w:val="F2F2F2"/>
        <w:sz w:val="22"/>
      </w:rPr>
      <w:tcPr>
        <w:shd w:val="clear" w:color="FFFFFF"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FFFFF" w:fill="FBE5D6" w:themeFill="accent2" w:themeFillTint="32"/>
      </w:tcPr>
    </w:tblStylePr>
  </w:style>
  <w:style w:type="table" w:customStyle="1" w:styleId="163">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FFFFFF" w:fill="A5A5A5" w:themeFill="accent3" w:themeFillTint="FE"/>
      </w:tcPr>
    </w:tblStylePr>
    <w:tblStylePr w:type="lastRow">
      <w:rPr>
        <w:rFonts w:ascii="Arial" w:hAnsi="Arial"/>
        <w:color w:val="F2F2F2"/>
        <w:sz w:val="22"/>
      </w:rPr>
      <w:tcPr>
        <w:shd w:val="clear" w:color="FFFFFF" w:fill="A5A5A5" w:themeFill="accent3" w:themeFillTint="FE"/>
      </w:tcPr>
    </w:tblStylePr>
    <w:tblStylePr w:type="firstCol">
      <w:rPr>
        <w:rFonts w:ascii="Arial" w:hAnsi="Arial"/>
        <w:color w:val="F2F2F2"/>
        <w:sz w:val="22"/>
      </w:rPr>
      <w:tcPr>
        <w:shd w:val="clear" w:color="FFFFFF" w:fill="A5A5A5" w:themeFill="accent3" w:themeFillTint="FE"/>
      </w:tcPr>
    </w:tblStylePr>
    <w:tblStylePr w:type="lastCol">
      <w:rPr>
        <w:rFonts w:ascii="Arial" w:hAnsi="Arial"/>
        <w:color w:val="F2F2F2"/>
        <w:sz w:val="22"/>
      </w:r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CECEC" w:themeFill="accent3" w:themeFillTint="34"/>
      </w:tcPr>
    </w:tblStylePr>
  </w:style>
  <w:style w:type="table" w:customStyle="1" w:styleId="164">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FFFF" w:fill="FFD864" w:themeFill="accent4" w:themeFillTint="9A"/>
      </w:tcPr>
    </w:tblStylePr>
    <w:tblStylePr w:type="lastRow">
      <w:rPr>
        <w:rFonts w:ascii="Arial" w:hAnsi="Arial"/>
        <w:color w:val="F2F2F2"/>
        <w:sz w:val="22"/>
      </w:rPr>
      <w:tcPr>
        <w:shd w:val="clear" w:color="FFFFFF" w:fill="FFD864" w:themeFill="accent4" w:themeFillTint="9A"/>
      </w:tcPr>
    </w:tblStylePr>
    <w:tblStylePr w:type="firstCol">
      <w:rPr>
        <w:rFonts w:ascii="Arial" w:hAnsi="Arial"/>
        <w:color w:val="F2F2F2"/>
        <w:sz w:val="22"/>
      </w:rPr>
      <w:tcPr>
        <w:shd w:val="clear" w:color="FFFFFF" w:fill="FFD864" w:themeFill="accent4" w:themeFillTint="9A"/>
      </w:tcPr>
    </w:tblStylePr>
    <w:tblStylePr w:type="lastCol">
      <w:rPr>
        <w:rFonts w:ascii="Arial" w:hAnsi="Arial"/>
        <w:color w:val="F2F2F2"/>
        <w:sz w:val="22"/>
      </w:rPr>
      <w:tcPr>
        <w:shd w:val="clear" w:color="FFFFFF"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FFF"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FEF2CA" w:themeFill="accent4" w:themeFillTint="34"/>
      </w:tcPr>
    </w:tblStylePr>
  </w:style>
  <w:style w:type="table" w:customStyle="1" w:styleId="165">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FFFFFF" w:fill="4472C4" w:themeFill="accent5"/>
      </w:tcPr>
    </w:tblStylePr>
    <w:tblStylePr w:type="lastRow">
      <w:rPr>
        <w:rFonts w:ascii="Arial" w:hAnsi="Arial"/>
        <w:color w:val="F2F2F2"/>
        <w:sz w:val="22"/>
      </w:rPr>
      <w:tcPr>
        <w:shd w:val="clear" w:color="FFFFFF" w:fill="4472C4" w:themeFill="accent5"/>
      </w:tcPr>
    </w:tblStylePr>
    <w:tblStylePr w:type="firstCol">
      <w:rPr>
        <w:rFonts w:ascii="Arial" w:hAnsi="Arial"/>
        <w:color w:val="F2F2F2"/>
        <w:sz w:val="22"/>
      </w:rPr>
      <w:tcPr>
        <w:shd w:val="clear" w:color="FFFFFF" w:fill="4472C4" w:themeFill="accent5"/>
      </w:tcPr>
    </w:tblStylePr>
    <w:tblStylePr w:type="lastCol">
      <w:rPr>
        <w:rFonts w:ascii="Arial" w:hAnsi="Arial"/>
        <w:color w:val="F2F2F2"/>
        <w:sz w:val="22"/>
      </w:r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FFFFFF"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D8E2F2" w:themeFill="accent5" w:themeFillTint="34"/>
      </w:tcPr>
    </w:tblStylePr>
  </w:style>
  <w:style w:type="table" w:customStyle="1" w:styleId="166">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FFFFFF" w:fill="70AD47" w:themeFill="accent6"/>
      </w:tcPr>
    </w:tblStylePr>
    <w:tblStylePr w:type="lastRow">
      <w:rPr>
        <w:rFonts w:ascii="Arial" w:hAnsi="Arial"/>
        <w:color w:val="F2F2F2"/>
        <w:sz w:val="22"/>
      </w:rPr>
      <w:tcPr>
        <w:shd w:val="clear" w:color="FFFFFF" w:fill="70AD47" w:themeFill="accent6"/>
      </w:tcPr>
    </w:tblStylePr>
    <w:tblStylePr w:type="firstCol">
      <w:rPr>
        <w:rFonts w:ascii="Arial" w:hAnsi="Arial"/>
        <w:color w:val="F2F2F2"/>
        <w:sz w:val="22"/>
      </w:rPr>
      <w:tcPr>
        <w:shd w:val="clear" w:color="FFFFFF" w:fill="70AD47" w:themeFill="accent6"/>
      </w:tcPr>
    </w:tblStylePr>
    <w:tblStylePr w:type="lastCol">
      <w:rPr>
        <w:rFonts w:ascii="Arial" w:hAnsi="Arial"/>
        <w:color w:val="F2F2F2"/>
        <w:sz w:val="22"/>
      </w:r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FFFFF" w:fill="E1EFD8" w:themeFill="accent6" w:themeFillTint="34"/>
      </w:tcPr>
    </w:tblStylePr>
  </w:style>
  <w:style w:type="table" w:customStyle="1" w:styleId="167">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68">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69">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0">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1">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2">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3">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4">
    <w:name w:val="Footnote Text Char"/>
    <w:link w:val="18"/>
    <w:uiPriority w:val="99"/>
    <w:rPr>
      <w:sz w:val="18"/>
    </w:rPr>
  </w:style>
  <w:style w:type="character" w:customStyle="1" w:styleId="175">
    <w:name w:val="Endnote Text Char"/>
    <w:link w:val="15"/>
    <w:uiPriority w:val="99"/>
    <w:rPr>
      <w:sz w:val="20"/>
    </w:rPr>
  </w:style>
  <w:style w:type="paragraph" w:customStyle="1" w:styleId="176">
    <w:name w:val="TOC Heading"/>
    <w:unhideWhenUsed/>
    <w:uiPriority w:val="39"/>
    <w:pPr>
      <w:spacing w:before="0" w:beforeAutospacing="0" w:after="200" w:afterAutospacing="0" w:line="276" w:lineRule="auto"/>
    </w:pPr>
    <w:rPr>
      <w:rFonts w:ascii="Arial" w:hAnsi="Arial" w:eastAsia="Arial" w:cs="Arial"/>
      <w:sz w:val="22"/>
      <w:szCs w:val="22"/>
      <w:lang w:val="en-US" w:eastAsia="en-US" w:bidi="ar-SA"/>
    </w:rPr>
  </w:style>
  <w:style w:type="paragraph" w:styleId="177">
    <w:name w:val="No Spacing"/>
    <w:qFormat/>
    <w:uiPriority w:val="1"/>
    <w:pPr>
      <w:spacing w:before="0" w:beforeAutospacing="0" w:after="0" w:afterAutospacing="0" w:line="240" w:lineRule="auto"/>
    </w:pPr>
    <w:rPr>
      <w:rFonts w:ascii="Arial" w:hAnsi="Arial" w:eastAsia="Arial" w:cs="Arial"/>
      <w:sz w:val="22"/>
      <w:szCs w:val="22"/>
      <w:lang w:val="en-US" w:eastAsia="en-US" w:bidi="ar-SA"/>
    </w:rPr>
  </w:style>
  <w:style w:type="paragraph" w:styleId="178">
    <w:name w:val="Quote"/>
    <w:basedOn w:val="1"/>
    <w:next w:val="1"/>
    <w:qFormat/>
    <w:uiPriority w:val="29"/>
    <w:pPr>
      <w:ind w:left="4536"/>
      <w:jc w:val="both"/>
    </w:pPr>
    <w:rPr>
      <w:i/>
      <w:iCs/>
      <w:color w:val="373737"/>
      <w:sz w:val="18"/>
      <w:szCs w:val="18"/>
    </w:rPr>
  </w:style>
  <w:style w:type="paragraph" w:styleId="179">
    <w:name w:val="Intense Quote"/>
    <w:basedOn w:val="1"/>
    <w:next w:val="1"/>
    <w:qFormat/>
    <w:uiPriority w:val="30"/>
    <w:pPr>
      <w:pBdr>
        <w:top w:val="single" w:color="808080" w:sz="4" w:space="1"/>
        <w:left w:val="single" w:color="808080" w:sz="4" w:space="4"/>
        <w:bottom w:val="single" w:color="808080" w:sz="4" w:space="1"/>
        <w:right w:val="single" w:color="808080" w:sz="4" w:space="4"/>
      </w:pBdr>
      <w:shd w:val="clear" w:color="EEEEEE" w:fill="EEEEEE"/>
      <w:ind w:left="567" w:right="567"/>
      <w:jc w:val="both"/>
    </w:pPr>
    <w:rPr>
      <w:b/>
      <w:bCs/>
      <w:i/>
      <w:iCs/>
      <w:color w:val="464646"/>
      <w:sz w:val="19"/>
      <w:szCs w:val="19"/>
    </w:rPr>
  </w:style>
  <w:style w:type="paragraph" w:styleId="180">
    <w:name w:val="List Paragraph"/>
    <w:basedOn w:val="1"/>
    <w:qFormat/>
    <w:uiPriority w:val="34"/>
    <w:pPr>
      <w:ind w:left="720"/>
      <w:contextualSpacing/>
    </w:pPr>
  </w:style>
  <w:style w:type="character" w:customStyle="1" w:styleId="181">
    <w:name w:val="Heading 2 Char1"/>
    <w:link w:val="3"/>
    <w:uiPriority w:val="9"/>
    <w:rPr>
      <w:rFonts w:ascii="Arial" w:hAnsi="Arial" w:eastAsia="Arial" w:cs="Arial"/>
      <w:b/>
      <w:bCs/>
      <w:color w:val="000000" w:themeColor="text1"/>
      <w:sz w:val="40"/>
      <w14:textFill>
        <w14:solidFill>
          <w14:schemeClr w14:val="tx1"/>
        </w14:solidFill>
      </w14:textFill>
    </w:rPr>
  </w:style>
  <w:style w:type="character" w:customStyle="1" w:styleId="182">
    <w:name w:val="Title Char1"/>
    <w:link w:val="23"/>
    <w:uiPriority w:val="10"/>
    <w:rPr>
      <w:rFonts w:ascii="Arial" w:hAnsi="Arial" w:eastAsia="Arial" w:cs="Arial"/>
      <w:b/>
      <w:bCs/>
      <w:color w:val="000000" w:themeColor="text1"/>
      <w:sz w:val="72"/>
      <w:szCs w:val="72"/>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21</Pages>
  <Words>2056</Words>
  <Characters>12616</Characters>
  <TotalTime>0</TotalTime>
  <ScaleCrop>false</ScaleCrop>
  <LinksUpToDate>false</LinksUpToDate>
  <CharactersWithSpaces>14672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2021-01-29T23:17:00Z</dcterms:created>
  <dc:creator>danica</dc:creator>
  <cp:lastModifiedBy>danica</cp:lastModifiedBy>
  <dcterms:modified xsi:type="dcterms:W3CDTF">2021-02-02T21:33:21Z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