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HFT FPGA Preparation Handbook</w:t>
      </w:r>
    </w:p>
    <w:p>
      <w:pPr>
        <w:spacing w:after="300"/>
      </w:pPr>
      <w:r>
        <w:rPr>
          <w:i/>
          <w:iCs/>
        </w:rPr>
        <w:t xml:space="preserve">Fundamentals revision, practice exercises, and UROS project verification standard</w:t>
      </w:r>
    </w:p>
    <w:p>
      <w:pPr>
        <w:spacing w:after="300"/>
      </w:pPr>
      <w:r>
        <w:t xml:space="preserve">Compiled from FPGA/HFT community advice and mapped onto your current UROS project (RRC matched filter → deskew → CMA equaliser) on the Kria KR260 (Vivado/Vitis), with the DE0-Nano as your spare board for portfolio-building side projects (Quartus).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Part 1 — How to Use This Handbook</w:t>
      </w:r>
    </w:p>
    <w:p>
      <w:pPr>
        <w:spacing w:after="120"/>
      </w:pPr>
      <w:r>
        <w:rPr>
          <w:b w:val="false"/>
          <w:bCs w:val="false"/>
          <w:i w:val="false"/>
          <w:iCs w:val="false"/>
        </w:rPr>
        <w:t xml:space="preserve">This document is sequenced, not parallel. Work through Part 2 before Part 3, and Part 3 before Part 4. Each topic has a short revision summary and concrete exercises — the exercises matter more than the summaries, since the goal is reflexes, not recognition.</w:t>
      </w:r>
    </w:p>
    <w:p>
      <w:pPr>
        <w:spacing w:after="120"/>
      </w:pPr>
      <w:r>
        <w:rPr>
          <w:b w:val="false"/>
          <w:bCs w:val="false"/>
          <w:i w:val="false"/>
          <w:iCs w:val="false"/>
        </w:rPr>
        <w:t xml:space="preserve">Part 5 is the one to keep open day-to-day: it turns your actual UROS work (the FIR filter, the deskew module, the CMA equaliser) into the vehicle for demonstrating HFT-standard verification and timing discipline, rather than requiring a separate project for every skill.</w:t>
      </w:r>
    </w:p>
    <w:p>
      <w:pPr>
        <w:pStyle w:val="Heading2"/>
        <w:spacing w:after="120" w:before="240"/>
      </w:pPr>
      <w:r>
        <w:t xml:space="preserve">1.1 Your Two Boards, and When Each Comes In</w:t>
      </w:r>
    </w:p>
    <w:p>
      <w:pPr>
        <w:spacing w:after="120"/>
      </w:pPr>
      <w:r>
        <w:rPr>
          <w:b w:val="false"/>
          <w:bCs w:val="false"/>
          <w:i w:val="false"/>
          <w:iCs w:val="false"/>
        </w:rPr>
        <w:t xml:space="preserve">Correction from an earlier version of this handbook: the Kria KR260 is your UROS board, not a future stretch platform — that assumption was wrong and everything below is corrected accordingly. The DE0-Nano is the spare board, available for side projects.</w:t>
      </w:r>
    </w:p>
    <w:p>
      <w:pPr>
        <w:pStyle w:val="ListParagraph"/>
        <w:numPr>
          <w:ilvl w:val="0"/>
          <w:numId w:val="2"/>
        </w:numPr>
        <w:spacing w:after="60"/>
      </w:pPr>
      <w:r>
        <w:t xml:space="preserve">Kria KR260 (Zynq UltraScale+ MPSoC, 256K logic cells, 4× Gigabit Ethernet + 1× 10G SFP+): this is where your actual UROS work lives — the RRC matched filter, deskew, and CMA equaliser. Toolchain is Vivado/Vitis, not Quartus. Its ARM processing system talks to the FPGA fabric over real AXI, and it has genuine Ethernet hardware — which means the AXI exercise (3.4) and parts of the networking section (3.5) aren't a someday-later stretch, they're things you're already positioned to do on the board you're using daily. All Quartus references elsewhere in older-style FPGA advice should be read as Vivado/Vitis for anything touching your FIR filter, deskew module, or CMA equaliser.</w:t>
      </w:r>
    </w:p>
    <w:p>
      <w:pPr>
        <w:pStyle w:val="ListParagraph"/>
        <w:numPr>
          <w:ilvl w:val="0"/>
          <w:numId w:val="2"/>
        </w:numPr>
        <w:spacing w:after="60"/>
      </w:pPr>
      <w:r>
        <w:t xml:space="preserve">DE0-Nano (Cyclone IV, ~22K logic elements, Quartus toolchain): your spare board, sitting available. Use it for the Part 4 portfolio projects that don't need to be on your placement board — adders, the UART project, the CDC FIFO, the SPI/ADC master — so you're never competing for time or bitstream-reflash cycles on the board your supervisor actually cares about. It also has an onboard 8-channel SPI ADC (ADC128S022), a genuine asset for 2.9.</w:t>
      </w:r>
    </w:p>
    <w:p>
      <w:pPr>
        <w:pStyle w:val="ListParagraph"/>
        <w:numPr>
          <w:ilvl w:val="0"/>
          <w:numId w:val="2"/>
        </w:numPr>
        <w:spacing w:after="60"/>
      </w:pPr>
      <w:r>
        <w:t xml:space="preserve">Can you use the KR260 for multiple projects, not just UROS? Yes — technically there's nothing stopping you: a single board can host as many separate Vivado projects as you like, you just switch between them (separate project directories, reflash as needed). The only real constraint is time and priority, not capability. UROS should get first call on KR260 time given it's the actual placement deliverable with Dr. Ferreira; the AXI/Ethernet stretch work in 3.4/3.5 and Part 4 item 16 fits naturally afterward, and since you'll already be fluent in Vivado and the Zynq PS/PL split from UROS itself, that stretch work is now cheaper to get to than it would be starting cold on an unfamiliar platform.</w:t>
      </w:r>
    </w:p>
    <w:p>
      <w:pPr>
        <w:pStyle w:val="Heading2"/>
        <w:spacing w:after="120" w:before="240"/>
      </w:pPr>
      <w:r>
        <w:t xml:space="preserve">1.2 OA Readiness Checklist — What to Nail First</w:t>
      </w:r>
    </w:p>
    <w:p>
      <w:pPr>
        <w:spacing w:after="120"/>
      </w:pPr>
      <w:r>
        <w:rPr>
          <w:b w:val="false"/>
          <w:bCs w:val="false"/>
          <w:i w:val="false"/>
          <w:iCs w:val="false"/>
        </w:rPr>
        <w:t xml:space="preserve">Given that DRW and Jump Trading are already open, here is the direct answer to 'what do I need to be comfortable for the first two online assessments': the honest floor is Parts 2.1–2.5 plus the OA mechanics in 6.1 — everything else in this handbook makes you a stronger candidate, but this subset is what actually gets tested in a timed multiple-choice or logic-design OA.</w:t>
      </w:r>
    </w:p>
    <w:p>
      <w:pPr>
        <w:pStyle w:val="ListParagraph"/>
        <w:numPr>
          <w:ilvl w:val="0"/>
          <w:numId w:val="2"/>
        </w:numPr>
        <w:spacing w:after="60"/>
      </w:pPr>
      <w:r>
        <w:t xml:space="preserve">Boolean algebra, K-maps (3–4 variable), and hazard identification (2.1) — fast and accurate, not just correct.</w:t>
      </w:r>
    </w:p>
    <w:p>
      <w:pPr>
        <w:pStyle w:val="ListParagraph"/>
        <w:numPr>
          <w:ilvl w:val="0"/>
          <w:numId w:val="2"/>
        </w:numPr>
        <w:spacing w:after="60"/>
      </w:pPr>
      <w:r>
        <w:t xml:space="preserve">Reading unfamiliar RTL and stating what it synthesizes to, or reading a waveform (2.4, 2.7) — OAs commonly show you 2–3 code snippets to analyse rather than asking you to write from scratch.</w:t>
      </w:r>
    </w:p>
    <w:p>
      <w:pPr>
        <w:pStyle w:val="ListParagraph"/>
        <w:numPr>
          <w:ilvl w:val="0"/>
          <w:numId w:val="2"/>
        </w:numPr>
        <w:spacing w:after="60"/>
      </w:pPr>
      <w:r>
        <w:t xml:space="preserve">Setup/hold timing and basic CDC concepts (2.5, 3.1) — this shows up as multiple-choice reasoning as often as it shows up as a design task.</w:t>
      </w:r>
    </w:p>
    <w:p>
      <w:pPr>
        <w:pStyle w:val="ListParagraph"/>
        <w:numPr>
          <w:ilvl w:val="0"/>
          <w:numId w:val="2"/>
        </w:numPr>
        <w:spacing w:after="60"/>
      </w:pPr>
      <w:r>
        <w:t xml:space="preserve">A basic C function under time pressure (see 6.1) — nothing elaborate, but don't let rusty C syntax cost you time you don't have.</w:t>
      </w:r>
    </w:p>
    <w:p>
      <w:pPr>
        <w:pStyle w:val="ListParagraph"/>
        <w:numPr>
          <w:ilvl w:val="0"/>
          <w:numId w:val="2"/>
        </w:numPr>
        <w:spacing w:after="60"/>
      </w:pPr>
      <w:r>
        <w:t xml:space="preserve">Everything else — AXI, networking, timing closure at scale, the UROS checklist — matters for the interviews that come after the OA, not the OA itself. Don't try to cram it in before your first assessment; it won't be tested there.</w:t>
      </w:r>
    </w:p>
    <w:p>
      <w:pPr>
        <w:pBdr>
          <w:bottom w:val="single" w:color="999999" w:sz="6" w:space="1"/>
        </w:pBdr>
        <w:spacing w:after="200"/>
      </w:pPr>
    </w:p>
    <w:p>
      <w:pPr>
        <w:pStyle w:val="Heading1"/>
        <w:spacing w:after="150" w:before="300"/>
      </w:pPr>
      <w:r>
        <w:t xml:space="preserve">Part 2 — Digital Design Fundamentals: Revision &amp; Practice</w:t>
      </w:r>
    </w:p>
    <w:p>
      <w:pPr>
        <w:pStyle w:val="Heading2"/>
        <w:spacing w:after="120" w:before="240"/>
      </w:pPr>
      <w:r>
        <w:t xml:space="preserve">2.1 Combinational Logic &amp; Boolean Minimisation</w:t>
      </w:r>
    </w:p>
    <w:p>
      <w:pPr>
        <w:spacing w:after="120"/>
      </w:pPr>
      <w:r>
        <w:rPr>
          <w:b w:val="false"/>
          <w:bCs w:val="false"/>
          <w:i w:val="false"/>
          <w:iCs w:val="false"/>
        </w:rPr>
        <w:t xml:space="preserve">Revision topics: Boolean algebra laws, canonical SOP/POS forms, Karnaugh maps (3–5 variable), don't-care simplification, static-1/static-0/dynamic hazards and how to eliminate them, multiplexer-based logic, encoders/decoders.</w:t>
      </w:r>
    </w:p>
    <w:p>
      <w:pPr>
        <w:spacing w:after="120"/>
      </w:pPr>
      <w:r>
        <w:rPr>
          <w:b/>
          <w:bCs/>
          <w:i w:val="false"/>
          <w:iCs w:val="false"/>
        </w:rPr>
        <w:t xml:space="preserve">Exercises:</w:t>
      </w:r>
    </w:p>
    <w:p>
      <w:pPr>
        <w:pStyle w:val="ListParagraph"/>
        <w:numPr>
          <w:ilvl w:val="0"/>
          <w:numId w:val="2"/>
        </w:numPr>
        <w:spacing w:after="60"/>
      </w:pPr>
      <w:r>
        <w:t xml:space="preserve">Timed drill: solve 15–20 Karnaugh map problems (3–4 variable) without notes, aiming under 2 minutes each. Repeat until this is fast, not just doable — this is what OA-stage questions test directly.</w:t>
      </w:r>
    </w:p>
    <w:p>
      <w:pPr>
        <w:pStyle w:val="ListParagraph"/>
        <w:numPr>
          <w:ilvl w:val="0"/>
          <w:numId w:val="2"/>
        </w:numPr>
        <w:spacing w:after="60"/>
      </w:pPr>
      <w:r>
        <w:t xml:space="preserve">Given a truth table, derive a minimal SOP expression by hand, then verify it against a K-map.</w:t>
      </w:r>
    </w:p>
    <w:p>
      <w:pPr>
        <w:pStyle w:val="ListParagraph"/>
        <w:numPr>
          <w:ilvl w:val="0"/>
          <w:numId w:val="2"/>
        </w:numPr>
        <w:spacing w:after="60"/>
      </w:pPr>
      <w:r>
        <w:t xml:space="preserve">Take a 2-level SOP circuit with a hazard-inducing input transition, identify the hazard on a K-map (two adjacent groups that don't overlap), and add the redundant consensus term that eliminates it. 'Identify hazards ... and adapt the design to avoid them' is a named outcome in your own module and a classic OA-style question.</w:t>
      </w:r>
    </w:p>
    <w:p>
      <w:pPr>
        <w:pStyle w:val="ListParagraph"/>
        <w:numPr>
          <w:ilvl w:val="0"/>
          <w:numId w:val="2"/>
        </w:numPr>
        <w:spacing w:after="60"/>
      </w:pPr>
      <w:r>
        <w:t xml:space="preserve">Implement an arbitrary 4-variable function using only a multiplexer (an 8:1 mux with 3 select lines, plus the 4th variable and its complement wired to the data inputs) instead of gates. This mux-as-universal-logic trick is a distinct, examinable skill from mux-based datapaths like barrel shifters.</w:t>
      </w:r>
    </w:p>
    <w:p>
      <w:pPr>
        <w:pStyle w:val="ListParagraph"/>
        <w:numPr>
          <w:ilvl w:val="0"/>
          <w:numId w:val="2"/>
        </w:numPr>
        <w:spacing w:after="60"/>
      </w:pPr>
      <w:r>
        <w:t xml:space="preserve">Implement a priority encoder and a one-hot decoder in SystemVerilog, each with its own testbench.</w:t>
      </w:r>
    </w:p>
    <w:p>
      <w:pPr>
        <w:pStyle w:val="ListParagraph"/>
        <w:numPr>
          <w:ilvl w:val="0"/>
          <w:numId w:val="2"/>
        </w:numPr>
        <w:spacing w:after="60"/>
      </w:pPr>
      <w:r>
        <w:t xml:space="preserve">Practice building one logic element from another — e.g. build an XOR gate using only NAND gates, or convert a multiplexer into an inverter. These 'IQ-test' style puzzles are a very common first filter in RTL interviews, testing quick structural reasoning about gates rather than HDL fluency.</w:t>
      </w:r>
    </w:p>
    <w:p>
      <w:pPr>
        <w:spacing w:after="120"/>
      </w:pPr>
      <w:r>
        <w:rPr>
          <w:b w:val="false"/>
          <w:bCs w:val="false"/>
          <w:i w:val="false"/>
          <w:iCs w:val="false"/>
        </w:rPr>
        <w:t xml:space="preserve">Resources: HDLBits — work through '2 Verilog Language' (2.1–2.5) first only if your SystemVerilog syntax is rusty, then '3.1.1 Basic Gates', '3.1.2 Multiplexers', and '3.1.4 Karnaugh Map to Circuit'. Also: Harris &amp; Harris, Digital Design and Computer Architecture, ch. 2; any timed OA-style practice set for digital logic fundamentals.</w:t>
      </w:r>
    </w:p>
    <w:p>
      <w:pPr>
        <w:pStyle w:val="Heading2"/>
        <w:spacing w:after="120" w:before="240"/>
      </w:pPr>
      <w:r>
        <w:t xml:space="preserve">2.2 Arithmetic Circuits</w:t>
      </w:r>
    </w:p>
    <w:p>
      <w:pPr>
        <w:spacing w:after="120"/>
      </w:pPr>
      <w:r>
        <w:rPr>
          <w:b w:val="false"/>
          <w:bCs w:val="false"/>
          <w:i w:val="false"/>
          <w:iCs w:val="false"/>
        </w:rPr>
        <w:t xml:space="preserve">Revision topics: half/full adders, ripple-carry vs carry-look-ahead vs carry-select adders, 2's complement subtraction, array and Booth multipliers, barrel shifters, comparators.</w:t>
      </w:r>
    </w:p>
    <w:p>
      <w:pPr>
        <w:spacing w:after="120"/>
      </w:pPr>
      <w:r>
        <w:rPr>
          <w:b/>
          <w:bCs/>
          <w:i w:val="false"/>
          <w:iCs w:val="false"/>
        </w:rPr>
        <w:t xml:space="preserve">Exercises:</w:t>
      </w:r>
    </w:p>
    <w:p>
      <w:pPr>
        <w:pStyle w:val="ListParagraph"/>
        <w:numPr>
          <w:ilvl w:val="0"/>
          <w:numId w:val="2"/>
        </w:numPr>
        <w:spacing w:after="60"/>
      </w:pPr>
      <w:r>
        <w:t xml:space="preserve">Implement a parameterised N-bit ripple-carry adder in SystemVerilog. Testbench with directed edge cases (all-zeros, all-ones, carry chain overflow) plus randomised vectors.</w:t>
      </w:r>
    </w:p>
    <w:p>
      <w:pPr>
        <w:pStyle w:val="ListParagraph"/>
        <w:numPr>
          <w:ilvl w:val="0"/>
          <w:numId w:val="2"/>
        </w:numPr>
        <w:spacing w:after="60"/>
      </w:pPr>
      <w:r>
        <w:t xml:space="preserve">Implement a carry-look-ahead adder of the same width. Compare Quartus synthesis and timing reports against the ripple-carry version — record LUT count, register count, and worst-case propagation delay for both in a short table.</w:t>
      </w:r>
    </w:p>
    <w:p>
      <w:pPr>
        <w:pStyle w:val="ListParagraph"/>
        <w:numPr>
          <w:ilvl w:val="0"/>
          <w:numId w:val="2"/>
        </w:numPr>
        <w:spacing w:after="60"/>
      </w:pPr>
      <w:r>
        <w:t xml:space="preserve">Implement an 8×8 array multiplier. Then, on paper, derive how Booth's algorithm reduces the number of partial products for the same multiplication — 'design binary multiplication circuits' is an explicit outcome in your own module, so work through the derivation by hand even if you don't implement Booth in RTL.</w:t>
      </w:r>
    </w:p>
    <w:p>
      <w:pPr>
        <w:pStyle w:val="ListParagraph"/>
        <w:numPr>
          <w:ilvl w:val="0"/>
          <w:numId w:val="2"/>
        </w:numPr>
        <w:spacing w:after="60"/>
      </w:pPr>
      <w:r>
        <w:t xml:space="preserve">Implement a barrel shifter (log₂N stages of muxes) supporting both logical and arithmetic shift.</w:t>
      </w:r>
    </w:p>
    <w:p>
      <w:pPr>
        <w:spacing w:after="120"/>
      </w:pPr>
      <w:r>
        <w:rPr>
          <w:b w:val="false"/>
          <w:bCs w:val="false"/>
          <w:i w:val="false"/>
          <w:iCs w:val="false"/>
        </w:rPr>
        <w:t xml:space="preserve">Deliverable: a short written comparison — 'adder A vs adder B: resource usage, Fmax, why.' This habit of quantifying resource/timing tradeoffs between two implementations of the same function is exactly what interviewers are listening for.</w:t>
      </w:r>
    </w:p>
    <w:p>
      <w:pPr>
        <w:pStyle w:val="ListParagraph"/>
        <w:numPr>
          <w:ilvl w:val="0"/>
          <w:numId w:val="2"/>
        </w:numPr>
        <w:spacing w:after="60"/>
      </w:pPr>
      <w:r>
        <w:t xml:space="preserve">Optional stretch (skip if time is tight): implement a pipelined floating-point adder supporting denormals and all four IEEE754 rounding modes. This is a deliberately over-engineered exercise from the wider FPGA community's own roadmap — it forces real pipelining, corner-case handling, and verification discipline all at once, and makes a strong standalone portfolio piece if you have room for it.</w:t>
      </w:r>
    </w:p>
    <w:p>
      <w:pPr>
        <w:spacing w:after="120"/>
      </w:pPr>
      <w:r>
        <w:rPr>
          <w:b w:val="false"/>
          <w:bCs w:val="false"/>
          <w:i w:val="false"/>
          <w:iCs w:val="false"/>
        </w:rPr>
        <w:t xml:space="preserve">HDLBits mapping: '3.1.3 Arithmetic Circuits' covers this section directly.</w:t>
      </w:r>
    </w:p>
    <w:p>
      <w:pPr>
        <w:pStyle w:val="Heading2"/>
        <w:spacing w:after="120" w:before="240"/>
      </w:pPr>
      <w:r>
        <w:t xml:space="preserve">2.3 Sequential Logic, Counters, Memories, FSMs</w:t>
      </w:r>
    </w:p>
    <w:p>
      <w:pPr>
        <w:spacing w:after="120"/>
      </w:pPr>
      <w:r>
        <w:rPr>
          <w:b w:val="false"/>
          <w:bCs w:val="false"/>
          <w:i w:val="false"/>
          <w:iCs w:val="false"/>
        </w:rPr>
        <w:t xml:space="preserve">Revision topics: flip-flops vs latches, synchronous vs asynchronous reset, binary/BCD/Gray-code counters, clock dividers (including non-integer ratios), Moore vs Mealy FSMs, single/dual-port RAM, FIFOs, binary vs one-hot FSM encoding.</w:t>
      </w:r>
    </w:p>
    <w:p>
      <w:pPr>
        <w:spacing w:after="120"/>
      </w:pPr>
      <w:r>
        <w:rPr>
          <w:b/>
          <w:bCs/>
          <w:i w:val="false"/>
          <w:iCs w:val="false"/>
        </w:rPr>
        <w:t xml:space="preserve">Exercises:</w:t>
      </w:r>
    </w:p>
    <w:p>
      <w:pPr>
        <w:pStyle w:val="ListParagraph"/>
        <w:numPr>
          <w:ilvl w:val="0"/>
          <w:numId w:val="2"/>
        </w:numPr>
        <w:spacing w:after="60"/>
      </w:pPr>
      <w:r>
        <w:t xml:space="preserve">Design a Gray-code counter and write a short explanation of why Gray coding matters for values crossing clock domains (this connects directly to CDC in Part 3.1).</w:t>
      </w:r>
    </w:p>
    <w:p>
      <w:pPr>
        <w:pStyle w:val="ListParagraph"/>
        <w:numPr>
          <w:ilvl w:val="0"/>
          <w:numId w:val="2"/>
        </w:numPr>
        <w:spacing w:after="60"/>
      </w:pPr>
      <w:r>
        <w:t xml:space="preserve">Design a clock divider for a non-integer ratio — start with divide-by-3.5. This is a classic 'mind-bending' counter problem used to test general problem-solving as much as counter design itself. 'Clock Dividers Made Easy' (a whitepaper on mikrocontroller.net) gives a structured methodology for ratios of all kinds, integer or not.</w:t>
      </w:r>
    </w:p>
    <w:p>
      <w:pPr>
        <w:pStyle w:val="ListParagraph"/>
        <w:numPr>
          <w:ilvl w:val="0"/>
          <w:numId w:val="2"/>
        </w:numPr>
        <w:spacing w:after="60"/>
      </w:pPr>
      <w:r>
        <w:t xml:space="preserve">Implement a synchronous FIFO with full/empty flags. Testbench the wraparound edge cases (pointer wrap, simultaneous full read/write) explicitly — these are the cases people usually skip.</w:t>
      </w:r>
    </w:p>
    <w:p>
      <w:pPr>
        <w:pStyle w:val="ListParagraph"/>
        <w:numPr>
          <w:ilvl w:val="0"/>
          <w:numId w:val="2"/>
        </w:numPr>
        <w:spacing w:after="60"/>
      </w:pPr>
      <w:r>
        <w:t xml:space="preserve">Before touching the RTL for your CMA equaliser's RDE→DD mode-switching logic, draw its FSM by hand — states, transitions, conditions — and only then write or review the SystemVerilog against that diagram.</w:t>
      </w:r>
    </w:p>
    <w:p>
      <w:pPr>
        <w:spacing w:after="120"/>
      </w:pPr>
      <w:r>
        <w:rPr>
          <w:b w:val="false"/>
          <w:bCs w:val="false"/>
          <w:i w:val="false"/>
          <w:iCs w:val="false"/>
        </w:rPr>
        <w:t xml:space="preserve">HDLBits mapping: '3.2.1 Latches and Flip-Flops', '3.2.2 Counters', '3.2.3 Shift Registers', '3.2.4 More Circuits', '3.2.5 Finite State Machines', and '3.3 Building Larger Circuits' cover this section directly.</w:t>
      </w:r>
    </w:p>
    <w:p>
      <w:pPr>
        <w:pStyle w:val="Heading2"/>
        <w:spacing w:after="120" w:before="240"/>
      </w:pPr>
      <w:r>
        <w:t xml:space="preserve">2.4 CMOS Technology &amp; Synthesis Awareness</w:t>
      </w:r>
    </w:p>
    <w:p>
      <w:pPr>
        <w:spacing w:after="120"/>
      </w:pPr>
      <w:r>
        <w:rPr>
          <w:b w:val="false"/>
          <w:bCs w:val="false"/>
          <w:i w:val="false"/>
          <w:iCs w:val="false"/>
        </w:rPr>
        <w:t xml:space="preserve">Your UCL module already covers MOSFET/CMOS operation, PLD/gate-array/standard-cell/full-custom tradeoffs, and Dennard scaling — this section is about turning that into an active reading skill for RTL you write yourself.</w:t>
      </w:r>
    </w:p>
    <w:p>
      <w:pPr>
        <w:spacing w:after="120"/>
      </w:pPr>
      <w:r>
        <w:rPr>
          <w:b/>
          <w:bCs/>
          <w:i w:val="false"/>
          <w:iCs w:val="false"/>
        </w:rPr>
        <w:t xml:space="preserve">Exercise:</w:t>
      </w:r>
    </w:p>
    <w:p>
      <w:pPr>
        <w:pStyle w:val="ListParagraph"/>
        <w:numPr>
          <w:ilvl w:val="0"/>
          <w:numId w:val="2"/>
        </w:numPr>
        <w:spacing w:after="60"/>
      </w:pPr>
      <w:r>
        <w:t xml:space="preserve">For every design you write from now on (starting with your adders above), open your toolchain's synthesized-design viewer — Quartus's RTL Viewer and Technology Map Viewer for DE0-Nano projects, Vivado's Schematic view for anything on the KR260, including your UROS modules — and identify exactly which LUTs, registers, and carry chains your code became. Predicting the synthesized circuit before writing the RTL, then checking, is the single habit the ARC-Lab veteran's advice and the Optiver coding round both emphasise most.</w:t>
      </w:r>
    </w:p>
    <w:p>
      <w:pPr>
        <w:pStyle w:val="ListParagraph"/>
        <w:numPr>
          <w:ilvl w:val="0"/>
          <w:numId w:val="2"/>
        </w:numPr>
        <w:spacing w:after="60"/>
      </w:pPr>
      <w:r>
        <w:t xml:space="preserve">Practice the reverse direction too: take unfamiliar RTL (a colleague's code, an HDLBits problem, a past exam question) and state what it synthesizes to before running it through the tools. Multiple interview threads describe exactly this — being handed RTL and asked what comes out at the gate/technology level — so both directions need practice, not just predicting your own code.</w:t>
      </w:r>
    </w:p>
    <w:p>
      <w:pPr>
        <w:pStyle w:val="ListParagraph"/>
        <w:numPr>
          <w:ilvl w:val="0"/>
          <w:numId w:val="2"/>
        </w:numPr>
        <w:spacing w:after="60"/>
      </w:pPr>
      <w:r>
        <w:t xml:space="preserve">A specific, very common filter question: for a combinational always block, does an incomplete conditional (a missing else, or a case without a default) infer a latch? Drill this specifically — incomplete-branch latch inference, plus the blocking-vs-non-blocking assignment rules for combinational vs sequential always blocks — since being slow on this class of question is a common instant-reject signal.</w:t>
      </w:r>
    </w:p>
    <w:p>
      <w:pPr>
        <w:pStyle w:val="Heading2"/>
        <w:spacing w:after="120" w:before="240"/>
      </w:pPr>
      <w:r>
        <w:t xml:space="preserve">2.5 Static Timing Analysis Fundamentals</w:t>
      </w:r>
    </w:p>
    <w:p>
      <w:pPr>
        <w:spacing w:after="120"/>
      </w:pPr>
      <w:r>
        <w:rPr>
          <w:b w:val="false"/>
          <w:bCs w:val="false"/>
          <w:i w:val="false"/>
          <w:iCs w:val="false"/>
        </w:rPr>
        <w:t xml:space="preserve">Revision topics: setup time, hold time, clock-to-Q delay, propagation delay, critical path, slack, clock skew, PVT corner analysis.</w:t>
      </w:r>
    </w:p>
    <w:p>
      <w:pPr>
        <w:spacing w:after="120"/>
      </w:pPr>
      <w:r>
        <w:rPr>
          <w:b/>
          <w:bCs/>
          <w:i w:val="false"/>
          <w:iCs w:val="false"/>
        </w:rPr>
        <w:t xml:space="preserve">Exercises:</w:t>
      </w:r>
    </w:p>
    <w:p>
      <w:pPr>
        <w:pStyle w:val="ListParagraph"/>
        <w:numPr>
          <w:ilvl w:val="0"/>
          <w:numId w:val="2"/>
        </w:numPr>
        <w:spacing w:after="60"/>
      </w:pPr>
      <w:r>
        <w:t xml:space="preserve">Open Vivado's Timing Analyzer (Report Timing Summary) on your already-built FIR filter. Find its current Fmax.</w:t>
      </w:r>
    </w:p>
    <w:p>
      <w:pPr>
        <w:pStyle w:val="ListParagraph"/>
        <w:numPr>
          <w:ilvl w:val="0"/>
          <w:numId w:val="2"/>
        </w:numPr>
        <w:spacing w:after="60"/>
      </w:pPr>
      <w:r>
        <w:t xml:space="preserve">Tighten the clock constraint deliberately until timing fails. Read the worst-case setup-slack path report, identify the long combinational chain responsible, fix it (pipelining/retiming), and re-run.</w:t>
      </w:r>
    </w:p>
    <w:p>
      <w:pPr>
        <w:pStyle w:val="ListParagraph"/>
        <w:numPr>
          <w:ilvl w:val="0"/>
          <w:numId w:val="2"/>
        </w:numPr>
        <w:spacing w:after="60"/>
      </w:pPr>
      <w:r>
        <w:t xml:space="preserve">Locate and note, from the same report: Fmax, the worst setup-slack path, and the worst hold-slack path. This is precisely the skill behind 'constrain a SPI interface' in real interview feedback — same underlying analysis, different interface.</w:t>
      </w:r>
    </w:p>
    <w:p>
      <w:pPr>
        <w:pStyle w:val="ListParagraph"/>
        <w:numPr>
          <w:ilvl w:val="0"/>
          <w:numId w:val="2"/>
        </w:numPr>
        <w:spacing w:after="60"/>
      </w:pPr>
      <w:r>
        <w:t xml:space="preserve">Write timing constraints for an actual external I/O on your board — your UART interface is a real example. Research the difference between constraining a source-synchronous interface (the sender provides its own clock alongside the data) and a system-synchronous one (both sides assume a shared/common clock), and write the constraint style appropriate to which one your interface actually is.</w:t>
      </w:r>
    </w:p>
    <w:p>
      <w:pPr>
        <w:pStyle w:val="ListParagraph"/>
        <w:numPr>
          <w:ilvl w:val="0"/>
          <w:numId w:val="2"/>
        </w:numPr>
        <w:spacing w:after="60"/>
      </w:pPr>
      <w:r>
        <w:t xml:space="preserve">Understand the risk of timing exemptions (false-path and multicycle-path constraints): they make a real timing violation disappear from the report without fixing anything, if applied to the wrong path. Practice justifying, in writing, why each exemption you use is actually safe — this is exactly what 'constrain a SPI/UART interface' is really testing.</w:t>
      </w:r>
    </w:p>
    <w:p>
      <w:pPr>
        <w:pStyle w:val="Heading2"/>
        <w:spacing w:after="120" w:before="240"/>
      </w:pPr>
      <w:r>
        <w:t xml:space="preserve">2.6 Pipelining &amp; Parallel Processing</w:t>
      </w:r>
    </w:p>
    <w:p>
      <w:pPr>
        <w:spacing w:after="120"/>
      </w:pPr>
      <w:r>
        <w:rPr>
          <w:b w:val="false"/>
          <w:bCs w:val="false"/>
          <w:i w:val="false"/>
          <w:iCs w:val="false"/>
        </w:rPr>
        <w:t xml:space="preserve">Revision topics: latency vs throughput, pipeline hazards, retiming vs replication as distinct fixes, systolic architectures (directly relevant to FIR filters), parallel/vectorised processing of multiple simultaneous streams.</w:t>
      </w:r>
    </w:p>
    <w:p>
      <w:pPr>
        <w:spacing w:after="120"/>
      </w:pPr>
      <w:r>
        <w:rPr>
          <w:b w:val="false"/>
          <w:bCs w:val="false"/>
          <w:i w:val="false"/>
          <w:iCs w:val="false"/>
        </w:rPr>
        <w:t xml:space="preserve">Retiming moves existing register boundaries to rebalance a long combinational path, without adding new logic. Replication duplicates a high-fan-out driver so multiple loads each get their own copy instead of contending for one signal. They fix different problems — a timing report showing one net driving too many loads calls for replication, not retiming.</w:t>
      </w:r>
    </w:p>
    <w:p>
      <w:pPr>
        <w:spacing w:after="120"/>
      </w:pPr>
      <w:r>
        <w:rPr>
          <w:b/>
          <w:bCs/>
          <w:i w:val="false"/>
          <w:iCs w:val="false"/>
        </w:rPr>
        <w:t xml:space="preserve">Exercise:</w:t>
      </w:r>
    </w:p>
    <w:p>
      <w:pPr>
        <w:pStyle w:val="ListParagraph"/>
        <w:numPr>
          <w:ilvl w:val="0"/>
          <w:numId w:val="2"/>
        </w:numPr>
        <w:spacing w:after="60"/>
      </w:pPr>
      <w:r>
        <w:t xml:space="preserve">Take your ripple-carry adder and insert pipeline registers to break the carry chain into two stages. Measure and record the Fmax increase against the added latency — quantify the tradeoff rather than describing it qualitatively.</w:t>
      </w:r>
    </w:p>
    <w:p>
      <w:pPr>
        <w:pStyle w:val="ListParagraph"/>
        <w:numPr>
          <w:ilvl w:val="0"/>
          <w:numId w:val="2"/>
        </w:numPr>
        <w:spacing w:after="60"/>
      </w:pPr>
      <w:r>
        <w:t xml:space="preserve">Know when not to pipeline: naively inserting pipeline stages inside a feedback loop changes the number of cycles per update, and can alter the loop's functional behaviour, not just its latency. Your own CMA equaliser's tap-weight update loop is a live example — you can't pipeline that feedback path the way you'd pipeline a feedforward FIR without first checking whether the algorithm still converges correctly with the added cycles.</w:t>
      </w:r>
    </w:p>
    <w:p>
      <w:pPr>
        <w:pStyle w:val="Heading2"/>
        <w:spacing w:after="120" w:before="240"/>
      </w:pPr>
      <w:r>
        <w:t xml:space="preserve">2.7 Reading Waveforms as a Standalone Skill</w:t>
      </w:r>
    </w:p>
    <w:p>
      <w:pPr>
        <w:spacing w:after="120"/>
      </w:pPr>
      <w:r>
        <w:rPr>
          <w:b w:val="false"/>
          <w:bCs w:val="false"/>
          <w:i w:val="false"/>
          <w:iCs w:val="false"/>
        </w:rPr>
        <w:t xml:space="preserve">Multiple independent sources flagged this specifically as its own skill, separate from writing testbenches — being able to read a waveform and reconstruct what a circuit is doing, without looking at the source first.</w:t>
      </w:r>
    </w:p>
    <w:p>
      <w:pPr>
        <w:spacing w:after="120"/>
      </w:pPr>
      <w:r>
        <w:rPr>
          <w:b/>
          <w:bCs/>
          <w:i w:val="false"/>
          <w:iCs w:val="false"/>
        </w:rPr>
        <w:t xml:space="preserve">Exercises:</w:t>
      </w:r>
    </w:p>
    <w:p>
      <w:pPr>
        <w:pStyle w:val="ListParagraph"/>
        <w:numPr>
          <w:ilvl w:val="0"/>
          <w:numId w:val="2"/>
        </w:numPr>
        <w:spacing w:after="60"/>
      </w:pPr>
      <w:r>
        <w:t xml:space="preserve">Take a waveform dump from a design you wrote a week or more ago. Before opening the source file, describe in writing what the circuit appears to be doing, purely from the waveform.</w:t>
      </w:r>
    </w:p>
    <w:p>
      <w:pPr>
        <w:pStyle w:val="ListParagraph"/>
        <w:numPr>
          <w:ilvl w:val="0"/>
          <w:numId w:val="2"/>
        </w:numPr>
        <w:spacing w:after="60"/>
      </w:pPr>
      <w:r>
        <w:t xml:space="preserve">Deliberately inject a bug into a design you already trust (an off-by-one in a counter, a wrong reset polarity, a missing enable condition), then find it by reading the waveform first, only checking the RTL to confirm.</w:t>
      </w:r>
    </w:p>
    <w:p>
      <w:pPr>
        <w:spacing w:after="120"/>
      </w:pPr>
      <w:r>
        <w:rPr>
          <w:b w:val="false"/>
          <w:bCs w:val="false"/>
          <w:i w:val="false"/>
          <w:iCs w:val="false"/>
        </w:rPr>
        <w:t xml:space="preserve">HDLBits mapping: '4.1 Finding bugs in code' and '4.2 Build a circuit from a simulation waveform' are built for exactly this.</w:t>
      </w:r>
    </w:p>
    <w:p>
      <w:pPr>
        <w:pBdr>
          <w:bottom w:val="single" w:color="999999" w:sz="6" w:space="1"/>
        </w:pBdr>
        <w:spacing w:after="200"/>
      </w:pPr>
    </w:p>
    <w:p>
      <w:pPr>
        <w:pStyle w:val="Heading2"/>
        <w:spacing w:after="120" w:before="240"/>
      </w:pPr>
      <w:r>
        <w:t xml:space="preserve">2.8 Microprocessor Architecture &amp; RISC Datapath</w:t>
      </w:r>
    </w:p>
    <w:p>
      <w:pPr>
        <w:spacing w:after="120"/>
      </w:pPr>
      <w:r>
        <w:rPr>
          <w:b w:val="false"/>
          <w:bCs w:val="false"/>
          <w:i w:val="false"/>
          <w:iCs w:val="false"/>
        </w:rPr>
        <w:t xml:space="preserve">Your module's later learning outcomes cover this directly: the internal architecture of a microprocessor (ALU, PC, memory, decoder blocks), how those blocks combine into a working processor, the relationship between assembly language and machine code, and the datapath/control principles of a RISC machine. This hasn't come up explicitly in the interview threads you've gathered, but it's explicit exam content, and 'novel FPGA architectures' sits closer to this territory than to pure DSP.</w:t>
      </w:r>
    </w:p>
    <w:p>
      <w:pPr>
        <w:spacing w:after="120"/>
      </w:pPr>
      <w:r>
        <w:rPr>
          <w:b/>
          <w:bCs/>
          <w:i w:val="false"/>
          <w:iCs w:val="false"/>
        </w:rPr>
        <w:t xml:space="preserve">Exercises:</w:t>
      </w:r>
    </w:p>
    <w:p>
      <w:pPr>
        <w:pStyle w:val="ListParagraph"/>
        <w:numPr>
          <w:ilvl w:val="0"/>
          <w:numId w:val="2"/>
        </w:numPr>
        <w:spacing w:after="60"/>
      </w:pPr>
      <w:r>
        <w:t xml:space="preserve">Revise the block-level anatomy of a simple processor: how the PC feeds the instruction memory, how the decoder splits an instruction into control signals, how the ALU and register file connect to form the datapath, and how control logic sequences a multi-cycle instruction.</w:t>
      </w:r>
    </w:p>
    <w:p>
      <w:pPr>
        <w:pStyle w:val="ListParagraph"/>
        <w:numPr>
          <w:ilvl w:val="0"/>
          <w:numId w:val="2"/>
        </w:numPr>
        <w:spacing w:after="60"/>
      </w:pPr>
      <w:r>
        <w:t xml:space="preserve">Work through HDLBits' '6 CS450' unit, a guided, structured path to building a small CPU from the same building blocks (ALU, register file, control logic) you've just revised — a much better-scoped way to hit 'implement a RISC processor' than starting from a blank file, and it directly answers that suggestion from the wider community roadmap you found.</w:t>
      </w:r>
    </w:p>
    <w:p>
      <w:pPr>
        <w:spacing w:after="120"/>
      </w:pPr>
      <w:r>
        <w:rPr>
          <w:b w:val="false"/>
          <w:bCs w:val="false"/>
          <w:i w:val="false"/>
          <w:iCs w:val="false"/>
        </w:rPr>
        <w:t xml:space="preserve">This is a genuinely separate track from your UROS DSP work — treat it as an additional, well-scoped fundamentals item rather than something to force into the UROS project.</w:t>
      </w:r>
    </w:p>
    <w:p>
      <w:pPr>
        <w:pStyle w:val="Heading2"/>
        <w:spacing w:after="120" w:before="240"/>
      </w:pPr>
      <w:r>
        <w:t xml:space="preserve">2.9 Data Converters: ADC/DAC Principles, and a Real SPI Exercise</w:t>
      </w:r>
    </w:p>
    <w:p>
      <w:pPr>
        <w:spacing w:after="120"/>
      </w:pPr>
      <w:r>
        <w:rPr>
          <w:b w:val="false"/>
          <w:bCs w:val="false"/>
          <w:i w:val="false"/>
          <w:iCs w:val="false"/>
        </w:rPr>
        <w:t xml:space="preserve">Your module covers 'the construction and operating principles of DACs and ADCs' as an explicit outcome, and you already have hands-on experience here from your audio descrambler project's ADC → FPGA → DAC pipeline. Your spare DE0-Nano gives you a hands-on way to exercise this outcome again, on a project that's entirely separate from UROS.</w:t>
      </w:r>
    </w:p>
    <w:p>
      <w:pPr>
        <w:spacing w:after="120"/>
      </w:pPr>
      <w:r>
        <w:rPr>
          <w:b/>
          <w:bCs/>
          <w:i w:val="false"/>
          <w:iCs w:val="false"/>
        </w:rPr>
        <w:t xml:space="preserve">Exercise:</w:t>
      </w:r>
    </w:p>
    <w:p>
      <w:pPr>
        <w:pStyle w:val="ListParagraph"/>
        <w:numPr>
          <w:ilvl w:val="0"/>
          <w:numId w:val="2"/>
        </w:numPr>
        <w:spacing w:after="60"/>
      </w:pPr>
      <w:r>
        <w:t xml:space="preserve">Implement an SPI master in SystemVerilog to talk to the DE0-Nano's onboard ADC128S022 (an 8-channel, 12-bit ADC reachable over SPI). Read its datasheet's timing diagram, write the master, and verify real conversion results on hardware. This is a small, well-scoped, board-native project that simultaneously exercises: SPI as a real protocol ('constraining a SPI interface' has come up explicitly in interview feedback), I/O constraint writing (2.5), and the ADC/DAC learning outcome from your module.</w:t>
      </w:r>
    </w:p>
    <w:p>
      <w:pPr>
        <w:pStyle w:val="Heading2"/>
        <w:spacing w:after="120" w:before="240"/>
      </w:pPr>
      <w:r>
        <w:t xml:space="preserve">2.10 Resets, and Reset Domain Crossing (RDC)</w:t>
      </w:r>
    </w:p>
    <w:p>
      <w:pPr>
        <w:spacing w:after="120"/>
      </w:pPr>
      <w:r>
        <w:rPr>
          <w:b w:val="false"/>
          <w:bCs w:val="false"/>
          <w:i w:val="false"/>
          <w:iCs w:val="false"/>
        </w:rPr>
        <w:t xml:space="preserve">Synchronous vs asynchronous reset is a genuinely debated topic in this field — FPGA and ASIC engineers often land in different places, and a good answer argues a position rather than assuming one is simply 'correct'.</w:t>
      </w:r>
    </w:p>
    <w:p>
      <w:pPr>
        <w:spacing w:after="120"/>
      </w:pPr>
      <w:r>
        <w:rPr>
          <w:b/>
          <w:bCs/>
          <w:i w:val="false"/>
          <w:iCs w:val="false"/>
        </w:rPr>
        <w:t xml:space="preserve">Exercises:</w:t>
      </w:r>
    </w:p>
    <w:p>
      <w:pPr>
        <w:pStyle w:val="ListParagraph"/>
        <w:numPr>
          <w:ilvl w:val="0"/>
          <w:numId w:val="2"/>
        </w:numPr>
        <w:spacing w:after="60"/>
      </w:pPr>
      <w:r>
        <w:t xml:space="preserve">Research the sync-vs-async reset debate specifically for FPGAs (Xilinx's reset white paper is a commonly cited reference), and be ready to justify your own default choice and say when you'd deviate from it.</w:t>
      </w:r>
    </w:p>
    <w:p>
      <w:pPr>
        <w:pStyle w:val="ListParagraph"/>
        <w:numPr>
          <w:ilvl w:val="0"/>
          <w:numId w:val="2"/>
        </w:numPr>
        <w:spacing w:after="60"/>
      </w:pPr>
      <w:r>
        <w:t xml:space="preserve">Reset Domain Crossing (RDC): a reset, like any other signal, can cross clock domains unsafely and cause the same kind of metastability CDC is designed to prevent. Treat it as a parallel discipline to CDC rather than an afterthought — many companies check RDC as rigorously as CDC today, and it's an easy way to sound more senior than your experience level if you bring it up unprompted.</w:t>
      </w:r>
    </w:p>
    <w:p>
      <w:pPr>
        <w:pStyle w:val="Heading1"/>
        <w:spacing w:after="150" w:before="300"/>
      </w:pPr>
      <w:r>
        <w:t xml:space="preserve">Part 3 — Core Skills Specific to HFT FPGA Roles</w:t>
      </w:r>
    </w:p>
    <w:p>
      <w:pPr>
        <w:pStyle w:val="Heading2"/>
        <w:spacing w:after="120" w:before="240"/>
      </w:pPr>
      <w:r>
        <w:t xml:space="preserve">3.1 Clock Domain Crossing (CDC)</w:t>
      </w:r>
    </w:p>
    <w:p>
      <w:pPr>
        <w:spacing w:after="120"/>
      </w:pPr>
      <w:r>
        <w:rPr>
          <w:b w:val="false"/>
          <w:bCs w:val="false"/>
          <w:i w:val="false"/>
          <w:iCs w:val="false"/>
        </w:rPr>
        <w:t xml:space="preserve">Revision topics: metastability, why single-flop synchronisation is unsafe, and the different CDC techniques for different situations — 2-flop synchronisers for single control bits, pulse synchronisers for single-cycle events that must not be missed or duplicated, full request/acknowledge handshakes for crossing wider control words safely, and gray-code pointers for multi-bit data crossing (async FIFOs). One interview thread was explicit that you should know 'CDCs of all forms', not just the FIFO case most tutorials default to.</w:t>
      </w:r>
    </w:p>
    <w:p>
      <w:pPr>
        <w:spacing w:after="120"/>
      </w:pPr>
      <w:r>
        <w:rPr>
          <w:b/>
          <w:bCs/>
          <w:i w:val="false"/>
          <w:iCs w:val="false"/>
        </w:rPr>
        <w:t xml:space="preserve">Exercises:</w:t>
      </w:r>
    </w:p>
    <w:p>
      <w:pPr>
        <w:pStyle w:val="ListParagraph"/>
        <w:numPr>
          <w:ilvl w:val="0"/>
          <w:numId w:val="2"/>
        </w:numPr>
        <w:spacing w:after="60"/>
      </w:pPr>
      <w:r>
        <w:t xml:space="preserve">Implement a 2-flop synchroniser for a single control signal and testbench it crossing between two independent clocks.</w:t>
      </w:r>
    </w:p>
    <w:p>
      <w:pPr>
        <w:pStyle w:val="ListParagraph"/>
        <w:numPr>
          <w:ilvl w:val="0"/>
          <w:numId w:val="2"/>
        </w:numPr>
        <w:spacing w:after="60"/>
      </w:pPr>
      <w:r>
        <w:t xml:space="preserve">Implement a small asynchronous FIFO using gray-code read/write pointers for multi-bit data crossing, and verify it on real hardware across at least two different clock-frequency ratios between the read and write domains — not just in simulation. A reference portfolio project you found did exactly this on similar hardware; matching that bar is a good target.</w:t>
      </w:r>
    </w:p>
    <w:p>
      <w:pPr>
        <w:pStyle w:val="ListParagraph"/>
        <w:numPr>
          <w:ilvl w:val="0"/>
          <w:numId w:val="2"/>
        </w:numPr>
        <w:spacing w:after="60"/>
      </w:pPr>
      <w:r>
        <w:t xml:space="preserve">Implement a pulse synchroniser for a single-cycle event signal (not a level, a pulse) crossing domains, and explain in writing why a plain 2-flop synchroniser alone isn't sufficient for a signal that might only be asserted for one fast-clock cycle.</w:t>
      </w:r>
    </w:p>
    <w:p>
      <w:pPr>
        <w:pStyle w:val="ListParagraph"/>
        <w:numPr>
          <w:ilvl w:val="0"/>
          <w:numId w:val="2"/>
        </w:numPr>
        <w:spacing w:after="60"/>
      </w:pPr>
      <w:r>
        <w:t xml:space="preserve">Write a testbench that deliberately creates near-simultaneous clock edges to stress the synchroniser as far as simulation allows, and write a short explanation of why true metastability can't be fully captured in simulation — this reasoning-in-writing is itself good interview preparation.</w:t>
      </w:r>
    </w:p>
    <w:p>
      <w:pPr>
        <w:spacing w:after="120"/>
      </w:pPr>
      <w:r>
        <w:rPr>
          <w:b w:val="false"/>
          <w:bCs w:val="false"/>
          <w:i w:val="false"/>
          <w:iCs w:val="false"/>
        </w:rPr>
        <w:t xml:space="preserve">Reference: Clifford Cummings' CDC papers (the standard, widely-cited reference in this area).</w:t>
      </w:r>
    </w:p>
    <w:p>
      <w:pPr>
        <w:pStyle w:val="Heading2"/>
        <w:spacing w:after="120" w:before="240"/>
      </w:pPr>
      <w:r>
        <w:t xml:space="preserve">3.2 Verification &amp; Testbenching Discipline</w:t>
      </w:r>
    </w:p>
    <w:p>
      <w:pPr>
        <w:spacing w:after="120"/>
      </w:pPr>
      <w:r>
        <w:rPr>
          <w:b w:val="false"/>
          <w:bCs w:val="false"/>
          <w:i w:val="false"/>
          <w:iCs w:val="false"/>
        </w:rPr>
        <w:t xml:space="preserve">Revision topics: directed vs randomised testing, self-checking testbenches, scoreboards, SystemVerilog Assertions (SVA — immediate and concurrent), functional coverage.</w:t>
      </w:r>
    </w:p>
    <w:p>
      <w:pPr>
        <w:spacing w:after="120"/>
      </w:pPr>
      <w:r>
        <w:rPr>
          <w:b/>
          <w:bCs/>
          <w:i w:val="false"/>
          <w:iCs w:val="false"/>
        </w:rPr>
        <w:t xml:space="preserve">Exercises:</w:t>
      </w:r>
    </w:p>
    <w:p>
      <w:pPr>
        <w:pStyle w:val="ListParagraph"/>
        <w:numPr>
          <w:ilvl w:val="0"/>
          <w:numId w:val="2"/>
        </w:numPr>
        <w:spacing w:after="60"/>
      </w:pPr>
      <w:r>
        <w:t xml:space="preserve">Give any design that lacks one a proper self-checking testbench: randomised stimulus, a reference-model comparison, and a pass/fail assertion — not just a visual waveform check.</w:t>
      </w:r>
    </w:p>
    <w:p>
      <w:pPr>
        <w:pStyle w:val="ListParagraph"/>
        <w:numPr>
          <w:ilvl w:val="0"/>
          <w:numId w:val="2"/>
        </w:numPr>
        <w:spacing w:after="60"/>
      </w:pPr>
      <w:r>
        <w:t xml:space="preserve">Add at least two SVA assertions to an existing design, e.g. 'output never exceeds the representable fixed-point range given bounded input.'</w:t>
      </w:r>
    </w:p>
    <w:p>
      <w:pPr>
        <w:pStyle w:val="ListParagraph"/>
        <w:numPr>
          <w:ilvl w:val="0"/>
          <w:numId w:val="2"/>
        </w:numPr>
        <w:spacing w:after="60"/>
      </w:pPr>
      <w:r>
        <w:t xml:space="preserve">Try Verilator once on a small module, purely to see a different simulation flow to whichever you're already using day-to-day — Quartus/ModelSim for DE0-Nano projects, Vivado/XSim for KR260/UROS ones.</w:t>
      </w:r>
    </w:p>
    <w:p>
      <w:pPr>
        <w:pStyle w:val="Heading2"/>
        <w:spacing w:after="120" w:before="240"/>
      </w:pPr>
      <w:r>
        <w:t xml:space="preserve">3.3 Timing Closure at Scale</w:t>
      </w:r>
    </w:p>
    <w:p>
      <w:pPr>
        <w:spacing w:after="120"/>
      </w:pPr>
      <w:r>
        <w:rPr>
          <w:b w:val="false"/>
          <w:bCs w:val="false"/>
          <w:i w:val="false"/>
          <w:iCs w:val="false"/>
        </w:rPr>
        <w:t xml:space="preserve">Small examples let you get away with bad practices (large fan-out especially) that break down in bigger designs. The goal is to practice fixing timing on something non-trivial, not just a two-input adder.</w:t>
      </w:r>
    </w:p>
    <w:p>
      <w:pPr>
        <w:spacing w:after="120"/>
      </w:pPr>
      <w:r>
        <w:rPr>
          <w:b/>
          <w:bCs/>
          <w:i w:val="false"/>
          <w:iCs w:val="false"/>
        </w:rPr>
        <w:t xml:space="preserve">Exercise:</w:t>
      </w:r>
    </w:p>
    <w:p>
      <w:pPr>
        <w:pStyle w:val="ListParagraph"/>
        <w:numPr>
          <w:ilvl w:val="0"/>
          <w:numId w:val="2"/>
        </w:numPr>
        <w:spacing w:after="60"/>
      </w:pPr>
      <w:r>
        <w:t xml:space="preserve">Push a larger design (a multi-tap FIR, or your CMA equaliser once built) to its Fmax limit in Vivado. Identify any fan-out bottlenecks and practice fixing them via retiming or register duplication.</w:t>
      </w:r>
    </w:p>
    <w:p>
      <w:pPr>
        <w:pStyle w:val="ListParagraph"/>
        <w:numPr>
          <w:ilvl w:val="0"/>
          <w:numId w:val="2"/>
        </w:numPr>
        <w:spacing w:after="60"/>
      </w:pPr>
      <w:r>
        <w:t xml:space="preserve">Deliberately create a high-fan-out net (one register driving many downstream loads) in a larger design, watch it show up as a timing bottleneck, and fix it with replication — then separately create a long, unbalanced combinational path and fix that with retiming, so you've practised both fixes on the problems they actually solve.</w:t>
      </w:r>
    </w:p>
    <w:p>
      <w:pPr>
        <w:pStyle w:val="ListParagraph"/>
        <w:numPr>
          <w:ilvl w:val="0"/>
          <w:numId w:val="2"/>
        </w:numPr>
        <w:spacing w:after="60"/>
      </w:pPr>
      <w:r>
        <w:t xml:space="preserve">Note explicitly when off-chip/external I/O timing failures need a different approach than internal logic failures: you can't 'retime' a fixed physical PCB trace delay — the fix is almost always in the constraint (source-synchronous vs system-synchronous handling, or adjusting input/output delay values), not in the RTL. This connects directly to the constraint-writing exercise in 2.5.</w:t>
      </w:r>
    </w:p>
    <w:p>
      <w:pPr>
        <w:spacing w:after="120"/>
      </w:pPr>
      <w:r>
        <w:rPr>
          <w:b w:val="false"/>
          <w:bCs w:val="false"/>
          <w:i w:val="false"/>
          <w:iCs w:val="false"/>
        </w:rPr>
        <w:t xml:space="preserve">Reference: github.com/ARC-Lab-UF/intel-training-modules (timing folder) — the concepts transfer directly, but the material itself is written for Quartus, so treat it as a concepts reference rather than a click-by-click guide for Vivado. For the Vivado-specific equivalent, Xilinx's UG906 ('Vivado Design Suite User Guide: Design Analysis and Closure Techniques') covers the same ground on your actual UROS toolchain.</w:t>
      </w:r>
    </w:p>
    <w:p>
      <w:pPr>
        <w:pStyle w:val="Heading2"/>
        <w:spacing w:after="120" w:before="240"/>
      </w:pPr>
      <w:r>
        <w:t xml:space="preserve">3.4 AXI (AXI-Stream / AXI-Lite)</w:t>
      </w:r>
    </w:p>
    <w:p>
      <w:pPr>
        <w:spacing w:after="120"/>
      </w:pPr>
      <w:r>
        <w:rPr>
          <w:b w:val="false"/>
          <w:bCs w:val="false"/>
          <w:i w:val="false"/>
          <w:iCs w:val="false"/>
        </w:rPr>
        <w:t xml:space="preserve">AXI is close to universal in industry FPGA design and is explicitly called out by every source you've gathered as something to know at minimum.</w:t>
      </w:r>
    </w:p>
    <w:p>
      <w:pPr>
        <w:spacing w:after="120"/>
      </w:pPr>
      <w:r>
        <w:rPr>
          <w:b/>
          <w:bCs/>
          <w:i w:val="false"/>
          <w:iCs w:val="false"/>
        </w:rPr>
        <w:t xml:space="preserve">Exercises:</w:t>
      </w:r>
    </w:p>
    <w:p>
      <w:pPr>
        <w:pStyle w:val="ListParagraph"/>
        <w:numPr>
          <w:ilvl w:val="0"/>
          <w:numId w:val="2"/>
        </w:numPr>
        <w:spacing w:after="60"/>
      </w:pPr>
      <w:r>
        <w:t xml:space="preserve">Skim only the AXI-Stream section of the AMBA AXI specification — not the whole document.</w:t>
      </w:r>
    </w:p>
    <w:p>
      <w:pPr>
        <w:pStyle w:val="ListParagraph"/>
        <w:numPr>
          <w:ilvl w:val="0"/>
          <w:numId w:val="2"/>
        </w:numPr>
        <w:spacing w:after="60"/>
      </w:pPr>
      <w:r>
        <w:t xml:space="preserve">Wrap your FIR filter's existing input/output in a proper valid/ready AXI-Stream handshake, replacing whatever ad hoc interface it currently uses. On the KR260 this is more than a paper exercise — you can connect it to a real AXI DMA/Stream FIFO in a Vivado block design and move data to and from the ARM processing system for real, rather than simulating a handshake against nothing.</w:t>
      </w:r>
    </w:p>
    <w:p>
      <w:pPr>
        <w:pStyle w:val="ListParagraph"/>
        <w:numPr>
          <w:ilvl w:val="0"/>
          <w:numId w:val="2"/>
        </w:numPr>
        <w:spacing w:after="60"/>
      </w:pPr>
      <w:r>
        <w:t xml:space="preserve">Read (without necessarily implementing) how an AXI-Lite register interface exposes control/status registers to a processor — this is the pattern behind almost every memory-mapped IP core.</w:t>
      </w:r>
    </w:p>
    <w:p>
      <w:pPr>
        <w:pStyle w:val="ListParagraph"/>
        <w:numPr>
          <w:ilvl w:val="0"/>
          <w:numId w:val="2"/>
        </w:numPr>
        <w:spacing w:after="60"/>
      </w:pPr>
      <w:r>
        <w:t xml:space="preserve">Diagram, step by step, the anatomy of a CPU (or host) register read/write against your FPGA over AXI-Lite: the address phase, the data phase, the valid/ready handshake on each channel, and where the latency actually accumulates. Then reason in writing about what you'd change to optimise that access for latency versus for throughput — this 'anatomy of a CPU access against an FPGA' framing has come up directly in interview feedback. Since you're already working in Vivado for UROS, this is a real, measurable exercise on your own board right now, not a someday one — the KR260's ARM cores talk to the FPGA fabric over real AXI.</w:t>
      </w:r>
    </w:p>
    <w:p>
      <w:pPr>
        <w:pStyle w:val="Heading2"/>
        <w:spacing w:after="120" w:before="240"/>
      </w:pPr>
      <w:r>
        <w:t xml:space="preserve">3.5 Networking Fundamentals — Closer Than It Looked</w:t>
      </w:r>
    </w:p>
    <w:p>
      <w:pPr>
        <w:spacing w:after="120"/>
      </w:pPr>
      <w:r>
        <w:rPr>
          <w:b w:val="false"/>
          <w:bCs w:val="false"/>
          <w:i w:val="false"/>
          <w:iCs w:val="false"/>
        </w:rPr>
        <w:t xml:space="preserve">This section needed correcting along with 1.1: the board with real Ethernet hardware (KR260) is the one you're already using for UROS, not a separate platform to pick up later. That's good news — the marginal cost of the real-hardware exercises below is lower than it looked, since you'll already be fluent in Vivado and the Zynq PS/PL split from UROS itself. It's still real additional scope on top of UROS and exam revision, so sequence it deliberately rather than trying to absorb it in the same sitting as your matched-filter work.</w:t>
      </w:r>
    </w:p>
    <w:p>
      <w:pPr>
        <w:spacing w:after="120"/>
      </w:pPr>
      <w:r>
        <w:rPr>
          <w:b/>
          <w:bCs/>
          <w:i w:val="false"/>
          <w:iCs w:val="false"/>
        </w:rPr>
        <w:t xml:space="preserve">Two protocol layers worth knowing conceptually regardless of which board you use:</w:t>
      </w:r>
    </w:p>
    <w:p>
      <w:pPr>
        <w:pStyle w:val="ListParagraph"/>
        <w:numPr>
          <w:ilvl w:val="0"/>
          <w:numId w:val="2"/>
        </w:numPr>
        <w:spacing w:after="60"/>
      </w:pPr>
      <w:r>
        <w:t xml:space="preserve">MII/RMII: the interfaces between a MAC and a PHY chip. You won't use these directly in real HFT designs (those use higher-speed interfaces such as SGMII or XGMII), but understanding the basic byte-serialisation handshake at this simpler level gives you a mental model that transfers upward.</w:t>
      </w:r>
    </w:p>
    <w:p>
      <w:pPr>
        <w:pStyle w:val="ListParagraph"/>
        <w:numPr>
          <w:ilvl w:val="0"/>
          <w:numId w:val="2"/>
        </w:numPr>
        <w:spacing w:after="60"/>
      </w:pPr>
      <w:r>
        <w:t xml:space="preserve">TCP header structure, alongside UDP. TCP is what's actually referenced for the real trading data path (ultra-fast packet processing to get market data to the software the traders see), while UDP is the simpler protocol most student projects use for practice because of its smaller, stateless header. Learn TCP's header fields conceptually — sequence/ack numbers, flags, window size, the variable-length data-offset field — even if your hands-on project stays UDP-based for now.</w:t>
      </w:r>
    </w:p>
    <w:p>
      <w:pPr>
        <w:spacing w:after="120"/>
      </w:pPr>
      <w:r>
        <w:rPr>
          <w:b/>
          <w:bCs/>
          <w:i w:val="false"/>
          <w:iCs w:val="false"/>
        </w:rPr>
        <w:t xml:space="preserve">Exercises (only after Parts 2–3.4 feel solid):</w:t>
      </w:r>
    </w:p>
    <w:p>
      <w:pPr>
        <w:pStyle w:val="ListParagraph"/>
        <w:numPr>
          <w:ilvl w:val="0"/>
          <w:numId w:val="2"/>
        </w:numPr>
        <w:spacing w:after="60"/>
      </w:pPr>
      <w:r>
        <w:t xml:space="preserve">Learn UDP/IP header structure on paper — field layout only.</w:t>
      </w:r>
    </w:p>
    <w:p>
      <w:pPr>
        <w:pStyle w:val="ListParagraph"/>
        <w:numPr>
          <w:ilvl w:val="0"/>
          <w:numId w:val="2"/>
        </w:numPr>
        <w:spacing w:after="60"/>
      </w:pPr>
      <w:r>
        <w:t xml:space="preserve">Lower-stakes route: add a low-cost Ethernet PMOD (ENC28J60-based, well under £20) to your spare DE0-Nano's GPIO header, and parse real frames arriving over it — this mirrors exactly how the Ethernet Frame Parser project in the reference portfolio you found was built, on similarly modest hardware (Basys 3/Artix-7). Useful precisely because it's not your UROS board, so you can experiment freely.</w:t>
      </w:r>
    </w:p>
    <w:p>
      <w:pPr>
        <w:pStyle w:val="ListParagraph"/>
        <w:numPr>
          <w:ilvl w:val="0"/>
          <w:numId w:val="2"/>
        </w:numPr>
        <w:spacing w:after="60"/>
      </w:pPr>
      <w:r>
        <w:t xml:space="preserve">Bigger, more realistic route: use the KR260's actual Gigabit Ethernet ports directly, once you're comfortable enough in Vivado from UROS work to take on a side project there. Real 1G/10G hardware, not an add-on module.</w:t>
      </w:r>
    </w:p>
    <w:p>
      <w:pPr>
        <w:pStyle w:val="ListParagraph"/>
        <w:numPr>
          <w:ilvl w:val="0"/>
          <w:numId w:val="2"/>
        </w:numPr>
        <w:spacing w:after="60"/>
      </w:pPr>
      <w:r>
        <w:t xml:space="preserve">Either way, start with a simulation-only version if you want a fast first pass: a small SystemVerilog module that parses header fields from a byte stream fed by a testbench with synthetic frames, before committing to either board.</w:t>
      </w:r>
    </w:p>
    <w:p>
      <w:pPr>
        <w:pStyle w:val="ListParagraph"/>
        <w:numPr>
          <w:ilvl w:val="0"/>
          <w:numId w:val="2"/>
        </w:numPr>
        <w:spacing w:after="60"/>
      </w:pPr>
      <w:r>
        <w:t xml:space="preserve">Extension, once the UDP version works: parse a TCP header from a synthetic or real byte stream instead. TCP's variable header length makes this a natural next step after UDP, not a replacement for it — this also directly answers the 'build your own TCP transceiver IP' project idea some sources suggested.</w:t>
      </w:r>
    </w:p>
    <w:p>
      <w:pPr>
        <w:spacing w:after="120"/>
      </w:pPr>
      <w:r>
        <w:rPr>
          <w:b w:val="false"/>
          <w:bCs w:val="false"/>
          <w:i w:val="false"/>
          <w:iCs w:val="false"/>
        </w:rPr>
        <w:t xml:space="preserve">Reference: RFC 791 (IP), RFC 768 (UDP), and RFC 793 (TCP) for header structure only.</w:t>
      </w:r>
    </w:p>
    <w:p>
      <w:pPr>
        <w:spacing w:after="120"/>
      </w:pPr>
      <w:r>
        <w:rPr>
          <w:b w:val="false"/>
          <w:bCs w:val="false"/>
          <w:i w:val="false"/>
          <w:iCs w:val="false"/>
        </w:rPr>
        <w:t xml:space="preserve">Longer-term direction: the 'write your own low-latency Ethernet MAC handling ARP and ICMP' goal — one experienced FPGA engineer's own thesis-level project — is a genuine target on your actual KR260, not hypothetical. It's still a big undertaking in scope (bypassing the PS's Linux networking stack entirely, building the MAC logic yourself), so sequence it well after UROS is in a good place and after Parts 2–3 are solid, rather than because the hardware access is the obstacle.</w:t>
      </w:r>
    </w:p>
    <w:p>
      <w:pPr>
        <w:pStyle w:val="Heading2"/>
        <w:spacing w:after="120" w:before="240"/>
      </w:pPr>
      <w:r>
        <w:t xml:space="preserve">3.6 Design Tradeoffs: Latency vs Throughput, and Target FPGA Size</w:t>
      </w:r>
    </w:p>
    <w:p>
      <w:pPr>
        <w:spacing w:after="120"/>
      </w:pPr>
      <w:r>
        <w:rPr>
          <w:b w:val="false"/>
          <w:bCs w:val="false"/>
          <w:i w:val="false"/>
          <w:iCs w:val="false"/>
        </w:rPr>
        <w:t xml:space="preserve">A senior-level point worth internalising early: a design optimised purely for low latency and one optimised purely for high throughput will often look nothing alike, and a design that fits comfortably on an 8-million-LUT device may need a completely different architecture to fit a 200,000-LUT device.</w:t>
      </w:r>
    </w:p>
    <w:p>
      <w:pPr>
        <w:spacing w:after="120"/>
      </w:pPr>
      <w:r>
        <w:rPr>
          <w:b/>
          <w:bCs/>
          <w:i w:val="false"/>
          <w:iCs w:val="false"/>
        </w:rPr>
        <w:t xml:space="preserve">Exercise:</w:t>
      </w:r>
    </w:p>
    <w:p>
      <w:pPr>
        <w:pStyle w:val="ListParagraph"/>
        <w:numPr>
          <w:ilvl w:val="0"/>
          <w:numId w:val="2"/>
        </w:numPr>
        <w:spacing w:after="60"/>
      </w:pPr>
      <w:r>
        <w:t xml:space="preserve">Design your FIR filter twice: once as a fully parallel, all-taps-computed-in-one-cycle structure optimised for minimum latency, and once as a time-multiplexed structure that reuses a single multiply-accumulate unit across all taps, optimised for minimum resource usage. Compare latency, throughput, and LUT/DSP usage between the two in a short write-up — this exact comparison is the kind of architectural reasoning senior FPGA interviews probe for.</w:t>
      </w:r>
    </w:p>
    <w:p>
      <w:pPr>
        <w:pStyle w:val="Heading2"/>
        <w:spacing w:after="120" w:before="240"/>
      </w:pPr>
      <w:r>
        <w:t xml:space="preserve">3.7 Adjacent Skills Worth Being Aware Of (Lower Priority)</w:t>
      </w:r>
    </w:p>
    <w:p>
      <w:pPr>
        <w:spacing w:after="120"/>
      </w:pPr>
      <w:r>
        <w:rPr>
          <w:b w:val="false"/>
          <w:bCs w:val="false"/>
          <w:i w:val="false"/>
          <w:iCs w:val="false"/>
        </w:rPr>
        <w:t xml:space="preserve">These came up in the threads you gathered but sit outside core FPGA/RTL skill-building. Don't let them compete for time with Parts 2–3 — they're included so you recognise them rather than feel blindsided.</w:t>
      </w:r>
    </w:p>
    <w:p>
      <w:pPr>
        <w:pStyle w:val="ListParagraph"/>
        <w:numPr>
          <w:ilvl w:val="0"/>
          <w:numId w:val="2"/>
        </w:numPr>
        <w:spacing w:after="60"/>
      </w:pPr>
      <w:r>
        <w:t xml:space="preserve">C++ in depth (not competitive-programming style): FPGA designs in HFT firms typically sit next to low-latency C++ software, and some interviewers value genuine fluency here — writing safe, efficient C++ — as a separate, adjacent skill to your RTL work. Recent interview reports back this up directly: C++ questions for FPGA candidates are usually basic and focused on hardware/software interfacing, not deep software-engineering depth — reassuring, not a reason to skip it entirely.</w:t>
      </w:r>
    </w:p>
    <w:p>
      <w:pPr>
        <w:pStyle w:val="ListParagraph"/>
        <w:numPr>
          <w:ilvl w:val="0"/>
          <w:numId w:val="2"/>
        </w:numPr>
        <w:spacing w:after="60"/>
      </w:pPr>
      <w:r>
        <w:t xml:space="preserve">Trading-specific protocols such as FIX exist above the UDP/TCP layer you're learning now. You don't need to implement FIX at this stage — recognising the name and that it's a messaging protocol for trade orders is enough.</w:t>
      </w:r>
    </w:p>
    <w:p>
      <w:pPr>
        <w:pStyle w:val="ListParagraph"/>
        <w:numPr>
          <w:ilvl w:val="0"/>
          <w:numId w:val="2"/>
        </w:numPr>
        <w:spacing w:after="60"/>
      </w:pPr>
      <w:r>
        <w:t xml:space="preserve">PCIe sits in the same 'advanced, optional, mostly only at the biggest firms' category as building your own Ethernet MAC — worth knowing it exists as the other major protocol some firms implement themselves, without needing depth on it now.</w:t>
      </w:r>
    </w:p>
    <w:p>
      <w:pPr>
        <w:pStyle w:val="Heading2"/>
        <w:spacing w:after="120" w:before="240"/>
      </w:pPr>
      <w:r>
        <w:t xml:space="preserve">3.8 Valid-Ready Handshakes, Skid Buffers, and Arbiters</w:t>
      </w:r>
    </w:p>
    <w:p>
      <w:pPr>
        <w:spacing w:after="120"/>
      </w:pPr>
      <w:r>
        <w:rPr>
          <w:b w:val="false"/>
          <w:bCs w:val="false"/>
          <w:i w:val="false"/>
          <w:iCs w:val="false"/>
        </w:rPr>
        <w:t xml:space="preserve">Beyond knowing that AXI-Stream's valid/ready signals exist, understand the handshake pattern itself and its failure modes — backpressure propagating through a chain of blocks affects latency, throughput, and even power, and is a common source of subtle bugs.</w:t>
      </w:r>
    </w:p>
    <w:p>
      <w:pPr>
        <w:spacing w:after="120"/>
      </w:pPr>
      <w:r>
        <w:rPr>
          <w:b/>
          <w:bCs/>
          <w:i w:val="false"/>
          <w:iCs w:val="false"/>
        </w:rPr>
        <w:t xml:space="preserve">Exercises:</w:t>
      </w:r>
    </w:p>
    <w:p>
      <w:pPr>
        <w:pStyle w:val="ListParagraph"/>
        <w:numPr>
          <w:ilvl w:val="0"/>
          <w:numId w:val="2"/>
        </w:numPr>
        <w:spacing w:after="60"/>
      </w:pPr>
      <w:r>
        <w:t xml:space="preserve">Study skid buffers — the standard structure for absorbing one cycle of backpressure in a valid-ready pipeline without dropping data or adding bubbles. Understand what goes wrong if the buffering is implemented incorrectly (dropped data, a stalled pipeline, or an accidental combinational loop).</w:t>
      </w:r>
    </w:p>
    <w:p>
      <w:pPr>
        <w:pStyle w:val="ListParagraph"/>
        <w:numPr>
          <w:ilvl w:val="0"/>
          <w:numId w:val="2"/>
        </w:numPr>
        <w:spacing w:after="60"/>
      </w:pPr>
      <w:r>
        <w:t xml:space="preserve">Arbiters: whenever multiple independent events can happen simultaneously and only one can be serviced per cycle, you need a mechanism to prioritise. This is the exact formal building block behind the UDP/key-value thought experiment in Part 6.3 — 'parallelise across instances without conflicting' and 'prioritise the largest-change key' are both arbiter design problems in disguise. Practice a basic round-robin arbiter and a basic priority arbiter, and know that purely combinational arbiters get expensive fast as the input count grows.</w:t>
      </w:r>
    </w:p>
    <w:p>
      <w:pPr>
        <w:spacing w:after="120"/>
      </w:pPr>
      <w:r>
        <w:rPr>
          <w:b w:val="false"/>
          <w:bCs w:val="false"/>
          <w:i w:val="false"/>
          <w:iCs w:val="false"/>
        </w:rPr>
        <w:t xml:space="preserve">References: ZipCPU's blog for valid-ready handshake pitfalls; Matt Weber's arbiter primer paper for a good introduction to the topic.</w:t>
      </w:r>
    </w:p>
    <w:p>
      <w:pPr>
        <w:pStyle w:val="Heading2"/>
        <w:spacing w:after="120" w:before="240"/>
      </w:pPr>
      <w:r>
        <w:t xml:space="preserve">3.9 FIFO Depth Sizing — a Calculation, Not Just an Implementation</w:t>
      </w:r>
    </w:p>
    <w:p>
      <w:pPr>
        <w:spacing w:after="120"/>
      </w:pPr>
      <w:r>
        <w:rPr>
          <w:b w:val="false"/>
          <w:bCs w:val="false"/>
          <w:i w:val="false"/>
          <w:iCs w:val="false"/>
        </w:rPr>
        <w:t xml:space="preserve">Implementing a FIFO is only half the skill; sizing one correctly is a distinct, commonly asked calculation. Given the read and write clock frequencies, the burst length on each side, and any bit-width asymmetry between the two sides, you should be able to derive the minimum depth needed to avoid overflow or underflow.</w:t>
      </w:r>
    </w:p>
    <w:p>
      <w:pPr>
        <w:spacing w:after="120"/>
      </w:pPr>
      <w:r>
        <w:rPr>
          <w:b/>
          <w:bCs/>
          <w:i w:val="false"/>
          <w:iCs w:val="false"/>
        </w:rPr>
        <w:t xml:space="preserve">Exercise:</w:t>
      </w:r>
    </w:p>
    <w:p>
      <w:pPr>
        <w:pStyle w:val="ListParagraph"/>
        <w:numPr>
          <w:ilvl w:val="0"/>
          <w:numId w:val="2"/>
        </w:numPr>
        <w:spacing w:after="60"/>
      </w:pPr>
      <w:r>
        <w:t xml:space="preserve">Work through a FIFO-sizing problem by hand: given specific read/write clock frequencies and burst lengths, calculate the minimum required depth — then check your answer by simulating the actual FIFO you built for Parts 2.3/3.1 under those exact conditions.</w:t>
      </w:r>
    </w:p>
    <w:p>
      <w:pPr>
        <w:pStyle w:val="Heading2"/>
        <w:spacing w:after="120" w:before="240"/>
      </w:pPr>
      <w:r>
        <w:t xml:space="preserve">3.10 Tools, Scripting, and the Wider Toolchain Landscape</w:t>
      </w:r>
    </w:p>
    <w:p>
      <w:pPr>
        <w:spacing w:after="120"/>
      </w:pPr>
      <w:r>
        <w:rPr>
          <w:b w:val="false"/>
          <w:bCs w:val="false"/>
          <w:i w:val="false"/>
          <w:iCs w:val="false"/>
        </w:rPr>
        <w:t xml:space="preserve">This is a real, separately assessed skill category, not just 'knowing Vivado exists'.</w:t>
      </w:r>
    </w:p>
    <w:p>
      <w:pPr>
        <w:pStyle w:val="ListParagraph"/>
        <w:numPr>
          <w:ilvl w:val="0"/>
          <w:numId w:val="2"/>
        </w:numPr>
        <w:spacing w:after="60"/>
      </w:pPr>
      <w:r>
        <w:t xml:space="preserve">Linux shell fluency: move off GUI tools and be comfortable doing everything — running simulations, parsing logs, managing files — from the terminal.</w:t>
      </w:r>
    </w:p>
    <w:p>
      <w:pPr>
        <w:pStyle w:val="ListParagraph"/>
        <w:numPr>
          <w:ilvl w:val="0"/>
          <w:numId w:val="2"/>
        </w:numPr>
        <w:spacing w:after="60"/>
      </w:pPr>
      <w:r>
        <w:t xml:space="preserve">Make: even a basic Makefile tying your simulation/synthesis commands into repeatable one-word invocations is worth having in your own projects.</w:t>
      </w:r>
    </w:p>
    <w:p>
      <w:pPr>
        <w:pStyle w:val="ListParagraph"/>
        <w:numPr>
          <w:ilvl w:val="0"/>
          <w:numId w:val="2"/>
        </w:numPr>
        <w:spacing w:after="60"/>
      </w:pPr>
      <w:r>
        <w:t xml:space="preserve">Scripting for real tasks: parsing large log/report files, generating test stimulus, and writing simple test automation. Python is the most practical single language to be comfortable with here; TCL matters specifically because Vivado's own console is TCL-based.</w:t>
      </w:r>
    </w:p>
    <w:p>
      <w:pPr>
        <w:pStyle w:val="ListParagraph"/>
        <w:numPr>
          <w:ilvl w:val="0"/>
          <w:numId w:val="2"/>
        </w:numPr>
        <w:spacing w:after="60"/>
      </w:pPr>
      <w:r>
        <w:t xml:space="preserve">Toolchain landscape awareness, even outside your own stack: Xilinx (Vivado, Vitis/Vivado-HLS), Altera/Intel (Quartus), and open-source (the IceStorm flow, for small Lattice devices) on the FPGA side. For context, ASIC flows use an entirely different toolset (Synopsys VCS/Design Compiler, Cadence Tempus, Synopsys Spyglass for CDC analysis) — you don't need hands-on experience with the ASIC tools, just enough awareness to not be blindsided if asked.</w:t>
      </w:r>
    </w:p>
    <w:p>
      <w:pPr>
        <w:pStyle w:val="Heading2"/>
        <w:spacing w:after="120" w:before="240"/>
      </w:pPr>
      <w:r>
        <w:t xml:space="preserve">3.11 Production Testing and Lab Bring-Up Skills</w:t>
      </w:r>
    </w:p>
    <w:p>
      <w:pPr>
        <w:spacing w:after="120"/>
      </w:pPr>
      <w:r>
        <w:rPr>
          <w:b w:val="false"/>
          <w:bCs w:val="false"/>
          <w:i w:val="false"/>
          <w:iCs w:val="false"/>
        </w:rPr>
        <w:t xml:space="preserve">The same person who designs a block on an HFT FPGA team often also brings it up on real hardware — a distinct skill set from writing RTL, and one you already have more of than it might feel like.</w:t>
      </w:r>
    </w:p>
    <w:p>
      <w:pPr>
        <w:spacing w:after="120"/>
      </w:pPr>
      <w:r>
        <w:rPr>
          <w:b/>
          <w:bCs/>
          <w:i w:val="false"/>
          <w:iCs w:val="false"/>
        </w:rPr>
        <w:t xml:space="preserve">Exercises:</w:t>
      </w:r>
    </w:p>
    <w:p>
      <w:pPr>
        <w:pStyle w:val="ListParagraph"/>
        <w:numPr>
          <w:ilvl w:val="0"/>
          <w:numId w:val="2"/>
        </w:numPr>
        <w:spacing w:after="60"/>
      </w:pPr>
      <w:r>
        <w:t xml:space="preserve">Comfort with lab equipment — oscilloscopes, JTAG controllers, and bringing a board up over its serial/UART interface from a cold boot. Both your DE0-Nano's USB-Blaster/UART flow and the KR260's JTAG-based Vivado Hardware Manager programming already count as real experience here — make sure your project write-ups say so explicitly, rather than assuming it's too basic to mention.</w:t>
      </w:r>
    </w:p>
    <w:p>
      <w:pPr>
        <w:pStyle w:val="ListParagraph"/>
        <w:numPr>
          <w:ilvl w:val="0"/>
          <w:numId w:val="2"/>
        </w:numPr>
        <w:spacing w:after="60"/>
      </w:pPr>
      <w:r>
        <w:t xml:space="preserve">Capture real packets with Wireshark and practice interpreting the fields to debug behaviour — this is named directly as 'the bread and butter' of the job by more than one source you've found.</w:t>
      </w:r>
    </w:p>
    <w:p>
      <w:pPr>
        <w:pStyle w:val="ListParagraph"/>
        <w:numPr>
          <w:ilvl w:val="0"/>
          <w:numId w:val="2"/>
        </w:numPr>
        <w:spacing w:after="60"/>
      </w:pPr>
      <w:r>
        <w:t xml:space="preserve">Write a simple C++ or shell script that builds and sends test packets from a host machine to a board running your design — a realistic day-to-day task, not just an interview topic. Beej's Guide to Network Programming (a classic, free, well-regarded reference on Berkeley sockets) is worth reading end-to-end for exactly this, even though it's a software networking guide rather than an RTL one.</w:t>
      </w:r>
    </w:p>
    <w:p>
      <w:pPr>
        <w:pBdr>
          <w:bottom w:val="single" w:color="999999" w:sz="6" w:space="1"/>
        </w:pBdr>
        <w:spacing w:after="200"/>
      </w:pPr>
    </w:p>
    <w:p>
      <w:pPr>
        <w:pStyle w:val="Heading1"/>
        <w:spacing w:after="150" w:before="300"/>
      </w:pPr>
      <w:r>
        <w:t xml:space="preserve">Part 4 — Practice Projects, in Sequence</w:t>
      </w:r>
    </w:p>
    <w:p>
      <w:pPr>
        <w:spacing w:after="120"/>
      </w:pPr>
      <w:r>
        <w:rPr>
          <w:b w:val="false"/>
          <w:bCs w:val="false"/>
          <w:i w:val="false"/>
          <w:iCs w:val="false"/>
        </w:rPr>
        <w:t xml:space="preserve">The table below condenses the full 'LED to Ethernet MAC' progression that's often recommended for this space, adjusted for where you already are, and now includes the board-native SPI/ADC project, a clean UART project matching the reference portfolio you found, a guided CPU build, and both a cheap real-hardware and a stretch-platform route into networking. Items marked Optional are confidence checks you've likely already covered via your audio descrambler project and UROS work — do them only if you want the extra rep.</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2700"/>
        <w:gridCol w:w="2700"/>
      </w:tblGrid>
      <w:tr>
        <w:tc>
          <w:tcPr>
            <w:tcW w:type="dxa" w:w="600"/>
            <w:shd w:fill="2F5496" w:val="clear"/>
          </w:tcPr>
          <w:p>
            <w:r>
              <w:rPr>
                <w:b/>
                <w:bCs/>
                <w:color w:val="FFFFFF"/>
              </w:rPr>
              <w:t xml:space="preserve">Order</w:t>
            </w:r>
          </w:p>
        </w:tc>
        <w:tc>
          <w:tcPr>
            <w:tcW w:type="dxa" w:w="3000"/>
            <w:shd w:fill="2F5496" w:val="clear"/>
          </w:tcPr>
          <w:p>
            <w:r>
              <w:rPr>
                <w:b/>
                <w:bCs/>
                <w:color w:val="FFFFFF"/>
              </w:rPr>
              <w:t xml:space="preserve">Project</w:t>
            </w:r>
          </w:p>
        </w:tc>
        <w:tc>
          <w:tcPr>
            <w:tcW w:type="dxa" w:w="2400"/>
            <w:shd w:fill="2F5496" w:val="clear"/>
          </w:tcPr>
          <w:p>
            <w:r>
              <w:rPr>
                <w:b/>
                <w:bCs/>
                <w:color w:val="FFFFFF"/>
              </w:rPr>
              <w:t xml:space="preserve">Board / Toolchain</w:t>
            </w:r>
          </w:p>
        </w:tc>
        <w:tc>
          <w:tcPr>
            <w:tcW w:type="dxa" w:w="2700"/>
            <w:shd w:fill="2F5496" w:val="clear"/>
          </w:tcPr>
          <w:p>
            <w:r>
              <w:rPr>
                <w:b/>
                <w:bCs/>
                <w:color w:val="FFFFFF"/>
              </w:rPr>
              <w:t xml:space="preserve">Skill it reinforces</w:t>
            </w:r>
          </w:p>
        </w:tc>
        <w:tc>
          <w:tcPr>
            <w:tcW w:type="dxa" w:w="2700"/>
            <w:shd w:fill="2F5496" w:val="clear"/>
          </w:tcPr>
          <w:p>
            <w:r>
              <w:rPr>
                <w:b/>
                <w:bCs/>
                <w:color w:val="FFFFFF"/>
              </w:rPr>
              <w:t xml:space="preserve">Status for you</w:t>
            </w:r>
          </w:p>
        </w:tc>
      </w:tr>
      <w:tr>
        <w:tc>
          <w:tcPr>
            <w:tcW w:type="dxa" w:w="600"/>
          </w:tcPr>
          <w:p>
            <w:r>
              <w:rPr>
                <w:b w:val="false"/>
                <w:bCs w:val="false"/>
              </w:rPr>
              <w:t xml:space="preserve">1</w:t>
            </w:r>
          </w:p>
        </w:tc>
        <w:tc>
          <w:tcPr>
            <w:tcW w:type="dxa" w:w="3000"/>
          </w:tcPr>
          <w:p>
            <w:r>
              <w:rPr>
                <w:b w:val="false"/>
                <w:bCs w:val="false"/>
              </w:rPr>
              <w:t xml:space="preserve">SPI master for the onboard ADC128S022</w:t>
            </w:r>
          </w:p>
        </w:tc>
        <w:tc>
          <w:tcPr>
            <w:tcW w:type="dxa" w:w="2400"/>
          </w:tcPr>
          <w:p>
            <w:r>
              <w:rPr>
                <w:b w:val="false"/>
                <w:bCs w:val="false"/>
              </w:rPr>
              <w:t xml:space="preserve">DE0-Nano (Quartus)</w:t>
            </w:r>
          </w:p>
        </w:tc>
        <w:tc>
          <w:tcPr>
            <w:tcW w:type="dxa" w:w="2700"/>
          </w:tcPr>
          <w:p>
            <w:r>
              <w:rPr>
                <w:b w:val="false"/>
                <w:bCs w:val="false"/>
              </w:rPr>
              <w:t xml:space="preserve">SPI protocol, I/O constraint writing, ADC/DAC coursework tie-in</w:t>
            </w:r>
          </w:p>
        </w:tc>
        <w:tc>
          <w:tcPr>
            <w:tcW w:type="dxa" w:w="2700"/>
          </w:tcPr>
          <w:p>
            <w:r>
              <w:rPr>
                <w:b w:val="false"/>
                <w:bCs w:val="false"/>
              </w:rPr>
              <w:t xml:space="preserve">Do now — quick, board-native (Part 2.9)</w:t>
            </w:r>
          </w:p>
        </w:tc>
      </w:tr>
      <w:tr>
        <w:tc>
          <w:tcPr>
            <w:tcW w:type="dxa" w:w="600"/>
          </w:tcPr>
          <w:p>
            <w:r>
              <w:rPr>
                <w:b w:val="false"/>
                <w:bCs w:val="false"/>
              </w:rPr>
              <w:t xml:space="preserve">2</w:t>
            </w:r>
          </w:p>
        </w:tc>
        <w:tc>
          <w:tcPr>
            <w:tcW w:type="dxa" w:w="3000"/>
          </w:tcPr>
          <w:p>
            <w:r>
              <w:rPr>
                <w:b w:val="false"/>
                <w:bCs w:val="false"/>
              </w:rPr>
              <w:t xml:space="preserve">Ripple-carry &amp; CLA adder comparison</w:t>
            </w:r>
          </w:p>
        </w:tc>
        <w:tc>
          <w:tcPr>
            <w:tcW w:type="dxa" w:w="2400"/>
          </w:tcPr>
          <w:p>
            <w:r>
              <w:rPr>
                <w:b w:val="false"/>
                <w:bCs w:val="false"/>
              </w:rPr>
              <w:t xml:space="preserve">DE0-Nano (Quartus)</w:t>
            </w:r>
          </w:p>
        </w:tc>
        <w:tc>
          <w:tcPr>
            <w:tcW w:type="dxa" w:w="2700"/>
          </w:tcPr>
          <w:p>
            <w:r>
              <w:rPr>
                <w:b w:val="false"/>
                <w:bCs w:val="false"/>
              </w:rPr>
              <w:t xml:space="preserve">Arithmetic circuits, timing/resource tradeoffs</w:t>
            </w:r>
          </w:p>
        </w:tc>
        <w:tc>
          <w:tcPr>
            <w:tcW w:type="dxa" w:w="2700"/>
          </w:tcPr>
          <w:p>
            <w:r>
              <w:rPr>
                <w:b w:val="false"/>
                <w:bCs w:val="false"/>
              </w:rPr>
              <w:t xml:space="preserve">Do now (Part 2.2)</w:t>
            </w:r>
          </w:p>
        </w:tc>
      </w:tr>
      <w:tr>
        <w:tc>
          <w:tcPr>
            <w:tcW w:type="dxa" w:w="600"/>
          </w:tcPr>
          <w:p>
            <w:r>
              <w:rPr>
                <w:b w:val="false"/>
                <w:bCs w:val="false"/>
              </w:rPr>
              <w:t xml:space="preserve">3</w:t>
            </w:r>
          </w:p>
        </w:tc>
        <w:tc>
          <w:tcPr>
            <w:tcW w:type="dxa" w:w="3000"/>
          </w:tcPr>
          <w:p>
            <w:r>
              <w:rPr>
                <w:b w:val="false"/>
                <w:bCs w:val="false"/>
              </w:rPr>
              <w:t xml:space="preserve">Barrel shifter</w:t>
            </w:r>
          </w:p>
        </w:tc>
        <w:tc>
          <w:tcPr>
            <w:tcW w:type="dxa" w:w="2400"/>
          </w:tcPr>
          <w:p>
            <w:r>
              <w:rPr>
                <w:b w:val="false"/>
                <w:bCs w:val="false"/>
              </w:rPr>
              <w:t xml:space="preserve">DE0-Nano (Quartus)</w:t>
            </w:r>
          </w:p>
        </w:tc>
        <w:tc>
          <w:tcPr>
            <w:tcW w:type="dxa" w:w="2700"/>
          </w:tcPr>
          <w:p>
            <w:r>
              <w:rPr>
                <w:b w:val="false"/>
                <w:bCs w:val="false"/>
              </w:rPr>
              <w:t xml:space="preserve">Combinational structure, mux trees</w:t>
            </w:r>
          </w:p>
        </w:tc>
        <w:tc>
          <w:tcPr>
            <w:tcW w:type="dxa" w:w="2700"/>
          </w:tcPr>
          <w:p>
            <w:r>
              <w:rPr>
                <w:b w:val="false"/>
                <w:bCs w:val="false"/>
              </w:rPr>
              <w:t xml:space="preserve">Do now (Part 2.2)</w:t>
            </w:r>
          </w:p>
        </w:tc>
      </w:tr>
      <w:tr>
        <w:tc>
          <w:tcPr>
            <w:tcW w:type="dxa" w:w="600"/>
          </w:tcPr>
          <w:p>
            <w:r>
              <w:rPr>
                <w:b w:val="false"/>
                <w:bCs w:val="false"/>
              </w:rPr>
              <w:t xml:space="preserve">4</w:t>
            </w:r>
          </w:p>
        </w:tc>
        <w:tc>
          <w:tcPr>
            <w:tcW w:type="dxa" w:w="3000"/>
          </w:tcPr>
          <w:p>
            <w:r>
              <w:rPr>
                <w:b w:val="false"/>
                <w:bCs w:val="false"/>
              </w:rPr>
              <w:t xml:space="preserve">Pipelined floating-point adder (IEEE754, all 4 rounding modes)</w:t>
            </w:r>
          </w:p>
        </w:tc>
        <w:tc>
          <w:tcPr>
            <w:tcW w:type="dxa" w:w="2400"/>
          </w:tcPr>
          <w:p>
            <w:r>
              <w:rPr>
                <w:b w:val="false"/>
                <w:bCs w:val="false"/>
              </w:rPr>
              <w:t xml:space="preserve">DE0-Nano (Quartus)</w:t>
            </w:r>
          </w:p>
        </w:tc>
        <w:tc>
          <w:tcPr>
            <w:tcW w:type="dxa" w:w="2700"/>
          </w:tcPr>
          <w:p>
            <w:r>
              <w:rPr>
                <w:b w:val="false"/>
                <w:bCs w:val="false"/>
              </w:rPr>
              <w:t xml:space="preserve">Pipelining, corner-case handling, verification discipline</w:t>
            </w:r>
          </w:p>
        </w:tc>
        <w:tc>
          <w:tcPr>
            <w:tcW w:type="dxa" w:w="2700"/>
          </w:tcPr>
          <w:p>
            <w:r>
              <w:rPr>
                <w:b w:val="false"/>
                <w:bCs w:val="false"/>
              </w:rPr>
              <w:t xml:space="preserve">Optional stretch — do if time allows</w:t>
            </w:r>
          </w:p>
        </w:tc>
      </w:tr>
      <w:tr>
        <w:tc>
          <w:tcPr>
            <w:tcW w:type="dxa" w:w="600"/>
          </w:tcPr>
          <w:p>
            <w:r>
              <w:rPr>
                <w:b w:val="false"/>
                <w:bCs w:val="false"/>
              </w:rPr>
              <w:t xml:space="preserve">5</w:t>
            </w:r>
          </w:p>
        </w:tc>
        <w:tc>
          <w:tcPr>
            <w:tcW w:type="dxa" w:w="3000"/>
          </w:tcPr>
          <w:p>
            <w:r>
              <w:rPr>
                <w:b w:val="false"/>
                <w:bCs w:val="false"/>
              </w:rPr>
              <w:t xml:space="preserve">UART receiver/transmitter with full-duplex loopback (3-block FSM: RX, TX, baud generator)</w:t>
            </w:r>
          </w:p>
        </w:tc>
        <w:tc>
          <w:tcPr>
            <w:tcW w:type="dxa" w:w="2400"/>
          </w:tcPr>
          <w:p>
            <w:r>
              <w:rPr>
                <w:b w:val="false"/>
                <w:bCs w:val="false"/>
              </w:rPr>
              <w:t xml:space="preserve">DE0-Nano (Quartus)</w:t>
            </w:r>
          </w:p>
        </w:tc>
        <w:tc>
          <w:tcPr>
            <w:tcW w:type="dxa" w:w="2700"/>
          </w:tcPr>
          <w:p>
            <w:r>
              <w:rPr>
                <w:b w:val="false"/>
                <w:bCs w:val="false"/>
              </w:rPr>
              <w:t xml:space="preserve">UART protocol, FSM design, hardware-verified I/O</w:t>
            </w:r>
          </w:p>
        </w:tc>
        <w:tc>
          <w:tcPr>
            <w:tcW w:type="dxa" w:w="2700"/>
          </w:tcPr>
          <w:p>
            <w:r>
              <w:rPr>
                <w:b w:val="false"/>
                <w:bCs w:val="false"/>
              </w:rPr>
              <w:t xml:space="preserve">Do now/soon — matches a clean reference portfolio project directly</w:t>
            </w:r>
          </w:p>
        </w:tc>
      </w:tr>
      <w:tr>
        <w:tc>
          <w:tcPr>
            <w:tcW w:type="dxa" w:w="600"/>
          </w:tcPr>
          <w:p>
            <w:r>
              <w:rPr>
                <w:b w:val="false"/>
                <w:bCs w:val="false"/>
              </w:rPr>
              <w:t xml:space="preserve">6</w:t>
            </w:r>
          </w:p>
        </w:tc>
        <w:tc>
          <w:tcPr>
            <w:tcW w:type="dxa" w:w="3000"/>
          </w:tcPr>
          <w:p>
            <w:r>
              <w:rPr>
                <w:b w:val="false"/>
                <w:bCs w:val="false"/>
              </w:rPr>
              <w:t xml:space="preserve">Timing-constrained project (push clock until it fails, fix it)</w:t>
            </w:r>
          </w:p>
        </w:tc>
        <w:tc>
          <w:tcPr>
            <w:tcW w:type="dxa" w:w="2400"/>
          </w:tcPr>
          <w:p>
            <w:r>
              <w:rPr>
                <w:b w:val="false"/>
                <w:bCs w:val="false"/>
              </w:rPr>
              <w:t xml:space="preserve">KR260 (Vivado) — your FIR filter</w:t>
            </w:r>
          </w:p>
        </w:tc>
        <w:tc>
          <w:tcPr>
            <w:tcW w:type="dxa" w:w="2700"/>
          </w:tcPr>
          <w:p>
            <w:r>
              <w:rPr>
                <w:b w:val="false"/>
                <w:bCs w:val="false"/>
              </w:rPr>
              <w:t xml:space="preserve">Static timing analysis, pipelining, I/O constraints</w:t>
            </w:r>
          </w:p>
        </w:tc>
        <w:tc>
          <w:tcPr>
            <w:tcW w:type="dxa" w:w="2700"/>
          </w:tcPr>
          <w:p>
            <w:r>
              <w:rPr>
                <w:b w:val="false"/>
                <w:bCs w:val="false"/>
              </w:rPr>
              <w:t xml:space="preserve">Do now, using your real UROS FIR filter</w:t>
            </w:r>
          </w:p>
        </w:tc>
      </w:tr>
      <w:tr>
        <w:tc>
          <w:tcPr>
            <w:tcW w:type="dxa" w:w="600"/>
          </w:tcPr>
          <w:p>
            <w:r>
              <w:rPr>
                <w:b w:val="false"/>
                <w:bCs w:val="false"/>
              </w:rPr>
              <w:t xml:space="preserve">7</w:t>
            </w:r>
          </w:p>
        </w:tc>
        <w:tc>
          <w:tcPr>
            <w:tcW w:type="dxa" w:w="3000"/>
          </w:tcPr>
          <w:p>
            <w:r>
              <w:rPr>
                <w:b w:val="false"/>
                <w:bCs w:val="false"/>
              </w:rPr>
              <w:t xml:space="preserve">Synchronous FIFO + gray-code async FIFO + pulse synchroniser</w:t>
            </w:r>
          </w:p>
        </w:tc>
        <w:tc>
          <w:tcPr>
            <w:tcW w:type="dxa" w:w="2400"/>
          </w:tcPr>
          <w:p>
            <w:r>
              <w:rPr>
                <w:b w:val="false"/>
                <w:bCs w:val="false"/>
              </w:rPr>
              <w:t xml:space="preserve">DE0-Nano (Quartus)</w:t>
            </w:r>
          </w:p>
        </w:tc>
        <w:tc>
          <w:tcPr>
            <w:tcW w:type="dxa" w:w="2700"/>
          </w:tcPr>
          <w:p>
            <w:r>
              <w:rPr>
                <w:b w:val="false"/>
                <w:bCs w:val="false"/>
              </w:rPr>
              <w:t xml:space="preserve">Sequential design, CDC foundation, hardware-verified across clock ratios</w:t>
            </w:r>
          </w:p>
        </w:tc>
        <w:tc>
          <w:tcPr>
            <w:tcW w:type="dxa" w:w="2700"/>
          </w:tcPr>
          <w:p>
            <w:r>
              <w:rPr>
                <w:b w:val="false"/>
                <w:bCs w:val="false"/>
              </w:rPr>
              <w:t xml:space="preserve">Do now (Parts 2.3 &amp; 3.1)</w:t>
            </w:r>
          </w:p>
        </w:tc>
      </w:tr>
      <w:tr>
        <w:tc>
          <w:tcPr>
            <w:tcW w:type="dxa" w:w="600"/>
          </w:tcPr>
          <w:p>
            <w:r>
              <w:rPr>
                <w:b w:val="false"/>
                <w:bCs w:val="false"/>
              </w:rPr>
              <w:t xml:space="preserve">8</w:t>
            </w:r>
          </w:p>
        </w:tc>
        <w:tc>
          <w:tcPr>
            <w:tcW w:type="dxa" w:w="3000"/>
          </w:tcPr>
          <w:p>
            <w:r>
              <w:rPr>
                <w:b w:val="false"/>
                <w:bCs w:val="false"/>
              </w:rPr>
              <w:t xml:space="preserve">Pipelined CORDIC (vector rotation)</w:t>
            </w:r>
          </w:p>
        </w:tc>
        <w:tc>
          <w:tcPr>
            <w:tcW w:type="dxa" w:w="2400"/>
          </w:tcPr>
          <w:p>
            <w:r>
              <w:rPr>
                <w:b w:val="false"/>
                <w:bCs w:val="false"/>
              </w:rPr>
              <w:t xml:space="preserve">Either board</w:t>
            </w:r>
          </w:p>
        </w:tc>
        <w:tc>
          <w:tcPr>
            <w:tcW w:type="dxa" w:w="2700"/>
          </w:tcPr>
          <w:p>
            <w:r>
              <w:rPr>
                <w:b w:val="false"/>
                <w:bCs w:val="false"/>
              </w:rPr>
              <w:t xml:space="preserve">Multiplier-free rotation — directly relevant to your BPS phase-recovery work</w:t>
            </w:r>
          </w:p>
        </w:tc>
        <w:tc>
          <w:tcPr>
            <w:tcW w:type="dxa" w:w="2700"/>
          </w:tcPr>
          <w:p>
            <w:r>
              <w:rPr>
                <w:b w:val="false"/>
                <w:bCs w:val="false"/>
              </w:rPr>
              <w:t xml:space="preserve">Worth doing — genuinely relevant to your own DSP chain</w:t>
            </w:r>
          </w:p>
        </w:tc>
      </w:tr>
      <w:tr>
        <w:tc>
          <w:tcPr>
            <w:tcW w:type="dxa" w:w="600"/>
          </w:tcPr>
          <w:p>
            <w:r>
              <w:rPr>
                <w:b w:val="false"/>
                <w:bCs w:val="false"/>
              </w:rPr>
              <w:t xml:space="preserve">9</w:t>
            </w:r>
          </w:p>
        </w:tc>
        <w:tc>
          <w:tcPr>
            <w:tcW w:type="dxa" w:w="3000"/>
          </w:tcPr>
          <w:p>
            <w:r>
              <w:rPr>
                <w:b w:val="false"/>
                <w:bCs w:val="false"/>
              </w:rPr>
              <w:t xml:space="preserve">Small RISC-V/MIPS CPU via HDLBits '6 CS450'</w:t>
            </w:r>
          </w:p>
        </w:tc>
        <w:tc>
          <w:tcPr>
            <w:tcW w:type="dxa" w:w="2400"/>
          </w:tcPr>
          <w:p>
            <w:r>
              <w:rPr>
                <w:b w:val="false"/>
                <w:bCs w:val="false"/>
              </w:rPr>
              <w:t xml:space="preserve">Either board (simulation-focused)</w:t>
            </w:r>
          </w:p>
        </w:tc>
        <w:tc>
          <w:tcPr>
            <w:tcW w:type="dxa" w:w="2700"/>
          </w:tcPr>
          <w:p>
            <w:r>
              <w:rPr>
                <w:b w:val="false"/>
                <w:bCs w:val="false"/>
              </w:rPr>
              <w:t xml:space="preserve">Microprocessor architecture, RISC datapath/control</w:t>
            </w:r>
          </w:p>
        </w:tc>
        <w:tc>
          <w:tcPr>
            <w:tcW w:type="dxa" w:w="2700"/>
          </w:tcPr>
          <w:p>
            <w:r>
              <w:rPr>
                <w:b w:val="false"/>
                <w:bCs w:val="false"/>
              </w:rPr>
              <w:t xml:space="preserve">Do post-fundamentals (Part 2.8) — guided, well-scoped</w:t>
            </w:r>
          </w:p>
        </w:tc>
      </w:tr>
      <w:tr>
        <w:tc>
          <w:tcPr>
            <w:tcW w:type="dxa" w:w="600"/>
          </w:tcPr>
          <w:p>
            <w:r>
              <w:rPr>
                <w:b w:val="false"/>
                <w:bCs w:val="false"/>
              </w:rPr>
              <w:t xml:space="preserve">10</w:t>
            </w:r>
          </w:p>
        </w:tc>
        <w:tc>
          <w:tcPr>
            <w:tcW w:type="dxa" w:w="3000"/>
          </w:tcPr>
          <w:p>
            <w:r>
              <w:rPr>
                <w:b w:val="false"/>
                <w:bCs w:val="false"/>
              </w:rPr>
              <w:t xml:space="preserve">Nios II or Microblaze 'hello world' soft-core system</w:t>
            </w:r>
          </w:p>
        </w:tc>
        <w:tc>
          <w:tcPr>
            <w:tcW w:type="dxa" w:w="2400"/>
          </w:tcPr>
          <w:p>
            <w:r>
              <w:rPr>
                <w:b w:val="false"/>
                <w:bCs w:val="false"/>
              </w:rPr>
              <w:t xml:space="preserve">DE0-Nano (Quartus, Nios II)</w:t>
            </w:r>
          </w:p>
        </w:tc>
        <w:tc>
          <w:tcPr>
            <w:tcW w:type="dxa" w:w="2700"/>
          </w:tcPr>
          <w:p>
            <w:r>
              <w:rPr>
                <w:b w:val="false"/>
                <w:bCs w:val="false"/>
              </w:rPr>
              <w:t xml:space="preserve">Bus concepts (Avalon/AXI), block-diagram-based system design</w:t>
            </w:r>
          </w:p>
        </w:tc>
        <w:tc>
          <w:tcPr>
            <w:tcW w:type="dxa" w:w="2700"/>
          </w:tcPr>
          <w:p>
            <w:r>
              <w:rPr>
                <w:b w:val="false"/>
                <w:bCs w:val="false"/>
              </w:rPr>
              <w:t xml:space="preserve">Optional, feasible on DE0-Nano</w:t>
            </w:r>
          </w:p>
        </w:tc>
      </w:tr>
      <w:tr>
        <w:tc>
          <w:tcPr>
            <w:tcW w:type="dxa" w:w="600"/>
          </w:tcPr>
          <w:p>
            <w:r>
              <w:rPr>
                <w:b w:val="false"/>
                <w:bCs w:val="false"/>
              </w:rPr>
              <w:t xml:space="preserve">11</w:t>
            </w:r>
          </w:p>
        </w:tc>
        <w:tc>
          <w:tcPr>
            <w:tcW w:type="dxa" w:w="3000"/>
          </w:tcPr>
          <w:p>
            <w:r>
              <w:rPr>
                <w:b w:val="false"/>
                <w:bCs w:val="false"/>
              </w:rPr>
              <w:t xml:space="preserve">Custom memory-mapped IP (e.g. PWM) with BFM verification</w:t>
            </w:r>
          </w:p>
        </w:tc>
        <w:tc>
          <w:tcPr>
            <w:tcW w:type="dxa" w:w="2400"/>
          </w:tcPr>
          <w:p>
            <w:r>
              <w:rPr>
                <w:b w:val="false"/>
                <w:bCs w:val="false"/>
              </w:rPr>
              <w:t xml:space="preserve">DE0-Nano (Quartus)</w:t>
            </w:r>
          </w:p>
        </w:tc>
        <w:tc>
          <w:tcPr>
            <w:tcW w:type="dxa" w:w="2700"/>
          </w:tcPr>
          <w:p>
            <w:r>
              <w:rPr>
                <w:b w:val="false"/>
                <w:bCs w:val="false"/>
              </w:rPr>
              <w:t xml:space="preserve">Memory-mapped bus interfacing, verification IP</w:t>
            </w:r>
          </w:p>
        </w:tc>
        <w:tc>
          <w:tcPr>
            <w:tcW w:type="dxa" w:w="2700"/>
          </w:tcPr>
          <w:p>
            <w:r>
              <w:rPr>
                <w:b w:val="false"/>
                <w:bCs w:val="false"/>
              </w:rPr>
              <w:t xml:space="preserve">Optional, good AXI-adjacent practice</w:t>
            </w:r>
          </w:p>
        </w:tc>
      </w:tr>
      <w:tr>
        <w:tc>
          <w:tcPr>
            <w:tcW w:type="dxa" w:w="600"/>
          </w:tcPr>
          <w:p>
            <w:r>
              <w:rPr>
                <w:b w:val="false"/>
                <w:bCs w:val="false"/>
              </w:rPr>
              <w:t xml:space="preserve">12</w:t>
            </w:r>
          </w:p>
        </w:tc>
        <w:tc>
          <w:tcPr>
            <w:tcW w:type="dxa" w:w="3000"/>
          </w:tcPr>
          <w:p>
            <w:r>
              <w:rPr>
                <w:b w:val="false"/>
                <w:bCs w:val="false"/>
              </w:rPr>
              <w:t xml:space="preserve">AXI-Stream wrapper around your FIR filter, plus the AXI access-anatomy write-up</w:t>
            </w:r>
          </w:p>
        </w:tc>
        <w:tc>
          <w:tcPr>
            <w:tcW w:type="dxa" w:w="2400"/>
          </w:tcPr>
          <w:p>
            <w:r>
              <w:rPr>
                <w:b w:val="false"/>
                <w:bCs w:val="false"/>
              </w:rPr>
              <w:t xml:space="preserve">KR260 (Vivado) — real AXI infrastructure</w:t>
            </w:r>
          </w:p>
        </w:tc>
        <w:tc>
          <w:tcPr>
            <w:tcW w:type="dxa" w:w="2700"/>
          </w:tcPr>
          <w:p>
            <w:r>
              <w:rPr>
                <w:b w:val="false"/>
                <w:bCs w:val="false"/>
              </w:rPr>
              <w:t xml:space="preserve">AXI handshake protocol, HW/SW interaction reasoning</w:t>
            </w:r>
          </w:p>
        </w:tc>
        <w:tc>
          <w:tcPr>
            <w:tcW w:type="dxa" w:w="2700"/>
          </w:tcPr>
          <w:p>
            <w:r>
              <w:rPr>
                <w:b w:val="false"/>
                <w:bCs w:val="false"/>
              </w:rPr>
              <w:t xml:space="preserve">Do post-fundamentals (Part 3.4)</w:t>
            </w:r>
          </w:p>
        </w:tc>
      </w:tr>
      <w:tr>
        <w:tc>
          <w:tcPr>
            <w:tcW w:type="dxa" w:w="600"/>
          </w:tcPr>
          <w:p>
            <w:r>
              <w:rPr>
                <w:b w:val="false"/>
                <w:bCs w:val="false"/>
              </w:rPr>
              <w:t xml:space="preserve">13</w:t>
            </w:r>
          </w:p>
        </w:tc>
        <w:tc>
          <w:tcPr>
            <w:tcW w:type="dxa" w:w="3000"/>
          </w:tcPr>
          <w:p>
            <w:r>
              <w:rPr>
                <w:b w:val="false"/>
                <w:bCs w:val="false"/>
              </w:rPr>
              <w:t xml:space="preserve">Ethernet Frame Parser — DE0-Nano + Ethernet PMOD, or real Gigabit ports on KR260</w:t>
            </w:r>
          </w:p>
        </w:tc>
        <w:tc>
          <w:tcPr>
            <w:tcW w:type="dxa" w:w="2400"/>
          </w:tcPr>
          <w:p>
            <w:r>
              <w:rPr>
                <w:b w:val="false"/>
                <w:bCs w:val="false"/>
              </w:rPr>
              <w:t xml:space="preserve">DE0-Nano+PMOD (lower stakes) or KR260 (real 1G/10G)</w:t>
            </w:r>
          </w:p>
        </w:tc>
        <w:tc>
          <w:tcPr>
            <w:tcW w:type="dxa" w:w="2700"/>
          </w:tcPr>
          <w:p>
            <w:r>
              <w:rPr>
                <w:b w:val="false"/>
                <w:bCs w:val="false"/>
              </w:rPr>
              <w:t xml:space="preserve">Packet structure, real-hardware Ethernet, streaming interfaces</w:t>
            </w:r>
          </w:p>
        </w:tc>
        <w:tc>
          <w:tcPr>
            <w:tcW w:type="dxa" w:w="2700"/>
          </w:tcPr>
          <w:p>
            <w:r>
              <w:rPr>
                <w:b w:val="false"/>
                <w:bCs w:val="false"/>
              </w:rPr>
              <w:t xml:space="preserve">Do after AXI/fundamentals — matches the reference portfolio directly</w:t>
            </w:r>
          </w:p>
        </w:tc>
      </w:tr>
      <w:tr>
        <w:tc>
          <w:tcPr>
            <w:tcW w:type="dxa" w:w="600"/>
          </w:tcPr>
          <w:p>
            <w:r>
              <w:rPr>
                <w:b w:val="false"/>
                <w:bCs w:val="false"/>
              </w:rPr>
              <w:t xml:space="preserve">14</w:t>
            </w:r>
          </w:p>
        </w:tc>
        <w:tc>
          <w:tcPr>
            <w:tcW w:type="dxa" w:w="3000"/>
          </w:tcPr>
          <w:p>
            <w:r>
              <w:rPr>
                <w:b w:val="false"/>
                <w:bCs w:val="false"/>
              </w:rPr>
              <w:t xml:space="preserve">TCP header parser, extending the UDP version</w:t>
            </w:r>
          </w:p>
        </w:tc>
        <w:tc>
          <w:tcPr>
            <w:tcW w:type="dxa" w:w="2400"/>
          </w:tcPr>
          <w:p>
            <w:r>
              <w:rPr>
                <w:b w:val="false"/>
                <w:bCs w:val="false"/>
              </w:rPr>
              <w:t xml:space="preserve">Either board</w:t>
            </w:r>
          </w:p>
        </w:tc>
        <w:tc>
          <w:tcPr>
            <w:tcW w:type="dxa" w:w="2700"/>
          </w:tcPr>
          <w:p>
            <w:r>
              <w:rPr>
                <w:b w:val="false"/>
                <w:bCs w:val="false"/>
              </w:rPr>
              <w:t xml:space="preserve">Packet structure depth</w:t>
            </w:r>
          </w:p>
        </w:tc>
        <w:tc>
          <w:tcPr>
            <w:tcW w:type="dxa" w:w="2700"/>
          </w:tcPr>
          <w:p>
            <w:r>
              <w:rPr>
                <w:b w:val="false"/>
                <w:bCs w:val="false"/>
              </w:rPr>
              <w:t xml:space="preserve">Do after item 13</w:t>
            </w:r>
          </w:p>
        </w:tc>
      </w:tr>
      <w:tr>
        <w:tc>
          <w:tcPr>
            <w:tcW w:type="dxa" w:w="600"/>
          </w:tcPr>
          <w:p>
            <w:r>
              <w:rPr>
                <w:b w:val="false"/>
                <w:bCs w:val="false"/>
              </w:rPr>
              <w:t xml:space="preserve">15</w:t>
            </w:r>
          </w:p>
        </w:tc>
        <w:tc>
          <w:tcPr>
            <w:tcW w:type="dxa" w:w="3000"/>
          </w:tcPr>
          <w:p>
            <w:r>
              <w:rPr>
                <w:b w:val="false"/>
                <w:bCs w:val="false"/>
              </w:rPr>
              <w:t xml:space="preserve">Key-value comparator + UART priority/parallelise thought experiment</w:t>
            </w:r>
          </w:p>
        </w:tc>
        <w:tc>
          <w:tcPr>
            <w:tcW w:type="dxa" w:w="2400"/>
          </w:tcPr>
          <w:p>
            <w:r>
              <w:rPr>
                <w:b w:val="false"/>
                <w:bCs w:val="false"/>
              </w:rPr>
              <w:t xml:space="preserve">Either board</w:t>
            </w:r>
          </w:p>
        </w:tc>
        <w:tc>
          <w:tcPr>
            <w:tcW w:type="dxa" w:w="2700"/>
          </w:tcPr>
          <w:p>
            <w:r>
              <w:rPr>
                <w:b w:val="false"/>
                <w:bCs w:val="false"/>
              </w:rPr>
              <w:t xml:space="preserve">Combines pipelining, parallelism, arbitration, low-latency design</w:t>
            </w:r>
          </w:p>
        </w:tc>
        <w:tc>
          <w:tcPr>
            <w:tcW w:type="dxa" w:w="2700"/>
          </w:tcPr>
          <w:p>
            <w:r>
              <w:rPr>
                <w:b w:val="false"/>
                <w:bCs w:val="false"/>
              </w:rPr>
              <w:t xml:space="preserve">Capstone — do once 1–14 feel solid</w:t>
            </w:r>
          </w:p>
        </w:tc>
      </w:tr>
      <w:tr>
        <w:tc>
          <w:tcPr>
            <w:tcW w:type="dxa" w:w="600"/>
          </w:tcPr>
          <w:p>
            <w:r>
              <w:rPr>
                <w:b w:val="false"/>
                <w:bCs w:val="false"/>
              </w:rPr>
              <w:t xml:space="preserve">16</w:t>
            </w:r>
          </w:p>
        </w:tc>
        <w:tc>
          <w:tcPr>
            <w:tcW w:type="dxa" w:w="3000"/>
          </w:tcPr>
          <w:p>
            <w:r>
              <w:rPr>
                <w:b w:val="false"/>
                <w:bCs w:val="false"/>
              </w:rPr>
              <w:t xml:space="preserve">Custom low-latency Ethernet MAC (ARP/ICMP) bypassing the KR260's PS networking stack</w:t>
            </w:r>
          </w:p>
        </w:tc>
        <w:tc>
          <w:tcPr>
            <w:tcW w:type="dxa" w:w="2400"/>
          </w:tcPr>
          <w:p>
            <w:r>
              <w:rPr>
                <w:b w:val="false"/>
                <w:bCs w:val="false"/>
              </w:rPr>
              <w:t xml:space="preserve">KR260 (Vivado)</w:t>
            </w:r>
          </w:p>
        </w:tc>
        <w:tc>
          <w:tcPr>
            <w:tcW w:type="dxa" w:w="2700"/>
          </w:tcPr>
          <w:p>
            <w:r>
              <w:rPr>
                <w:b w:val="false"/>
                <w:bCs w:val="false"/>
              </w:rPr>
              <w:t xml:space="preserve">Real hardware networking, real AXI, big-platform experience</w:t>
            </w:r>
          </w:p>
        </w:tc>
        <w:tc>
          <w:tcPr>
            <w:tcW w:type="dxa" w:w="2700"/>
          </w:tcPr>
          <w:p>
            <w:r>
              <w:rPr>
                <w:b w:val="false"/>
                <w:bCs w:val="false"/>
              </w:rPr>
              <w:t xml:space="preserve">Big stretch by scope, not by hardware access — post-fundamentals and post-exams</w:t>
            </w:r>
          </w:p>
        </w:tc>
      </w:tr>
      <w:tr>
        <w:tc>
          <w:tcPr>
            <w:tcW w:type="dxa" w:w="600"/>
          </w:tcPr>
          <w:p>
            <w:r>
              <w:rPr>
                <w:b w:val="false"/>
                <w:bCs w:val="false"/>
              </w:rPr>
              <w:t xml:space="preserve">17</w:t>
            </w:r>
          </w:p>
        </w:tc>
        <w:tc>
          <w:tcPr>
            <w:tcW w:type="dxa" w:w="3000"/>
          </w:tcPr>
          <w:p>
            <w:r>
              <w:rPr>
                <w:b w:val="false"/>
                <w:bCs w:val="false"/>
              </w:rPr>
              <w:t xml:space="preserve">Width-conversion gearbox (e.g. an 8-bit-wide stream to a 32-bit-wide stream)</w:t>
            </w:r>
          </w:p>
        </w:tc>
        <w:tc>
          <w:tcPr>
            <w:tcW w:type="dxa" w:w="2400"/>
          </w:tcPr>
          <w:p>
            <w:r>
              <w:rPr>
                <w:b w:val="false"/>
                <w:bCs w:val="false"/>
              </w:rPr>
              <w:t xml:space="preserve">Either board</w:t>
            </w:r>
          </w:p>
        </w:tc>
        <w:tc>
          <w:tcPr>
            <w:tcW w:type="dxa" w:w="2700"/>
          </w:tcPr>
          <w:p>
            <w:r>
              <w:rPr>
                <w:b w:val="false"/>
                <w:bCs w:val="false"/>
              </w:rPr>
              <w:t xml:space="preserve">Datapath width conversion — a named, common interview problem</w:t>
            </w:r>
          </w:p>
        </w:tc>
        <w:tc>
          <w:tcPr>
            <w:tcW w:type="dxa" w:w="2700"/>
          </w:tcPr>
          <w:p>
            <w:r>
              <w:rPr>
                <w:b w:val="false"/>
                <w:bCs w:val="false"/>
              </w:rPr>
              <w:t xml:space="preserve">Worth doing — quick, concrete, well-scoped</w:t>
            </w:r>
          </w:p>
        </w:tc>
      </w:tr>
    </w:tbl>
    <w:p>
      <w:pPr>
        <w:spacing w:after="200"/>
      </w:pPr>
    </w:p>
    <w:p>
      <w:pPr>
        <w:spacing w:after="120"/>
      </w:pPr>
      <w:r>
        <w:rPr>
          <w:b w:val="false"/>
          <w:bCs w:val="false"/>
          <w:i w:val="false"/>
          <w:iCs w:val="false"/>
        </w:rPr>
        <w:t xml:space="preserve">Note on item 8: CORDIC computes vector rotations without multipliers, using only shifts and adds. Your Blind Phase Search (BPS) block in the Python simulation is fundamentally a phase-rotation search — this is a genuinely direct hardware analogue to work you've already designed in software, not an arbitrary extra topic.</w:t>
      </w:r>
    </w:p>
    <w:p>
      <w:pPr>
        <w:pBdr>
          <w:bottom w:val="single" w:color="999999" w:sz="6" w:space="1"/>
        </w:pBdr>
        <w:spacing w:after="200"/>
      </w:pPr>
    </w:p>
    <w:p>
      <w:pPr>
        <w:pStyle w:val="Heading1"/>
        <w:spacing w:after="150" w:before="300"/>
      </w:pPr>
      <w:r>
        <w:t xml:space="preserve">Part 5 — UROS Project: Testing &amp; Verification Checklist to Meet HFT Standard</w:t>
      </w:r>
    </w:p>
    <w:p>
      <w:pPr>
        <w:spacing w:after="120"/>
      </w:pPr>
      <w:r>
        <w:rPr>
          <w:b w:val="false"/>
          <w:bCs w:val="false"/>
          <w:i w:val="false"/>
          <w:iCs w:val="false"/>
        </w:rPr>
        <w:t xml:space="preserve">This is the section to revisit continuously. Every item below turns work you are already doing into evidence of HFT-relevant rigour, without requiring a separate project.</w:t>
      </w:r>
    </w:p>
    <w:p>
      <w:pPr>
        <w:pStyle w:val="Heading2"/>
        <w:spacing w:after="120" w:before="240"/>
      </w:pPr>
      <w:r>
        <w:t xml:space="preserve">5.1 RRC Matched Filter (already built)</w:t>
      </w:r>
    </w:p>
    <w:p>
      <w:pPr>
        <w:pStyle w:val="ListParagraph"/>
        <w:numPr>
          <w:ilvl w:val="0"/>
          <w:numId w:val="2"/>
        </w:numPr>
        <w:spacing w:after="60"/>
      </w:pPr>
      <w:r>
        <w:t xml:space="preserve">☐  Self-checking testbench comparing hardware output against the Python cma_project golden reference, bit-for-bit or within a defined quantisation tolerance.</w:t>
      </w:r>
    </w:p>
    <w:p>
      <w:pPr>
        <w:pStyle w:val="ListParagraph"/>
        <w:numPr>
          <w:ilvl w:val="0"/>
          <w:numId w:val="2"/>
        </w:numPr>
        <w:spacing w:after="60"/>
      </w:pPr>
      <w:r>
        <w:t xml:space="preserve">☐  Directed test vectors: impulse response, step response, a known symbol sequence with a hand-calculated expected output.</w:t>
      </w:r>
    </w:p>
    <w:p>
      <w:pPr>
        <w:pStyle w:val="ListParagraph"/>
        <w:numPr>
          <w:ilvl w:val="0"/>
          <w:numId w:val="2"/>
        </w:numPr>
        <w:spacing w:after="60"/>
      </w:pPr>
      <w:r>
        <w:t xml:space="preserve">☐  Randomised test vectors covering the full input dynamic range, including saturation/overflow corners at the Q0.11 boundary.</w:t>
      </w:r>
    </w:p>
    <w:p>
      <w:pPr>
        <w:pStyle w:val="ListParagraph"/>
        <w:numPr>
          <w:ilvl w:val="0"/>
          <w:numId w:val="2"/>
        </w:numPr>
        <w:spacing w:after="60"/>
      </w:pPr>
      <w:r>
        <w:t xml:space="preserve">☐  SVA assertions: output never exceeds the representable Q0.11 range; no unknown (X) values propagate after reset deasserts.</w:t>
      </w:r>
    </w:p>
    <w:p>
      <w:pPr>
        <w:pStyle w:val="ListParagraph"/>
        <w:numPr>
          <w:ilvl w:val="0"/>
          <w:numId w:val="2"/>
        </w:numPr>
        <w:spacing w:after="60"/>
      </w:pPr>
      <w:r>
        <w:t xml:space="preserve">☐  Timing report captured at increasing clock frequencies until failure — document Fmax and the critical path.</w:t>
      </w:r>
    </w:p>
    <w:p>
      <w:pPr>
        <w:pStyle w:val="ListParagraph"/>
        <w:numPr>
          <w:ilvl w:val="0"/>
          <w:numId w:val="2"/>
        </w:numPr>
        <w:spacing w:after="60"/>
      </w:pPr>
      <w:r>
        <w:t xml:space="preserve">☐  Resource utilisation report (LUTs, registers, DSP blocks for the 4 taps) recorded for your portfolio.</w:t>
      </w:r>
    </w:p>
    <w:p>
      <w:pPr>
        <w:pStyle w:val="ListParagraph"/>
        <w:numPr>
          <w:ilvl w:val="0"/>
          <w:numId w:val="2"/>
        </w:numPr>
        <w:spacing w:after="60"/>
      </w:pPr>
      <w:r>
        <w:t xml:space="preserve">☐  CDC check: confirm and document whether this module crosses from an ADC/sample-rate clock domain into a core processing clock domain, and how that crossing is synchronised.</w:t>
      </w:r>
    </w:p>
    <w:p>
      <w:pPr>
        <w:pStyle w:val="ListParagraph"/>
        <w:numPr>
          <w:ilvl w:val="0"/>
          <w:numId w:val="2"/>
        </w:numPr>
        <w:spacing w:after="60"/>
      </w:pPr>
      <w:r>
        <w:t xml:space="preserve">☐  Waveform captures saved (Vivado Simulator/XSim or ModelSim) for your README.</w:t>
      </w:r>
    </w:p>
    <w:p>
      <w:pPr>
        <w:pStyle w:val="Heading2"/>
        <w:spacing w:after="120" w:before="240"/>
      </w:pPr>
      <w:r>
        <w:t xml:space="preserve">5.2 Deskew Module (Lagrange Interpolation FIR)</w:t>
      </w:r>
    </w:p>
    <w:p>
      <w:pPr>
        <w:pStyle w:val="ListParagraph"/>
        <w:numPr>
          <w:ilvl w:val="0"/>
          <w:numId w:val="2"/>
        </w:numPr>
        <w:spacing w:after="60"/>
      </w:pPr>
      <w:r>
        <w:t xml:space="preserve">☐  Verify interpolation accuracy against the Python reference across a sweep of fractional delay values, not only integer-aligned cases.</w:t>
      </w:r>
    </w:p>
    <w:p>
      <w:pPr>
        <w:pStyle w:val="ListParagraph"/>
        <w:numPr>
          <w:ilvl w:val="0"/>
          <w:numId w:val="2"/>
        </w:numPr>
        <w:spacing w:after="60"/>
      </w:pPr>
      <w:r>
        <w:t xml:space="preserve">☐  Edge-case testing at the interpolation boundaries — near-zero and near-maximum fractional offset.</w:t>
      </w:r>
    </w:p>
    <w:p>
      <w:pPr>
        <w:pStyle w:val="ListParagraph"/>
        <w:numPr>
          <w:ilvl w:val="0"/>
          <w:numId w:val="2"/>
        </w:numPr>
        <w:spacing w:after="60"/>
      </w:pPr>
      <w:r>
        <w:t xml:space="preserve">☐  Fixed-point precision check: confirm the chosen word length doesn't introduce interpolation error large enough to meaningfully affect BER, tying back to your earlier Q-format decisions.</w:t>
      </w:r>
    </w:p>
    <w:p>
      <w:pPr>
        <w:pStyle w:val="ListParagraph"/>
        <w:numPr>
          <w:ilvl w:val="0"/>
          <w:numId w:val="2"/>
        </w:numPr>
        <w:spacing w:after="60"/>
      </w:pPr>
      <w:r>
        <w:t xml:space="preserve">☐  Timing check: this module likely sits before the equaliser in the critical path — confirm whether it introduces a new bottleneck affecting overall Fmax.</w:t>
      </w:r>
    </w:p>
    <w:p>
      <w:pPr>
        <w:pStyle w:val="ListParagraph"/>
        <w:numPr>
          <w:ilvl w:val="0"/>
          <w:numId w:val="2"/>
        </w:numPr>
        <w:spacing w:after="60"/>
      </w:pPr>
      <w:r>
        <w:t xml:space="preserve">☐  Testbench comparing against the golden Python model output across multiple OSNR/PMD conditions used in your original simulation.</w:t>
      </w:r>
    </w:p>
    <w:p>
      <w:pPr>
        <w:pStyle w:val="Heading2"/>
        <w:spacing w:after="120" w:before="240"/>
      </w:pPr>
      <w:r>
        <w:t xml:space="preserve">5.3 CMA Adaptive Equaliser (RDE + DD)</w:t>
      </w:r>
    </w:p>
    <w:p>
      <w:pPr>
        <w:pStyle w:val="ListParagraph"/>
        <w:numPr>
          <w:ilvl w:val="0"/>
          <w:numId w:val="2"/>
        </w:numPr>
        <w:spacing w:after="60"/>
      </w:pPr>
      <w:r>
        <w:t xml:space="preserve">☐  FSM verification: enumerate every legal RDE↔DD transition, write a directed test for each, and add SVA asserting no illegal state is ever entered.</w:t>
      </w:r>
    </w:p>
    <w:p>
      <w:pPr>
        <w:pStyle w:val="ListParagraph"/>
        <w:numPr>
          <w:ilvl w:val="0"/>
          <w:numId w:val="2"/>
        </w:numPr>
        <w:spacing w:after="60"/>
      </w:pPr>
      <w:r>
        <w:t xml:space="preserve">☐  Functional coverage: track which algorithm branches (RDE update, DD update, switch condition) your testbench has actually exercised, rather than relying on visual inspection.</w:t>
      </w:r>
    </w:p>
    <w:p>
      <w:pPr>
        <w:pStyle w:val="ListParagraph"/>
        <w:numPr>
          <w:ilvl w:val="0"/>
          <w:numId w:val="2"/>
        </w:numPr>
        <w:spacing w:after="60"/>
      </w:pPr>
      <w:r>
        <w:t xml:space="preserve">☐  Overflow/saturation assertions on tap-weight updates in Q2.9 format — this is a classic source of real adaptive-filter hardware bugs.</w:t>
      </w:r>
    </w:p>
    <w:p>
      <w:pPr>
        <w:pStyle w:val="ListParagraph"/>
        <w:numPr>
          <w:ilvl w:val="0"/>
          <w:numId w:val="2"/>
        </w:numPr>
        <w:spacing w:after="60"/>
      </w:pPr>
      <w:r>
        <w:t xml:space="preserve">☐  Verify convergence behaviour against the Python reference at multiple OSNR points, confirming the fixed-point hardware implementation doesn't meaningfully degrade the 1e-4–1e-3 BER range you achieved in simulation.</w:t>
      </w:r>
    </w:p>
    <w:p>
      <w:pPr>
        <w:pStyle w:val="ListParagraph"/>
        <w:numPr>
          <w:ilvl w:val="0"/>
          <w:numId w:val="2"/>
        </w:numPr>
        <w:spacing w:after="60"/>
      </w:pPr>
      <w:r>
        <w:t xml:space="preserve">☐  Timing closure specifically on the tap-weight feedback update loop. Adaptive filters usually have their tightest critical path in the feedback/update arithmetic, not the feedforward FIR path — check and document this explicitly rather than assuming the feedforward path is the bottleneck.</w:t>
      </w:r>
    </w:p>
    <w:p>
      <w:pPr>
        <w:pStyle w:val="ListParagraph"/>
        <w:numPr>
          <w:ilvl w:val="0"/>
          <w:numId w:val="2"/>
        </w:numPr>
        <w:spacing w:after="60"/>
      </w:pPr>
      <w:r>
        <w:t xml:space="preserve">☐  CDC analysis if the equaliser and the deskew/FIR stages end up running on different clock domains.</w:t>
      </w:r>
    </w:p>
    <w:p>
      <w:pPr>
        <w:pStyle w:val="Heading2"/>
        <w:spacing w:after="120" w:before="240"/>
      </w:pPr>
      <w:r>
        <w:t xml:space="preserve">5.4 Project-Wide Documentation Standard</w:t>
      </w:r>
    </w:p>
    <w:p>
      <w:pPr>
        <w:spacing w:after="120"/>
      </w:pPr>
      <w:r>
        <w:rPr>
          <w:b w:val="false"/>
          <w:bCs w:val="false"/>
          <w:i w:val="false"/>
          <w:iCs w:val="false"/>
        </w:rPr>
        <w:t xml:space="preserve">This is what turns three separate modules into a coherent portfolio piece.</w:t>
      </w:r>
    </w:p>
    <w:p>
      <w:pPr>
        <w:pStyle w:val="ListParagraph"/>
        <w:numPr>
          <w:ilvl w:val="0"/>
          <w:numId w:val="2"/>
        </w:numPr>
        <w:spacing w:after="60"/>
      </w:pPr>
      <w:r>
        <w:t xml:space="preserve">☐  Each module has a README section covering: block diagram, interface description, verification methodology summary, and resource/timing numbers.</w:t>
      </w:r>
    </w:p>
    <w:p>
      <w:pPr>
        <w:pStyle w:val="ListParagraph"/>
        <w:numPr>
          <w:ilvl w:val="0"/>
          <w:numId w:val="2"/>
        </w:numPr>
        <w:spacing w:after="60"/>
      </w:pPr>
      <w:r>
        <w:t xml:space="preserve">☐  A top-level block diagram of the full chain — RRC FIR → deskew → CMA equaliser — with clock domains explicitly marked.</w:t>
      </w:r>
    </w:p>
    <w:p>
      <w:pPr>
        <w:pStyle w:val="ListParagraph"/>
        <w:numPr>
          <w:ilvl w:val="0"/>
          <w:numId w:val="2"/>
        </w:numPr>
        <w:spacing w:after="60"/>
      </w:pPr>
      <w:r>
        <w:t xml:space="preserve">☐  A short 'verification philosophy' write-up: how the Python model was used as a golden reference, and how you'd extend this toward more formal/SVA-based verification. This doubles directly as material for behavioural-interview answers.</w:t>
      </w:r>
    </w:p>
    <w:p>
      <w:pPr>
        <w:pBdr>
          <w:bottom w:val="single" w:color="999999" w:sz="6" w:space="1"/>
        </w:pBdr>
        <w:spacing w:after="200"/>
      </w:pPr>
    </w:p>
    <w:p>
      <w:pPr>
        <w:pStyle w:val="Heading1"/>
        <w:spacing w:after="150" w:before="300"/>
      </w:pPr>
      <w:r>
        <w:t xml:space="preserve">Part 6 — Interview-Specific Practice</w:t>
      </w:r>
    </w:p>
    <w:p>
      <w:pPr>
        <w:pStyle w:val="Heading2"/>
        <w:spacing w:after="120" w:before="240"/>
      </w:pPr>
      <w:r>
        <w:t xml:space="preserve">6.1 Online Assessment</w:t>
      </w:r>
    </w:p>
    <w:p>
      <w:pPr>
        <w:spacing w:after="120"/>
      </w:pPr>
      <w:r>
        <w:rPr>
          <w:b w:val="false"/>
          <w:bCs w:val="false"/>
          <w:i w:val="false"/>
          <w:iCs w:val="false"/>
        </w:rPr>
        <w:t xml:space="preserve">Revision topics stay the same as Part 2, but here's what the actual OA mechanics tend to look like, from direct candidate reports:</w:t>
      </w:r>
    </w:p>
    <w:p>
      <w:pPr>
        <w:pStyle w:val="ListParagraph"/>
        <w:numPr>
          <w:ilvl w:val="0"/>
          <w:numId w:val="2"/>
        </w:numPr>
        <w:spacing w:after="60"/>
      </w:pPr>
      <w:r>
        <w:t xml:space="preserve">Format often splits into two parts: a coding/MCQ section (data structures &amp; algorithms, pseudocode reading, some networking questions) and a digital-logic section (logic gates, K-maps, truth tables, 2–3 short Verilog snippets to read and reason about — not write from scratch — plus one basic C function, e.g. 'write a function comparing two dates').</w:t>
      </w:r>
    </w:p>
    <w:p>
      <w:pPr>
        <w:pStyle w:val="ListParagraph"/>
        <w:numPr>
          <w:ilvl w:val="0"/>
          <w:numId w:val="2"/>
        </w:numPr>
        <w:spacing w:after="60"/>
      </w:pPr>
      <w:r>
        <w:t xml:space="preserve">Time pressure is real, and the wrong-answer options are often deliberately near-identical. One candidate report described finishing in 40 minutes, feeling 90% confident, and still being rejected — likely from small mistakes on similar-looking options rather than not knowing the material. Budget under 30 minutes for the logic/truth-table portion specifically, and prioritise accuracy on the questions you're sure about over lingering on the ones you're not.</w:t>
      </w:r>
    </w:p>
    <w:p>
      <w:pPr>
        <w:pStyle w:val="ListParagraph"/>
        <w:numPr>
          <w:ilvl w:val="0"/>
          <w:numId w:val="2"/>
        </w:numPr>
        <w:spacing w:after="60"/>
      </w:pPr>
      <w:r>
        <w:t xml:space="preserve">Boolean simplification, Karnaugh maps, standard digital-design curriculum questions, resource estimation — timed practice, not RTL writing.</w:t>
      </w:r>
    </w:p>
    <w:p>
      <w:pPr>
        <w:pStyle w:val="Heading2"/>
        <w:spacing w:after="120" w:before="240"/>
      </w:pPr>
      <w:r>
        <w:t xml:space="preserve">6.2 Coding Interview</w:t>
      </w:r>
    </w:p>
    <w:p>
      <w:pPr>
        <w:pStyle w:val="ListParagraph"/>
        <w:numPr>
          <w:ilvl w:val="0"/>
          <w:numId w:val="2"/>
        </w:numPr>
        <w:spacing w:after="60"/>
      </w:pPr>
      <w:r>
        <w:t xml:space="preserve">Expect emphasis on foundations over HDL fluency: explaining how an expression synthesizes to gates/LUTs, estimating resource usage, and reading someone else's RTL and reasoning about its behaviour rather than writing large amounts of code yourself.</w:t>
      </w:r>
    </w:p>
    <w:p>
      <w:pPr>
        <w:pStyle w:val="ListParagraph"/>
        <w:numPr>
          <w:ilvl w:val="0"/>
          <w:numId w:val="2"/>
        </w:numPr>
        <w:spacing w:after="60"/>
      </w:pPr>
      <w:r>
        <w:t xml:space="preserve">Some firms run this as live SystemVerilog/VHDL coding directly in CoderPad, on problems that mirror real HFT needs — pipeline design, CDC, resource optimisation — rather than abstract algorithm questions. Be ready to talk through your design choices and trade-offs as you write, not just produce working code.</w:t>
      </w:r>
    </w:p>
    <w:p>
      <w:pPr>
        <w:pStyle w:val="Heading2"/>
        <w:spacing w:after="120" w:before="240"/>
      </w:pPr>
      <w:r>
        <w:t xml:space="preserve">6.3 Final Interview (Live RTL Design)</w:t>
      </w:r>
    </w:p>
    <w:p>
      <w:pPr>
        <w:pStyle w:val="ListParagraph"/>
        <w:numPr>
          <w:ilvl w:val="0"/>
          <w:numId w:val="2"/>
        </w:numPr>
        <w:spacing w:after="60"/>
      </w:pPr>
      <w:r>
        <w:t xml:space="preserve">Practice constrained system-design problems, such as: design a system on a 1 GbE NIC streaming UDP packets of key-value pairs; detect when a value exceeds the previous value for that key; send the key over UART on change; minimise latency from packet-in to first UART start-bit; parallelise across multiple instances without duplicating work or conflicting; prioritise the largest-change keys without materially affecting latency.</w:t>
      </w:r>
    </w:p>
    <w:p>
      <w:pPr>
        <w:pStyle w:val="ListParagraph"/>
        <w:numPr>
          <w:ilvl w:val="0"/>
          <w:numId w:val="2"/>
        </w:numPr>
        <w:spacing w:after="60"/>
      </w:pPr>
      <w:r>
        <w:t xml:space="preserve">Sketch the circuit on paper before writing any RTL, then write RTL guaranteed to match that circuit — this ordering is the single most repeated piece of senior-level advice you've gathered.</w:t>
      </w:r>
    </w:p>
    <w:p>
      <w:pPr>
        <w:pStyle w:val="ListParagraph"/>
        <w:numPr>
          <w:ilvl w:val="0"/>
          <w:numId w:val="2"/>
        </w:numPr>
        <w:spacing w:after="60"/>
      </w:pPr>
      <w:r>
        <w:t xml:space="preserve">RTL elaboration, both directions: be given RTL and state what it synthesizes to at the gate/technology level, and be able to do the reverse — describe a circuit and have your RTL guaranteed to produce it (see 2.4).</w:t>
      </w:r>
    </w:p>
    <w:p>
      <w:pPr>
        <w:pStyle w:val="ListParagraph"/>
        <w:numPr>
          <w:ilvl w:val="0"/>
          <w:numId w:val="2"/>
        </w:numPr>
        <w:spacing w:after="60"/>
      </w:pPr>
      <w:r>
        <w:t xml:space="preserve">CDC of all forms, not just the async-FIFO case: 2-flop synchronisers, pulse synchronisers, and full handshake-based crossings, and which situation calls for which (see 3.1).</w:t>
      </w:r>
    </w:p>
    <w:p>
      <w:pPr>
        <w:pStyle w:val="ListParagraph"/>
        <w:numPr>
          <w:ilvl w:val="0"/>
          <w:numId w:val="2"/>
        </w:numPr>
        <w:spacing w:after="60"/>
      </w:pPr>
      <w:r>
        <w:t xml:space="preserve">Timing closure reasoning: what retiming and replication each fix, when pipelining is the wrong answer (e.g. inside a feedback loop), and how off-chip/external I/O timing failures differ from internal ones (see 2.6, 3.3).</w:t>
      </w:r>
    </w:p>
    <w:p>
      <w:pPr>
        <w:pStyle w:val="ListParagraph"/>
        <w:numPr>
          <w:ilvl w:val="0"/>
          <w:numId w:val="2"/>
        </w:numPr>
        <w:spacing w:after="60"/>
      </w:pPr>
      <w:r>
        <w:t xml:space="preserve">Writing I/O constraints yourself: source-synchronous vs system-synchronous constraint style, and the risks of misapplied timing exemptions — false-path/multicycle-path (see 2.5).</w:t>
      </w:r>
    </w:p>
    <w:p>
      <w:pPr>
        <w:pStyle w:val="ListParagraph"/>
        <w:numPr>
          <w:ilvl w:val="0"/>
          <w:numId w:val="2"/>
        </w:numPr>
        <w:spacing w:after="60"/>
      </w:pPr>
      <w:r>
        <w:t xml:space="preserve">HW/SW interaction: the anatomy of a CPU access against an FPGA over a bus (AXI or otherwise), and how you'd optimise it for latency vs throughput (see 3.4).</w:t>
      </w:r>
    </w:p>
    <w:p>
      <w:pPr>
        <w:pStyle w:val="ListParagraph"/>
        <w:numPr>
          <w:ilvl w:val="0"/>
          <w:numId w:val="2"/>
        </w:numPr>
        <w:spacing w:after="60"/>
      </w:pPr>
      <w:r>
        <w:t xml:space="preserve">Some interviewers build complexity live rather than asking for a finished design up front — e.g. 'start with a double-flop synchroniser, now make it handle a multi-bit value, now make it a full FIFO.' Practice narrating your reasoning as requirements grow, not just producing a finished answer from the first ask.</w:t>
      </w:r>
    </w:p>
    <w:p>
      <w:pPr>
        <w:pStyle w:val="ListParagraph"/>
        <w:numPr>
          <w:ilvl w:val="0"/>
          <w:numId w:val="2"/>
        </w:numPr>
        <w:spacing w:after="60"/>
      </w:pPr>
      <w:r>
        <w:t xml:space="preserve">The UDP/key-value thought experiment's 'parallelise without conflicting' and 'prioritise the largest-change key' pieces are arbiter design problems by another name (see 3.8) — naming that connection explicitly in an interview is a good signal.</w:t>
      </w:r>
    </w:p>
    <w:p>
      <w:pPr>
        <w:pStyle w:val="ListParagraph"/>
        <w:numPr>
          <w:ilvl w:val="0"/>
          <w:numId w:val="2"/>
        </w:numPr>
        <w:spacing w:after="60"/>
      </w:pPr>
      <w:r>
        <w:t xml:space="preserve">Be ready for 'what test hooks would you build into this block up front' — status registers readable by software, assertions for conditions that should never happen, or an interrupt — and for 'what happens if this FSM gets stuck: how do you recover, at what granularity (local block reset vs full system reset), and what does that recovery cost in real terms.'</w:t>
      </w:r>
    </w:p>
    <w:p>
      <w:pPr>
        <w:pStyle w:val="Heading2"/>
        <w:spacing w:after="120" w:before="240"/>
      </w:pPr>
      <w:r>
        <w:t xml:space="preserve">6.4 Behavioural</w:t>
      </w:r>
    </w:p>
    <w:p>
      <w:pPr>
        <w:pStyle w:val="ListParagraph"/>
        <w:numPr>
          <w:ilvl w:val="0"/>
          <w:numId w:val="2"/>
        </w:numPr>
        <w:spacing w:after="60"/>
      </w:pPr>
      <w:r>
        <w:t xml:space="preserve">Your debugging of the three CMA ambiguities (phase, polarisation swap, alignment) is strong, genuine material — prepare it in STAR format (Situation, Task, Action, Result).</w:t>
      </w:r>
    </w:p>
    <w:p>
      <w:pPr>
        <w:pStyle w:val="ListParagraph"/>
        <w:numPr>
          <w:ilvl w:val="0"/>
          <w:numId w:val="2"/>
        </w:numPr>
        <w:spacing w:after="60"/>
      </w:pPr>
      <w:r>
        <w:t xml:space="preserve">Your verification-against-golden-Python-model methodology is a good answer to 'how do you approach verification' — it's a real practice, not a rehearsed line.</w:t>
      </w:r>
    </w:p>
    <w:p>
      <w:pPr>
        <w:pStyle w:val="Heading2"/>
        <w:spacing w:after="120" w:before="240"/>
      </w:pPr>
      <w:r>
        <w:t xml:space="preserve">6.5 What Actually Matters vs What Doesn't</w:t>
      </w:r>
    </w:p>
    <w:p>
      <w:pPr>
        <w:spacing w:after="120"/>
      </w:pPr>
      <w:r>
        <w:rPr>
          <w:b w:val="false"/>
          <w:bCs w:val="false"/>
          <w:i w:val="false"/>
          <w:iCs w:val="false"/>
        </w:rPr>
        <w:t xml:space="preserve">Direct feedback from people who've done these interviews, worth internalising so you don't over- or under-prepare:</w:t>
      </w:r>
    </w:p>
    <w:p>
      <w:pPr>
        <w:pStyle w:val="ListParagraph"/>
        <w:numPr>
          <w:ilvl w:val="0"/>
          <w:numId w:val="2"/>
        </w:numPr>
        <w:spacing w:after="60"/>
      </w:pPr>
      <w:r>
        <w:t xml:space="preserve">Networking/packet-processing implementation thinking (how you'd build UDP/Ethernet handling in hardware) matters far more than market-data or trading knowledge — they can teach you trading concepts on the job, they can't easily teach someone to think in hardware.</w:t>
      </w:r>
    </w:p>
    <w:p>
      <w:pPr>
        <w:pStyle w:val="ListParagraph"/>
        <w:numPr>
          <w:ilvl w:val="0"/>
          <w:numId w:val="2"/>
        </w:numPr>
        <w:spacing w:after="60"/>
      </w:pPr>
      <w:r>
        <w:t xml:space="preserve">C++ questions for an FPGA candidate tend to stay basic and focused on hardware/software interfacing, not deep software-engineering depth.</w:t>
      </w:r>
    </w:p>
    <w:p>
      <w:pPr>
        <w:pStyle w:val="ListParagraph"/>
        <w:numPr>
          <w:ilvl w:val="0"/>
          <w:numId w:val="2"/>
        </w:numPr>
        <w:spacing w:after="60"/>
      </w:pPr>
      <w:r>
        <w:t xml:space="preserve">Being able to explain your own past projects in detail — especially timing-critical or high-speed designs, and why you made the specific design choices and trade-offs you did — is repeatedly named as the highest-leverage thing you can prepare. Your CMA ambiguity debugging story and your adder/CDC/UART projects are exactly this kind of material.</w:t>
      </w:r>
    </w:p>
    <w:p>
      <w:pPr>
        <w:pBdr>
          <w:bottom w:val="single" w:color="999999" w:sz="6" w:space="1"/>
        </w:pBdr>
        <w:spacing w:after="200"/>
      </w:pPr>
    </w:p>
    <w:p>
      <w:pPr>
        <w:pStyle w:val="Heading1"/>
        <w:spacing w:after="150" w:before="300"/>
      </w:pPr>
      <w:r>
        <w:t xml:space="preserve">Part 7 — Suggested Pacing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2F5496" w:val="clear"/>
          </w:tcPr>
          <w:p>
            <w:r>
              <w:rPr>
                <w:b/>
                <w:bCs/>
                <w:color w:val="FFFFFF"/>
              </w:rPr>
              <w:t xml:space="preserve">Window</w:t>
            </w:r>
          </w:p>
        </w:tc>
        <w:tc>
          <w:tcPr>
            <w:tcW w:type="dxa" w:w="6500"/>
            <w:shd w:fill="2F5496" w:val="clear"/>
          </w:tcPr>
          <w:p>
            <w:r>
              <w:rPr>
                <w:b/>
                <w:bCs/>
                <w:color w:val="FFFFFF"/>
              </w:rPr>
              <w:t xml:space="preserve">Focus</w:t>
            </w:r>
          </w:p>
        </w:tc>
      </w:tr>
      <w:tr>
        <w:tc>
          <w:tcPr>
            <w:tcW w:type="dxa" w:w="3500"/>
          </w:tcPr>
          <w:p>
            <w:r>
              <w:rPr>
                <w:b w:val="false"/>
                <w:bCs w:val="false"/>
              </w:rPr>
              <w:t xml:space="preserve">Now → Ibiza</w:t>
            </w:r>
          </w:p>
        </w:tc>
        <w:tc>
          <w:tcPr>
            <w:tcW w:type="dxa" w:w="6500"/>
          </w:tcPr>
          <w:p>
            <w:r>
              <w:rPr>
                <w:b w:val="false"/>
                <w:bCs w:val="false"/>
              </w:rPr>
              <w:t xml:space="preserve">The OA Readiness Checklist (1.2) and Part 2.1–2.5 in short sessions — this is the actual floor for DRW/Jump's first assessment stage.</w:t>
            </w:r>
          </w:p>
        </w:tc>
      </w:tr>
      <w:tr>
        <w:tc>
          <w:tcPr>
            <w:tcW w:type="dxa" w:w="3500"/>
          </w:tcPr>
          <w:p>
            <w:r>
              <w:rPr>
                <w:b w:val="false"/>
                <w:bCs w:val="false"/>
              </w:rPr>
              <w:t xml:space="preserve">Ibiza</w:t>
            </w:r>
          </w:p>
        </w:tc>
        <w:tc>
          <w:tcPr>
            <w:tcW w:type="dxa" w:w="6500"/>
          </w:tcPr>
          <w:p>
            <w:r>
              <w:rPr>
                <w:b w:val="false"/>
                <w:bCs w:val="false"/>
              </w:rPr>
              <w:t xml:space="preserve">Rest. No obligation.</w:t>
            </w:r>
          </w:p>
        </w:tc>
      </w:tr>
      <w:tr>
        <w:tc>
          <w:tcPr>
            <w:tcW w:type="dxa" w:w="3500"/>
          </w:tcPr>
          <w:p>
            <w:r>
              <w:rPr>
                <w:b w:val="false"/>
                <w:bCs w:val="false"/>
              </w:rPr>
              <w:t xml:space="preserve">Exam window (mid/late Aug)</w:t>
            </w:r>
          </w:p>
        </w:tc>
        <w:tc>
          <w:tcPr>
            <w:tcW w:type="dxa" w:w="6500"/>
          </w:tcPr>
          <w:p>
            <w:r>
              <w:rPr>
                <w:b w:val="false"/>
                <w:bCs w:val="false"/>
              </w:rPr>
              <w:t xml:space="preserve">Exams are priority. If small pockets of time exist, the Part 2.5 timing exercise on your own FIR filter is low-effort and high-value — skip entirely if revision needs the space.</w:t>
            </w:r>
          </w:p>
        </w:tc>
      </w:tr>
      <w:tr>
        <w:tc>
          <w:tcPr>
            <w:tcW w:type="dxa" w:w="3500"/>
          </w:tcPr>
          <w:p>
            <w:r>
              <w:rPr>
                <w:b w:val="false"/>
                <w:bCs w:val="false"/>
              </w:rPr>
              <w:t xml:space="preserve">Post-exams (late Aug → Sept)</w:t>
            </w:r>
          </w:p>
        </w:tc>
        <w:tc>
          <w:tcPr>
            <w:tcW w:type="dxa" w:w="6500"/>
          </w:tcPr>
          <w:p>
            <w:r>
              <w:rPr>
                <w:b w:val="false"/>
                <w:bCs w:val="false"/>
              </w:rPr>
              <w:t xml:space="preserve">Part 3 (CDC, verification, timing at scale, AXI, tradeoffs) and Parts 2.8–2.9, then Part 4 items 8–14 if time allows.</w:t>
            </w:r>
          </w:p>
        </w:tc>
      </w:tr>
      <w:tr>
        <w:tc>
          <w:tcPr>
            <w:tcW w:type="dxa" w:w="3500"/>
          </w:tcPr>
          <w:p>
            <w:r>
              <w:rPr>
                <w:b w:val="false"/>
                <w:bCs w:val="false"/>
              </w:rPr>
              <w:t xml:space="preserve">Late Sept onward</w:t>
            </w:r>
          </w:p>
        </w:tc>
        <w:tc>
          <w:tcPr>
            <w:tcW w:type="dxa" w:w="6500"/>
          </w:tcPr>
          <w:p>
            <w:r>
              <w:rPr>
                <w:b w:val="false"/>
                <w:bCs w:val="false"/>
              </w:rPr>
              <w:t xml:space="preserve">Part 4 item 15 (capstone) and item 16 (Kria stretch) as ongoing portfolio pieces, run alongside applications and interview practice from Part 6.</w:t>
            </w:r>
          </w:p>
        </w:tc>
      </w:tr>
    </w:tbl>
    <w:p>
      <w:pPr>
        <w:spacing w:after="200"/>
      </w:pPr>
    </w:p>
    <w:p>
      <w:pPr>
        <w:pBdr>
          <w:bottom w:val="single" w:color="999999" w:sz="6" w:space="1"/>
        </w:pBdr>
        <w:spacing w:after="200"/>
      </w:pPr>
    </w:p>
    <w:p>
      <w:pPr>
        <w:pStyle w:val="Heading1"/>
        <w:spacing w:after="150" w:before="300"/>
      </w:pPr>
      <w:r>
        <w:t xml:space="preserve">Part 8 — Consolidated Resource List</w:t>
      </w:r>
    </w:p>
    <w:p>
      <w:pPr>
        <w:pStyle w:val="ListParagraph"/>
        <w:numPr>
          <w:ilvl w:val="0"/>
          <w:numId w:val="2"/>
        </w:numPr>
        <w:spacing w:after="60"/>
      </w:pPr>
      <w:r>
        <w:t xml:space="preserve">Fundamentals: Harris &amp; Harris, Digital Design and Computer Architecture; HDLBits for drilling.</w:t>
      </w:r>
    </w:p>
    <w:p>
      <w:pPr>
        <w:pStyle w:val="ListParagraph"/>
        <w:numPr>
          <w:ilvl w:val="0"/>
          <w:numId w:val="2"/>
        </w:numPr>
        <w:spacing w:after="60"/>
      </w:pPr>
      <w:r>
        <w:t xml:space="preserve">Timing optimisation: github.com/ARC-Lab-UF/intel-training-modules (timing folder) for concepts; Xilinx UG906 (Vivado Design Suite: Design Analysis and Closure Techniques) for your actual UROS toolchain.</w:t>
      </w:r>
    </w:p>
    <w:p>
      <w:pPr>
        <w:pStyle w:val="ListParagraph"/>
        <w:numPr>
          <w:ilvl w:val="0"/>
          <w:numId w:val="2"/>
        </w:numPr>
        <w:spacing w:after="60"/>
      </w:pPr>
      <w:r>
        <w:t xml:space="preserve">SystemVerilog design &amp; verification: github.com/ARC-Lab-UF/sv-tutorial.</w:t>
      </w:r>
    </w:p>
    <w:p>
      <w:pPr>
        <w:pStyle w:val="ListParagraph"/>
        <w:numPr>
          <w:ilvl w:val="0"/>
          <w:numId w:val="2"/>
        </w:numPr>
        <w:spacing w:after="60"/>
      </w:pPr>
      <w:r>
        <w:t xml:space="preserve">CDC: Clifford Cummings' CDC papers; ZipCPU blog posts on CDC and FIFOs.</w:t>
      </w:r>
    </w:p>
    <w:p>
      <w:pPr>
        <w:pStyle w:val="ListParagraph"/>
        <w:numPr>
          <w:ilvl w:val="0"/>
          <w:numId w:val="2"/>
        </w:numPr>
        <w:spacing w:after="60"/>
      </w:pPr>
      <w:r>
        <w:t xml:space="preserve">AXI: ARM AMBA AXI specification (AXI-Stream section); Xilinx/Intel AXI IP documentation for worked examples.</w:t>
      </w:r>
    </w:p>
    <w:p>
      <w:pPr>
        <w:pStyle w:val="ListParagraph"/>
        <w:numPr>
          <w:ilvl w:val="0"/>
          <w:numId w:val="2"/>
        </w:numPr>
        <w:spacing w:after="60"/>
      </w:pPr>
      <w:r>
        <w:t xml:space="preserve">Networking (conceptual only): RFC 791 (IP), RFC 768 (UDP), RFC 793 (TCP).</w:t>
      </w:r>
    </w:p>
    <w:p>
      <w:pPr>
        <w:pStyle w:val="ListParagraph"/>
        <w:numPr>
          <w:ilvl w:val="0"/>
          <w:numId w:val="2"/>
        </w:numPr>
        <w:spacing w:after="60"/>
      </w:pPr>
      <w:r>
        <w:t xml:space="preserve">Interview-style problem practice: HDLBits, chipdev.io, hardwareinterview-style problem sets.</w:t>
      </w:r>
    </w:p>
    <w:p>
      <w:pPr>
        <w:pStyle w:val="ListParagraph"/>
        <w:numPr>
          <w:ilvl w:val="0"/>
          <w:numId w:val="2"/>
        </w:numPr>
        <w:spacing w:after="60"/>
      </w:pPr>
      <w:r>
        <w:t xml:space="preserve">Alternative verification flow: Verilator getting-started documentation.</w:t>
      </w:r>
    </w:p>
    <w:p>
      <w:pPr>
        <w:pStyle w:val="ListParagraph"/>
        <w:numPr>
          <w:ilvl w:val="0"/>
          <w:numId w:val="2"/>
        </w:numPr>
        <w:spacing w:after="60"/>
      </w:pPr>
      <w:r>
        <w:t xml:space="preserve">Microprocessor architecture: HDLBits '6 CS450' unit for a guided small-CPU build.</w:t>
      </w:r>
    </w:p>
    <w:p>
      <w:pPr>
        <w:pStyle w:val="ListParagraph"/>
        <w:numPr>
          <w:ilvl w:val="0"/>
          <w:numId w:val="2"/>
        </w:numPr>
        <w:spacing w:after="60"/>
      </w:pPr>
      <w:r>
        <w:t xml:space="preserve">Real-hardware Ethernet on a budget: any ENC28J60-based Ethernet PMOD module compatible with your DE0-Nano's GPIO header.</w:t>
      </w:r>
    </w:p>
    <w:p>
      <w:pPr>
        <w:pStyle w:val="ListParagraph"/>
        <w:numPr>
          <w:ilvl w:val="0"/>
          <w:numId w:val="2"/>
        </w:numPr>
        <w:spacing w:after="60"/>
      </w:pPr>
      <w:r>
        <w:t xml:space="preserve">SPI/ADC reference: the ADC128S022 datasheet (timing diagram for your SPI master exercise).</w:t>
      </w:r>
    </w:p>
    <w:p>
      <w:pPr>
        <w:pStyle w:val="ListParagraph"/>
        <w:numPr>
          <w:ilvl w:val="0"/>
          <w:numId w:val="2"/>
        </w:numPr>
        <w:spacing w:after="60"/>
      </w:pPr>
      <w:r>
        <w:t xml:space="preserve">CDC beyond FIFOs: search 'pulse synchronizer' and 'CDC handshake synchronizer' alongside the existing Cummings papers.</w:t>
      </w:r>
    </w:p>
    <w:p>
      <w:pPr>
        <w:pStyle w:val="ListParagraph"/>
        <w:numPr>
          <w:ilvl w:val="0"/>
          <w:numId w:val="2"/>
        </w:numPr>
        <w:spacing w:after="60"/>
      </w:pPr>
      <w:r>
        <w:t xml:space="preserve">RTL/HFT interview overviews, written from direct industry experience: thedatabus.in's HFT FPGA interview guide, and its companion 'Exhaustive List of RTL Topics' — both worth reading in full.</w:t>
      </w:r>
    </w:p>
    <w:p>
      <w:pPr>
        <w:pStyle w:val="ListParagraph"/>
        <w:numPr>
          <w:ilvl w:val="0"/>
          <w:numId w:val="2"/>
        </w:numPr>
        <w:spacing w:after="60"/>
      </w:pPr>
      <w:r>
        <w:t xml:space="preserve">Networking from the software side: Beej's Guide to Network Programming (free, classic, Linux/Berkeley-sockets focused).</w:t>
      </w:r>
    </w:p>
    <w:p>
      <w:pPr>
        <w:pStyle w:val="ListParagraph"/>
        <w:numPr>
          <w:ilvl w:val="0"/>
          <w:numId w:val="2"/>
        </w:numPr>
        <w:spacing w:after="60"/>
      </w:pPr>
      <w:r>
        <w:t xml:space="preserve">Valid-ready handshakes and arbiters: ZipCPU's blog; Matt Weber's arbiter primer paper.</w:t>
      </w:r>
    </w:p>
    <w:p>
      <w:pPr>
        <w:pStyle w:val="ListParagraph"/>
        <w:numPr>
          <w:ilvl w:val="0"/>
          <w:numId w:val="2"/>
        </w:numPr>
        <w:spacing w:after="60"/>
      </w:pPr>
      <w:r>
        <w:t xml:space="preserve">FSM encoding and reset styles: Sunburst Design's white papers (search 'sunburst FSM' and 'sunburst reset').</w:t>
      </w:r>
    </w:p>
    <w:p>
      <w:pPr>
        <w:pStyle w:val="ListParagraph"/>
        <w:numPr>
          <w:ilvl w:val="0"/>
          <w:numId w:val="2"/>
        </w:numPr>
        <w:spacing w:after="60"/>
      </w:pPr>
      <w:r>
        <w:t xml:space="preserve">Reset conventions for FPGAs: Xilinx's reset white paper.</w:t>
      </w:r>
    </w:p>
    <w:p>
      <w:pPr>
        <w:pStyle w:val="ListParagraph"/>
        <w:numPr>
          <w:ilvl w:val="0"/>
          <w:numId w:val="2"/>
        </w:numPr>
        <w:spacing w:after="60"/>
      </w:pPr>
      <w:r>
        <w:t xml:space="preserve">Constraints, in depth: Constraining Designs for Synthesis and Timing Analysis (book).</w:t>
      </w:r>
    </w:p>
    <w:p>
      <w:pPr>
        <w:pStyle w:val="ListParagraph"/>
        <w:numPr>
          <w:ilvl w:val="0"/>
          <w:numId w:val="2"/>
        </w:numPr>
        <w:spacing w:after="60"/>
      </w:pPr>
      <w:r>
        <w:t xml:space="preserve">Non-integer clock dividers: 'Clock Dividers Made Easy' (mikrocontroller.net white paper).</w:t>
      </w:r>
    </w:p>
    <w:p>
      <w:pPr>
        <w:pStyle w:val="ListParagraph"/>
        <w:numPr>
          <w:ilvl w:val="0"/>
          <w:numId w:val="2"/>
        </w:numPr>
        <w:spacing w:after="60"/>
      </w:pPr>
      <w:r>
        <w:t xml:space="preserve">Computer architecture, beyond HDLBits' CS450 unit if you want to go deeper: Hennessy &amp; Patterson's textbook; Onur Mutlu's 'Digital Design and Computer Architecture' course (ETH Zurich, freely available).</w:t>
      </w:r>
    </w:p>
    <w:p>
      <w:pPr>
        <w:pStyle w:val="ListParagraph"/>
        <w:numPr>
          <w:ilvl w:val="0"/>
          <w:numId w:val="2"/>
        </w:numPr>
        <w:spacing w:after="60"/>
      </w:pPr>
      <w:r>
        <w:t xml:space="preserve">C++ depth (adjacent, lower priority): Stroustrup, A Tour of C++.</w:t>
      </w:r>
    </w:p>
    <w:p>
      <w:pPr>
        <w:pStyle w:val="ListParagraph"/>
        <w:numPr>
          <w:ilvl w:val="0"/>
          <w:numId w:val="2"/>
        </w:numPr>
        <w:spacing w:after="60"/>
      </w:pPr>
      <w:r>
        <w:t xml:space="preserve">Trading protocol awareness (adjacent, lower priority): fixtrading.org for what FIX is, not for implementation.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HFT FPGA Preparation Handbook</dc:title>
  <dc:creator>Claude</dc:creator>
  <cp:lastModifiedBy>Un-named</cp:lastModifiedBy>
  <cp:revision>1</cp:revision>
  <dcterms:created xsi:type="dcterms:W3CDTF">2026-07-30T09:11:01.105Z</dcterms:created>
  <dcterms:modified xsi:type="dcterms:W3CDTF">2026-07-30T09:11:01.116Z</dcterms:modified>
</cp:coreProperties>
</file>

<file path=docProps/custom.xml><?xml version="1.0" encoding="utf-8"?>
<Properties xmlns="http://schemas.openxmlformats.org/officeDocument/2006/custom-properties" xmlns:vt="http://schemas.openxmlformats.org/officeDocument/2006/docPropsVTypes"/>
</file>