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Semana 2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Bases de datos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lineRule="auto"/>
        <w:ind w:left="1180" w:hanging="360"/>
        <w:rPr>
          <w:strike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trike w:val="1"/>
          <w:color w:val="212529"/>
          <w:sz w:val="24"/>
          <w:szCs w:val="24"/>
          <w:rtl w:val="0"/>
        </w:rPr>
        <w:t xml:space="preserve">Terminar de identificar todas las entidades y sus propiedades.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Roboto" w:cs="Roboto" w:eastAsia="Roboto" w:hAnsi="Roboto"/>
          <w:b w:val="1"/>
          <w:strike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1. Arreglar el diagrama, con restricciones, tipos de datos y relaciones (flechas) correctas 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Dani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lineRule="auto"/>
        <w:ind w:left="1180" w:hanging="360"/>
        <w:rPr>
          <w:strike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trike w:val="1"/>
          <w:color w:val="212529"/>
          <w:sz w:val="24"/>
          <w:szCs w:val="24"/>
          <w:rtl w:val="0"/>
        </w:rPr>
        <w:t xml:space="preserve">Normalizar la base hasta la 3NF.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240" w:lineRule="auto"/>
        <w:ind w:left="1180" w:hanging="360"/>
        <w:rPr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2.  </w:t>
      </w: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Las tablas de la base en MariaDB deben tener sus relaciones correspondientes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Santi </w:t>
      </w:r>
    </w:p>
    <w:p w:rsidR="00000000" w:rsidDel="00000000" w:rsidP="00000000" w:rsidRDefault="00000000" w:rsidRPr="00000000" w14:paraId="00000008">
      <w:pPr>
        <w:shd w:fill="ffffff" w:val="clear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Estilos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lineRule="auto"/>
        <w:ind w:left="1180" w:hanging="360"/>
        <w:rPr>
          <w:strike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trike w:val="1"/>
          <w:color w:val="212529"/>
          <w:sz w:val="24"/>
          <w:szCs w:val="24"/>
          <w:rtl w:val="0"/>
        </w:rPr>
        <w:t xml:space="preserve">Comenzar la implementación de colores de las vistas con el uso de CSS.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240" w:lineRule="auto"/>
        <w:ind w:left="1180" w:hanging="360"/>
        <w:rPr>
          <w:strike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trike w:val="1"/>
          <w:color w:val="212529"/>
          <w:sz w:val="24"/>
          <w:szCs w:val="24"/>
          <w:rtl w:val="0"/>
        </w:rPr>
        <w:t xml:space="preserve">Colocar etiquetas estructurales en las vistas, acorde a las necesidades de semántica de su sitio web.</w:t>
      </w:r>
    </w:p>
    <w:p w:rsidR="00000000" w:rsidDel="00000000" w:rsidP="00000000" w:rsidRDefault="00000000" w:rsidRPr="00000000" w14:paraId="0000000B">
      <w:pPr>
        <w:spacing w:after="240" w:lineRule="auto"/>
        <w:rPr>
          <w:rFonts w:ascii="Roboto" w:cs="Roboto" w:eastAsia="Roboto" w:hAnsi="Roboto"/>
          <w:b w:val="1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//Andrés </w:t>
      </w:r>
    </w:p>
    <w:p w:rsidR="00000000" w:rsidDel="00000000" w:rsidP="00000000" w:rsidRDefault="00000000" w:rsidRPr="00000000" w14:paraId="0000000C">
      <w:pPr>
        <w:spacing w:after="240" w:lineRule="auto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Verificar que las</w:t>
      </w:r>
      <w:r w:rsidDel="00000000" w:rsidR="00000000" w:rsidRPr="00000000">
        <w:rPr>
          <w:rFonts w:ascii="Roboto" w:cs="Roboto" w:eastAsia="Roboto" w:hAnsi="Roboto"/>
          <w:b w:val="1"/>
          <w:color w:val="0000ff"/>
          <w:sz w:val="24"/>
          <w:szCs w:val="24"/>
          <w:rtl w:val="0"/>
        </w:rPr>
        <w:t xml:space="preserve"> etiquetas estructurales </w:t>
      </w: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sean correctas </w:t>
      </w:r>
    </w:p>
    <w:p w:rsidR="00000000" w:rsidDel="00000000" w:rsidP="00000000" w:rsidRDefault="00000000" w:rsidRPr="00000000" w14:paraId="0000000D">
      <w:pPr>
        <w:spacing w:after="240" w:lineRule="auto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Acomodar las rutas de acuerdo a la carpeta indicada </w:t>
      </w:r>
    </w:p>
    <w:p w:rsidR="00000000" w:rsidDel="00000000" w:rsidP="00000000" w:rsidRDefault="00000000" w:rsidRPr="00000000" w14:paraId="0000000E">
      <w:pPr>
        <w:spacing w:after="240" w:lineRule="auto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Statics</w:t>
      </w:r>
    </w:p>
    <w:p w:rsidR="00000000" w:rsidDel="00000000" w:rsidP="00000000" w:rsidRDefault="00000000" w:rsidRPr="00000000" w14:paraId="0000000F">
      <w:pPr>
        <w:spacing w:after="240" w:lineRule="auto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 xml:space="preserve">Styles </w:t>
      </w:r>
    </w:p>
    <w:p w:rsidR="00000000" w:rsidDel="00000000" w:rsidP="00000000" w:rsidRDefault="00000000" w:rsidRPr="00000000" w14:paraId="00000010">
      <w:pPr>
        <w:spacing w:after="240" w:lineRule="auto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ab/>
        <w:tab/>
        <w:t xml:space="preserve">.css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Despliegue de información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lineRule="auto"/>
        <w:ind w:left="1180" w:hanging="360"/>
        <w:rPr>
          <w:color w:val="ff0000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ff0000"/>
          <w:sz w:val="24"/>
          <w:szCs w:val="24"/>
          <w:rtl w:val="0"/>
        </w:rPr>
        <w:t xml:space="preserve">4. La información debe ser desplegada de forma coherente, acorde a las necesidades de su vista. 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rtl w:val="0"/>
        </w:rPr>
        <w:t xml:space="preserve">–July </w:t>
      </w:r>
    </w:p>
    <w:p w:rsidR="00000000" w:rsidDel="00000000" w:rsidP="00000000" w:rsidRDefault="00000000" w:rsidRPr="00000000" w14:paraId="00000013">
      <w:pPr>
        <w:spacing w:after="240" w:lineRule="auto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Desplegar la información de registro, y de inicio dirigir a página principal </w:t>
      </w:r>
    </w:p>
    <w:p w:rsidR="00000000" w:rsidDel="00000000" w:rsidP="00000000" w:rsidRDefault="00000000" w:rsidRPr="00000000" w14:paraId="00000014">
      <w:pPr>
        <w:spacing w:after="240" w:lineRule="auto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4"/>
          <w:szCs w:val="24"/>
          <w:rtl w:val="0"/>
        </w:rPr>
        <w:t xml:space="preserve">—---Ir despeglando en las demás vistas </w:t>
      </w:r>
    </w:p>
    <w:p w:rsidR="00000000" w:rsidDel="00000000" w:rsidP="00000000" w:rsidRDefault="00000000" w:rsidRPr="00000000" w14:paraId="00000015">
      <w:pPr>
        <w:spacing w:after="240" w:lineRule="auto"/>
        <w:rPr>
          <w:rFonts w:ascii="Roboto" w:cs="Roboto" w:eastAsia="Roboto" w:hAnsi="Roboto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Semana 3 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Sube aquí el progreso que logró tu equipo en los propósitos de esta semana.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Propósitos: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spacing w:after="0" w:lin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Trabajar en el maquetado de las vistas de tablón y foro.</w:t>
      </w:r>
    </w:p>
    <w:p w:rsidR="00000000" w:rsidDel="00000000" w:rsidP="00000000" w:rsidRDefault="00000000" w:rsidRPr="00000000" w14:paraId="0000001E">
      <w:pPr>
        <w:spacing w:after="0" w:line="240" w:lineRule="auto"/>
        <w:ind w:left="720" w:firstLine="0"/>
        <w:rPr>
          <w:rFonts w:ascii="Roboto" w:cs="Roboto" w:eastAsia="Roboto" w:hAnsi="Roboto"/>
          <w:color w:val="0000ff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Técnicamente ya están 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0" w:lin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Implementar diseño con css a sus vistas que tengan creadas.</w:t>
      </w:r>
    </w:p>
    <w:p w:rsidR="00000000" w:rsidDel="00000000" w:rsidP="00000000" w:rsidRDefault="00000000" w:rsidRPr="00000000" w14:paraId="00000020">
      <w:pPr>
        <w:spacing w:after="0" w:line="240" w:lineRule="auto"/>
        <w:ind w:left="720" w:firstLine="0"/>
        <w:rPr>
          <w:rFonts w:ascii="Roboto" w:cs="Roboto" w:eastAsia="Roboto" w:hAnsi="Roboto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Técnicamente ya están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pacing w:after="0" w:lin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Implementar la detección de eventos que se considere necesaria para sus sistemas.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pacing w:after="0" w:before="0" w:lin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Implementar el uso de sesiones y cookies según lo necesite su sistema.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0" w:lin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Poder manipular el DOM de las vistas a través de JS.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Recomendaciones adicionales: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Roboto" w:cs="Roboto" w:eastAsia="Roboto" w:hAnsi="Roboto"/>
          <w:strike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trike w:val="1"/>
          <w:color w:val="212529"/>
          <w:sz w:val="23"/>
          <w:szCs w:val="23"/>
          <w:rtl w:val="0"/>
        </w:rPr>
        <w:t xml:space="preserve">Maquetado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line="240" w:lineRule="auto"/>
        <w:ind w:left="1180" w:hanging="360"/>
        <w:rPr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color w:val="212529"/>
          <w:sz w:val="23"/>
          <w:szCs w:val="23"/>
          <w:rtl w:val="0"/>
        </w:rPr>
        <w:t xml:space="preserve">De no contar con ellos, realizar los wireframes de las vistas de tablón.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line="240" w:lineRule="auto"/>
        <w:ind w:left="1180" w:hanging="360"/>
        <w:rPr>
          <w:strike w:val="1"/>
        </w:rPr>
      </w:pPr>
      <w:r w:rsidDel="00000000" w:rsidR="00000000" w:rsidRPr="00000000">
        <w:rPr>
          <w:rFonts w:ascii="Roboto" w:cs="Roboto" w:eastAsia="Roboto" w:hAnsi="Roboto"/>
          <w:strike w:val="1"/>
          <w:color w:val="212529"/>
          <w:sz w:val="23"/>
          <w:szCs w:val="23"/>
          <w:rtl w:val="0"/>
        </w:rPr>
        <w:t xml:space="preserve">Recordar el uso de etiquetas estructurales en su maquetado</w:t>
      </w:r>
    </w:p>
    <w:p w:rsidR="00000000" w:rsidDel="00000000" w:rsidP="00000000" w:rsidRDefault="00000000" w:rsidRPr="00000000" w14:paraId="00000028">
      <w:pPr>
        <w:spacing w:after="0" w:line="240" w:lineRule="auto"/>
        <w:ind w:left="720" w:firstLine="0"/>
        <w:rPr>
          <w:rFonts w:ascii="Roboto" w:cs="Roboto" w:eastAsia="Roboto" w:hAnsi="Roboto"/>
          <w:strike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000ff"/>
          <w:sz w:val="23"/>
          <w:szCs w:val="23"/>
          <w:rtl w:val="0"/>
        </w:rPr>
        <w:t xml:space="preserve">Técnicamente ya están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Estilos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Aplicar posicionamiento a los contenedores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before="0" w:lin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Aplicar propiedades de borde e implementar fuentes según sus wireframes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Implementación de imágenes acorde a sus wireframes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Interactividad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after="0" w:lin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Hacer uso de eventos para crear funcionalidad en sus vistas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Roboto" w:cs="Roboto" w:eastAsia="Roboto" w:hAnsi="Roboto"/>
          <w:b w:val="1"/>
          <w:color w:val="212529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3"/>
          <w:szCs w:val="23"/>
          <w:rtl w:val="0"/>
        </w:rPr>
        <w:t xml:space="preserve">Sesiones y cookies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1180" w:hanging="360"/>
      </w:pPr>
      <w:r w:rsidDel="00000000" w:rsidR="00000000" w:rsidRPr="00000000">
        <w:rPr>
          <w:rFonts w:ascii="Roboto" w:cs="Roboto" w:eastAsia="Roboto" w:hAnsi="Roboto"/>
          <w:color w:val="212529"/>
          <w:sz w:val="23"/>
          <w:szCs w:val="23"/>
          <w:rtl w:val="0"/>
        </w:rPr>
        <w:t xml:space="preserve">Hacer uso de cookies y sesiones para preservar la información de los usuarios que iniciaron sesión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Roboto" w:cs="Roboto" w:eastAsia="Roboto" w:hAnsi="Roboto"/>
          <w:b w:val="1"/>
          <w:color w:val="38761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8761d"/>
          <w:sz w:val="28"/>
          <w:szCs w:val="28"/>
          <w:rtl w:val="0"/>
        </w:rPr>
        <w:t xml:space="preserve">División en el equipo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color w:val="38761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8761d"/>
          <w:sz w:val="28"/>
          <w:szCs w:val="28"/>
          <w:rtl w:val="0"/>
        </w:rPr>
        <w:t xml:space="preserve">Todo lo relacionado con CSS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color w:val="38761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8761d"/>
          <w:sz w:val="28"/>
          <w:szCs w:val="28"/>
          <w:rtl w:val="0"/>
        </w:rPr>
        <w:t xml:space="preserve">Cookies y sesiones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Roboto" w:cs="Roboto" w:eastAsia="Roboto" w:hAnsi="Roboto"/>
          <w:color w:val="38761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8761d"/>
          <w:sz w:val="28"/>
          <w:szCs w:val="28"/>
          <w:rtl w:val="0"/>
        </w:rPr>
        <w:t xml:space="preserve">6 js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="240" w:lineRule="auto"/>
        <w:ind w:left="720" w:hanging="360"/>
        <w:rPr>
          <w:rFonts w:ascii="Roboto" w:cs="Roboto" w:eastAsia="Roboto" w:hAnsi="Roboto"/>
          <w:color w:val="38761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38761d"/>
          <w:sz w:val="28"/>
          <w:szCs w:val="28"/>
          <w:rtl w:val="0"/>
        </w:rPr>
        <w:t xml:space="preserve">6 js</w:t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entrega: jueves 19 </w:t>
      </w:r>
    </w:p>
    <w:p w:rsidR="00000000" w:rsidDel="00000000" w:rsidP="00000000" w:rsidRDefault="00000000" w:rsidRPr="00000000" w14:paraId="0000003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0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3000"/>
        <w:gridCol w:w="3000"/>
        <w:tblGridChange w:id="0">
          <w:tblGrid>
            <w:gridCol w:w="351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Aspecto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tentativa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Tablón de alumnos--miercoles</w:t>
            </w:r>
          </w:p>
        </w:tc>
        <w:tc>
          <w:tcPr>
            <w:tcBorders>
              <w:bottom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Mircoles</w:t>
            </w:r>
          </w:p>
        </w:tc>
        <w:tc>
          <w:tcPr>
            <w:tcBorders>
              <w:bottom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Julieta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Calendario--lunes</w:t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highlight w:val="yellow"/>
                <w:rtl w:val="0"/>
              </w:rPr>
              <w:t xml:space="preserve">Domingo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12529" w:space="0" w:sz="8" w:val="single"/>
              <w:left w:color="212529" w:space="0" w:sz="8" w:val="single"/>
              <w:bottom w:color="212529" w:space="0" w:sz="8" w:val="single"/>
              <w:right w:color="212529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99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9900"/>
                <w:sz w:val="24"/>
                <w:szCs w:val="24"/>
                <w:rtl w:val="0"/>
              </w:rPr>
              <w:t xml:space="preserve">Julieta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tcBorders>
              <w:top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Asignacion de actividades</w:t>
            </w:r>
          </w:p>
        </w:tc>
        <w:tc>
          <w:tcPr>
            <w:tcBorders>
              <w:top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Martes</w:t>
            </w:r>
          </w:p>
        </w:tc>
        <w:tc>
          <w:tcPr>
            <w:tcBorders>
              <w:top w:color="21252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Julieta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Foro 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Miércoles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X-X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b w:val="1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69138" w:val="clear"/>
                <w:rtl w:val="0"/>
              </w:rPr>
              <w:t xml:space="preserve">juegos Trivia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69138" w:val="clear"/>
                <w:rtl w:val="0"/>
              </w:rPr>
              <w:t xml:space="preserve">Domingo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e69138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e69138" w:val="clear"/>
                <w:rtl w:val="0"/>
              </w:rPr>
              <w:t xml:space="preserve">Dani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juego 2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Perfil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yellow"/>
                <w:rtl w:val="0"/>
              </w:rPr>
              <w:t xml:space="preserve">Domingo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Santi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Documentación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Martes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Santi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9900" w:val="clear"/>
                <w:rtl w:val="0"/>
              </w:rPr>
              <w:t xml:space="preserve">Seguridad--- hoy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9900" w:val="clear"/>
                <w:rtl w:val="0"/>
              </w:rPr>
              <w:t xml:space="preserve">Miercoles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ff9900" w:val="clear"/>
                <w:rtl w:val="0"/>
              </w:rPr>
              <w:t xml:space="preserve">Julieta</w:t>
            </w:r>
          </w:p>
        </w:tc>
      </w:tr>
    </w:tbl>
    <w:p w:rsidR="00000000" w:rsidDel="00000000" w:rsidP="00000000" w:rsidRDefault="00000000" w:rsidRPr="00000000" w14:paraId="00000069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</w:t>
      </w:r>
    </w:p>
    <w:p w:rsidR="00000000" w:rsidDel="00000000" w:rsidP="00000000" w:rsidRDefault="00000000" w:rsidRPr="00000000" w14:paraId="0000006C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