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6B1A" w14:textId="5264B3CE" w:rsidR="003C484D" w:rsidRPr="00494825" w:rsidRDefault="003C484D" w:rsidP="003C484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825">
        <w:rPr>
          <w:rFonts w:ascii="Times New Roman" w:hAnsi="Times New Roman" w:cs="Times New Roman"/>
          <w:b/>
          <w:bCs/>
          <w:sz w:val="24"/>
          <w:szCs w:val="24"/>
        </w:rPr>
        <w:t>Contrasting effects of host or local specialization: widespread haemosporidians are host generalist</w:t>
      </w:r>
      <w:r w:rsidR="0013444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94825">
        <w:rPr>
          <w:rFonts w:ascii="Times New Roman" w:hAnsi="Times New Roman" w:cs="Times New Roman"/>
          <w:b/>
          <w:bCs/>
          <w:sz w:val="24"/>
          <w:szCs w:val="24"/>
        </w:rPr>
        <w:t xml:space="preserve"> whereas local specialists are locally abundant</w:t>
      </w:r>
    </w:p>
    <w:p w14:paraId="1F603BE7" w14:textId="77777777" w:rsidR="009C6895" w:rsidRDefault="009C6895" w:rsidP="003C484D">
      <w:pPr>
        <w:spacing w:line="480" w:lineRule="auto"/>
        <w:jc w:val="both"/>
        <w:rPr>
          <w:rStyle w:val="fontstyle01"/>
          <w:color w:val="auto"/>
        </w:rPr>
      </w:pPr>
    </w:p>
    <w:p w14:paraId="719D51AB" w14:textId="1F747978" w:rsidR="003C484D" w:rsidRPr="00494825" w:rsidRDefault="003C484D" w:rsidP="003C484D">
      <w:pPr>
        <w:spacing w:line="480" w:lineRule="auto"/>
        <w:jc w:val="both"/>
        <w:rPr>
          <w:rStyle w:val="fontstyle01"/>
          <w:color w:val="auto"/>
        </w:rPr>
      </w:pPr>
      <w:r w:rsidRPr="00494825">
        <w:rPr>
          <w:rStyle w:val="fontstyle01"/>
          <w:color w:val="auto"/>
        </w:rPr>
        <w:t xml:space="preserve">Figure </w:t>
      </w:r>
      <w:r w:rsidR="00134441">
        <w:rPr>
          <w:rStyle w:val="fontstyle01"/>
          <w:color w:val="auto"/>
        </w:rPr>
        <w:t>S</w:t>
      </w:r>
      <w:r w:rsidRPr="00494825">
        <w:rPr>
          <w:rStyle w:val="fontstyle01"/>
          <w:color w:val="auto"/>
        </w:rPr>
        <w:t xml:space="preserve">1: </w:t>
      </w:r>
      <w:r w:rsidR="00D421F2" w:rsidRPr="00494825">
        <w:rPr>
          <w:rStyle w:val="fontstyle01"/>
          <w:color w:val="auto"/>
        </w:rPr>
        <w:t>Distribution of</w:t>
      </w:r>
      <w:r w:rsidRPr="00494825">
        <w:rPr>
          <w:rStyle w:val="fontstyle01"/>
          <w:color w:val="auto"/>
        </w:rPr>
        <w:t xml:space="preserve"> localities</w:t>
      </w:r>
      <w:r w:rsidR="00D421F2" w:rsidRPr="00494825">
        <w:rPr>
          <w:rStyle w:val="fontstyle01"/>
          <w:color w:val="auto"/>
        </w:rPr>
        <w:t xml:space="preserve"> where haemosporidian parasites have been recorded</w:t>
      </w:r>
      <w:r w:rsidRPr="00494825">
        <w:rPr>
          <w:rStyle w:val="fontstyle01"/>
          <w:color w:val="auto"/>
        </w:rPr>
        <w:t xml:space="preserve">. </w:t>
      </w:r>
      <w:r w:rsidR="00D421F2" w:rsidRPr="00494825">
        <w:rPr>
          <w:rStyle w:val="fontstyle01"/>
          <w:color w:val="auto"/>
        </w:rPr>
        <w:t>These</w:t>
      </w:r>
      <w:r w:rsidRPr="00494825">
        <w:rPr>
          <w:rStyle w:val="fontstyle01"/>
          <w:color w:val="auto"/>
        </w:rPr>
        <w:t xml:space="preserve"> comprise a total of 7</w:t>
      </w:r>
      <w:r w:rsidR="001D170B">
        <w:rPr>
          <w:rStyle w:val="fontstyle01"/>
          <w:color w:val="auto"/>
        </w:rPr>
        <w:t>57</w:t>
      </w:r>
      <w:r w:rsidRPr="00494825">
        <w:rPr>
          <w:rStyle w:val="fontstyle01"/>
          <w:color w:val="auto"/>
        </w:rPr>
        <w:t xml:space="preserve"> localities (including offshore islands) extracted from the MalAvi database</w:t>
      </w:r>
    </w:p>
    <w:p w14:paraId="3B52FB1E" w14:textId="65B761ED" w:rsidR="003C484D" w:rsidRPr="00494825" w:rsidRDefault="00B4344F" w:rsidP="003C484D">
      <w:pPr>
        <w:spacing w:line="480" w:lineRule="auto"/>
        <w:jc w:val="both"/>
        <w:rPr>
          <w:rStyle w:val="fontstyle01"/>
          <w:color w:val="auto"/>
        </w:rPr>
      </w:pPr>
      <w:r>
        <w:rPr>
          <w:noProof/>
        </w:rPr>
        <w:drawing>
          <wp:inline distT="0" distB="0" distL="0" distR="0" wp14:anchorId="4734AE91" wp14:editId="326E5ABE">
            <wp:extent cx="5748655" cy="26860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20" t="22397" r="4786" b="25909"/>
                    <a:stretch/>
                  </pic:blipFill>
                  <pic:spPr bwMode="auto">
                    <a:xfrm>
                      <a:off x="0" y="0"/>
                      <a:ext cx="5762645" cy="269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D2034" w14:textId="77777777" w:rsidR="007C05DC" w:rsidRPr="00494825" w:rsidRDefault="007C05DC" w:rsidP="003C484D">
      <w:pPr>
        <w:spacing w:line="480" w:lineRule="auto"/>
        <w:jc w:val="both"/>
        <w:rPr>
          <w:rStyle w:val="fontstyle01"/>
          <w:color w:val="auto"/>
        </w:rPr>
      </w:pPr>
    </w:p>
    <w:p w14:paraId="110B2F5C" w14:textId="77777777" w:rsidR="007C05DC" w:rsidRPr="00494825" w:rsidRDefault="007C05DC" w:rsidP="003C484D">
      <w:pPr>
        <w:spacing w:line="480" w:lineRule="auto"/>
        <w:jc w:val="both"/>
        <w:rPr>
          <w:rStyle w:val="fontstyle01"/>
          <w:color w:val="auto"/>
        </w:rPr>
      </w:pPr>
    </w:p>
    <w:p w14:paraId="17499560" w14:textId="77777777" w:rsidR="007C05DC" w:rsidRPr="00494825" w:rsidRDefault="007C05DC" w:rsidP="003C484D">
      <w:pPr>
        <w:spacing w:line="480" w:lineRule="auto"/>
        <w:jc w:val="both"/>
        <w:rPr>
          <w:rStyle w:val="fontstyle01"/>
          <w:color w:val="auto"/>
        </w:rPr>
      </w:pPr>
    </w:p>
    <w:p w14:paraId="41B135B6" w14:textId="77777777" w:rsidR="007C05DC" w:rsidRPr="00494825" w:rsidRDefault="007C05DC" w:rsidP="003C484D">
      <w:pPr>
        <w:spacing w:line="480" w:lineRule="auto"/>
        <w:jc w:val="both"/>
        <w:rPr>
          <w:rStyle w:val="fontstyle01"/>
          <w:color w:val="auto"/>
        </w:rPr>
      </w:pPr>
    </w:p>
    <w:p w14:paraId="5EB3FEEB" w14:textId="77777777" w:rsidR="007C05DC" w:rsidRPr="00494825" w:rsidRDefault="007C05DC" w:rsidP="003C484D">
      <w:pPr>
        <w:spacing w:line="480" w:lineRule="auto"/>
        <w:jc w:val="both"/>
        <w:rPr>
          <w:rStyle w:val="fontstyle01"/>
          <w:color w:val="auto"/>
        </w:rPr>
      </w:pPr>
    </w:p>
    <w:p w14:paraId="6095A582" w14:textId="77777777" w:rsidR="007C05DC" w:rsidRPr="00494825" w:rsidRDefault="007C05DC" w:rsidP="003C484D">
      <w:pPr>
        <w:spacing w:line="480" w:lineRule="auto"/>
        <w:jc w:val="both"/>
        <w:rPr>
          <w:rStyle w:val="fontstyle01"/>
          <w:color w:val="auto"/>
        </w:rPr>
      </w:pPr>
    </w:p>
    <w:p w14:paraId="79787A3F" w14:textId="0D2B860D" w:rsidR="003C484D" w:rsidRPr="001A6A9B" w:rsidRDefault="003C484D" w:rsidP="003C484D">
      <w:pPr>
        <w:spacing w:line="480" w:lineRule="auto"/>
        <w:jc w:val="both"/>
        <w:rPr>
          <w:rStyle w:val="fontstyle01"/>
        </w:rPr>
      </w:pPr>
      <w:r w:rsidRPr="00494825">
        <w:rPr>
          <w:rStyle w:val="fontstyle01"/>
          <w:color w:val="auto"/>
        </w:rPr>
        <w:lastRenderedPageBreak/>
        <w:t xml:space="preserve">Figure </w:t>
      </w:r>
      <w:r w:rsidR="00134441">
        <w:rPr>
          <w:rStyle w:val="fontstyle01"/>
          <w:color w:val="auto"/>
        </w:rPr>
        <w:t>S</w:t>
      </w:r>
      <w:r w:rsidRPr="00494825">
        <w:rPr>
          <w:rStyle w:val="fontstyle01"/>
          <w:color w:val="auto"/>
        </w:rPr>
        <w:t xml:space="preserve">2: Principal component analyses (PCA) for environmental heterogeneity </w:t>
      </w:r>
      <w:r w:rsidR="008B0281" w:rsidRPr="00494825">
        <w:rPr>
          <w:rStyle w:val="fontstyle01"/>
          <w:color w:val="auto"/>
        </w:rPr>
        <w:t xml:space="preserve">among localities </w:t>
      </w:r>
      <w:r w:rsidRPr="00494825">
        <w:rPr>
          <w:rStyle w:val="fontstyle01"/>
          <w:color w:val="auto"/>
        </w:rPr>
        <w:t xml:space="preserve">in Europe and South America. </w:t>
      </w:r>
      <w:r w:rsidR="008B0281" w:rsidRPr="00494825">
        <w:rPr>
          <w:rStyle w:val="fontstyle01"/>
          <w:color w:val="auto"/>
        </w:rPr>
        <w:t xml:space="preserve">Each point represents a locality. </w:t>
      </w:r>
      <w:r w:rsidRPr="00494825">
        <w:rPr>
          <w:rStyle w:val="fontstyle01"/>
          <w:color w:val="auto"/>
        </w:rPr>
        <w:t>Information regarding environmental</w:t>
      </w:r>
      <w:r w:rsidR="002E29CA" w:rsidRPr="00494825">
        <w:rPr>
          <w:rStyle w:val="fontstyle01"/>
          <w:color w:val="auto"/>
        </w:rPr>
        <w:t xml:space="preserve"> </w:t>
      </w:r>
      <w:r w:rsidRPr="00494825">
        <w:rPr>
          <w:rStyle w:val="fontstyle01"/>
          <w:color w:val="auto"/>
        </w:rPr>
        <w:t>heterogeneity was extracted from WorldClim</w:t>
      </w:r>
      <w:r w:rsidR="002E29CA">
        <w:rPr>
          <w:rStyle w:val="fontstyle01"/>
        </w:rPr>
        <w:t>.</w:t>
      </w:r>
      <w:r w:rsidR="007C05DC">
        <w:rPr>
          <w:rStyle w:val="fontstyle01"/>
          <w:noProof/>
          <w:lang w:val="en-GB" w:eastAsia="en-GB"/>
        </w:rPr>
        <w:drawing>
          <wp:inline distT="0" distB="0" distL="0" distR="0" wp14:anchorId="7B6C86BC" wp14:editId="0047CC38">
            <wp:extent cx="5600700" cy="5600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C69D" w14:textId="77777777" w:rsidR="003C484D" w:rsidRPr="001A6A9B" w:rsidRDefault="003C484D" w:rsidP="003C484D">
      <w:pPr>
        <w:spacing w:line="480" w:lineRule="auto"/>
        <w:jc w:val="both"/>
        <w:rPr>
          <w:rStyle w:val="fontstyle01"/>
        </w:rPr>
      </w:pPr>
    </w:p>
    <w:p w14:paraId="58F9646A" w14:textId="4C0E555B" w:rsidR="00D936CA" w:rsidRDefault="001D170B">
      <w:r>
        <w:tab/>
      </w:r>
    </w:p>
    <w:p w14:paraId="5CED701B" w14:textId="1B62B603" w:rsidR="001D170B" w:rsidRDefault="001D170B"/>
    <w:p w14:paraId="318CD15D" w14:textId="1AF5DD1E" w:rsidR="001D170B" w:rsidRDefault="001D170B"/>
    <w:p w14:paraId="108C7CF4" w14:textId="0DB50AC2" w:rsidR="001D170B" w:rsidRPr="001D3384" w:rsidRDefault="001D170B" w:rsidP="001D1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384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1344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D3384">
        <w:rPr>
          <w:rFonts w:ascii="Times New Roman" w:hAnsi="Times New Roman" w:cs="Times New Roman"/>
          <w:sz w:val="24"/>
          <w:szCs w:val="24"/>
        </w:rPr>
        <w:t xml:space="preserve">: Parameter estimates, standard errors, and confidence intervals for the PGLS model testing the relationship between </w:t>
      </w:r>
      <w:r w:rsidRPr="001D3384">
        <w:rPr>
          <w:rStyle w:val="fontstyle01"/>
        </w:rPr>
        <w:t xml:space="preserve">the </w:t>
      </w:r>
      <w:r w:rsidR="002E5677">
        <w:rPr>
          <w:rStyle w:val="fontstyle01"/>
        </w:rPr>
        <w:t xml:space="preserve">host phylogenetic </w:t>
      </w:r>
      <w:r w:rsidR="004F5E42">
        <w:rPr>
          <w:rStyle w:val="fontstyle01"/>
        </w:rPr>
        <w:t>range</w:t>
      </w:r>
      <w:r w:rsidR="002E5677">
        <w:rPr>
          <w:rFonts w:ascii="Times New Roman" w:hAnsi="Times New Roman" w:cs="Times New Roman"/>
          <w:sz w:val="24"/>
          <w:szCs w:val="24"/>
        </w:rPr>
        <w:t xml:space="preserve"> </w:t>
      </w:r>
      <w:r w:rsidRPr="001D3384">
        <w:rPr>
          <w:rFonts w:ascii="Times New Roman" w:hAnsi="Times New Roman" w:cs="Times New Roman"/>
          <w:sz w:val="24"/>
          <w:szCs w:val="24"/>
        </w:rPr>
        <w:t xml:space="preserve">of </w:t>
      </w:r>
      <w:r w:rsidRPr="001D170B">
        <w:rPr>
          <w:rFonts w:ascii="Times New Roman" w:hAnsi="Times New Roman" w:cs="Times New Roman"/>
          <w:i/>
          <w:iCs/>
          <w:sz w:val="24"/>
          <w:szCs w:val="24"/>
        </w:rPr>
        <w:t>Plasmodium</w:t>
      </w:r>
      <w:r>
        <w:rPr>
          <w:rFonts w:ascii="Times New Roman" w:hAnsi="Times New Roman" w:cs="Times New Roman"/>
          <w:sz w:val="24"/>
          <w:szCs w:val="24"/>
        </w:rPr>
        <w:t xml:space="preserve"> spp. </w:t>
      </w:r>
      <w:r w:rsidRPr="001D3384">
        <w:rPr>
          <w:rFonts w:ascii="Times New Roman" w:hAnsi="Times New Roman" w:cs="Times New Roman"/>
          <w:sz w:val="24"/>
          <w:szCs w:val="24"/>
        </w:rPr>
        <w:t>and their geographical range.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904"/>
        <w:gridCol w:w="1056"/>
        <w:gridCol w:w="1680"/>
        <w:gridCol w:w="1650"/>
        <w:gridCol w:w="1548"/>
      </w:tblGrid>
      <w:tr w:rsidR="001D170B" w:rsidRPr="001D3384" w14:paraId="2468AF90" w14:textId="77777777" w:rsidTr="002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78A263AB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8D69ED2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680" w:type="dxa"/>
          </w:tcPr>
          <w:p w14:paraId="2C978FF8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Stand. Error</w:t>
            </w:r>
          </w:p>
        </w:tc>
        <w:tc>
          <w:tcPr>
            <w:tcW w:w="1650" w:type="dxa"/>
          </w:tcPr>
          <w:p w14:paraId="4D7AE0FA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548" w:type="dxa"/>
          </w:tcPr>
          <w:p w14:paraId="7E15C663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1D170B" w:rsidRPr="001D3384" w14:paraId="53F02E44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5F23FADB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056" w:type="dxa"/>
          </w:tcPr>
          <w:p w14:paraId="025B91B5" w14:textId="4E930DD6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680" w:type="dxa"/>
          </w:tcPr>
          <w:p w14:paraId="0DF180AF" w14:textId="142D22E2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50" w:type="dxa"/>
          </w:tcPr>
          <w:p w14:paraId="04E26856" w14:textId="450223A9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D170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48" w:type="dxa"/>
          </w:tcPr>
          <w:p w14:paraId="7CC95C8B" w14:textId="7FB6DF87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170B" w:rsidRPr="001D3384" w14:paraId="564F66A3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02BC497" w14:textId="1C3AD01B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 xml:space="preserve">Host phylogenetic </w:t>
            </w:r>
            <w:r w:rsidR="004F5E42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056" w:type="dxa"/>
          </w:tcPr>
          <w:p w14:paraId="6A219F2F" w14:textId="23A4F04B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680" w:type="dxa"/>
          </w:tcPr>
          <w:p w14:paraId="26E4AF1C" w14:textId="34BF0873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650" w:type="dxa"/>
          </w:tcPr>
          <w:p w14:paraId="2E1E8144" w14:textId="5AF3622D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9.02</w:t>
            </w:r>
          </w:p>
        </w:tc>
        <w:tc>
          <w:tcPr>
            <w:tcW w:w="1548" w:type="dxa"/>
          </w:tcPr>
          <w:p w14:paraId="6351DB1A" w14:textId="7777777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10B85978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3F214E29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Occurrences per area</w:t>
            </w:r>
          </w:p>
        </w:tc>
        <w:tc>
          <w:tcPr>
            <w:tcW w:w="1056" w:type="dxa"/>
          </w:tcPr>
          <w:p w14:paraId="7BC057A7" w14:textId="5EA506D0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.33</w:t>
            </w:r>
          </w:p>
        </w:tc>
        <w:tc>
          <w:tcPr>
            <w:tcW w:w="1680" w:type="dxa"/>
          </w:tcPr>
          <w:p w14:paraId="1CEF9CED" w14:textId="24E884C9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14:paraId="2F64024C" w14:textId="556DD918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548" w:type="dxa"/>
          </w:tcPr>
          <w:p w14:paraId="2AB8DB0D" w14:textId="77777777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73C3F521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0B4CF89C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Total occurrences</w:t>
            </w:r>
          </w:p>
        </w:tc>
        <w:tc>
          <w:tcPr>
            <w:tcW w:w="1056" w:type="dxa"/>
          </w:tcPr>
          <w:p w14:paraId="22EA2C00" w14:textId="1F0EEFB5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0" w:type="dxa"/>
          </w:tcPr>
          <w:p w14:paraId="0CA6BFBD" w14:textId="1C34354C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0" w:type="dxa"/>
          </w:tcPr>
          <w:p w14:paraId="741670ED" w14:textId="00C6B625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1.39</w:t>
            </w:r>
          </w:p>
        </w:tc>
        <w:tc>
          <w:tcPr>
            <w:tcW w:w="1548" w:type="dxa"/>
          </w:tcPr>
          <w:p w14:paraId="1BF727F0" w14:textId="05E8293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3F9FF61D" w14:textId="77777777" w:rsidR="001D170B" w:rsidRPr="001D3384" w:rsidRDefault="001D170B" w:rsidP="001D1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18B93" w14:textId="0CA19EA5" w:rsidR="001D170B" w:rsidRPr="001D3384" w:rsidRDefault="001D170B" w:rsidP="001D1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384">
        <w:rPr>
          <w:rFonts w:ascii="Times New Roman" w:hAnsi="Times New Roman" w:cs="Times New Roman"/>
          <w:sz w:val="24"/>
          <w:szCs w:val="24"/>
        </w:rPr>
        <w:t xml:space="preserve">Table </w:t>
      </w:r>
      <w:r w:rsidR="00134441">
        <w:rPr>
          <w:rFonts w:ascii="Times New Roman" w:hAnsi="Times New Roman" w:cs="Times New Roman"/>
          <w:sz w:val="24"/>
          <w:szCs w:val="24"/>
        </w:rPr>
        <w:t>S</w:t>
      </w:r>
      <w:r w:rsidR="006D6319">
        <w:rPr>
          <w:rFonts w:ascii="Times New Roman" w:hAnsi="Times New Roman" w:cs="Times New Roman"/>
          <w:sz w:val="24"/>
          <w:szCs w:val="24"/>
        </w:rPr>
        <w:t>3</w:t>
      </w:r>
      <w:r w:rsidRPr="001D3384">
        <w:rPr>
          <w:rFonts w:ascii="Times New Roman" w:hAnsi="Times New Roman" w:cs="Times New Roman"/>
          <w:sz w:val="24"/>
          <w:szCs w:val="24"/>
        </w:rPr>
        <w:t xml:space="preserve">: Parameter estimates, standard errors, and confidence intervals for the PGLS model testing the relationship between </w:t>
      </w:r>
      <w:r w:rsidRPr="001D3384">
        <w:rPr>
          <w:rStyle w:val="fontstyle01"/>
        </w:rPr>
        <w:t xml:space="preserve">the </w:t>
      </w:r>
      <w:r w:rsidR="002E5677">
        <w:rPr>
          <w:rStyle w:val="fontstyle01"/>
        </w:rPr>
        <w:t xml:space="preserve">host phylogenetic </w:t>
      </w:r>
      <w:r w:rsidR="004F5E42">
        <w:rPr>
          <w:rStyle w:val="fontstyle01"/>
        </w:rPr>
        <w:t>range</w:t>
      </w:r>
      <w:r w:rsidR="002E5677">
        <w:rPr>
          <w:rFonts w:ascii="Times New Roman" w:hAnsi="Times New Roman" w:cs="Times New Roman"/>
          <w:sz w:val="24"/>
          <w:szCs w:val="24"/>
        </w:rPr>
        <w:t xml:space="preserve"> </w:t>
      </w:r>
      <w:r w:rsidRPr="001D3384">
        <w:rPr>
          <w:rFonts w:ascii="Times New Roman" w:hAnsi="Times New Roman" w:cs="Times New Roman"/>
          <w:sz w:val="24"/>
          <w:szCs w:val="24"/>
        </w:rPr>
        <w:t xml:space="preserve">of </w:t>
      </w:r>
      <w:r w:rsidRPr="001D170B">
        <w:rPr>
          <w:rFonts w:ascii="Times New Roman" w:hAnsi="Times New Roman" w:cs="Times New Roman"/>
          <w:i/>
          <w:iCs/>
          <w:sz w:val="24"/>
          <w:szCs w:val="24"/>
        </w:rPr>
        <w:t>Plasmodium</w:t>
      </w:r>
      <w:r>
        <w:rPr>
          <w:rFonts w:ascii="Times New Roman" w:hAnsi="Times New Roman" w:cs="Times New Roman"/>
          <w:sz w:val="24"/>
          <w:szCs w:val="24"/>
        </w:rPr>
        <w:t xml:space="preserve"> spp. </w:t>
      </w:r>
      <w:r w:rsidRPr="001D3384">
        <w:rPr>
          <w:rFonts w:ascii="Times New Roman" w:hAnsi="Times New Roman" w:cs="Times New Roman"/>
          <w:sz w:val="24"/>
          <w:szCs w:val="24"/>
        </w:rPr>
        <w:t>and their environmental range.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904"/>
        <w:gridCol w:w="1056"/>
        <w:gridCol w:w="1680"/>
        <w:gridCol w:w="1650"/>
        <w:gridCol w:w="1548"/>
      </w:tblGrid>
      <w:tr w:rsidR="001D170B" w:rsidRPr="001D3384" w14:paraId="5269C679" w14:textId="77777777" w:rsidTr="002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14448CD4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4DB4F66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680" w:type="dxa"/>
          </w:tcPr>
          <w:p w14:paraId="0C81C03E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Stand. Error</w:t>
            </w:r>
          </w:p>
        </w:tc>
        <w:tc>
          <w:tcPr>
            <w:tcW w:w="1650" w:type="dxa"/>
          </w:tcPr>
          <w:p w14:paraId="68B8C93C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548" w:type="dxa"/>
          </w:tcPr>
          <w:p w14:paraId="140D0447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1D170B" w:rsidRPr="001D3384" w14:paraId="7EF8E818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3EEFF004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056" w:type="dxa"/>
          </w:tcPr>
          <w:p w14:paraId="15D79E0D" w14:textId="0638FC0A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80" w:type="dxa"/>
          </w:tcPr>
          <w:p w14:paraId="0BD70EF9" w14:textId="2EDE3FC6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650" w:type="dxa"/>
          </w:tcPr>
          <w:p w14:paraId="54662D6A" w14:textId="4D5A605D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548" w:type="dxa"/>
          </w:tcPr>
          <w:p w14:paraId="6EE915DE" w14:textId="03D00230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170B" w:rsidRPr="001D3384" w14:paraId="2A9A3972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2DECEA10" w14:textId="335868C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 xml:space="preserve">Host phylogenetic </w:t>
            </w:r>
            <w:r w:rsidR="004F5E42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056" w:type="dxa"/>
          </w:tcPr>
          <w:p w14:paraId="74DC3FB3" w14:textId="301CCBD8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80" w:type="dxa"/>
          </w:tcPr>
          <w:p w14:paraId="4084B8B4" w14:textId="3F685C54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650" w:type="dxa"/>
          </w:tcPr>
          <w:p w14:paraId="3EAEA2D7" w14:textId="67B72D5F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5.32</w:t>
            </w:r>
          </w:p>
        </w:tc>
        <w:tc>
          <w:tcPr>
            <w:tcW w:w="1548" w:type="dxa"/>
          </w:tcPr>
          <w:p w14:paraId="4CA9D697" w14:textId="7777777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41890360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799A950A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Occurrences per area</w:t>
            </w:r>
          </w:p>
        </w:tc>
        <w:tc>
          <w:tcPr>
            <w:tcW w:w="1056" w:type="dxa"/>
          </w:tcPr>
          <w:p w14:paraId="3A549D8A" w14:textId="3B6DF142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-0.3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5B2C892E" w14:textId="75EA0387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14:paraId="56977F94" w14:textId="03575C5D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6.54</w:t>
            </w:r>
          </w:p>
        </w:tc>
        <w:tc>
          <w:tcPr>
            <w:tcW w:w="1548" w:type="dxa"/>
          </w:tcPr>
          <w:p w14:paraId="0D0630C1" w14:textId="77777777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7E1CE4E3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40535A9C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Total occurrences</w:t>
            </w:r>
          </w:p>
        </w:tc>
        <w:tc>
          <w:tcPr>
            <w:tcW w:w="1056" w:type="dxa"/>
          </w:tcPr>
          <w:p w14:paraId="58C7D941" w14:textId="66E0C2B5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80" w:type="dxa"/>
          </w:tcPr>
          <w:p w14:paraId="05E67081" w14:textId="6036BE81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14:paraId="7476A8D3" w14:textId="05CC4EB3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8.51</w:t>
            </w:r>
          </w:p>
        </w:tc>
        <w:tc>
          <w:tcPr>
            <w:tcW w:w="1548" w:type="dxa"/>
          </w:tcPr>
          <w:p w14:paraId="0737AE0D" w14:textId="7777777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65307F32" w14:textId="44C8EF29" w:rsidR="001D170B" w:rsidRDefault="001D170B"/>
    <w:p w14:paraId="6F86991F" w14:textId="26A1E832" w:rsidR="001D170B" w:rsidRPr="001D3384" w:rsidRDefault="006D6319" w:rsidP="001D1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1344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4</w:t>
      </w:r>
      <w:r w:rsidR="001D170B" w:rsidRPr="001D3384">
        <w:rPr>
          <w:rFonts w:ascii="Times New Roman" w:hAnsi="Times New Roman" w:cs="Times New Roman"/>
          <w:sz w:val="24"/>
          <w:szCs w:val="24"/>
        </w:rPr>
        <w:t xml:space="preserve">: Parameter estimates, standard errors, and confidence intervals for the PGLS model testing the relationship between </w:t>
      </w:r>
      <w:r w:rsidR="001D170B" w:rsidRPr="001D3384">
        <w:rPr>
          <w:rStyle w:val="fontstyle01"/>
        </w:rPr>
        <w:t xml:space="preserve">the </w:t>
      </w:r>
      <w:r w:rsidR="002E5677">
        <w:rPr>
          <w:rStyle w:val="fontstyle01"/>
        </w:rPr>
        <w:t xml:space="preserve">host phylogenetic </w:t>
      </w:r>
      <w:r w:rsidR="004F5E42">
        <w:rPr>
          <w:rStyle w:val="fontstyle01"/>
        </w:rPr>
        <w:t>range</w:t>
      </w:r>
      <w:r w:rsidR="002E5677">
        <w:rPr>
          <w:rFonts w:ascii="Times New Roman" w:hAnsi="Times New Roman" w:cs="Times New Roman"/>
          <w:sz w:val="24"/>
          <w:szCs w:val="24"/>
        </w:rPr>
        <w:t xml:space="preserve"> </w:t>
      </w:r>
      <w:r w:rsidR="001D170B" w:rsidRPr="001D3384">
        <w:rPr>
          <w:rFonts w:ascii="Times New Roman" w:hAnsi="Times New Roman" w:cs="Times New Roman"/>
          <w:sz w:val="24"/>
          <w:szCs w:val="24"/>
        </w:rPr>
        <w:t xml:space="preserve">of </w:t>
      </w:r>
      <w:r w:rsidR="001D170B">
        <w:rPr>
          <w:rFonts w:ascii="Times New Roman" w:hAnsi="Times New Roman" w:cs="Times New Roman"/>
          <w:i/>
          <w:iCs/>
          <w:sz w:val="24"/>
          <w:szCs w:val="24"/>
        </w:rPr>
        <w:t>Haemoproteus</w:t>
      </w:r>
      <w:r w:rsidR="001D170B">
        <w:rPr>
          <w:rFonts w:ascii="Times New Roman" w:hAnsi="Times New Roman" w:cs="Times New Roman"/>
          <w:sz w:val="24"/>
          <w:szCs w:val="24"/>
        </w:rPr>
        <w:t xml:space="preserve"> spp. </w:t>
      </w:r>
      <w:r w:rsidR="001D170B" w:rsidRPr="001D3384">
        <w:rPr>
          <w:rFonts w:ascii="Times New Roman" w:hAnsi="Times New Roman" w:cs="Times New Roman"/>
          <w:sz w:val="24"/>
          <w:szCs w:val="24"/>
        </w:rPr>
        <w:t>and their geographical range.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904"/>
        <w:gridCol w:w="1056"/>
        <w:gridCol w:w="1680"/>
        <w:gridCol w:w="1650"/>
        <w:gridCol w:w="1548"/>
      </w:tblGrid>
      <w:tr w:rsidR="001D170B" w:rsidRPr="001D3384" w14:paraId="49385475" w14:textId="77777777" w:rsidTr="002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19AD1A66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20DA7055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680" w:type="dxa"/>
          </w:tcPr>
          <w:p w14:paraId="771425F9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Stand. Error</w:t>
            </w:r>
          </w:p>
        </w:tc>
        <w:tc>
          <w:tcPr>
            <w:tcW w:w="1650" w:type="dxa"/>
          </w:tcPr>
          <w:p w14:paraId="5B01AB08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548" w:type="dxa"/>
          </w:tcPr>
          <w:p w14:paraId="6A0B2932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1D170B" w:rsidRPr="001D3384" w14:paraId="7DC5BDAF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110CD88F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Intercept</w:t>
            </w:r>
          </w:p>
        </w:tc>
        <w:tc>
          <w:tcPr>
            <w:tcW w:w="1056" w:type="dxa"/>
          </w:tcPr>
          <w:p w14:paraId="34DCA770" w14:textId="0A160F00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680" w:type="dxa"/>
          </w:tcPr>
          <w:p w14:paraId="10104417" w14:textId="3BD07954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650" w:type="dxa"/>
          </w:tcPr>
          <w:p w14:paraId="5B10D602" w14:textId="7642D67C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48" w:type="dxa"/>
          </w:tcPr>
          <w:p w14:paraId="2FEEF8A6" w14:textId="6B22E18E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1D170B" w:rsidRPr="001D3384" w14:paraId="1D9B8B10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260AEA6C" w14:textId="7A6EE37D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 xml:space="preserve">Host phylogenetic </w:t>
            </w:r>
            <w:r w:rsidR="004F5E42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056" w:type="dxa"/>
          </w:tcPr>
          <w:p w14:paraId="0BCFF0DA" w14:textId="37F47081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680" w:type="dxa"/>
          </w:tcPr>
          <w:p w14:paraId="435796D7" w14:textId="3256D06B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0" w:type="dxa"/>
          </w:tcPr>
          <w:p w14:paraId="12428010" w14:textId="07B03BC6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4.68</w:t>
            </w:r>
          </w:p>
        </w:tc>
        <w:tc>
          <w:tcPr>
            <w:tcW w:w="1548" w:type="dxa"/>
          </w:tcPr>
          <w:p w14:paraId="1C37A401" w14:textId="7777777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3124C872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7332B056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Occurrences per area</w:t>
            </w:r>
          </w:p>
        </w:tc>
        <w:tc>
          <w:tcPr>
            <w:tcW w:w="1056" w:type="dxa"/>
          </w:tcPr>
          <w:p w14:paraId="7AA3D70A" w14:textId="506287B4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80" w:type="dxa"/>
          </w:tcPr>
          <w:p w14:paraId="7A7D87F3" w14:textId="79084B05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0" w:type="dxa"/>
          </w:tcPr>
          <w:p w14:paraId="3CD57614" w14:textId="3A032534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1548" w:type="dxa"/>
          </w:tcPr>
          <w:p w14:paraId="641FC065" w14:textId="432534A5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</w:tr>
      <w:tr w:rsidR="001D170B" w:rsidRPr="001D3384" w14:paraId="16234A17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6B2A8A83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Total occurrences</w:t>
            </w:r>
          </w:p>
        </w:tc>
        <w:tc>
          <w:tcPr>
            <w:tcW w:w="1056" w:type="dxa"/>
          </w:tcPr>
          <w:p w14:paraId="5A10C045" w14:textId="1D710ED6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14:paraId="4FACFA7F" w14:textId="27743C39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3A12B566" w14:textId="74D0C404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1548" w:type="dxa"/>
          </w:tcPr>
          <w:p w14:paraId="7AC5ED08" w14:textId="4264E3BB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62DE0355" w14:textId="77777777" w:rsidR="001D170B" w:rsidRPr="001D3384" w:rsidRDefault="001D170B" w:rsidP="001D1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2CFCF" w14:textId="6B865C6E" w:rsidR="001D170B" w:rsidRPr="001D3384" w:rsidRDefault="006D6319" w:rsidP="001D17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1344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5</w:t>
      </w:r>
      <w:r w:rsidR="001D170B" w:rsidRPr="001D3384">
        <w:rPr>
          <w:rFonts w:ascii="Times New Roman" w:hAnsi="Times New Roman" w:cs="Times New Roman"/>
          <w:sz w:val="24"/>
          <w:szCs w:val="24"/>
        </w:rPr>
        <w:t xml:space="preserve">: Parameter estimates, standard errors, and confidence intervals for the PGLS model testing the relationship between </w:t>
      </w:r>
      <w:r w:rsidR="001D170B" w:rsidRPr="001D3384">
        <w:rPr>
          <w:rStyle w:val="fontstyle01"/>
        </w:rPr>
        <w:t xml:space="preserve">the </w:t>
      </w:r>
      <w:r w:rsidR="002E5677">
        <w:rPr>
          <w:rStyle w:val="fontstyle01"/>
        </w:rPr>
        <w:t xml:space="preserve">host phylogenetic </w:t>
      </w:r>
      <w:r w:rsidR="004F5E42">
        <w:rPr>
          <w:rStyle w:val="fontstyle01"/>
        </w:rPr>
        <w:t>range</w:t>
      </w:r>
      <w:r w:rsidR="002E5677">
        <w:rPr>
          <w:rFonts w:ascii="Times New Roman" w:hAnsi="Times New Roman" w:cs="Times New Roman"/>
          <w:sz w:val="24"/>
          <w:szCs w:val="24"/>
        </w:rPr>
        <w:t xml:space="preserve"> </w:t>
      </w:r>
      <w:r w:rsidR="001D170B" w:rsidRPr="001D3384">
        <w:rPr>
          <w:rFonts w:ascii="Times New Roman" w:hAnsi="Times New Roman" w:cs="Times New Roman"/>
          <w:sz w:val="24"/>
          <w:szCs w:val="24"/>
        </w:rPr>
        <w:t xml:space="preserve">of </w:t>
      </w:r>
      <w:r w:rsidR="001D170B">
        <w:rPr>
          <w:rFonts w:ascii="Times New Roman" w:hAnsi="Times New Roman" w:cs="Times New Roman"/>
          <w:i/>
          <w:iCs/>
          <w:sz w:val="24"/>
          <w:szCs w:val="24"/>
        </w:rPr>
        <w:t>Haemoproteus</w:t>
      </w:r>
      <w:r w:rsidR="001D170B">
        <w:rPr>
          <w:rFonts w:ascii="Times New Roman" w:hAnsi="Times New Roman" w:cs="Times New Roman"/>
          <w:sz w:val="24"/>
          <w:szCs w:val="24"/>
        </w:rPr>
        <w:t xml:space="preserve"> spp. </w:t>
      </w:r>
      <w:r w:rsidR="001D170B" w:rsidRPr="001D3384">
        <w:rPr>
          <w:rFonts w:ascii="Times New Roman" w:hAnsi="Times New Roman" w:cs="Times New Roman"/>
          <w:sz w:val="24"/>
          <w:szCs w:val="24"/>
        </w:rPr>
        <w:t>and their environmental range.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904"/>
        <w:gridCol w:w="1056"/>
        <w:gridCol w:w="1680"/>
        <w:gridCol w:w="1650"/>
        <w:gridCol w:w="1548"/>
      </w:tblGrid>
      <w:tr w:rsidR="001D170B" w:rsidRPr="001D3384" w14:paraId="7108BCBB" w14:textId="77777777" w:rsidTr="002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4" w:type="dxa"/>
          </w:tcPr>
          <w:p w14:paraId="0A5B22AD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54DFEAB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680" w:type="dxa"/>
          </w:tcPr>
          <w:p w14:paraId="7C2FCC52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Stand. Error</w:t>
            </w:r>
          </w:p>
        </w:tc>
        <w:tc>
          <w:tcPr>
            <w:tcW w:w="1650" w:type="dxa"/>
          </w:tcPr>
          <w:p w14:paraId="50BE5CB3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548" w:type="dxa"/>
          </w:tcPr>
          <w:p w14:paraId="31F7230F" w14:textId="77777777" w:rsidR="001D170B" w:rsidRPr="001D3384" w:rsidRDefault="001D170B" w:rsidP="00293134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</w:tr>
      <w:tr w:rsidR="001D170B" w:rsidRPr="001D3384" w14:paraId="1E953708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773D3A4E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056" w:type="dxa"/>
          </w:tcPr>
          <w:p w14:paraId="02F2C397" w14:textId="14293BF6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-1.87</w:t>
            </w:r>
          </w:p>
        </w:tc>
        <w:tc>
          <w:tcPr>
            <w:tcW w:w="1680" w:type="dxa"/>
          </w:tcPr>
          <w:p w14:paraId="36463812" w14:textId="17EEFAE5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650" w:type="dxa"/>
          </w:tcPr>
          <w:p w14:paraId="3EE1D791" w14:textId="4D3F4D46" w:rsidR="001D170B" w:rsidRPr="001D3384" w:rsidRDefault="00F41A9A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-1.05</w:t>
            </w:r>
          </w:p>
        </w:tc>
        <w:tc>
          <w:tcPr>
            <w:tcW w:w="1548" w:type="dxa"/>
          </w:tcPr>
          <w:p w14:paraId="7917BC06" w14:textId="35B209FB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D170B" w:rsidRPr="001D3384" w14:paraId="3DAB6060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5D6CE354" w14:textId="060C0EAF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 xml:space="preserve">Host phylogenetic </w:t>
            </w:r>
            <w:r w:rsidR="004F5E42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056" w:type="dxa"/>
          </w:tcPr>
          <w:p w14:paraId="3559FAE9" w14:textId="3D37877F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680" w:type="dxa"/>
          </w:tcPr>
          <w:p w14:paraId="57FB9DFA" w14:textId="49786A20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650" w:type="dxa"/>
          </w:tcPr>
          <w:p w14:paraId="6AE857C9" w14:textId="46FD3AFC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48" w:type="dxa"/>
          </w:tcPr>
          <w:p w14:paraId="6E7C9D4C" w14:textId="7777777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3AFB51D3" w14:textId="77777777" w:rsidTr="00293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729D0EC6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Occurrences per area</w:t>
            </w:r>
          </w:p>
        </w:tc>
        <w:tc>
          <w:tcPr>
            <w:tcW w:w="1056" w:type="dxa"/>
          </w:tcPr>
          <w:p w14:paraId="0E4CC236" w14:textId="217C86AE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80" w:type="dxa"/>
          </w:tcPr>
          <w:p w14:paraId="31C343E5" w14:textId="6F739D2A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0" w:type="dxa"/>
          </w:tcPr>
          <w:p w14:paraId="2B107D76" w14:textId="259694FB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3.81</w:t>
            </w:r>
          </w:p>
        </w:tc>
        <w:tc>
          <w:tcPr>
            <w:tcW w:w="1548" w:type="dxa"/>
          </w:tcPr>
          <w:p w14:paraId="32A9E678" w14:textId="77777777" w:rsidR="001D170B" w:rsidRPr="001D3384" w:rsidRDefault="001D170B" w:rsidP="0029313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1D170B" w:rsidRPr="001D3384" w14:paraId="4FC889CA" w14:textId="77777777" w:rsidTr="002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4" w:type="dxa"/>
          </w:tcPr>
          <w:p w14:paraId="567EE963" w14:textId="77777777" w:rsidR="001D170B" w:rsidRPr="001D3384" w:rsidRDefault="001D170B" w:rsidP="0029313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Total occurrences</w:t>
            </w:r>
          </w:p>
        </w:tc>
        <w:tc>
          <w:tcPr>
            <w:tcW w:w="1056" w:type="dxa"/>
          </w:tcPr>
          <w:p w14:paraId="5DCC5DB8" w14:textId="06B36544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80" w:type="dxa"/>
          </w:tcPr>
          <w:p w14:paraId="0434451F" w14:textId="65ED2B4C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F41A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644C719A" w14:textId="24B46D8B" w:rsidR="001D170B" w:rsidRPr="001D3384" w:rsidRDefault="00F41A9A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</w:t>
            </w:r>
          </w:p>
        </w:tc>
        <w:tc>
          <w:tcPr>
            <w:tcW w:w="1548" w:type="dxa"/>
          </w:tcPr>
          <w:p w14:paraId="63AF1BC0" w14:textId="77777777" w:rsidR="001D170B" w:rsidRPr="001D3384" w:rsidRDefault="001D170B" w:rsidP="0029313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3384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6B8BDC12" w14:textId="77777777" w:rsidR="001D170B" w:rsidRDefault="001D170B"/>
    <w:sectPr w:rsidR="001D1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84D"/>
    <w:rsid w:val="00134441"/>
    <w:rsid w:val="001D170B"/>
    <w:rsid w:val="002E29CA"/>
    <w:rsid w:val="002E5677"/>
    <w:rsid w:val="003C484D"/>
    <w:rsid w:val="00494825"/>
    <w:rsid w:val="004F5E42"/>
    <w:rsid w:val="006D6319"/>
    <w:rsid w:val="007C05DC"/>
    <w:rsid w:val="008B0281"/>
    <w:rsid w:val="009C6895"/>
    <w:rsid w:val="00B4344F"/>
    <w:rsid w:val="00D421F2"/>
    <w:rsid w:val="00D936CA"/>
    <w:rsid w:val="00F4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63C6"/>
  <w15:chartTrackingRefBased/>
  <w15:docId w15:val="{B877D654-4264-49E5-80AB-B98DE863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48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C48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elaSimples5">
    <w:name w:val="Plain Table 5"/>
    <w:basedOn w:val="Tabelanormal"/>
    <w:uiPriority w:val="45"/>
    <w:rsid w:val="001D17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E47F-BB35-442D-A022-AF5BB927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11</cp:revision>
  <dcterms:created xsi:type="dcterms:W3CDTF">2021-04-17T21:53:00Z</dcterms:created>
  <dcterms:modified xsi:type="dcterms:W3CDTF">2021-09-15T22:56:00Z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http://www.zotero.org/styles/ecography</vt:lpwstr>
  </property>
  <property fmtid="{D5CDD505-2E9C-101B-9397-08002B2CF9AE}" pid="9" name="Mendeley Recent Style Name 3_1">
    <vt:lpwstr>Ecography</vt:lpwstr>
  </property>
  <property fmtid="{D5CDD505-2E9C-101B-9397-08002B2CF9AE}" pid="10" name="Mendeley Recent Style Id 4_1">
    <vt:lpwstr>http://www.zotero.org/styles/global-ecology-and-biogeography</vt:lpwstr>
  </property>
  <property fmtid="{D5CDD505-2E9C-101B-9397-08002B2CF9AE}" pid="11" name="Mendeley Recent Style Name 4_1">
    <vt:lpwstr>Global Ecology and Biogeography</vt:lpwstr>
  </property>
  <property fmtid="{D5CDD505-2E9C-101B-9397-08002B2CF9AE}" pid="12" name="Mendeley Recent Style Id 5_1">
    <vt:lpwstr>http://www.zotero.org/styles/international-journal-for-parasitology-parasites-and-wildlife</vt:lpwstr>
  </property>
  <property fmtid="{D5CDD505-2E9C-101B-9397-08002B2CF9AE}" pid="13" name="Mendeley Recent Style Name 5_1">
    <vt:lpwstr>International Journal for Parasitology: Parasites and Wildlife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http://www.zotero.org/styles/parasitology</vt:lpwstr>
  </property>
  <property fmtid="{D5CDD505-2E9C-101B-9397-08002B2CF9AE}" pid="17" name="Mendeley Recent Style Name 7_1">
    <vt:lpwstr>Parasitology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http://www.zotero.org/styles/proceedings-of-the-royal-society-a</vt:lpwstr>
  </property>
  <property fmtid="{D5CDD505-2E9C-101B-9397-08002B2CF9AE}" pid="21" name="Mendeley Recent Style Name 9_1">
    <vt:lpwstr>Proceedings of the Royal Society A</vt:lpwstr>
  </property>
</Properties>
</file>