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rtl w:val="0"/>
              </w:rPr>
              <w:t xml:space="preserve">Real-Time Data Updates: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Provide managers with real-time updates to the monthly analytics, ensuring access to the most recent data for decision-making and performance evaluation..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Primary Actor: Manager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009765624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65"/>
              <w:tblGridChange w:id="0">
                <w:tblGrid>
                  <w:gridCol w:w="10565"/>
                </w:tblGrid>
              </w:tblGridChange>
            </w:tblGrid>
            <w:tr>
              <w:trPr>
                <w:cantSplit w:val="0"/>
                <w:trHeight w:val="705.0000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4" w:val="single"/>
                    <w:bottom w:color="e3e3e3" w:space="0" w:sz="4" w:val="single"/>
                    <w:right w:color="e3e3e3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The manager is logged into the car selling system.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13.985252235478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navigates to the monthly analytics section of the car selling system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retrieves the latest data from the database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updates the monthly analytics with the most recent data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displays the updated analytics to the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Updates should occur automatically without requiring manual intervention from the manager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should be capable of handling high volumes of data and processing updates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must update the monthly analytics in real-time as new data becomes available.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has successfully viewed the monthly analytics with real-time data updates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