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2545"/>
        <w:gridCol w:w="7015"/>
      </w:tblGrid>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jc w:val="center"/>
              <w:rPr>
                <w:rFonts w:ascii="Times New Roman" w:eastAsia="Times New Roman" w:hAnsi="Times New Roman" w:cs="Times New Roman"/>
                <w:sz w:val="24"/>
                <w:szCs w:val="24"/>
              </w:rPr>
            </w:pPr>
            <w:r w:rsidRPr="002A2A62">
              <w:rPr>
                <w:rFonts w:ascii="Arial" w:eastAsia="Times New Roman" w:hAnsi="Arial" w:cs="Arial"/>
                <w:color w:val="000000"/>
                <w:sz w:val="28"/>
                <w:szCs w:val="28"/>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jc w:val="center"/>
              <w:rPr>
                <w:rFonts w:ascii="Times New Roman" w:eastAsia="Times New Roman" w:hAnsi="Times New Roman" w:cs="Times New Roman"/>
                <w:sz w:val="24"/>
                <w:szCs w:val="24"/>
              </w:rPr>
            </w:pPr>
            <w:r w:rsidRPr="002A2A62">
              <w:rPr>
                <w:rFonts w:ascii="Arial" w:eastAsia="Times New Roman" w:hAnsi="Arial" w:cs="Arial"/>
                <w:i/>
                <w:iCs/>
                <w:color w:val="000000"/>
                <w:sz w:val="28"/>
                <w:szCs w:val="28"/>
              </w:rPr>
              <w:t>Generate Marketing Analytics Report</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color w:val="000000"/>
                <w:sz w:val="28"/>
                <w:szCs w:val="28"/>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jc w:val="center"/>
              <w:rPr>
                <w:rFonts w:ascii="Times New Roman" w:eastAsia="Times New Roman" w:hAnsi="Times New Roman" w:cs="Times New Roman"/>
                <w:sz w:val="24"/>
                <w:szCs w:val="24"/>
              </w:rPr>
            </w:pPr>
            <w:r w:rsidRPr="002A2A62">
              <w:rPr>
                <w:rFonts w:ascii="Arial" w:eastAsia="Times New Roman" w:hAnsi="Arial" w:cs="Arial"/>
                <w:i/>
                <w:iCs/>
                <w:color w:val="000000"/>
                <w:sz w:val="28"/>
                <w:szCs w:val="28"/>
              </w:rPr>
              <w:t>This use case involves generating detailed analytics and reporting tools for the marketing team to monitor the performance of ads and promotions. It allows tracking metrics such as click rates, impressions, conversion rates, exporting reports in multiple formats.</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color w:val="000000"/>
                <w:sz w:val="28"/>
                <w:szCs w:val="28"/>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i/>
                <w:iCs/>
                <w:color w:val="000000"/>
                <w:sz w:val="28"/>
                <w:szCs w:val="28"/>
              </w:rPr>
              <w:t>This optional section describes whether the UC depends on other UCs.</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p>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color w:val="000000"/>
                <w:sz w:val="28"/>
                <w:szCs w:val="28"/>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-Marketing Team: Requests generation of analytics reports.</w:t>
            </w:r>
          </w:p>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i/>
                <w:iCs/>
                <w:color w:val="000000"/>
                <w:sz w:val="28"/>
                <w:szCs w:val="28"/>
              </w:rPr>
              <w:t>-System: Executes the generation and export of analytics reports.</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color w:val="000000"/>
                <w:sz w:val="28"/>
                <w:szCs w:val="28"/>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marketing team member must have access permissions.</w:t>
            </w:r>
          </w:p>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i/>
                <w:iCs/>
                <w:color w:val="000000"/>
                <w:sz w:val="28"/>
                <w:szCs w:val="28"/>
              </w:rPr>
              <w:t>-Sufficient data on ad performance must be available in the system.</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color w:val="000000"/>
                <w:sz w:val="28"/>
                <w:szCs w:val="28"/>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marketing team member logs into the system.</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marketing team member navigates to the analytics and reporting section.</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marketing team member selects the parameters for the report (e.g., date range, specific ad/promotion).</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system retrieves the data based on the selected parameters.</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system generates the analytics report.</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marketing team member selects the export format (e.g., PDF, Excel).</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system exports the report in the chosen format.</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marketing team member receives the exported report.</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color w:val="000000"/>
                <w:sz w:val="28"/>
                <w:szCs w:val="28"/>
              </w:rPr>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 xml:space="preserve">-If the selected </w:t>
            </w:r>
            <w:proofErr w:type="gramStart"/>
            <w:r w:rsidRPr="002A2A62">
              <w:rPr>
                <w:rFonts w:ascii="Arial" w:eastAsia="Times New Roman" w:hAnsi="Arial" w:cs="Arial"/>
                <w:i/>
                <w:iCs/>
                <w:color w:val="000000"/>
                <w:sz w:val="28"/>
                <w:szCs w:val="28"/>
              </w:rPr>
              <w:t>parameters for the report has</w:t>
            </w:r>
            <w:proofErr w:type="gramEnd"/>
            <w:r w:rsidRPr="002A2A62">
              <w:rPr>
                <w:rFonts w:ascii="Arial" w:eastAsia="Times New Roman" w:hAnsi="Arial" w:cs="Arial"/>
                <w:i/>
                <w:iCs/>
                <w:color w:val="000000"/>
                <w:sz w:val="28"/>
                <w:szCs w:val="28"/>
              </w:rPr>
              <w:t xml:space="preserve"> insufficient data, the system notifies the user, and the user adjusts the parameters.</w:t>
            </w:r>
          </w:p>
          <w:p w:rsidR="002A2A62" w:rsidRPr="002A2A62" w:rsidRDefault="002A2A62" w:rsidP="002A2A62">
            <w:pPr>
              <w:spacing w:after="0" w:line="240" w:lineRule="auto"/>
              <w:textAlignment w:val="baseline"/>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-If the export format selected is not supported, the system notifies the user and makes them choose a supported format.</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proofErr w:type="spellStart"/>
            <w:r w:rsidRPr="002A2A62">
              <w:rPr>
                <w:rFonts w:ascii="Arial" w:eastAsia="Times New Roman" w:hAnsi="Arial" w:cs="Arial"/>
                <w:color w:val="000000"/>
                <w:sz w:val="28"/>
                <w:szCs w:val="28"/>
              </w:rPr>
              <w:lastRenderedPageBreak/>
              <w:t>Non functional</w:t>
            </w:r>
            <w:proofErr w:type="spellEnd"/>
            <w:r w:rsidRPr="002A2A62">
              <w:rPr>
                <w:rFonts w:ascii="Arial" w:eastAsia="Times New Roman" w:hAnsi="Arial" w:cs="Arial"/>
                <w:color w:val="000000"/>
                <w:sz w:val="28"/>
                <w:szCs w:val="28"/>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system should generate reports within seconds.</w:t>
            </w:r>
          </w:p>
          <w:p w:rsidR="002A2A62" w:rsidRPr="002A2A62" w:rsidRDefault="002A2A62" w:rsidP="002A2A62">
            <w:pPr>
              <w:spacing w:after="0" w:line="240" w:lineRule="auto"/>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exported reports should be accurate and contain all relevant metrics.</w:t>
            </w:r>
          </w:p>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i/>
                <w:iCs/>
                <w:color w:val="000000"/>
                <w:sz w:val="28"/>
                <w:szCs w:val="28"/>
              </w:rPr>
              <w:t>-The system should support multiple requests from multiple users without performance issues.</w:t>
            </w:r>
          </w:p>
        </w:tc>
      </w:tr>
      <w:tr w:rsidR="002A2A62" w:rsidRPr="002A2A62" w:rsidTr="002A2A6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Times New Roman" w:eastAsia="Times New Roman" w:hAnsi="Times New Roman" w:cs="Times New Roman"/>
                <w:sz w:val="24"/>
                <w:szCs w:val="24"/>
              </w:rPr>
            </w:pPr>
            <w:proofErr w:type="spellStart"/>
            <w:r w:rsidRPr="002A2A62">
              <w:rPr>
                <w:rFonts w:ascii="Arial" w:eastAsia="Times New Roman" w:hAnsi="Arial" w:cs="Arial"/>
                <w:color w:val="000000"/>
                <w:sz w:val="28"/>
                <w:szCs w:val="28"/>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2A62" w:rsidRPr="002A2A62" w:rsidRDefault="002A2A62" w:rsidP="002A2A62">
            <w:pPr>
              <w:spacing w:after="0" w:line="240" w:lineRule="auto"/>
              <w:rPr>
                <w:rFonts w:ascii="Arial" w:eastAsia="Times New Roman" w:hAnsi="Arial" w:cs="Arial"/>
                <w:i/>
                <w:iCs/>
                <w:color w:val="000000"/>
                <w:sz w:val="28"/>
                <w:szCs w:val="28"/>
              </w:rPr>
            </w:pPr>
            <w:r w:rsidRPr="002A2A62">
              <w:rPr>
                <w:rFonts w:ascii="Arial" w:eastAsia="Times New Roman" w:hAnsi="Arial" w:cs="Arial"/>
                <w:i/>
                <w:iCs/>
                <w:color w:val="000000"/>
                <w:sz w:val="28"/>
                <w:szCs w:val="28"/>
              </w:rPr>
              <w:t>-The marketing team member receives the report in the selected format.</w:t>
            </w:r>
          </w:p>
          <w:p w:rsidR="002A2A62" w:rsidRPr="002A2A62" w:rsidRDefault="002A2A62" w:rsidP="002A2A62">
            <w:pPr>
              <w:spacing w:after="0" w:line="240" w:lineRule="auto"/>
              <w:rPr>
                <w:rFonts w:ascii="Times New Roman" w:eastAsia="Times New Roman" w:hAnsi="Times New Roman" w:cs="Times New Roman"/>
                <w:sz w:val="24"/>
                <w:szCs w:val="24"/>
              </w:rPr>
            </w:pPr>
            <w:r w:rsidRPr="002A2A62">
              <w:rPr>
                <w:rFonts w:ascii="Arial" w:eastAsia="Times New Roman" w:hAnsi="Arial" w:cs="Arial"/>
                <w:i/>
                <w:iCs/>
                <w:color w:val="000000"/>
                <w:sz w:val="28"/>
                <w:szCs w:val="28"/>
              </w:rPr>
              <w:t>-The system logs the generation and export of the report.</w:t>
            </w:r>
            <w:bookmarkStart w:id="0" w:name="_GoBack"/>
            <w:bookmarkEnd w:id="0"/>
          </w:p>
        </w:tc>
      </w:tr>
    </w:tbl>
    <w:p w:rsidR="002A2A62" w:rsidRDefault="002A2A62"/>
    <w:sectPr w:rsidR="002A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27AD4"/>
    <w:multiLevelType w:val="multilevel"/>
    <w:tmpl w:val="C30A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11099F"/>
    <w:multiLevelType w:val="multilevel"/>
    <w:tmpl w:val="79C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A62"/>
    <w:rsid w:val="002A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2A6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2A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779694">
      <w:bodyDiv w:val="1"/>
      <w:marLeft w:val="0"/>
      <w:marRight w:val="0"/>
      <w:marTop w:val="0"/>
      <w:marBottom w:val="0"/>
      <w:divBdr>
        <w:top w:val="none" w:sz="0" w:space="0" w:color="auto"/>
        <w:left w:val="none" w:sz="0" w:space="0" w:color="auto"/>
        <w:bottom w:val="none" w:sz="0" w:space="0" w:color="auto"/>
        <w:right w:val="none" w:sz="0" w:space="0" w:color="auto"/>
      </w:divBdr>
      <w:divsChild>
        <w:div w:id="186875322">
          <w:marLeft w:val="-1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Olsi</dc:creator>
  <cp:lastModifiedBy>Olsi</cp:lastModifiedBy>
  <cp:revision>1</cp:revision>
  <dcterms:created xsi:type="dcterms:W3CDTF">2024-03-29T10:32:00Z</dcterms:created>
  <dcterms:modified xsi:type="dcterms:W3CDTF">2024-03-29T10:35:00Z</dcterms:modified>
</cp:coreProperties>
</file>