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МОСКОВСКИЙ ГОСУДАРСТВЕННЫЙ УНИВЕРСИТЕТ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имени М.В.ЛОМОНОСОВА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Факультет космических исследований</w:t>
      </w:r>
    </w:p>
    <w:p>
      <w:pPr>
        <w:pStyle w:val="Normal"/>
        <w:shd w:val="clear" w:fill="FFFFFF"/>
        <w:jc w:val="both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Робототехника и Интеллектуальные технологии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Выпускная Квалификационная Работа</w:t>
      </w:r>
    </w:p>
    <w:p>
      <w:pPr>
        <w:pStyle w:val="Normal"/>
        <w:shd w:val="clear" w:fill="FFFFFF"/>
        <w:jc w:val="center"/>
        <w:rPr>
          <w:b/>
          <w:b/>
          <w:caps/>
          <w:color w:val="000000"/>
          <w:sz w:val="28"/>
          <w:szCs w:val="28"/>
          <w:lang w:val="ru-RU"/>
        </w:rPr>
      </w:pPr>
      <w:r>
        <w:rPr>
          <w:b/>
          <w:caps/>
          <w:color w:val="000000"/>
          <w:sz w:val="28"/>
          <w:szCs w:val="28"/>
          <w:lang w:val="ru-RU"/>
        </w:rPr>
        <w:t>«</w:t>
      </w:r>
      <w:r>
        <w:rPr>
          <w:b/>
          <w:caps/>
          <w:color w:val="000000"/>
          <w:sz w:val="28"/>
          <w:szCs w:val="28"/>
          <w:lang w:val="ru-RU"/>
        </w:rPr>
        <w:t>Применение точечных детекторов в алгоритмах обработки изображений ландшафтных сцен</w:t>
      </w:r>
      <w:r>
        <w:rPr>
          <w:b/>
          <w:caps/>
          <w:color w:val="000000"/>
          <w:sz w:val="28"/>
          <w:szCs w:val="28"/>
          <w:lang w:val="ru-RU"/>
        </w:rPr>
        <w:t>»</w:t>
      </w:r>
    </w:p>
    <w:p>
      <w:pPr>
        <w:pStyle w:val="Normal"/>
        <w:jc w:val="both"/>
        <w:rPr>
          <w:b/>
          <w:b/>
          <w:caps/>
          <w:color w:val="000000"/>
          <w:sz w:val="28"/>
          <w:szCs w:val="28"/>
          <w:lang w:val="ru-RU"/>
        </w:rPr>
      </w:pPr>
      <w:r>
        <w:rPr>
          <w:b/>
          <w:caps/>
          <w:color w:val="000000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</w:t>
      </w:r>
      <w:r>
        <w:rPr>
          <w:sz w:val="28"/>
          <w:szCs w:val="28"/>
          <w:lang w:val="ru-RU"/>
        </w:rPr>
        <w:t>Выполнил: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</w:t>
      </w:r>
      <w:r>
        <w:rPr>
          <w:sz w:val="28"/>
          <w:szCs w:val="28"/>
          <w:lang w:val="ru-RU"/>
        </w:rPr>
        <w:t>Шелепанов Даниил Андреевич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</w:t>
      </w:r>
      <w:r>
        <w:rPr>
          <w:sz w:val="28"/>
          <w:szCs w:val="28"/>
          <w:lang w:val="ru-RU"/>
        </w:rPr>
        <w:t>М-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08 РИ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</w:t>
      </w:r>
      <w:r>
        <w:rPr>
          <w:sz w:val="28"/>
          <w:szCs w:val="28"/>
          <w:lang w:val="ru-RU"/>
        </w:rPr>
        <w:t>Научный руководитель:</w:t>
      </w:r>
    </w:p>
    <w:p>
      <w:pPr>
        <w:pStyle w:val="Normal"/>
        <w:rPr/>
      </w:pPr>
      <w:r>
        <w:rPr>
          <w:sz w:val="28"/>
          <w:szCs w:val="28"/>
          <w:lang w:val="ru-RU"/>
        </w:rPr>
        <w:t xml:space="preserve">                                                      </w:t>
      </w:r>
      <w:r>
        <w:rPr>
          <w:sz w:val="28"/>
          <w:szCs w:val="28"/>
          <w:lang w:val="ru-RU"/>
        </w:rPr>
        <w:t>д.ф.-м.н. Богуславский Андрей Александрович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7500" w:leader="none"/>
        </w:tabs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500" w:leader="none"/>
        </w:tabs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</w:r>
    </w:p>
    <w:p>
      <w:pPr>
        <w:pStyle w:val="Normal"/>
        <w:tabs>
          <w:tab w:val="clear" w:pos="709"/>
          <w:tab w:val="left" w:pos="7500" w:leader="none"/>
        </w:tabs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Москва – 202</w:t>
      </w:r>
      <w:r>
        <w:rPr>
          <w:rFonts w:ascii="Times New Roman" w:hAnsi="Times New Roman"/>
          <w:sz w:val="32"/>
          <w:szCs w:val="32"/>
          <w:lang w:val="ru-RU"/>
        </w:rPr>
        <w:t>1</w:t>
      </w:r>
      <w:r>
        <w:br w:type="page"/>
      </w:r>
    </w:p>
    <w:p>
      <w:pPr>
        <w:pStyle w:val="Normal"/>
        <w:bidi w:val="0"/>
        <w:jc w:val="left"/>
        <w:rPr/>
      </w:pPr>
      <w:r>
        <w:rPr/>
        <w:t>ВВЕДЕНИЕ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false"/>
        <w:overflowPunct w:val="false"/>
        <w:bidi w:val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последние 20 лет </w:t>
      </w:r>
      <w:r>
        <w:rPr>
          <w:rFonts w:ascii="Times New Roman" w:hAnsi="Times New Roman"/>
          <w:sz w:val="28"/>
          <w:szCs w:val="28"/>
          <w:lang w:val="ru-RU"/>
        </w:rPr>
        <w:t xml:space="preserve">применение систем технического зрения (СТЗ)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в анализе изображений ландшафтов для решения разнообразных задач </w:t>
      </w:r>
      <w:r>
        <w:rPr>
          <w:rFonts w:ascii="Times New Roman" w:hAnsi="Times New Roman"/>
          <w:sz w:val="28"/>
          <w:szCs w:val="28"/>
          <w:lang w:val="ru-RU"/>
        </w:rPr>
        <w:t>достигл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 уровня успешного применения. Среди различных работ в данной области можно выделить:</w:t>
      </w:r>
    </w:p>
    <w:p>
      <w:pPr>
        <w:pStyle w:val="Normal"/>
        <w:widowControl/>
        <w:suppressAutoHyphens w:val="false"/>
        <w:overflowPunct w:val="false"/>
        <w:bidi w:val="0"/>
        <w:ind w:left="0" w:right="0"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false"/>
        <w:overflowPunct w:val="false"/>
        <w:bidi w:val="0"/>
        <w:jc w:val="both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Работы, связанные с картографированием местности с помощью летательных аппаратов с бортовыми камерами. [https://arxiv.org/pdf/1901.00211.pdf]</w:t>
      </w:r>
    </w:p>
    <w:p>
      <w:pPr>
        <w:pStyle w:val="Normal"/>
        <w:widowControl/>
        <w:numPr>
          <w:ilvl w:val="0"/>
          <w:numId w:val="1"/>
        </w:numPr>
        <w:suppressAutoHyphens w:val="false"/>
        <w:overflowPunct w:val="false"/>
        <w:bidi w:val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Работы, связанные с определением характеристик движения летательных аппаратов. Опрееление компонент движения посадочного модуля марсианских автоматических станций Spirit и Opportunity описано в [10, 11].</w:t>
      </w:r>
    </w:p>
    <w:p>
      <w:pPr>
        <w:pStyle w:val="Normal"/>
        <w:widowControl/>
        <w:numPr>
          <w:ilvl w:val="0"/>
          <w:numId w:val="0"/>
        </w:numPr>
        <w:suppressAutoHyphens w:val="false"/>
        <w:overflowPunct w:val="false"/>
        <w:bidi w:val="0"/>
        <w:ind w:left="72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false"/>
        <w:overflowPunct w:val="false"/>
        <w:bidi w:val="0"/>
        <w:ind w:left="0" w:right="0" w:firstLine="567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 работах по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сопоставлению изображений друг с другом и с картами</w:t>
      </w:r>
      <w:r>
        <w:rPr>
          <w:rFonts w:ascii="Times New Roman" w:hAnsi="Times New Roman"/>
          <w:sz w:val="28"/>
          <w:szCs w:val="28"/>
          <w:lang w:val="ru-RU"/>
        </w:rPr>
        <w:t xml:space="preserve"> существенным допущением является то, что </w:t>
      </w: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изображениях ландшафтов как правило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отсутствуют объекты с заранее известной моделью, то есть в основу работы таких систем необходимо поставить точечные признаки</w:t>
      </w:r>
      <w:r>
        <w:rPr>
          <w:rFonts w:ascii="Times New Roman" w:hAnsi="Times New Roman"/>
          <w:sz w:val="28"/>
          <w:szCs w:val="28"/>
          <w:lang w:val="ru-RU"/>
        </w:rPr>
        <w:t xml:space="preserve">. В качестве первых этапов обработки в рассматриваемых системах выполняется </w:t>
      </w:r>
      <w:r>
        <w:rPr>
          <w:rFonts w:ascii="Times New Roman" w:hAnsi="Times New Roman"/>
          <w:sz w:val="28"/>
          <w:szCs w:val="28"/>
          <w:lang w:val="ru-RU"/>
        </w:rPr>
        <w:t xml:space="preserve">их </w:t>
      </w:r>
      <w:r>
        <w:rPr>
          <w:rFonts w:ascii="Times New Roman" w:hAnsi="Times New Roman"/>
          <w:sz w:val="28"/>
          <w:szCs w:val="28"/>
          <w:lang w:val="ru-RU"/>
        </w:rPr>
        <w:t>обнаружение и прослеживание.</w:t>
      </w:r>
    </w:p>
    <w:p>
      <w:pPr>
        <w:pStyle w:val="Normal"/>
        <w:widowControl/>
        <w:suppressAutoHyphens w:val="false"/>
        <w:overflowPunct w:val="false"/>
        <w:bidi w:val="0"/>
        <w:ind w:left="0" w:right="0" w:firstLine="567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Цель данной работы — выбрать детектор особенностей, который удовлетворял бы требованиям скорости и надёжности: обрабатывать не менее 25 кадров в секунду и стабильно отслеживать признаки на нексольких последовательных кадрах.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680"/>
        <w:jc w:val="both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ОБЗОР УСКОРИТЕЛЕЙ </w:t>
      </w:r>
      <w:r>
        <w:rPr/>
        <w:t xml:space="preserve">И </w:t>
      </w:r>
      <w:r>
        <w:rPr/>
        <w:t>СТАНДАРТОВ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lef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Для алгоритмов обработки изображений характерно большое количество одинаковых операций, например, операция свёртки, выполненная для каждой подобласти изображения заданного размера.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Среди архитект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у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р современных вычислителей,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подходящих для параллельного выполнения таких операций и относительно доступных, можно выделить SIMD – архитектуры [ссылка на таксономию Флинна], а именно: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0" w:after="0"/>
        <w:jc w:val="lef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Видеокарты –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устройства, преобразующие графическаий образ, хранящийся в памяти компьютера, в изображение, пригодное для вывода на монитор. Как правило, видеокарты реализуют арифметические операции с векторами чисел, что позволяет выполнить одну инструкцию одновременно для нескольких наборов аргументов. В последнее время видеокарты реализуют тезнику GPGPU – технику использования видеокарты для неграфических вычислений.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0" w:after="0"/>
        <w:jc w:val="lef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CPU с поддержкой SSE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 AVX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–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расширений набора команд векторными операциями</w:t>
      </w:r>
    </w:p>
    <w:p>
      <w:pPr>
        <w:pStyle w:val="Normal"/>
        <w:widowControl/>
        <w:suppressAutoHyphens w:val="true"/>
        <w:bidi w:val="0"/>
        <w:spacing w:before="0" w:after="0"/>
        <w:jc w:val="lef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В данной работе использованы CPU Intel Core i5 и GPU Nvidia GTX 1050.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680"/>
        <w:jc w:val="lef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Среди стандартов, реализующих технику GPGPU, наиболее популярны следующие: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680"/>
        <w:jc w:val="lef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CUDA – это программно-аппаратная платформа, реализованная на GPU Nvidia и позволяющая использовать ресурсы GPU для произвольных вычислений.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OpenCL – это стандарт, описывающий интерфейс к прораммированию приложений, использующих параллельные вычисления на различных CPU и GPU. Главное отличие от CUDA – разработка ведется несколькими компаниями, следовательно, стандарт открыт и реализован многими производителями для своих вычислителей.</w:t>
      </w:r>
    </w:p>
    <w:p>
      <w:pPr>
        <w:pStyle w:val="Normal"/>
        <w:widowControl/>
        <w:suppressAutoHyphens w:val="true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аким образом, в данной работе используются следующие пары вычислитель – стандарт параллельности:</w:t>
      </w:r>
    </w:p>
    <w:p>
      <w:pPr>
        <w:pStyle w:val="Normal"/>
        <w:widowControl/>
        <w:suppressAutoHyphens w:val="true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Intel Core i5 + SSE/AVX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Nvidia GeForce GTX 1050 + CUDA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Nvidia GeForce GTX 1050 + OpenCL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ОБЗОР ДЕТЕКТОРОВ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overflowPunct w:val="true"/>
        <w:bidi w:val="0"/>
        <w:ind w:left="0" w:right="0" w:firstLine="567"/>
        <w:jc w:val="center"/>
        <w:rPr/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>Детектор углов Харриса</w:t>
      </w:r>
    </w:p>
    <w:p>
      <w:pPr>
        <w:pStyle w:val="Normal"/>
        <w:widowControl/>
        <w:overflowPunct w:val="true"/>
        <w:bidi w:val="0"/>
        <w:ind w:left="0" w:right="0" w:firstLine="567"/>
        <w:jc w:val="center"/>
        <w:rPr>
          <w:rFonts w:ascii="Times new roman" w:hAnsi="Times new roman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r>
    </w:p>
    <w:p>
      <w:pPr>
        <w:pStyle w:val="Normal"/>
        <w:widowControl/>
        <w:overflowPunct w:val="true"/>
        <w:bidi w:val="0"/>
        <w:ind w:left="0" w:right="0" w:firstLine="567"/>
        <w:jc w:val="left"/>
        <w:rPr/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 xml:space="preserve">Детектор Харриса является детектором не признаков, а особых точек, то есть не включает в себя метод построения дескриптора. Предназначен для обнаружения углов. Для этого в нем используются собственные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>матрицы:</w:t>
      </w:r>
    </w:p>
    <w:p>
      <w:pPr>
        <w:pStyle w:val="Normal"/>
        <w:widowControl/>
        <w:overflowPunct w:val="true"/>
        <w:bidi w:val="0"/>
        <w:ind w:left="0" w:right="0" w:firstLine="567"/>
        <w:jc w:val="left"/>
        <w:rPr>
          <w:rFonts w:ascii="Times new roman" w:hAnsi="Times new roman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σ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d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d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d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d>
                </m:e>
                <m:e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d>
                </m:e>
              </m:mr>
            </m:m>
          </m:e>
        </m:d>
      </m:oMath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σ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- первая производная локальной свертки окрестности изображения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  <w:sz w:val="28"/>
          <w:szCs w:val="28"/>
        </w:rPr>
        <w:t xml:space="preserve">в точке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с ядром гауссовой функции со стандартным отклонением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</m:oMath>
      <w:r>
        <w:rPr>
          <w:rFonts w:ascii="Times new roman" w:hAnsi="Times new roman"/>
          <w:sz w:val="28"/>
          <w:szCs w:val="28"/>
        </w:rPr>
        <w:t>.  C</w:t>
      </w: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 xml:space="preserve">обственные значения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 xml:space="preserve">матрицы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 xml:space="preserve"> представляют изменения интенсивностей изображения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>в ортогональных направлениях. Рассмотрим меру угловатости (cornerness measure):</w:t>
      </w:r>
    </w:p>
    <w:p>
      <w:pPr>
        <w:pStyle w:val="Normal"/>
        <w:rPr>
          <w:rFonts w:ascii="Times new roman" w:hAnsi="Times new roman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σ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Tr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</m:oMath>
    </w:p>
    <w:p>
      <w:pPr>
        <w:pStyle w:val="Normal"/>
        <w:rPr>
          <w:rFonts w:ascii="Times new roman" w:hAnsi="Times new roman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r>
    </w:p>
    <w:p>
      <w:pPr>
        <w:pStyle w:val="Normal"/>
        <w:rPr/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 xml:space="preserve">при небольшом значении параметра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 xml:space="preserve">, например,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25</m:t>
            </m:r>
          </m:den>
        </m:f>
      </m:oMath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>. В силу общих свойств собственных значений имеем:</w:t>
      </w:r>
    </w:p>
    <w:p>
      <w:pPr>
        <w:pStyle w:val="Normal"/>
        <w:rPr>
          <w:rFonts w:ascii="Times new roman" w:hAnsi="Times new roman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σ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λ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>.</w:t>
      </w:r>
    </w:p>
    <w:p>
      <w:pPr>
        <w:pStyle w:val="Normal"/>
        <w:rPr>
          <w:rFonts w:ascii="Times new roman" w:hAnsi="Times new roman" w:eastAsia="Noto Sans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</w:r>
    </w:p>
    <w:p>
      <w:pPr>
        <w:pStyle w:val="Normal"/>
        <w:rPr/>
      </w:pPr>
      <w:r>
        <w:rPr>
          <w:rFonts w:eastAsia="Noto Sans CJK SC" w:cs="Lohit Devanagari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GB" w:eastAsia="zh-CN" w:bidi="hi-IN"/>
        </w:rPr>
        <w:tab/>
        <w:t>Детектор Харриса широко используется в задачах получения визуальной одометрии, например, в [5, 7].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Детектор SIFT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SIFT (Scale Invariant Feature Transform) – детектор, инвариантный к масштабированию и поворотам, то есть с достаточной степенью точности с его помощью можно найти одни и те же признаки на масштабированных и повернутых друг относительно друга изображениях. </w:t>
      </w:r>
      <w:r>
        <w:rPr>
          <w:rFonts w:ascii="Times new roman" w:hAnsi="Times new roman"/>
          <w:sz w:val="28"/>
          <w:szCs w:val="28"/>
        </w:rPr>
        <w:t>Непосредственно данный детектор в работе не используется, но его стоит упомянуть, так как следующий детектор SURF использует его принципы.</w:t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/>
      </w:pPr>
      <w:r>
        <w:rPr>
          <w:rFonts w:ascii="Times new roman" w:hAnsi="Times new roman"/>
          <w:sz w:val="28"/>
          <w:szCs w:val="28"/>
        </w:rPr>
        <w:t>В качестве метода поиска особых точек используется поиск локальных максимумов в пространстве масштабов разности гауссиан (DoG). Пространство масштабов состоит из сверток гауссова ядра с исходным изображением в разных масштабах (коэффициент масштабирования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  <w:r>
        <w:rPr>
          <w:rFonts w:ascii="Times new roman" w:hAnsi="Times new roman"/>
          <w:sz w:val="28"/>
          <w:szCs w:val="28"/>
        </w:rPr>
        <w:t xml:space="preserve">). Набор сверток изображения одного масштаба называется октава. В каждой октаве, состоящей из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 xml:space="preserve">изображений, путем последовательных вычситаний изображений друг из друга получается набор разностей гауссиан. </w:t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912495</wp:posOffset>
            </wp:positionH>
            <wp:positionV relativeFrom="paragraph">
              <wp:posOffset>163195</wp:posOffset>
            </wp:positionV>
            <wp:extent cx="4286250" cy="3095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Рис. 1: пространство масштабов DoG</w:t>
      </w:r>
    </w:p>
    <w:p>
      <w:pPr>
        <w:pStyle w:val="Normal"/>
        <w:widowControl/>
        <w:overflowPunct w:val="true"/>
        <w:bidi w:val="0"/>
        <w:ind w:left="0" w:righ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left"/>
        <w:rPr/>
      </w:pPr>
      <w:r>
        <w:rPr>
          <w:rFonts w:ascii="Times new roman" w:hAnsi="Times new roman"/>
          <w:sz w:val="28"/>
          <w:szCs w:val="28"/>
        </w:rPr>
        <w:t>Каждая точка сравнивается со своей окрестностью, которая состоит из 8 соседних точек на текущем масштабе, 9 точек на следующем и 9 на предыдущем масштабах:</w:t>
      </w:r>
    </w:p>
    <w:p>
      <w:pPr>
        <w:pStyle w:val="Normal"/>
        <w:widowControl/>
        <w:overflowPunct w:val="true"/>
        <w:bidi w:val="0"/>
        <w:ind w:left="0" w:righ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2000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Рис. 2: поиск локального максимума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>
          <w:rFonts w:ascii="Times new roman" w:hAnsi="Times new roman"/>
          <w:sz w:val="28"/>
          <w:szCs w:val="28"/>
        </w:rPr>
        <w:t>Если точка является локальным максимумом, она становится точкой-кандидатом. Так как точек-кандидатов получается слишком много, точки, лежащие на границах и в слабоконтрастных областях, отбрасываются.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>
          <w:rFonts w:ascii="Times new roman" w:hAnsi="Times new roman"/>
          <w:sz w:val="28"/>
          <w:szCs w:val="28"/>
        </w:rPr>
        <w:t xml:space="preserve">В качестве дескриптора точки SIFT использует гистограмму направлений. В окрестности радиуса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/>
        <w:t>,</w:t>
      </w:r>
      <w:r>
        <w:rPr>
          <w:sz w:val="28"/>
          <w:szCs w:val="28"/>
        </w:rPr>
        <w:t xml:space="preserve">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sz w:val="28"/>
          <w:szCs w:val="28"/>
        </w:rPr>
        <w:t>- номер слоя в пространстве масштабов, для каждой точки вычисляются ее модуль и направление: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ad>
              <m:radPr>
                <m:degHide m:val="1"/>
              </m:radPr>
              <m:deg/>
              <m:e>
                <m:sSup>
                  <m:e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,</m:t>
            </m:r>
          </m:e>
          <m:e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arctg</m:t>
            </m:r>
            <m:d>
              <m:dPr>
                <m:begChr m:val="("/>
                <m:endChr m:val=")"/>
              </m:dPr>
              <m:e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e>
                </m:d>
              </m:e>
            </m:d>
          </m:e>
        </m:eqArr>
      </m:oMath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>
          <w:rFonts w:ascii="Times new roman" w:hAnsi="Times new roman"/>
          <w:sz w:val="28"/>
          <w:szCs w:val="28"/>
        </w:rPr>
        <w:t>Направление отображается в 1 из 36 счетчиков, каждый из которых представляет интервал 10 градусов, начальные значения счетчиков равны нулю. При попадании направления в какой-либо интервал к его значению прибавляется соответствующий модуль. Получается гистограмма градиентов. Локальные максимумы счетчиков величиной не менее 80% глобального максимума определяют доминантные направления, которые обеспечивают инвариант относительно вращения.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>
          <w:rFonts w:ascii="Times new roman" w:hAnsi="Times new roman"/>
          <w:sz w:val="28"/>
          <w:szCs w:val="28"/>
        </w:rPr>
        <w:t>Для обеспечения инварианта относительно масштабирования окрестность точки разбивается на 16 квадратов, в каждом из которых строится гистограмма с интервалом 45 градусов из значений градиентов, попавших в данный квадрат. В результате получаются 16 векторов длиной 8, из которых можно составить один вектор длиной 128, это и есть SIFT-дескриптор.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4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ис. 3: слева – схема градиентов на окрестности точки, разбитая на 16 квадратов, справа – SIFT-дескриптор.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Детектор SURF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/>
      </w:pPr>
      <w:r>
        <w:rPr>
          <w:rFonts w:ascii="Times new roman" w:hAnsi="Times new roman"/>
          <w:sz w:val="28"/>
          <w:szCs w:val="28"/>
        </w:rPr>
        <w:t>SURF (Speeded-Up Robust Features) основан на тех же идеях, что и SIFT, при его разработке ставилась цель повысить эффективность работы. Так, в SIFT лаплассиан гауссианы аппроксимировался разностью гауссиан, в SURF лаплассиан гауссианы аппроксимируется бокс-фильтром:</w:t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7425" cy="2562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4: пара слева – ядро свертки производной по y и ее упрощенная аппроксимация в SURF, пара справа – производная по диагонали и ее упрощенная аппроксимация в SURF. Элементы в серых ячейках принимают значение 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overflowPunct w:val="true"/>
        <w:bidi w:val="0"/>
        <w:ind w:left="0" w:right="0" w:firstLine="567"/>
        <w:jc w:val="left"/>
        <w:rPr/>
      </w:pPr>
      <w:r>
        <w:rPr>
          <w:rFonts w:ascii="Times new roman" w:hAnsi="Times new roman"/>
          <w:sz w:val="28"/>
          <w:szCs w:val="28"/>
        </w:rPr>
        <w:t>Так как свертку с бокс-фильтром можно производить с интегральными изображениями, достигается ощутимое повышение производительности по сравнению с SIFT.</w:t>
      </w:r>
    </w:p>
    <w:p>
      <w:pPr>
        <w:pStyle w:val="Normal"/>
        <w:widowControl/>
        <w:overflowPunct w:val="true"/>
        <w:bidi w:val="0"/>
        <w:ind w:left="0" w:right="0" w:firstLine="567"/>
        <w:jc w:val="left"/>
        <w:rPr/>
      </w:pPr>
      <w:r>
        <w:rPr>
          <w:rFonts w:ascii="Times new roman" w:hAnsi="Times new roman"/>
          <w:sz w:val="28"/>
          <w:szCs w:val="28"/>
        </w:rPr>
        <w:t>В качестве метода построения дескриптора используется гистограмма градиентов, как и в SIFT, но в нем используются взвешенные суммы по прямоугольным подокнам (хаароподобные признаки), окружающим особую точку, чтобы упростить и ускорить аппроксимацию значений градиентов.</w:t>
      </w:r>
    </w:p>
    <w:p>
      <w:pPr>
        <w:pStyle w:val="Normal"/>
        <w:widowControl/>
        <w:overflowPunct w:val="true"/>
        <w:bidi w:val="0"/>
        <w:ind w:left="0" w:right="0" w:firstLine="567"/>
        <w:jc w:val="left"/>
        <w:rPr/>
      </w:pPr>
      <w:r>
        <w:rPr>
          <w:rFonts w:ascii="Times new roman" w:hAnsi="Times new roman"/>
          <w:sz w:val="28"/>
          <w:szCs w:val="28"/>
        </w:rPr>
        <w:t>Детектор SURF широко используется в составе систем автоматической посадки [8, 9].</w:t>
      </w:r>
    </w:p>
    <w:p>
      <w:pPr>
        <w:pStyle w:val="Normal"/>
        <w:widowControl/>
        <w:overflowPunct w:val="true"/>
        <w:bidi w:val="0"/>
        <w:ind w:left="0" w:right="0" w:firstLine="567"/>
        <w:jc w:val="left"/>
        <w:rPr/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Детектор ORB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both"/>
        <w:rPr/>
      </w:pPr>
      <w:r>
        <w:rPr>
          <w:rFonts w:ascii="Times new roman" w:hAnsi="Times new roman"/>
          <w:sz w:val="28"/>
          <w:szCs w:val="28"/>
        </w:rPr>
        <w:t>ORB (Oriented FAST and Rotated BRIEF) состоит из модифицированных детектора особых точек FAST и дескриптора BRIEF.</w:t>
      </w:r>
    </w:p>
    <w:p>
      <w:pPr>
        <w:pStyle w:val="Normal"/>
        <w:widowControl/>
        <w:overflowPunct w:val="true"/>
        <w:bidi w:val="0"/>
        <w:ind w:left="0" w:right="0" w:firstLine="624"/>
        <w:jc w:val="both"/>
        <w:rPr/>
      </w:pPr>
      <w:r>
        <w:rPr>
          <w:rFonts w:ascii="Times new roman" w:hAnsi="Times new roman"/>
          <w:sz w:val="28"/>
          <w:szCs w:val="28"/>
        </w:rPr>
        <w:t>Детектор особых точек FAST сравнивает значение яркости точки p со значением яркости окружающих его 16 пикселей: если более 8 пикселей ярче или темнее точки p, то она выбирается как особая точка:</w:t>
      </w:r>
    </w:p>
    <w:p>
      <w:pPr>
        <w:pStyle w:val="Normal"/>
        <w:widowControl/>
        <w:overflowPunct w:val="true"/>
        <w:bidi w:val="0"/>
        <w:ind w:left="0" w:right="0" w:firstLine="6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2057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5: детектор особых точек FAST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>
          <w:rFonts w:ascii="Times new roman" w:hAnsi="Times new roman"/>
          <w:sz w:val="28"/>
          <w:szCs w:val="28"/>
        </w:rPr>
        <w:t>По умолчанию FAST не является инвариантным относительно масштаба и поворота, поэтому в детекторе ORB FAST применяется к пирамиде масштабов исходного изображения, затем применяется “мера угловатости” детектора Харриса, чтобы выделить N наиболее характерных точек на разных масштабах. Так обеспечивается инвариантность относительно масштаба.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>
          <w:rFonts w:ascii="Times new roman" w:hAnsi="Times new roman"/>
          <w:sz w:val="28"/>
          <w:szCs w:val="28"/>
        </w:rPr>
        <w:t xml:space="preserve">Окружность радиуса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ascii="Times new roman" w:hAnsi="Times new roman"/>
          <w:sz w:val="28"/>
          <w:szCs w:val="28"/>
        </w:rPr>
        <w:t>, используемая в детекторе особых точек, интерпретируется как окрестность точки p, для которой определются моменты и главное направление: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arctg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01</m:t>
                </m:r>
              </m:sub>
            </m:sSub>
          </m:e>
        </m:d>
      </m:oMath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>
          <w:rFonts w:ascii="Times new roman" w:hAnsi="Times new roman"/>
          <w:sz w:val="28"/>
          <w:szCs w:val="28"/>
        </w:rPr>
        <w:t>BRIEF В качестве дескриптора использует битовый вектор, определяемый локальным бинарным паттерном (Local Binary Pattern). Пусть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q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>
          <w:rFonts w:ascii="Times new roman" w:hAnsi="Times new roman"/>
          <w:sz w:val="28"/>
          <w:szCs w:val="28"/>
        </w:rPr>
        <w:t>Тогда выражение: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/>
      </w:pPr>
      <w:r>
        <w:rPr/>
      </w:r>
      <m:oMath xmlns:m="http://schemas.openxmlformats.org/officeDocument/2006/math"/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определяет LBP-код длиной n бит. В BRIEF, мдоифицированном для ORB, предлагается использовать ранее вычисленное направление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Times new roman" w:hAnsi="Times new roman"/>
          <w:sz w:val="28"/>
          <w:szCs w:val="28"/>
        </w:rPr>
        <w:t>для вычисления дескриптора, инвариантного к вращению, на основе локального бинарного паттерна.</w:t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1263650</wp:posOffset>
            </wp:positionH>
            <wp:positionV relativeFrom="paragraph">
              <wp:posOffset>-422275</wp:posOffset>
            </wp:positionV>
            <wp:extent cx="3211830" cy="31603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0" w:firstLine="6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overflowPunct w:val="true"/>
        <w:bidi w:val="0"/>
        <w:ind w:left="0" w:right="0" w:firstLine="6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overflowPunct w:val="true"/>
        <w:bidi w:val="0"/>
        <w:ind w:left="0" w:right="0" w:firstLine="6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overflowPunct w:val="true"/>
        <w:bidi w:val="0"/>
        <w:ind w:left="0" w:right="0" w:firstLine="6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overflowPunct w:val="true"/>
        <w:bidi w:val="0"/>
        <w:ind w:left="0" w:right="0" w:firstLine="6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overflowPunct w:val="true"/>
        <w:bidi w:val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overflowPunct w:val="true"/>
        <w:bidi w:val="0"/>
        <w:ind w:left="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6: локальный бинарный паттерн со случайно выбранными парами</w:t>
      </w:r>
    </w:p>
    <w:p>
      <w:pPr>
        <w:pStyle w:val="Normal"/>
        <w:widowControl/>
        <w:overflowPunct w:val="true"/>
        <w:bidi w:val="0"/>
        <w:ind w:left="0" w:right="0" w:firstLine="6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overflowPunct w:val="true"/>
        <w:bidi w:val="0"/>
        <w:ind w:left="0" w:right="0" w:firstLine="62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ТЕСТОВЫЕ ВИДЕОПОСЛЕДОВАТЕЛЬНОСТИ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МЕТОДИКА ВЫПОЛНЕНИЯ РАБОТЫ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Для оценки различных детекторов и архитектур необходимо провести пробные запуски детекторов для каждой видеопоследовательности, указанной ранее.. Пусть D – набор детекторов, V – набор видео, A – набор архитектур. Тогда оценка будет производиться следующим образом: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  <w:t>Для каждого d из D: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  <w:tab/>
        <w:t>Для каждого a из A: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  <w:tab/>
        <w:tab/>
        <w:t>Для каждого v из V: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  <w:tab/>
        <w:tab/>
        <w:tab/>
        <w:t>если d не поддерживает a: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  <w:tab/>
        <w:tab/>
        <w:tab/>
        <w:tab/>
        <w:t>прервать итерацию, начать следующую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  <w:tab/>
        <w:tab/>
        <w:tab/>
        <w:t>вычислить fps(d, a, v)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  <w:tab/>
        <w:tab/>
        <w:tab/>
        <w:t>вычислить avgTrace(d, a, v)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  <w:tab/>
        <w:tab/>
        <w:tab/>
        <w:t>вычислить maxTrace(d, a, v)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Andale Mono" w:hAnsi="Andale Mono"/>
        </w:rPr>
      </w:pPr>
      <w:r>
        <w:rPr>
          <w:rFonts w:ascii="Andale Mono" w:hAnsi="Andale Mono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Где: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0"/>
        <w:jc w:val="both"/>
        <w:rPr/>
      </w:pPr>
      <w:r>
        <w:rPr>
          <w:rFonts w:ascii="Liberation Serif" w:hAnsi="Liberation Serif"/>
        </w:rPr>
        <w:t>fps</w:t>
      </w:r>
      <w:r>
        <w:rPr>
          <w:rFonts w:ascii="Andale Mono" w:hAnsi="Andale Mono"/>
        </w:rPr>
        <w:t>(d, a, v)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- среднее количество кадров в секунду, обрабатываемых детектором d на архитектуре v для видео d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0"/>
        <w:jc w:val="both"/>
        <w:rPr/>
      </w:pPr>
      <w:r>
        <w:rPr>
          <w:rFonts w:ascii="Andale Mono" w:hAnsi="Andale Mono"/>
        </w:rPr>
        <w:t>avgTrace(d, a, v)</w:t>
      </w:r>
      <w:r>
        <w:rPr>
          <w:rFonts w:ascii="Liberation Serif" w:hAnsi="Liberation Serif"/>
        </w:rPr>
        <w:t xml:space="preserve">-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среднее количество кадров, на которых удалось отследить большинство точечных особенностей (не менее 50%)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0"/>
        <w:jc w:val="both"/>
        <w:rPr/>
      </w:pPr>
      <w:r>
        <w:rPr>
          <w:rFonts w:ascii="Andale Mono" w:hAnsi="Andale Mono"/>
        </w:rPr>
        <w:t>maxTrace(d, a, v)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- максимальное количество кадров, на которых удалось отследить хотя бы одну точечную особенность</w:t>
      </w:r>
    </w:p>
    <w:p>
      <w:pPr>
        <w:pStyle w:val="Normal"/>
        <w:bidi w:val="0"/>
        <w:jc w:val="left"/>
        <w:rPr>
          <w:rFonts w:ascii="Times New Roman" w:hAnsi="Times New Roman" w:eastAsia="Noto Serif CJK SC" w:cs="Lohit Devanagari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jc w:val="left"/>
        <w:rPr/>
      </w:pPr>
      <w:r>
        <w:rPr/>
        <w:t>ИНТЕРПРЕТАЦИЯ РЕЗУЛЬТАТОВ ВЫПОЛНЕНИЯ ПРОГРАММЫ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GB" w:eastAsia="zh-CN" w:bidi="hi-IN"/>
        </w:rPr>
      </w:pPr>
      <w: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15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  <w:t>Р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GB" w:eastAsia="zh-CN" w:bidi="hi-IN"/>
        </w:rPr>
        <w:t>ис. 7: графики зависимости времени работы детектора SURF от номера кадра первой видеопоследовательности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ВЫВОД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СПИСОК ЛИТЕРАТУРЫ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Andale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3043</TotalTime>
  <Application>LibreOffice/6.4.7.2$Linux_X86_64 LibreOffice_project/40$Build-2</Application>
  <Pages>10</Pages>
  <Words>1246</Words>
  <Characters>8462</Characters>
  <CharactersWithSpaces>9925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2021-03-14T15:58:56Z</dcterms:created>
  <dc:creator/>
  <dc:description/>
  <dc:language>en-GB</dc:language>
  <cp:lastModifiedBy/>
  <dcterms:modified xsi:type="dcterms:W3CDTF">2021-04-29T14:49:05Z</dcterms:modified>
  <cp:revision>22</cp:revision>
  <dc:subject/>
  <dc:title/>
</cp:coreProperties>
</file>