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Definición del Proyecto APT</w:t>
      </w:r>
    </w:p>
    <w:p>
      <w:pPr>
        <w:pStyle w:val="Subtitle"/>
      </w:pPr>
      <w:r>
        <w:t>Plataforma interna para la coordinación y visibilidad organizacional de CCHIA</w:t>
      </w:r>
    </w:p>
    <w:p>
      <w:pPr>
        <w:spacing w:before="60"/>
      </w:pPr>
      <w:r>
        <w:t>Estudiante: Daniel Fernández Arce</w:t>
        <w:br/>
        <w:t>Área disciplinar: Informática</w:t>
        <w:br/>
        <w:t>Organización destinataria: CCHIA</w:t>
        <w:br/>
        <w:t>Fecha: 9 de octubre de 2026</w:t>
        <w:br/>
        <w:t>Etapa: formulación y planificación de la propuesta</w:t>
      </w:r>
    </w:p>
    <w:p>
      <w:pPr>
        <w:pStyle w:val="Heading2"/>
      </w:pPr>
      <w:r>
        <w:t>Presentación del proyecto</w:t>
      </w:r>
    </w:p>
    <w:p>
      <w:pPr>
        <w:spacing w:before="60"/>
      </w:pPr>
      <w:r>
        <w:t>El proyecto consiste en diseñar, desarrollar y validar una plataforma web interna que permita consultar qué comisiones y verticales existen en CCHIA, quiénes las integran, quiénes son sus responsables y dónde se encuentran sus recursos de trabajo. Su núcleo propuesto será un directorio actualizado con relaciones entre personas y unidades organizativas, búsqueda, permisos y enlaces a recursos existentes. El cronograma contempla además un motor de autodiagnóstico, un panel anonimizado y comunicación en tiempo real, cuyas reglas y utilidad se validarán antes de implementarlos.</w:t>
      </w:r>
    </w:p>
    <w:p>
      <w:pPr>
        <w:spacing w:before="60"/>
      </w:pPr>
      <w:r>
        <w:t>La finalidad es disminuir las dificultades para localizar responsables e información y facilitar la coordinación entre comisiones. El proyecto abordará el ciclo de desarrollo de software: levantamiento y validación de requerimientos, modelado de datos, diseño, implementación, pruebas e implantación en un entorno piloto.</w:t>
      </w:r>
    </w:p>
    <w:p>
      <w:pPr>
        <w:pStyle w:val="Heading2"/>
      </w:pPr>
      <w:r>
        <w:t>Fundamento del problema</w:t>
      </w:r>
    </w:p>
    <w:p>
      <w:pPr>
        <w:spacing w:before="60"/>
      </w:pPr>
      <w:r>
        <w:t>Las cuatro entrevistas muestran dificultades de coordinación, documentación y acceso a información distribuida. El informe cualitativo identifica que la Cámara carece de una descripción compartida y actualizada de su estructura. La definición del problema propone resolver primero esa falta de visibilidad mediante un censo inicial y un directorio vivo (Salas Letelier, 2026a, 2026b).</w:t>
      </w:r>
    </w:p>
    <w:p>
      <w:pPr>
        <w:spacing w:before="60"/>
      </w:pPr>
      <w:r>
        <w:t>La evidencia disponible corresponde a cuatro personas vinculadas a la conducción y coordinación de la Cámara. Las dificultades atribuidas a socios y colaboradores deben contrastarse con sus propias experiencias. La propuesta incorpora esa validación antes de cerrar los requerimientos y no supone que todas las prioridades estén acordadas.</w:t>
      </w:r>
    </w:p>
    <w:p>
      <w:pPr>
        <w:pStyle w:val="Heading2"/>
      </w:pPr>
      <w:r>
        <w:t>Resultado esperado</w:t>
      </w:r>
    </w:p>
    <w:p>
      <w:pPr>
        <w:spacing w:before="60"/>
      </w:pPr>
      <w:r>
        <w:t>Una plataforma piloto con directorio y módulos validados del cronograma, acompañada de su modelo de datos, documentación técnica, resultados de pruebas y guía de actualización. El producto deberá permitir encontrar una comisión, identificar a su responsable y acceder al recurso correspondiente con los permisos definidos.</w:t>
      </w:r>
    </w:p>
    <w:p>
      <w:pPr>
        <w:pStyle w:val="Heading1"/>
        <w:pageBreakBefore/>
      </w:pPr>
      <w:r>
        <w:t>1 Relevancia y competencias profesionales</w:t>
      </w:r>
    </w:p>
    <w:p>
      <w:pPr>
        <w:pStyle w:val="Heading2"/>
      </w:pPr>
      <w:r>
        <w:t>Relevancia para el campo laboral</w:t>
      </w:r>
    </w:p>
    <w:p>
      <w:pPr>
        <w:spacing w:before="60"/>
      </w:pPr>
      <w:r>
        <w:t>El proyecto responde a un problema real de gestión de información dentro de una organización. Su relevancia para Informática radica en convertir necesidades de usuarios en una solución comprobable, mantener consistencia en los datos y desarrollar componentes que funcionen de manera integrada. Estas tareas son propias de funciones de análisis de sistemas, desarrollo de software, administración de datos, aseguramiento de calidad y gestión de proyectos tecnológicos.</w:t>
      </w:r>
    </w:p>
    <w:p>
      <w:pPr>
        <w:spacing w:before="60"/>
      </w:pPr>
      <w:r>
        <w:t>La experiencia exige justificar decisiones de alcance y diseño frente a necesidades distintas. También permite trabajar con usuarios reales, evaluar alternativas, registrar cambios y preparar una entrega mantenible. El valor profesional estará tanto en el producto implementado como en la trazabilidad entre el problema, los requerimientos, las decisiones técnicas y los resultados de validación.</w:t>
      </w:r>
    </w:p>
    <w:p>
      <w:pPr>
        <w:pStyle w:val="Heading2"/>
      </w:pPr>
      <w:r>
        <w:t>Relación con las competencias del perfil de egreso</w:t>
      </w:r>
    </w:p>
    <w:tbl>
      <w:tblPr>
        <w:tblW w:type="auto" w:w="0"/>
        <w:tblLayout w:type="fixed"/>
        <w:tblLook w:firstColumn="1" w:firstRow="1" w:lastColumn="0" w:lastRow="0" w:noHBand="0" w:noVBand="1" w:val="04A0"/>
      </w:tblPr>
      <w:tblGrid>
        <w:gridCol w:w="2664"/>
        <w:gridCol w:w="3600"/>
        <w:gridCol w:w="3816"/>
      </w:tblGrid>
      <w:tr>
        <w:trPr>
          <w:cantSplit/>
          <w:tblHeader/>
        </w:trPr>
        <w:tc>
          <w:tcPr>
            <w:tcW w:type="dxa" w:w="2664"/>
            <w:vAlign w:val="center"/>
            <w:shd w:fill="19364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b/>
                <w:color w:val="FFFFFF"/>
                <w:sz w:val="19"/>
              </w:rPr>
              <w:t>Competencia de la pauta</w:t>
            </w:r>
          </w:p>
        </w:tc>
        <w:tc>
          <w:tcPr>
            <w:tcW w:type="dxa" w:w="3600"/>
            <w:vAlign w:val="center"/>
            <w:shd w:fill="19364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b/>
                <w:color w:val="FFFFFF"/>
                <w:sz w:val="19"/>
              </w:rPr>
              <w:t>Aplicación al proyecto</w:t>
            </w:r>
          </w:p>
        </w:tc>
        <w:tc>
          <w:tcPr>
            <w:tcW w:type="dxa" w:w="3816"/>
            <w:vAlign w:val="center"/>
            <w:shd w:fill="19364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b/>
                <w:color w:val="FFFFFF"/>
                <w:sz w:val="19"/>
              </w:rPr>
              <w:t>Demostración del logro</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Realizar pruebas de certificación de productos y procesos</w:t>
            </w:r>
          </w:p>
        </w:tc>
        <w:tc>
          <w:tcPr>
            <w:tcW w:type="dxa" w:w="360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Diseñar y ejecutar pruebas funcionales, de integridad, permisos y usabilidad; revisar requerimientos y entregas.</w:t>
            </w:r>
          </w:p>
        </w:tc>
        <w:tc>
          <w:tcPr>
            <w:tcW w:type="dxa" w:w="38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Plan y casos de prueba; resultados; defectos; correcciones y repetición de pruebas.</w:t>
            </w:r>
          </w:p>
        </w:tc>
      </w:tr>
      <w:tr>
        <w:trPr>
          <w:cantSplit/>
        </w:trPr>
        <w:tc>
          <w:tcPr>
            <w:tcW w:type="dxa" w:w="26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Gestionar proyectos informáticos</w:t>
            </w:r>
          </w:p>
        </w:tc>
        <w:tc>
          <w:tcPr>
            <w:tcW w:type="dxa" w:w="360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Planificar el alcance, comparar alternativas y controlar tiempo, riesgos y cambios.</w:t>
            </w:r>
          </w:p>
        </w:tc>
        <w:tc>
          <w:tcPr>
            <w:tcW w:type="dxa" w:w="381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Backlog priorizado; cronograma; registro de acuerdos y seguimiento de hitos.</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Construir modelos de datos escalables</w:t>
            </w:r>
          </w:p>
        </w:tc>
        <w:tc>
          <w:tcPr>
            <w:tcW w:type="dxa" w:w="360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Diseñar e implementar personas, comisiones, verticales, membresías y recursos con relaciones e integridad.</w:t>
            </w:r>
          </w:p>
        </w:tc>
        <w:tc>
          <w:tcPr>
            <w:tcW w:type="dxa" w:w="38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Modelo entidad relación; diccionario; migraciones y consultas de validación.</w:t>
            </w:r>
          </w:p>
        </w:tc>
      </w:tr>
      <w:tr>
        <w:trPr>
          <w:cantSplit/>
        </w:trPr>
        <w:tc>
          <w:tcPr>
            <w:tcW w:type="dxa" w:w="26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Desarrollar una solución de software</w:t>
            </w:r>
          </w:p>
        </w:tc>
        <w:tc>
          <w:tcPr>
            <w:tcW w:type="dxa" w:w="360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Construir e integrar interfaz, servicios y persistencia; implantar una versión piloto mantenible.</w:t>
            </w:r>
          </w:p>
        </w:tc>
        <w:tc>
          <w:tcPr>
            <w:tcW w:type="dxa" w:w="381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Repositorio versionado; aplicación integrada; pruebas de integración y guía de despliegue.</w:t>
            </w:r>
          </w:p>
        </w:tc>
      </w:tr>
    </w:tbl>
    <w:p>
      <w:pPr>
        <w:spacing w:before="60"/>
      </w:pPr>
      <w:r>
        <w:t>Las pruebas propuestas evidencian validación técnica y académica del producto y del proceso. No equivalen a obtener una certificación externa ni a acreditar cumplimiento de una norma específica.</w:t>
      </w:r>
    </w:p>
    <w:p>
      <w:pPr>
        <w:pStyle w:val="Heading2"/>
      </w:pPr>
      <w:r>
        <w:t>Criterio disciplinar transversal</w:t>
      </w:r>
    </w:p>
    <w:p>
      <w:pPr>
        <w:spacing w:before="60"/>
      </w:pPr>
      <w:r>
        <w:t>Cada requerimiento tendrá un identificador y se relacionará con una actividad, un componente y una prueba. De esta manera será posible demostrar qué necesidad se atendió, cómo se implementó y con qué evidencia se verificó su cumplimiento.</w:t>
      </w:r>
    </w:p>
    <w:p>
      <w:pPr>
        <w:pStyle w:val="Heading1"/>
        <w:pageBreakBefore/>
      </w:pPr>
      <w:r>
        <w:t>2 Intereses profesionales y factibilidad</w:t>
      </w:r>
    </w:p>
    <w:p>
      <w:pPr>
        <w:pStyle w:val="Heading2"/>
      </w:pPr>
      <w:r>
        <w:t>Relación con los intereses profesionales</w:t>
      </w:r>
    </w:p>
    <w:p>
      <w:pPr>
        <w:spacing w:before="60"/>
      </w:pPr>
      <w:r>
        <w:t>Mi interés profesional se orienta al desarrollo de software y al trabajo con datos para resolver necesidades de organizaciones. Este proyecto me permite profundizar en el análisis de requerimientos, el diseño de bases de datos y la construcción de aplicaciones que faciliten tareas concretas de sus usuarios.</w:t>
      </w:r>
    </w:p>
    <w:p>
      <w:pPr>
        <w:spacing w:before="60"/>
      </w:pPr>
      <w:r>
        <w:t>Me interesa comprender cómo se transforma un problema de coordinación en una solución técnica útil. Por ello, busco fortalecer mi capacidad para entrevistar usuarios, comparar alternativas, modelar relaciones entre datos y comprobar que las funcionalidades desarrolladas respondan a necesidades verificadas.</w:t>
      </w:r>
    </w:p>
    <w:p>
      <w:pPr>
        <w:spacing w:before="60"/>
      </w:pPr>
      <w:r>
        <w:t>También deseo desarrollar habilidades de planificación, comunicación y trabajo en equipo. La interacción con CCHIA permitirá practicar la presentación de propuestas, la recepción de observaciones y la toma de decisiones fundamentadas, competencias necesarias para incorporarme a equipos de desarrollo y gestión de proyectos informáticos.</w:t>
      </w:r>
    </w:p>
    <w:p>
      <w:pPr>
        <w:pStyle w:val="Heading2"/>
      </w:pPr>
      <w:r>
        <w:t>Factibilidad de realización</w:t>
      </w:r>
    </w:p>
    <w:p>
      <w:pPr>
        <w:spacing w:before="60"/>
      </w:pPr>
      <w:r>
        <w:t>La propuesta es factible si se mantiene un alcance acotado y se dispone de un entorno de desarrollo, acceso a información autorizada y participación de representantes de la Cámara. El trabajo comienza con entrevistas y análisis ya disponibles, lo que permite orientar el levantamiento sin partir desde cero. El censo inicial permitirá validar parte de la solución antes de desarrollar funcionalidades.</w:t>
      </w:r>
    </w:p>
    <w:tbl>
      <w:tblPr>
        <w:tblW w:type="auto" w:w="0"/>
        <w:tblLayout w:type="fixed"/>
        <w:tblLook w:firstColumn="1" w:firstRow="1" w:lastColumn="0" w:lastRow="0" w:noHBand="0" w:noVBand="1" w:val="04A0"/>
      </w:tblPr>
      <w:tblGrid>
        <w:gridCol w:w="1728"/>
        <w:gridCol w:w="8352"/>
      </w:tblGrid>
      <w:tr>
        <w:trPr>
          <w:cantSplit/>
          <w:tblHeader/>
        </w:trPr>
        <w:tc>
          <w:tcPr>
            <w:tcW w:type="dxa" w:w="1728"/>
            <w:vAlign w:val="center"/>
            <w:shd w:fill="19364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b/>
                <w:color w:val="FFFFFF"/>
                <w:sz w:val="19"/>
              </w:rPr>
              <w:t>Dimensión</w:t>
            </w:r>
          </w:p>
        </w:tc>
        <w:tc>
          <w:tcPr>
            <w:tcW w:type="dxa" w:w="8352"/>
            <w:vAlign w:val="center"/>
            <w:shd w:fill="19364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b/>
                <w:color w:val="FFFFFF"/>
                <w:sz w:val="19"/>
              </w:rPr>
              <w:t>Fundamento y condición de viabilidad</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Técnica</w:t>
            </w:r>
          </w:p>
        </w:tc>
        <w:tc>
          <w:tcPr>
            <w:tcW w:type="dxa" w:w="835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El plan contempla modelo SQL, Laravel y API REST, React 18, Reverb y Docker. Se verificará compatibilidad mediante una prueba técnica temprana y se definirá el motor de base de datos antes de implementar.</w:t>
            </w:r>
          </w:p>
        </w:tc>
      </w:tr>
      <w:tr>
        <w:trPr>
          <w:cantSplit/>
        </w:trPr>
        <w:tc>
          <w:tcPr>
            <w:tcW w:type="dxa" w:w="172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Temporal</w:t>
            </w:r>
          </w:p>
        </w:tc>
        <w:tc>
          <w:tcPr>
            <w:tcW w:type="dxa" w:w="835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El cronograma entregado abarca 18 semanas, con definición, desarrollo, presentación y cierre. Las semanas 1 a 5 figuran completadas; la semana 6 contiene trabajo en proceso y pendiente. No incluye fechas calendario ni horas asignadas.</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Operativa</w:t>
            </w:r>
          </w:p>
        </w:tc>
        <w:tc>
          <w:tcPr>
            <w:tcW w:type="dxa" w:w="835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Se requiere un referente de CCHIA, responsables de comisiones y diez usuarios disponibles para el piloto de la semana 15; el cronograma contempla seis entrevistas de investigación.</w:t>
            </w:r>
          </w:p>
        </w:tc>
      </w:tr>
      <w:tr>
        <w:trPr>
          <w:cantSplit/>
        </w:trPr>
        <w:tc>
          <w:tcPr>
            <w:tcW w:type="dxa" w:w="172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Económica</w:t>
            </w:r>
          </w:p>
        </w:tc>
        <w:tc>
          <w:tcPr>
            <w:tcW w:type="dxa" w:w="835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Se priorizarán equipos disponibles y herramientas sin costo de licencia. Cualquier alojamiento pagado deberá cotizarse y autorizarse antes de contratar; no se presupone presupuesto aprobado.</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Académica</w:t>
            </w:r>
          </w:p>
        </w:tc>
        <w:tc>
          <w:tcPr>
            <w:tcW w:type="dxa" w:w="835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El alcance permite demostrar análisis, planificación, modelado, construcción, integración, pruebas e implantación piloto con evidencias evaluables.</w:t>
            </w:r>
          </w:p>
        </w:tc>
      </w:tr>
    </w:tbl>
    <w:p>
      <w:pPr>
        <w:spacing w:before="60"/>
      </w:pPr>
      <w:r>
        <w:t>Si se reduce el tiempo disponible, se conservarán directorio, búsqueda, relaciones entre entidades, permisos y pruebas. Se postergarán funciones complementarias antes de comprometer la calidad del núcleo. La continuidad productiva requerirá un responsable institucional distinto del cierre académico del proyecto.</w:t>
      </w:r>
    </w:p>
    <w:p>
      <w:pPr>
        <w:pStyle w:val="Heading1"/>
        <w:pageBreakBefore/>
      </w:pPr>
      <w:r>
        <w:t>3 Objetivos y alcance de la solución</w:t>
      </w:r>
    </w:p>
    <w:p>
      <w:pPr>
        <w:pStyle w:val="Heading2"/>
      </w:pPr>
      <w:r>
        <w:t>Objetivo general</w:t>
      </w:r>
    </w:p>
    <w:p>
      <w:pPr>
        <w:spacing w:before="60"/>
      </w:pPr>
      <w:r>
        <w:t>Desarrollar y validar, en el horizonte de 18 semanas del cronograma, una plataforma web interna para CCHIA que permita consultar y mantener información relacionada de comisiones, verticales, integrantes, responsables y recursos, con el fin de facilitar la localización de información y la coordinación organizacional en un piloto controlado.</w:t>
      </w:r>
    </w:p>
    <w:p>
      <w:pPr>
        <w:pStyle w:val="Heading2"/>
      </w:pPr>
      <w:r>
        <w:t>Objetivos específicos</w:t>
      </w:r>
    </w:p>
    <w:tbl>
      <w:tblPr>
        <w:tblW w:type="auto" w:w="0"/>
        <w:tblLayout w:type="fixed"/>
        <w:tblLook w:firstColumn="1" w:firstRow="1" w:lastColumn="0" w:lastRow="0" w:noHBand="0" w:noVBand="1" w:val="04A0"/>
      </w:tblPr>
      <w:tblGrid>
        <w:gridCol w:w="576"/>
        <w:gridCol w:w="5040"/>
        <w:gridCol w:w="4464"/>
      </w:tblGrid>
      <w:tr>
        <w:trPr>
          <w:cantSplit/>
          <w:tblHeader/>
        </w:trPr>
        <w:tc>
          <w:tcPr>
            <w:tcW w:type="dxa" w:w="576"/>
            <w:vAlign w:val="center"/>
            <w:shd w:fill="19364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b/>
                <w:color w:val="FFFFFF"/>
                <w:sz w:val="19"/>
              </w:rPr>
              <w:t>ID</w:t>
            </w:r>
          </w:p>
        </w:tc>
        <w:tc>
          <w:tcPr>
            <w:tcW w:type="dxa" w:w="5040"/>
            <w:vAlign w:val="center"/>
            <w:shd w:fill="19364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b/>
                <w:color w:val="FFFFFF"/>
                <w:sz w:val="19"/>
              </w:rPr>
              <w:t>Objetivo</w:t>
            </w:r>
          </w:p>
        </w:tc>
        <w:tc>
          <w:tcPr>
            <w:tcW w:type="dxa" w:w="4464"/>
            <w:vAlign w:val="center"/>
            <w:shd w:fill="19364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b/>
                <w:color w:val="FFFFFF"/>
                <w:sz w:val="19"/>
              </w:rPr>
              <w:t>Criterio de cumplimiento propuesto</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O1</w:t>
            </w:r>
          </w:p>
        </w:tc>
        <w:tc>
          <w:tcPr>
            <w:tcW w:type="dxa" w:w="50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Consolidar los requerimientos iniciales de las semanas 1 a 5 y contrastarlos con el Discovery UX de la semana 6.</w:t>
            </w:r>
          </w:p>
        </w:tc>
        <w:tc>
          <w:tcPr>
            <w:tcW w:type="dxa" w:w="44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Seis entrevistas previstas, análisis de hallazgos y backlog actualizado; censo propuesto de al menos dos comisiones validado para el piloto.</w:t>
            </w:r>
          </w:p>
        </w:tc>
      </w:tr>
      <w:tr>
        <w:trPr>
          <w:cantSplit/>
        </w:trPr>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O2</w:t>
            </w:r>
          </w:p>
        </w:tc>
        <w:tc>
          <w:tcPr>
            <w:tcW w:type="dxa" w:w="504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Actualizar el diseño inicial y completar modelo SQL, sistema visual y prototipo navegable entre las semanas 6 y 8.</w:t>
            </w:r>
          </w:p>
        </w:tc>
        <w:tc>
          <w:tcPr>
            <w:tcW w:type="dxa" w:w="44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Modelo y diccionario consistentes; prototipo revisado con CCHIA; trazabilidad del diseño a requerimientos esenciales.</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O3</w:t>
            </w:r>
          </w:p>
        </w:tc>
        <w:tc>
          <w:tcPr>
            <w:tcW w:type="dxa" w:w="50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Construir servicios, motor validado, interfaz, panel y funciones en tiempo real entre las semanas 9 y 13.</w:t>
            </w:r>
          </w:p>
        </w:tc>
        <w:tc>
          <w:tcPr>
            <w:tcW w:type="dxa" w:w="44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Núcleo organizacional y módulos acordados implementados e integrados; reglas del autodiagnóstico documentadas y probadas.</w:t>
            </w:r>
          </w:p>
        </w:tc>
      </w:tr>
      <w:tr>
        <w:trPr>
          <w:cantSplit/>
        </w:trPr>
        <w:tc>
          <w:tcPr>
            <w:tcW w:type="dxa" w:w="57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O4</w:t>
            </w:r>
          </w:p>
        </w:tc>
        <w:tc>
          <w:tcPr>
            <w:tcW w:type="dxa" w:w="504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Desplegar el sistema y evaluar su funcionamiento con diez usuarios durante las semanas 14 y 15.</w:t>
            </w:r>
          </w:p>
        </w:tc>
        <w:tc>
          <w:tcPr>
            <w:tcW w:type="dxa" w:w="44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Pruebas esenciales aprobadas, sin defectos críticos o altos abiertos; diez participantes y meta SUS de al menos 70 puntos.</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O5</w:t>
            </w:r>
          </w:p>
        </w:tc>
        <w:tc>
          <w:tcPr>
            <w:tcW w:type="dxa" w:w="50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Consolidar documentación, defender el proyecto y gestionar la entrega entre las semanas 16 y 18.</w:t>
            </w:r>
          </w:p>
        </w:tc>
        <w:tc>
          <w:tcPr>
            <w:tcW w:type="dxa" w:w="44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Memoria, manuales, informe normativo, defensa y presentación empresarial; acta conforme cuando CCHIA efectúe su aceptación.</w:t>
            </w:r>
          </w:p>
        </w:tc>
      </w:tr>
    </w:tbl>
    <w:p>
      <w:pPr>
        <w:spacing w:before="60"/>
      </w:pPr>
      <w:r>
        <w:t>Las seis entrevistas, los diez usuarios y la meta SUS de 70 puntos proceden del cronograma. Actualmente se dispone de cuatro entrevistas; no se presume completada la meta de seis. El censo de dos comisiones y los umbrales técnicos son propuestas de aceptación. La evaluación será descriptiva, sin generalización estadística a toda la Cámara.</w:t>
      </w:r>
    </w:p>
    <w:p>
      <w:pPr>
        <w:pStyle w:val="Heading2"/>
      </w:pPr>
      <w:r>
        <w:t>Alcance funcional de la primera versión</w:t>
      </w:r>
    </w:p>
    <w:p>
      <w:pPr>
        <w:spacing w:before="60"/>
      </w:pPr>
      <w:r>
        <w:t>Incluye acceso autenticado; consulta y mantenimiento de comisiones y verticales; relaciones con integrantes y responsables; búsqueda y filtros; enlaces a recursos existentes; permisos por rol; fecha y responsable de actualización; y registro básico de cambios. El administrador gestionará roles; los responsables editarán su ámbito autorizado; los usuarios de consulta accederán a información aprobada para su perfil.</w:t>
      </w:r>
    </w:p>
    <w:p>
      <w:pPr>
        <w:pStyle w:val="Heading2"/>
      </w:pPr>
      <w:r>
        <w:t>Módulos por validar y exclusiones</w:t>
      </w:r>
    </w:p>
    <w:p>
      <w:pPr>
        <w:spacing w:before="60"/>
      </w:pPr>
      <w:r>
        <w:t>El cronograma añade autodiagnóstico, un panel anonimizado y tiempo real. Antes de construirlos se definirán instrumento, indicadores, reglas de cálculo, datos y eventos necesarios. No se presupone que el diagnóstico organizacional ya justifique estos tres componentes. Se excluyen votación certificable, pagos, automatización completa de admisión, vigilancia del entorno e integraciones automáticas con todas las herramientas existentes. La votación permanece como necesidad posterior por evaluar. La política de ingreso, los derechos del colaborador y el financiamiento son decisiones institucionales. Se construirán únicamente los roles y reglas que CCHIA valide.</w:t>
      </w:r>
    </w:p>
    <w:p>
      <w:pPr>
        <w:pStyle w:val="Heading1"/>
        <w:pageBreakBefore/>
      </w:pPr>
      <w:r>
        <w:t>4 Metodología de trabajo</w:t>
      </w:r>
    </w:p>
    <w:p>
      <w:pPr>
        <w:spacing w:before="60"/>
      </w:pPr>
      <w:r>
        <w:t>Se utilizará un enfoque iterativo e incremental con backlog priorizado, control semanal y revisiones de entregables según los hitos del cronograma de 18 semanas. Se tomarán prácticas de trabajo ágil adaptadas a la escala académica del equipo; no se presupone la aplicación íntegra de un marco formal. Esta elección permite ajustar hipótesis tras la segunda ronda de entrevistas y presentar resultados utilizables durante el desarrollo.</w:t>
      </w:r>
    </w:p>
    <w:p>
      <w:pPr>
        <w:pStyle w:val="Heading2"/>
      </w:pPr>
      <w:r>
        <w:t>Levantamiento y análisis</w:t>
      </w:r>
    </w:p>
    <w:p>
      <w:pPr>
        <w:spacing w:before="60"/>
      </w:pPr>
      <w:r>
        <w:t>Se revisarán las entrevistas y los documentos de diagnóstico, registrando coincidencias, divergencias y asuntos no confirmados. Se entrevistará, según disponibilidad, a líderes, socios y colaboradores del piloto. Se solicitarán ejemplos recientes de búsqueda de responsables o recursos. Las preguntas abiertas se usarán para comprender el problema; las notas de importancia no se tratarán como una prioridad automática, dado su escaso poder de discriminación en la primera ronda (Salas Letelier, 2026b).</w:t>
      </w:r>
    </w:p>
    <w:p>
      <w:pPr>
        <w:pStyle w:val="Heading2"/>
      </w:pPr>
      <w:r>
        <w:t>Definición y diseño</w:t>
      </w:r>
    </w:p>
    <w:p>
      <w:pPr>
        <w:spacing w:before="60"/>
      </w:pPr>
      <w:r>
        <w:t>Los resultados se convertirán en historias de usuario con criterios de aceptación y prioridades esencial, deseable y posterior. Se elaborará un censo inicial, un prototipo navegable y un modelo de datos. Se comparará un directorio con enlaces frente a integraciones automáticas, atendiendo a tiempo, mantenimiento y beneficio. La alternativa inicial propuesta es el directorio con enlaces por su menor complejidad.</w:t>
      </w:r>
    </w:p>
    <w:p>
      <w:pPr>
        <w:pStyle w:val="Heading2"/>
      </w:pPr>
      <w:r>
        <w:t>Construcción incremental</w:t>
      </w:r>
    </w:p>
    <w:p>
      <w:pPr>
        <w:spacing w:before="60"/>
      </w:pPr>
      <w:r>
        <w:t>Cada incremento incluirá selección de tareas, implementación, revisión del código y demostración. Se respetará la secuencia prevista: Laravel y API en la semana 9, motor y pruebas en la 10, React en la 11, Reverb y panel en la 12 e integración completa en la 13. Se empleará control de versiones, migraciones de base de datos y separación entre interfaz, lógica y persistencia. Las relaciones entre personas y comisiones se representarán mediante membresías, evitando duplicar información y permitiendo que una persona participe en varias unidades.</w:t>
      </w:r>
    </w:p>
    <w:p>
      <w:pPr>
        <w:pStyle w:val="Heading2"/>
      </w:pPr>
      <w:r>
        <w:t>Validación del producto y del proceso</w:t>
      </w:r>
    </w:p>
    <w:p>
      <w:pPr>
        <w:spacing w:before="60"/>
      </w:pPr>
      <w:r>
        <w:t>Las pruebas se diseñarán junto con los criterios de aceptación y se ejecutarán durante cada incremento. Se comprobarán formularios, búsquedas, relaciones, restricciones y permisos. El proceso se revisará mediante trazabilidad de requerimientos, cambios aprobados y listas de verificación de entregas. Cada defecto tendrá evidencia, severidad, responsable y prueba posterior de corrección.</w:t>
      </w:r>
    </w:p>
    <w:p>
      <w:pPr>
        <w:pStyle w:val="Heading2"/>
      </w:pPr>
      <w:r>
        <w:t>Evaluación con usuarios y cierre</w:t>
      </w:r>
    </w:p>
    <w:p>
      <w:pPr>
        <w:spacing w:before="60"/>
      </w:pPr>
      <w:r>
        <w:t>Se observará a los participantes al encontrar una comisión, identificar un responsable y abrir un recurso autorizado. Se registrarán éxito, tiempo y necesidad de ayuda, comparando tareas equivalentes con la situación inicial cuando sea posible. El despliegue se verificará en la semana 14 y el piloto se realizará en la 15 con diez usuarios. Se aplicará SUS y se conservarán respuestas y cálculo del puntaje, con la meta de al menos 70 del cronograma. Los resultados permitirán corregir y documentar limitaciones antes de consolidar la memoria, defender y entregar el proyecto en las semanas 16 a 18.</w:t>
      </w:r>
    </w:p>
    <w:p>
      <w:pPr>
        <w:pStyle w:val="Heading2"/>
      </w:pPr>
      <w:r>
        <w:t>Criterio de término de una tarea</w:t>
      </w:r>
    </w:p>
    <w:p>
      <w:pPr>
        <w:spacing w:before="60"/>
      </w:pPr>
      <w:r>
        <w:t>Una tarea estará terminada cuando cumpla sus criterios de aceptación, tenga revisión de otra persona cuando el tamaño del equipo lo permita, supere las pruebas relacionadas y mantenga actualizada su documentación. Una funcionalidad no se considerará validada únicamente por estar programada o mostrarse en pantalla.</w:t>
      </w:r>
    </w:p>
    <w:p>
      <w:pPr>
        <w:pStyle w:val="Heading1"/>
        <w:pageBreakBefore/>
      </w:pPr>
      <w:r>
        <w:t>5 Recursos y condiciones de ejecución</w:t>
      </w:r>
    </w:p>
    <w:p>
      <w:pPr>
        <w:pStyle w:val="Heading2"/>
      </w:pPr>
      <w:r>
        <w:t>Recursos previstos</w:t>
      </w:r>
    </w:p>
    <w:tbl>
      <w:tblPr>
        <w:tblW w:type="auto" w:w="0"/>
        <w:tblLayout w:type="fixed"/>
        <w:tblLook w:firstColumn="1" w:firstRow="1" w:lastColumn="0" w:lastRow="0" w:noHBand="0" w:noVBand="1" w:val="04A0"/>
      </w:tblPr>
      <w:tblGrid>
        <w:gridCol w:w="2016"/>
        <w:gridCol w:w="8064"/>
      </w:tblGrid>
      <w:tr>
        <w:trPr>
          <w:cantSplit/>
          <w:tblHeader/>
        </w:trPr>
        <w:tc>
          <w:tcPr>
            <w:tcW w:type="dxa" w:w="2016"/>
            <w:vAlign w:val="center"/>
            <w:shd w:fill="19364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b/>
                <w:color w:val="FFFFFF"/>
                <w:sz w:val="19"/>
              </w:rPr>
              <w:t>Recurso</w:t>
            </w:r>
          </w:p>
        </w:tc>
        <w:tc>
          <w:tcPr>
            <w:tcW w:type="dxa" w:w="8064"/>
            <w:vAlign w:val="center"/>
            <w:shd w:fill="19364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b/>
                <w:color w:val="FFFFFF"/>
                <w:sz w:val="19"/>
              </w:rPr>
              <w:t>Uso y disponibilidad requerida</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Equipo de trabajo</w:t>
            </w:r>
          </w:p>
        </w:tc>
        <w:tc>
          <w:tcPr>
            <w:tcW w:type="dxa" w:w="80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Responsables de coordinación y análisis, datos y servicios, interfaz y experiencia, y calidad y documentación. Una persona puede asumir más de un rol.</w:t>
            </w:r>
          </w:p>
        </w:tc>
      </w:tr>
      <w:tr>
        <w:trPr>
          <w:cantSplit/>
        </w:trPr>
        <w:tc>
          <w:tcPr>
            <w:tcW w:type="dxa" w:w="201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Representantes de CCHIA</w:t>
            </w:r>
          </w:p>
        </w:tc>
        <w:tc>
          <w:tcPr>
            <w:tcW w:type="dxa" w:w="80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Un referente para validar alcance y responsables de al menos dos comisiones para revisar el censo y participar en el piloto.</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Equipamiento</w:t>
            </w:r>
          </w:p>
        </w:tc>
        <w:tc>
          <w:tcPr>
            <w:tcW w:type="dxa" w:w="80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Computadores, conexión a internet y entorno de pruebas con acceso controlado; se verificará su disponibilidad en la semana 1.</w:t>
            </w:r>
          </w:p>
        </w:tc>
      </w:tr>
      <w:tr>
        <w:trPr>
          <w:cantSplit/>
        </w:trPr>
        <w:tc>
          <w:tcPr>
            <w:tcW w:type="dxa" w:w="201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Herramientas</w:t>
            </w:r>
          </w:p>
        </w:tc>
        <w:tc>
          <w:tcPr>
            <w:tcW w:type="dxa" w:w="80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Laravel, API REST, React 18, Reverb, Docker, Figma y modelo SQL, según el cronograma; repositorio Git, gestor de tareas y utilidades de pruebas como soporte. Se verificará el motor SQL y las versiones compatibles.</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Información</w:t>
            </w:r>
          </w:p>
        </w:tc>
        <w:tc>
          <w:tcPr>
            <w:tcW w:type="dxa" w:w="80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Entrevistas, formulario, diagnóstico y datos organizacionales autorizados. Durante desarrollo se usarán datos ficticios o minimizados.</w:t>
            </w:r>
          </w:p>
        </w:tc>
      </w:tr>
      <w:tr>
        <w:trPr>
          <w:cantSplit/>
        </w:trPr>
        <w:tc>
          <w:tcPr>
            <w:tcW w:type="dxa" w:w="201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Dedicación</w:t>
            </w:r>
          </w:p>
        </w:tc>
        <w:tc>
          <w:tcPr>
            <w:tcW w:type="dxa" w:w="80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Horizonte de 18 semanas. El archivo no cuantifica horas: cada tarea se estimará y asignará según disponibilidad real del equipo, sin presentar una carga horaria no acordada.</w:t>
            </w:r>
          </w:p>
        </w:tc>
      </w:tr>
    </w:tbl>
    <w:p>
      <w:pPr>
        <w:pStyle w:val="Heading2"/>
      </w:pPr>
      <w:r>
        <w:t>Facilitadores</w:t>
      </w:r>
    </w:p>
    <w:p>
      <w:pPr>
        <w:spacing w:before="60"/>
      </w:pPr>
      <w:r>
        <w:t>El proyecto dispone de un diagnóstico inicial, cuatro entrevistas y una definición provisional del problema. El censo puede probarse antes del desarrollo. Además, conservar las herramientas actuales reduce el cambio operativo requerido y permite concentrar el esfuerzo en información compartida y consulta.</w:t>
      </w:r>
    </w:p>
    <w:p>
      <w:pPr>
        <w:pStyle w:val="Heading2"/>
      </w:pPr>
      <w:r>
        <w:t>Obstaculizadores y tratamiento</w:t>
      </w:r>
    </w:p>
    <w:tbl>
      <w:tblPr>
        <w:tblW w:type="auto" w:w="0"/>
        <w:tblLayout w:type="fixed"/>
        <w:tblLook w:firstColumn="1" w:firstRow="1" w:lastColumn="0" w:lastRow="0" w:noHBand="0" w:noVBand="1" w:val="04A0"/>
      </w:tblPr>
      <w:tblGrid>
        <w:gridCol w:w="2880"/>
        <w:gridCol w:w="5184"/>
        <w:gridCol w:w="2016"/>
      </w:tblGrid>
      <w:tr>
        <w:trPr>
          <w:cantSplit/>
          <w:tblHeader/>
        </w:trPr>
        <w:tc>
          <w:tcPr>
            <w:tcW w:type="dxa" w:w="2880"/>
            <w:vAlign w:val="center"/>
            <w:shd w:fill="19364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b/>
                <w:color w:val="FFFFFF"/>
                <w:sz w:val="19"/>
              </w:rPr>
              <w:t>Riesgo</w:t>
            </w:r>
          </w:p>
        </w:tc>
        <w:tc>
          <w:tcPr>
            <w:tcW w:type="dxa" w:w="5184"/>
            <w:vAlign w:val="center"/>
            <w:shd w:fill="19364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b/>
                <w:color w:val="FFFFFF"/>
                <w:sz w:val="19"/>
              </w:rPr>
              <w:t>Respuesta prevista</w:t>
            </w:r>
          </w:p>
        </w:tc>
        <w:tc>
          <w:tcPr>
            <w:tcW w:type="dxa" w:w="2016"/>
            <w:vAlign w:val="center"/>
            <w:shd w:fill="19364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b/>
                <w:color w:val="FFFFFF"/>
                <w:sz w:val="19"/>
              </w:rPr>
              <w:t>Responsable</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Poca disponibilidad de usuarios</w:t>
            </w:r>
          </w:p>
        </w:tc>
        <w:tc>
          <w:tcPr>
            <w:tcW w:type="dxa" w:w="518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Agendar validaciones al inicio; habilitar revisión asincrónica; registrar qué quedó sin validar.</w:t>
            </w:r>
          </w:p>
        </w:tc>
        <w:tc>
          <w:tcPr>
            <w:tcW w:type="dxa" w:w="20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Coordinación</w:t>
            </w:r>
          </w:p>
        </w:tc>
      </w:tr>
      <w:tr>
        <w:trPr>
          <w:cantSplit/>
        </w:trPr>
        <w:tc>
          <w:tcPr>
            <w:tcW w:type="dxa" w:w="288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Datos incompletos o desactualizados</w:t>
            </w:r>
          </w:p>
        </w:tc>
        <w:tc>
          <w:tcPr>
            <w:tcW w:type="dxa" w:w="518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Usar una plantilla mínima; indicar estado de validación y responsable; verificar antes de cargar.</w:t>
            </w:r>
          </w:p>
        </w:tc>
        <w:tc>
          <w:tcPr>
            <w:tcW w:type="dxa" w:w="201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Análisis y referente</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Cambios de alcance o prioridades</w:t>
            </w:r>
          </w:p>
        </w:tc>
        <w:tc>
          <w:tcPr>
            <w:tcW w:type="dxa" w:w="518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Evaluar impacto y solicitar acuerdo antes de incorporar; intercambiar tareas de esfuerzo equivalente.</w:t>
            </w:r>
          </w:p>
        </w:tc>
        <w:tc>
          <w:tcPr>
            <w:tcW w:type="dxa" w:w="20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Coordinación</w:t>
            </w:r>
          </w:p>
        </w:tc>
      </w:tr>
      <w:tr>
        <w:trPr>
          <w:cantSplit/>
        </w:trPr>
        <w:tc>
          <w:tcPr>
            <w:tcW w:type="dxa" w:w="288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Dificultades técnicas</w:t>
            </w:r>
          </w:p>
        </w:tc>
        <w:tc>
          <w:tcPr>
            <w:tcW w:type="dxa" w:w="518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Probar compatibilidad entre API, interfaz y tiempo real; registrar bloqueos y reestimar tareas antes de comprometer hitos.</w:t>
            </w:r>
          </w:p>
        </w:tc>
        <w:tc>
          <w:tcPr>
            <w:tcW w:type="dxa" w:w="201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Desarrollo</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Permisos o continuidad sin definir</w:t>
            </w:r>
          </w:p>
        </w:tc>
        <w:tc>
          <w:tcPr>
            <w:tcW w:type="dxa" w:w="518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Acordar matriz de acceso y responsable de entrega; limitar el piloto si faltan definiciones.</w:t>
            </w:r>
          </w:p>
        </w:tc>
        <w:tc>
          <w:tcPr>
            <w:tcW w:type="dxa" w:w="20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Referente y calidad</w:t>
            </w:r>
          </w:p>
        </w:tc>
      </w:tr>
    </w:tbl>
    <w:p>
      <w:pPr>
        <w:spacing w:before="60"/>
      </w:pPr>
      <w:r>
        <w:t>No se contratarán servicios ni se publicarán datos reales sin la autorización correspondiente. El esfuerzo se controlará semanalmente mediante estimaciones y horas registradas. El cronograma no contiene una reserva explícita: cualquier contingencia exigirá redistribución de tareas o un ajuste de alcance acordado, sin ampliar unilateralmente la fecha final.</w:t>
      </w:r>
    </w:p>
    <w:p>
      <w:pPr>
        <w:pStyle w:val="Heading1"/>
        <w:pageBreakBefore/>
      </w:pPr>
      <w:r>
        <w:t>6 Cronograma y estado de avance</w:t>
      </w:r>
    </w:p>
    <w:p>
      <w:pPr>
        <w:spacing w:before="60"/>
      </w:pPr>
      <w:r>
        <w:t>La planificación se organiza en 18 semanas y cuatro fases, de acuerdo con Cronograma (s. f.). Se conserva la numeración de semanas porque el archivo no contiene fechas calendario. Los estados siguientes corresponden al registro del archivo y deben respaldarse con sus respectivos entregables; no constituyen una auditoría de avance.</w:t>
      </w:r>
    </w:p>
    <w:tbl>
      <w:tblPr>
        <w:tblW w:type="auto" w:w="0"/>
        <w:tblLayout w:type="fixed"/>
        <w:tblLook w:firstColumn="1" w:firstRow="1" w:lastColumn="0" w:lastRow="0" w:noHBand="0" w:noVBand="1" w:val="04A0"/>
      </w:tblPr>
      <w:tblGrid>
        <w:gridCol w:w="936"/>
        <w:gridCol w:w="6840"/>
        <w:gridCol w:w="2304"/>
      </w:tblGrid>
      <w:tr>
        <w:trPr>
          <w:cantSplit/>
          <w:tblHeader/>
        </w:trPr>
        <w:tc>
          <w:tcPr>
            <w:tcW w:type="dxa" w:w="936"/>
            <w:vAlign w:val="center"/>
            <w:shd w:fill="19364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b/>
                <w:color w:val="FFFFFF"/>
                <w:sz w:val="19"/>
              </w:rPr>
              <w:t>Semana</w:t>
            </w:r>
          </w:p>
        </w:tc>
        <w:tc>
          <w:tcPr>
            <w:tcW w:type="dxa" w:w="6840"/>
            <w:vAlign w:val="center"/>
            <w:shd w:fill="19364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b/>
                <w:color w:val="FFFFFF"/>
                <w:sz w:val="19"/>
              </w:rPr>
              <w:t>Actividad y entregable</w:t>
            </w:r>
          </w:p>
        </w:tc>
        <w:tc>
          <w:tcPr>
            <w:tcW w:type="dxa" w:w="2304"/>
            <w:vAlign w:val="center"/>
            <w:shd w:fill="19364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b/>
                <w:color w:val="FFFFFF"/>
                <w:sz w:val="19"/>
              </w:rPr>
              <w:t>Estado registrado</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1</w:t>
            </w:r>
          </w:p>
        </w:tc>
        <w:tc>
          <w:tcPr>
            <w:tcW w:type="dxa" w:w="68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Conformación del equipo, responsabilidades y metodología. Hito: inicio.</w:t>
            </w:r>
          </w:p>
        </w:tc>
        <w:tc>
          <w:tcPr>
            <w:tcW w:type="dxa" w:w="230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Completado</w:t>
            </w:r>
          </w:p>
        </w:tc>
      </w:tr>
      <w:tr>
        <w:trPr>
          <w:cantSplit/>
        </w:trPr>
        <w:tc>
          <w:tcPr>
            <w:tcW w:type="dxa" w:w="93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2</w:t>
            </w:r>
          </w:p>
        </w:tc>
        <w:tc>
          <w:tcPr>
            <w:tcW w:type="dxa" w:w="684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Revisión de alternativas, selección del proyecto y necesidades iniciales. Hito: presentación de proyectos.</w:t>
            </w:r>
          </w:p>
        </w:tc>
        <w:tc>
          <w:tcPr>
            <w:tcW w:type="dxa" w:w="230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Completado</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3</w:t>
            </w:r>
          </w:p>
        </w:tc>
        <w:tc>
          <w:tcPr>
            <w:tcW w:type="dxa" w:w="68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Levantamiento de requerimientos funcionales y no funcionales.</w:t>
            </w:r>
          </w:p>
        </w:tc>
        <w:tc>
          <w:tcPr>
            <w:tcW w:type="dxa" w:w="230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Completado</w:t>
            </w:r>
          </w:p>
        </w:tc>
      </w:tr>
      <w:tr>
        <w:trPr>
          <w:cantSplit/>
        </w:trPr>
        <w:tc>
          <w:tcPr>
            <w:tcW w:type="dxa" w:w="93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4</w:t>
            </w:r>
          </w:p>
        </w:tc>
        <w:tc>
          <w:tcPr>
            <w:tcW w:type="dxa" w:w="684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Arquitectura, flujos de usuario y mockups iniciales.</w:t>
            </w:r>
          </w:p>
        </w:tc>
        <w:tc>
          <w:tcPr>
            <w:tcW w:type="dxa" w:w="230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Completado</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5</w:t>
            </w:r>
          </w:p>
        </w:tc>
        <w:tc>
          <w:tcPr>
            <w:tcW w:type="dxa" w:w="68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Product Backlog, priorización y presentación. Hito: Exposición 1.</w:t>
            </w:r>
          </w:p>
        </w:tc>
        <w:tc>
          <w:tcPr>
            <w:tcW w:type="dxa" w:w="230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Completado</w:t>
            </w:r>
          </w:p>
        </w:tc>
      </w:tr>
      <w:tr>
        <w:trPr>
          <w:cantSplit/>
        </w:trPr>
        <w:tc>
          <w:tcPr>
            <w:tcW w:type="dxa" w:w="93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6</w:t>
            </w:r>
          </w:p>
        </w:tc>
        <w:tc>
          <w:tcPr>
            <w:tcW w:type="dxa" w:w="684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Discovery UX: guion, seis entrevistas previstas y análisis. Modelo SQL 02. Hito: monitoreo de bitácora.</w:t>
            </w:r>
          </w:p>
        </w:tc>
        <w:tc>
          <w:tcPr>
            <w:tcW w:type="dxa" w:w="230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Guion, entrevistas y modelo en proceso; análisis pendiente</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7</w:t>
            </w:r>
          </w:p>
        </w:tc>
        <w:tc>
          <w:tcPr>
            <w:tcW w:type="dxa" w:w="68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Sistema de diseño y componentes Figma.</w:t>
            </w:r>
          </w:p>
        </w:tc>
        <w:tc>
          <w:tcPr>
            <w:tcW w:type="dxa" w:w="230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Pendiente</w:t>
            </w:r>
          </w:p>
        </w:tc>
      </w:tr>
      <w:tr>
        <w:trPr>
          <w:cantSplit/>
        </w:trPr>
        <w:tc>
          <w:tcPr>
            <w:tcW w:type="dxa" w:w="93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8</w:t>
            </w:r>
          </w:p>
        </w:tc>
        <w:tc>
          <w:tcPr>
            <w:tcW w:type="dxa" w:w="684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Prototipo navegable y validación. Hito: presentación V1.0 CCHIA.</w:t>
            </w:r>
          </w:p>
        </w:tc>
        <w:tc>
          <w:tcPr>
            <w:tcW w:type="dxa" w:w="230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Pendiente</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9</w:t>
            </w:r>
          </w:p>
        </w:tc>
        <w:tc>
          <w:tcPr>
            <w:tcW w:type="dxa" w:w="68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Configuración Laravel y desarrollo API REST.</w:t>
            </w:r>
          </w:p>
        </w:tc>
        <w:tc>
          <w:tcPr>
            <w:tcW w:type="dxa" w:w="230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Pendiente</w:t>
            </w:r>
          </w:p>
        </w:tc>
      </w:tr>
      <w:tr>
        <w:trPr>
          <w:cantSplit/>
        </w:trPr>
        <w:tc>
          <w:tcPr>
            <w:tcW w:type="dxa" w:w="93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10</w:t>
            </w:r>
          </w:p>
        </w:tc>
        <w:tc>
          <w:tcPr>
            <w:tcW w:type="dxa" w:w="684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Motor de autodiagnóstico, validaciones y suite de pruebas. Hito: Exposición 2.</w:t>
            </w:r>
          </w:p>
        </w:tc>
        <w:tc>
          <w:tcPr>
            <w:tcW w:type="dxa" w:w="230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Pendiente</w:t>
            </w:r>
          </w:p>
        </w:tc>
      </w:tr>
    </w:tbl>
    <w:p>
      <w:pPr>
        <w:pStyle w:val="Heading2"/>
      </w:pPr>
      <w:r>
        <w:t>Dependencias de la primera etapa</w:t>
      </w:r>
    </w:p>
    <w:p>
      <w:pPr>
        <w:spacing w:before="60"/>
      </w:pPr>
      <w:r>
        <w:t>La selección del proyecto antecede al levantamiento; los requerimientos sustentan arquitectura y flujos; estos sustentan mockups y backlog. El Discovery UX debe retroalimentar los requerimientos iniciales y el diseño. El sistema visual antecede al prototipo; el modelo SQL antecede a Laravel y la API; la API habilita el motor y las pruebas.</w:t>
      </w:r>
    </w:p>
    <w:p>
      <w:pPr>
        <w:pStyle w:val="Heading2"/>
      </w:pPr>
      <w:r>
        <w:t>Conciliación del diagnóstico con el plan</w:t>
      </w:r>
    </w:p>
    <w:p>
      <w:pPr>
        <w:spacing w:before="60"/>
      </w:pPr>
      <w:r>
        <w:t>Las cuatro entrevistas disponibles son evidencia parcial de la meta de seis del cronograma. El informe cualitativo ya aporta análisis de esas cuatro, aunque la celda de análisis permanezca pendiente. Se propone revisar ese estado al completar y validar la síntesis de la muestra prevista. Del mismo modo, el backlog marcado como completado debe actualizarse con los nuevos hallazgos, conservando su versión anterior.</w:t>
      </w:r>
    </w:p>
    <w:p>
      <w:pPr>
        <w:spacing w:before="60"/>
      </w:pPr>
      <w:r>
        <w:t>El directorio vivo responde al diagnóstico; el motor de autodiagnóstico requiere aclarar qué evaluará, con qué instrumento y para qué decisión. El panel y el tiempo real necesitan casos de uso concretos. Estas definiciones deben resolverse antes de las semanas 9 a 12 y registrarse como criterios de aceptación, sin eliminar silenciosamente actividades del cronograma.</w:t>
      </w:r>
    </w:p>
    <w:p>
      <w:pPr>
        <w:pStyle w:val="Heading1"/>
        <w:pageBreakBefore/>
      </w:pPr>
      <w:r>
        <w:t>6 Cronograma de validación y cierre</w:t>
      </w:r>
    </w:p>
    <w:tbl>
      <w:tblPr>
        <w:tblW w:type="auto" w:w="0"/>
        <w:tblLayout w:type="fixed"/>
        <w:tblLook w:firstColumn="1" w:firstRow="1" w:lastColumn="0" w:lastRow="0" w:noHBand="0" w:noVBand="1" w:val="04A0"/>
      </w:tblPr>
      <w:tblGrid>
        <w:gridCol w:w="936"/>
        <w:gridCol w:w="5688"/>
        <w:gridCol w:w="3456"/>
      </w:tblGrid>
      <w:tr>
        <w:trPr>
          <w:cantSplit/>
          <w:tblHeader/>
        </w:trPr>
        <w:tc>
          <w:tcPr>
            <w:tcW w:type="dxa" w:w="936"/>
            <w:vAlign w:val="center"/>
            <w:shd w:fill="19364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b/>
                <w:color w:val="FFFFFF"/>
                <w:sz w:val="19"/>
              </w:rPr>
              <w:t>Semana</w:t>
            </w:r>
          </w:p>
        </w:tc>
        <w:tc>
          <w:tcPr>
            <w:tcW w:type="dxa" w:w="5688"/>
            <w:vAlign w:val="center"/>
            <w:shd w:fill="19364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b/>
                <w:color w:val="FFFFFF"/>
                <w:sz w:val="19"/>
              </w:rPr>
              <w:t>Actividad y entregable</w:t>
            </w:r>
          </w:p>
        </w:tc>
        <w:tc>
          <w:tcPr>
            <w:tcW w:type="dxa" w:w="3456"/>
            <w:vAlign w:val="center"/>
            <w:shd w:fill="19364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b/>
                <w:color w:val="FFFFFF"/>
                <w:sz w:val="19"/>
              </w:rPr>
              <w:t>Dependencia e hito</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11</w:t>
            </w:r>
          </w:p>
        </w:tc>
        <w:tc>
          <w:tcPr>
            <w:tcW w:type="dxa" w:w="568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React 18, SPA inicial e implementación de vistas.</w:t>
            </w:r>
          </w:p>
        </w:tc>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API y diseño UI.</w:t>
            </w:r>
          </w:p>
        </w:tc>
      </w:tr>
      <w:tr>
        <w:trPr>
          <w:cantSplit/>
        </w:trPr>
        <w:tc>
          <w:tcPr>
            <w:tcW w:type="dxa" w:w="93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12</w:t>
            </w:r>
          </w:p>
        </w:tc>
        <w:tc>
          <w:tcPr>
            <w:tcW w:type="dxa" w:w="568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Reverb y panel anonimizado.</w:t>
            </w:r>
          </w:p>
        </w:tc>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React, API y datos. Presentación V2.0 CCHIA.</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13</w:t>
            </w:r>
          </w:p>
        </w:tc>
        <w:tc>
          <w:tcPr>
            <w:tcW w:type="dxa" w:w="568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Integración completa de frontend y backend.</w:t>
            </w:r>
          </w:p>
        </w:tc>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Componentes V1 y V2 disponibles.</w:t>
            </w:r>
          </w:p>
        </w:tc>
      </w:tr>
      <w:tr>
        <w:trPr>
          <w:cantSplit/>
        </w:trPr>
        <w:tc>
          <w:tcPr>
            <w:tcW w:type="dxa" w:w="93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14</w:t>
            </w:r>
          </w:p>
        </w:tc>
        <w:tc>
          <w:tcPr>
            <w:tcW w:type="dxa" w:w="568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Configuración Docker y pruebas de despliegue.</w:t>
            </w:r>
          </w:p>
        </w:tc>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Sistema integrado; ambiente validado.</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15</w:t>
            </w:r>
          </w:p>
        </w:tc>
        <w:tc>
          <w:tcPr>
            <w:tcW w:type="dxa" w:w="568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Piloto con diez usuarios y aplicación de SUS con meta de al menos 70.</w:t>
            </w:r>
          </w:p>
        </w:tc>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Despliegue. Exposición 3 y objetivo TRL 4.</w:t>
            </w:r>
          </w:p>
        </w:tc>
      </w:tr>
      <w:tr>
        <w:trPr>
          <w:cantSplit/>
        </w:trPr>
        <w:tc>
          <w:tcPr>
            <w:tcW w:type="dxa" w:w="93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16</w:t>
            </w:r>
          </w:p>
        </w:tc>
        <w:tc>
          <w:tcPr>
            <w:tcW w:type="dxa" w:w="568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Memoria, manuales técnico y de usuario e informe sobre Ley 21.719.</w:t>
            </w:r>
          </w:p>
        </w:tc>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Resultados del proyecto. Carga de memoria de título.</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17</w:t>
            </w:r>
          </w:p>
        </w:tc>
        <w:tc>
          <w:tcPr>
            <w:tcW w:type="dxa" w:w="568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Presentación final, demostración y ensayo.</w:t>
            </w:r>
          </w:p>
        </w:tc>
        <w:tc>
          <w:tcPr>
            <w:tcW w:type="dxa" w:w="34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Memoria y evidencias del piloto. Defensa ante comisión.</w:t>
            </w:r>
          </w:p>
        </w:tc>
      </w:tr>
      <w:tr>
        <w:trPr>
          <w:cantSplit/>
        </w:trPr>
        <w:tc>
          <w:tcPr>
            <w:tcW w:type="dxa" w:w="93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18</w:t>
            </w:r>
          </w:p>
        </w:tc>
        <w:tc>
          <w:tcPr>
            <w:tcW w:type="dxa" w:w="5688"/>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Presentación empresarial, observaciones y gestión del acta conforme CCHIA.</w:t>
            </w:r>
          </w:p>
        </w:tc>
        <w:tc>
          <w:tcPr>
            <w:tcW w:type="dxa" w:w="34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Defensa y aceptación de la organización. Cierre.</w:t>
            </w:r>
          </w:p>
        </w:tc>
      </w:tr>
    </w:tbl>
    <w:p>
      <w:pPr>
        <w:spacing w:before="60"/>
      </w:pPr>
      <w:r>
        <w:t>Todas las actividades de las semanas 11 a 18 figuran pendientes en el archivo. TRL 4 y SUS de al menos 70 son metas del plan; no se presentan como niveles alcanzados. La V1.0 de la semana 8 corresponde al prototipo. La V2.0 de la semana 12 debe demostrar los componentes disponibles, sin declararse una integración final que está prevista para la semana 13.</w:t>
      </w:r>
    </w:p>
    <w:p>
      <w:pPr>
        <w:pStyle w:val="Heading2"/>
      </w:pPr>
      <w:r>
        <w:t>Seguimiento y control de cambios</w:t>
      </w:r>
    </w:p>
    <w:p>
      <w:pPr>
        <w:spacing w:before="60"/>
      </w:pPr>
      <w:r>
        <w:t>Se realizará una revisión semanal de tareas terminadas, bloqueos, esfuerzo restante y dependencias. Cada entregable deberá contar con evidencia y revisión. Los hitos principales serán Exposición 1, V1.0, Exposición 2, V2.0, Exposición 3, memoria, defensa y cierre. Se registrará el avance por tareas aceptadas y se informarán por separado cambios de alcance y trabajo pendiente.</w:t>
      </w:r>
    </w:p>
    <w:p>
      <w:pPr>
        <w:spacing w:before="60"/>
      </w:pPr>
      <w:r>
        <w:t>Ante atrasos se compararán redistribución de tareas, simplificación de una función conservando su criterio de aceptación o postergación acordada de funciones no esenciales. La calidad del núcleo y las pruebas de permisos no se eliminarán para recuperar tiempo. Como las semanas 16 a 18 se destinan a documentación y cierre, los defectos del piloto deben priorizarse inmediatamente y su resolución coordinarse con esos entregables.</w:t>
      </w:r>
    </w:p>
    <w:p>
      <w:pPr>
        <w:pStyle w:val="Heading2"/>
      </w:pPr>
      <w:r>
        <w:t>Revisión normativa y entrega</w:t>
      </w:r>
    </w:p>
    <w:p>
      <w:pPr>
        <w:spacing w:before="60"/>
      </w:pPr>
      <w:r>
        <w:t>El informe normativo se entrega en la semana 16, pero las necesidades de privacidad, acceso y manejo de datos deben revisarse desde el diseño. El equipo verificará la normativa aplicable con fuentes oficiales antes de redactar ese informe y solicitará las definiciones institucionales necesarias. El panel no se considerará anonimizado solo por ocultar nombres: se comprobará si sus combinaciones de datos permiten reconocer personas.</w:t>
      </w:r>
    </w:p>
    <w:p>
      <w:pPr>
        <w:spacing w:before="60"/>
      </w:pPr>
      <w:r>
        <w:t>El cierre requiere versión ejecutable, evidencias de pruebas, documentación y presentación. La firma del acta depende de la aceptación efectiva de CCHIA. Si quedan observaciones, se registrarán con responsable y tratamiento; no se sustituirá la conformidad institucional por una revisión interna del equipo.</w:t>
      </w:r>
    </w:p>
    <w:p>
      <w:pPr>
        <w:pStyle w:val="Heading1"/>
        <w:pageBreakBefore/>
      </w:pPr>
      <w:r>
        <w:t>7 Evidencias y aseguramiento de calidad</w:t>
      </w:r>
    </w:p>
    <w:p>
      <w:pPr>
        <w:spacing w:before="60"/>
      </w:pPr>
      <w:r>
        <w:t>Las evidencias se conservarán con fecha, versión, autor y vínculo al objetivo o requerimiento. Los resultados de pruebas incluirán resultado esperado, resultado obtenido y soporte verificable; no se darán por ejecutadas actividades que todavía están planificadas.</w:t>
      </w:r>
    </w:p>
    <w:tbl>
      <w:tblPr>
        <w:tblW w:type="auto" w:w="0"/>
        <w:tblLayout w:type="fixed"/>
        <w:tblLook w:firstColumn="1" w:firstRow="1" w:lastColumn="0" w:lastRow="0" w:noHBand="0" w:noVBand="1" w:val="04A0"/>
      </w:tblPr>
      <w:tblGrid>
        <w:gridCol w:w="864"/>
        <w:gridCol w:w="3960"/>
        <w:gridCol w:w="5256"/>
      </w:tblGrid>
      <w:tr>
        <w:trPr>
          <w:cantSplit/>
          <w:tblHeader/>
        </w:trPr>
        <w:tc>
          <w:tcPr>
            <w:tcW w:type="dxa" w:w="864"/>
            <w:vAlign w:val="center"/>
            <w:shd w:fill="19364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b/>
                <w:color w:val="FFFFFF"/>
                <w:sz w:val="19"/>
              </w:rPr>
              <w:t>Objetivo</w:t>
            </w:r>
          </w:p>
        </w:tc>
        <w:tc>
          <w:tcPr>
            <w:tcW w:type="dxa" w:w="3960"/>
            <w:vAlign w:val="center"/>
            <w:shd w:fill="19364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b/>
                <w:color w:val="FFFFFF"/>
                <w:sz w:val="19"/>
              </w:rPr>
              <w:t>Evidencia prevista</w:t>
            </w:r>
          </w:p>
        </w:tc>
        <w:tc>
          <w:tcPr>
            <w:tcW w:type="dxa" w:w="5256"/>
            <w:vAlign w:val="center"/>
            <w:shd w:fill="19364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b/>
                <w:color w:val="FFFFFF"/>
                <w:sz w:val="19"/>
              </w:rPr>
              <w:t>Cómo demuestra el logro</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O1</w:t>
            </w:r>
          </w:p>
        </w:tc>
        <w:tc>
          <w:tcPr>
            <w:tcW w:type="dxa" w:w="39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Matriz de hallazgos; registro de validación; censo; backlog.</w:t>
            </w:r>
          </w:p>
        </w:tc>
        <w:tc>
          <w:tcPr>
            <w:tcW w:type="dxa" w:w="52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Relaciona necesidades observadas con requerimientos esenciales y delimita lo confirmado.</w:t>
            </w:r>
          </w:p>
        </w:tc>
      </w:tr>
      <w:tr>
        <w:trPr>
          <w:cantSplit/>
        </w:trPr>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O2</w:t>
            </w:r>
          </w:p>
        </w:tc>
        <w:tc>
          <w:tcPr>
            <w:tcW w:type="dxa" w:w="396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Modelo entidad relación, diccionario, arquitectura y prototipo.</w:t>
            </w:r>
          </w:p>
        </w:tc>
        <w:tc>
          <w:tcPr>
            <w:tcW w:type="dxa" w:w="52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Explica estructura, reglas y recorridos; permite revisar el diseño antes de construir.</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O3</w:t>
            </w:r>
          </w:p>
        </w:tc>
        <w:tc>
          <w:tcPr>
            <w:tcW w:type="dxa" w:w="39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Repositorio, migraciones y versión integrada con datos de prueba.</w:t>
            </w:r>
          </w:p>
        </w:tc>
        <w:tc>
          <w:tcPr>
            <w:tcW w:type="dxa" w:w="52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Permite ejecutar las funciones y revisar cómo se conectan interfaz, servicios y datos.</w:t>
            </w:r>
          </w:p>
        </w:tc>
      </w:tr>
      <w:tr>
        <w:trPr>
          <w:cantSplit/>
        </w:trPr>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O4</w:t>
            </w:r>
          </w:p>
        </w:tc>
        <w:tc>
          <w:tcPr>
            <w:tcW w:type="dxa" w:w="396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Casos y resultados; registro de defectos; pruebas repetidas; observaciones de usuarios.</w:t>
            </w:r>
          </w:p>
        </w:tc>
        <w:tc>
          <w:tcPr>
            <w:tcW w:type="dxa" w:w="52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Comprueba comportamiento, documenta fallos y muestra mejoras verificadas.</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O5</w:t>
            </w:r>
          </w:p>
        </w:tc>
        <w:tc>
          <w:tcPr>
            <w:tcW w:type="dxa" w:w="39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Registro de despliegue; prueba de restauración; guías y acta de entrega o de revisión.</w:t>
            </w:r>
          </w:p>
        </w:tc>
        <w:tc>
          <w:tcPr>
            <w:tcW w:type="dxa" w:w="52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Demuestra instalación reproducible y capacidad de uso y mantenimiento del piloto.</w:t>
            </w:r>
          </w:p>
        </w:tc>
      </w:tr>
    </w:tbl>
    <w:p>
      <w:pPr>
        <w:pStyle w:val="Heading2"/>
      </w:pPr>
      <w:r>
        <w:t>Pruebas del producto</w:t>
      </w:r>
    </w:p>
    <w:tbl>
      <w:tblPr>
        <w:tblW w:type="auto" w:w="0"/>
        <w:tblLayout w:type="fixed"/>
        <w:tblLook w:firstColumn="1" w:firstRow="1" w:lastColumn="0" w:lastRow="0" w:noHBand="0" w:noVBand="1" w:val="04A0"/>
      </w:tblPr>
      <w:tblGrid>
        <w:gridCol w:w="1656"/>
        <w:gridCol w:w="5112"/>
        <w:gridCol w:w="3312"/>
      </w:tblGrid>
      <w:tr>
        <w:trPr>
          <w:cantSplit/>
          <w:tblHeader/>
        </w:trPr>
        <w:tc>
          <w:tcPr>
            <w:tcW w:type="dxa" w:w="1656"/>
            <w:vAlign w:val="center"/>
            <w:shd w:fill="19364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b/>
                <w:color w:val="FFFFFF"/>
                <w:sz w:val="19"/>
              </w:rPr>
              <w:t>Prueba</w:t>
            </w:r>
          </w:p>
        </w:tc>
        <w:tc>
          <w:tcPr>
            <w:tcW w:type="dxa" w:w="5112"/>
            <w:vAlign w:val="center"/>
            <w:shd w:fill="19364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b/>
                <w:color w:val="FFFFFF"/>
                <w:sz w:val="19"/>
              </w:rPr>
              <w:t>Caso representativo</w:t>
            </w:r>
          </w:p>
        </w:tc>
        <w:tc>
          <w:tcPr>
            <w:tcW w:type="dxa" w:w="3312"/>
            <w:vAlign w:val="center"/>
            <w:shd w:fill="19364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b/>
                <w:color w:val="FFFFFF"/>
                <w:sz w:val="19"/>
              </w:rPr>
              <w:t>Aceptación</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Funcional</w:t>
            </w:r>
          </w:p>
        </w:tc>
        <w:tc>
          <w:tcPr>
            <w:tcW w:type="dxa" w:w="511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Crear una comisión válida y encontrarla por búsqueda; rechazar campos obligatorios vacíos.</w:t>
            </w:r>
          </w:p>
        </w:tc>
        <w:tc>
          <w:tcPr>
            <w:tcW w:type="dxa" w:w="331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Operaciones coherentes y mensajes claros; pasan todos los casos esenciales.</w:t>
            </w:r>
          </w:p>
        </w:tc>
      </w:tr>
      <w:tr>
        <w:trPr>
          <w:cantSplit/>
        </w:trPr>
        <w:tc>
          <w:tcPr>
            <w:tcW w:type="dxa" w:w="16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Integridad de datos</w:t>
            </w:r>
          </w:p>
        </w:tc>
        <w:tc>
          <w:tcPr>
            <w:tcW w:type="dxa" w:w="511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Vincular una persona a varias comisiones y evitar relaciones duplicadas o referencias inexistentes.</w:t>
            </w:r>
          </w:p>
        </w:tc>
        <w:tc>
          <w:tcPr>
            <w:tcW w:type="dxa" w:w="331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Las reglas se aplican en la persistencia y la aplicación.</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Permisos</w:t>
            </w:r>
          </w:p>
        </w:tc>
        <w:tc>
          <w:tcPr>
            <w:tcW w:type="dxa" w:w="511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Intentar editar como usuario de consulta y modificar una comisión ajena como responsable.</w:t>
            </w:r>
          </w:p>
        </w:tc>
        <w:tc>
          <w:tcPr>
            <w:tcW w:type="dxa" w:w="331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Acciones no autorizadas rechazadas también por el servicio, no solo ocultas en pantalla.</w:t>
            </w:r>
          </w:p>
        </w:tc>
      </w:tr>
      <w:tr>
        <w:trPr>
          <w:cantSplit/>
        </w:trPr>
        <w:tc>
          <w:tcPr>
            <w:tcW w:type="dxa" w:w="16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Integración</w:t>
            </w:r>
          </w:p>
        </w:tc>
        <w:tc>
          <w:tcPr>
            <w:tcW w:type="dxa" w:w="511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Guardar un cambio desde la interfaz y recuperarlo en una consulta posterior.</w:t>
            </w:r>
          </w:p>
        </w:tc>
        <w:tc>
          <w:tcPr>
            <w:tcW w:type="dxa" w:w="331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Datos consistentes entre componentes y errores gestionados.</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Usabilidad</w:t>
            </w:r>
          </w:p>
        </w:tc>
        <w:tc>
          <w:tcPr>
            <w:tcW w:type="dxa" w:w="511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Encontrar comisión, responsable y recurso sin ayuda del facilitador.</w:t>
            </w:r>
          </w:p>
        </w:tc>
        <w:tc>
          <w:tcPr>
            <w:tcW w:type="dxa" w:w="331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Diez participantes y meta SUS de al menos 70; adicionalmente, objetivo propuesto de 80 % de tareas sin ayuda, con tiempos y errores registrados.</w:t>
            </w:r>
          </w:p>
        </w:tc>
      </w:tr>
      <w:tr>
        <w:trPr>
          <w:cantSplit/>
        </w:trPr>
        <w:tc>
          <w:tcPr>
            <w:tcW w:type="dxa" w:w="16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Motor y panel</w:t>
            </w:r>
          </w:p>
        </w:tc>
        <w:tc>
          <w:tcPr>
            <w:tcW w:type="dxa" w:w="511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Aplicar entradas conocidas al autodiagnóstico y comprobar cálculos, actualización y ocultamiento de identidades.</w:t>
            </w:r>
          </w:p>
        </w:tc>
        <w:tc>
          <w:tcPr>
            <w:tcW w:type="dxa" w:w="3312"/>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Resultados coinciden con reglas aprobadas; se registra prueba de reidentificación y acceso.</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Implantación</w:t>
            </w:r>
          </w:p>
        </w:tc>
        <w:tc>
          <w:tcPr>
            <w:tcW w:type="dxa" w:w="511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Instalar desde instrucciones y restaurar un respaldo de prueba.</w:t>
            </w:r>
          </w:p>
        </w:tc>
        <w:tc>
          <w:tcPr>
            <w:tcW w:type="dxa" w:w="331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Aplicación operativa y datos recuperados en un entorno controlado.</w:t>
            </w:r>
          </w:p>
        </w:tc>
      </w:tr>
    </w:tbl>
    <w:p>
      <w:pPr>
        <w:spacing w:before="60"/>
      </w:pPr>
      <w:r>
        <w:t>En el proceso se revisarán la trazabilidad, las revisiones de código y la aprobación de cambios. Se considerará crítico un fallo que exponga información restringida o impida el uso del núcleo; alto, un fallo que bloquee una función esencial sin alternativa aceptable. Cada corrección se verificará repitiendo la prueba afectada y las regresiones pertinentes.</w:t>
      </w:r>
    </w:p>
    <w:p>
      <w:pPr>
        <w:pStyle w:val="Heading1"/>
        <w:pageBreakBefore/>
      </w:pPr>
      <w:r>
        <w:t>8 Colaboración y presentación de la propuesta</w:t>
      </w:r>
    </w:p>
    <w:p>
      <w:pPr>
        <w:pStyle w:val="Heading2"/>
      </w:pPr>
      <w:r>
        <w:t>Organización del trabajo en equipo</w:t>
      </w:r>
    </w:p>
    <w:tbl>
      <w:tblPr>
        <w:tblW w:type="auto" w:w="0"/>
        <w:tblLayout w:type="fixed"/>
        <w:tblLook w:firstColumn="1" w:firstRow="1" w:lastColumn="0" w:lastRow="0" w:noHBand="0" w:noVBand="1" w:val="04A0"/>
      </w:tblPr>
      <w:tblGrid>
        <w:gridCol w:w="2016"/>
        <w:gridCol w:w="4104"/>
        <w:gridCol w:w="3960"/>
      </w:tblGrid>
      <w:tr>
        <w:trPr>
          <w:cantSplit/>
          <w:tblHeader/>
        </w:trPr>
        <w:tc>
          <w:tcPr>
            <w:tcW w:type="dxa" w:w="2016"/>
            <w:vAlign w:val="center"/>
            <w:shd w:fill="19364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b/>
                <w:color w:val="FFFFFF"/>
                <w:sz w:val="19"/>
              </w:rPr>
              <w:t>Rol</w:t>
            </w:r>
          </w:p>
        </w:tc>
        <w:tc>
          <w:tcPr>
            <w:tcW w:type="dxa" w:w="4104"/>
            <w:vAlign w:val="center"/>
            <w:shd w:fill="19364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b/>
                <w:color w:val="FFFFFF"/>
                <w:sz w:val="19"/>
              </w:rPr>
              <w:t>Responsabilidad</w:t>
            </w:r>
          </w:p>
        </w:tc>
        <w:tc>
          <w:tcPr>
            <w:tcW w:type="dxa" w:w="3960"/>
            <w:vAlign w:val="center"/>
            <w:shd w:fill="19364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b/>
                <w:color w:val="FFFFFF"/>
                <w:sz w:val="19"/>
              </w:rPr>
              <w:t>Evidencia individual y colectiva</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Coordinación y análisis</w:t>
            </w:r>
          </w:p>
        </w:tc>
        <w:tc>
          <w:tcPr>
            <w:tcW w:type="dxa" w:w="410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Gestionar alcance, reuniones, requerimientos y relación con el referente.</w:t>
            </w:r>
          </w:p>
        </w:tc>
        <w:tc>
          <w:tcPr>
            <w:tcW w:type="dxa" w:w="39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Acuerdos, backlog actualizado y decisiones de priorización.</w:t>
            </w:r>
          </w:p>
        </w:tc>
      </w:tr>
      <w:tr>
        <w:trPr>
          <w:cantSplit/>
        </w:trPr>
        <w:tc>
          <w:tcPr>
            <w:tcW w:type="dxa" w:w="201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Datos y servicios</w:t>
            </w:r>
          </w:p>
        </w:tc>
        <w:tc>
          <w:tcPr>
            <w:tcW w:type="dxa" w:w="410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Diseñar e implementar persistencia, reglas, permisos y servicios.</w:t>
            </w:r>
          </w:p>
        </w:tc>
        <w:tc>
          <w:tcPr>
            <w:tcW w:type="dxa" w:w="396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Modelo, migraciones, cambios revisados y pruebas.</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Interfaz y experiencia</w:t>
            </w:r>
          </w:p>
        </w:tc>
        <w:tc>
          <w:tcPr>
            <w:tcW w:type="dxa" w:w="410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Implementar recorridos, formularios, búsqueda y mensajes.</w:t>
            </w:r>
          </w:p>
        </w:tc>
        <w:tc>
          <w:tcPr>
            <w:tcW w:type="dxa" w:w="39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Prototipos, componentes y mejoras derivadas de observación.</w:t>
            </w:r>
          </w:p>
        </w:tc>
      </w:tr>
      <w:tr>
        <w:trPr>
          <w:cantSplit/>
        </w:trPr>
        <w:tc>
          <w:tcPr>
            <w:tcW w:type="dxa" w:w="201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Calidad y documentación</w:t>
            </w:r>
          </w:p>
        </w:tc>
        <w:tc>
          <w:tcPr>
            <w:tcW w:type="dxa" w:w="410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Coordinar validaciones, defectos, manuales y entrega.</w:t>
            </w:r>
          </w:p>
        </w:tc>
        <w:tc>
          <w:tcPr>
            <w:tcW w:type="dxa" w:w="396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Resultados reproducibles, seguimiento de correcciones y guías.</w:t>
            </w:r>
          </w:p>
        </w:tc>
      </w:tr>
    </w:tbl>
    <w:p>
      <w:pPr>
        <w:spacing w:before="60"/>
      </w:pPr>
      <w:r>
        <w:t>El cronograma registra equipo y distribución de roles como completados en la semana 1. Las responsabilidades siguientes se vincularán con esa matriz del equipo, sin atribuir nombres no incluidos en el archivo; podrán combinarse sin dejar responsabilidades vacantes. Cada tarea tendrá responsable y revisor cuando sea posible. Las decisiones importantes quedarán en una minuta compartida y los desacuerdos se resolverán con criterios de usuario, alcance, tiempo y evidencia.</w:t>
      </w:r>
    </w:p>
    <w:p>
      <w:pPr>
        <w:spacing w:before="60"/>
      </w:pPr>
      <w:r>
        <w:t>La colaboración se evaluará mediante cumplimiento de compromisos, revisión del trabajo de otros, comunicación de bloqueos y aportes verificables. No se medirá solo por cantidad de cambios en el repositorio. Al finalizar cada ciclo se realizará una breve retrospectiva y se acordará una mejora del trabajo del equipo.</w:t>
      </w:r>
    </w:p>
    <w:p>
      <w:pPr>
        <w:pStyle w:val="Heading2"/>
      </w:pPr>
      <w:r>
        <w:t>Preparación de la exposición técnica</w:t>
      </w:r>
    </w:p>
    <w:p>
      <w:pPr>
        <w:spacing w:before="60"/>
      </w:pPr>
      <w:r>
        <w:t>Se propone una exposición de 8 a 10 minutos, ajustable al tiempo docente: problema y evidencia; usuarios y alcance; objetivos; diseño de datos y componentes; metodología y cronograma; validación y resultados esperados. Durante la formulación se mostrarán el diseño y los entregables previstos; la demostración funcional se incorporará cuando exista una versión implementada.</w:t>
      </w:r>
    </w:p>
    <w:tbl>
      <w:tblPr>
        <w:tblW w:type="auto" w:w="0"/>
        <w:tblLayout w:type="fixed"/>
        <w:tblLook w:firstColumn="1" w:firstRow="1" w:lastColumn="0" w:lastRow="0" w:noHBand="0" w:noVBand="1" w:val="04A0"/>
      </w:tblPr>
      <w:tblGrid>
        <w:gridCol w:w="2880"/>
        <w:gridCol w:w="7200"/>
      </w:tblGrid>
      <w:tr>
        <w:trPr>
          <w:cantSplit/>
          <w:tblHeader/>
        </w:trPr>
        <w:tc>
          <w:tcPr>
            <w:tcW w:type="dxa" w:w="2880"/>
            <w:vAlign w:val="center"/>
            <w:shd w:fill="19364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b/>
                <w:color w:val="FFFFFF"/>
                <w:sz w:val="19"/>
              </w:rPr>
              <w:t>Pregunta probable</w:t>
            </w:r>
          </w:p>
        </w:tc>
        <w:tc>
          <w:tcPr>
            <w:tcW w:type="dxa" w:w="7200"/>
            <w:vAlign w:val="center"/>
            <w:shd w:fill="19364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b/>
                <w:color w:val="FFFFFF"/>
                <w:sz w:val="19"/>
              </w:rPr>
              <w:t>Argumento para responder</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¿Por qué comenzar por un directorio?</w:t>
            </w:r>
          </w:p>
        </w:tc>
        <w:tc>
          <w:tcPr>
            <w:tcW w:type="dxa" w:w="720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El diagnóstico identifica dispersión de información y dificultad para saber quién hace qué. Se probará el censo antes de ampliar la solución.</w:t>
            </w:r>
          </w:p>
        </w:tc>
      </w:tr>
      <w:tr>
        <w:trPr>
          <w:cantSplit/>
        </w:trPr>
        <w:tc>
          <w:tcPr>
            <w:tcW w:type="dxa" w:w="288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¿Por qué no desarrollar primero votaciones?</w:t>
            </w:r>
          </w:p>
        </w:tc>
        <w:tc>
          <w:tcPr>
            <w:tcW w:type="dxa" w:w="720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La primera versión prioriza visibilidad organizacional. La urgencia de votaciones se reconocerá y su orden se acordará con CCHIA, no se considerará consenso previo.</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¿Cómo se demuestra que mejora la situación?</w:t>
            </w:r>
          </w:p>
        </w:tc>
        <w:tc>
          <w:tcPr>
            <w:tcW w:type="dxa" w:w="720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Con tareas de localización, registro de tiempos, éxito sin ayuda y vigencia de los datos; sin atribuir resultados antes del piloto.</w:t>
            </w:r>
          </w:p>
        </w:tc>
      </w:tr>
      <w:tr>
        <w:trPr>
          <w:cantSplit/>
        </w:trPr>
        <w:tc>
          <w:tcPr>
            <w:tcW w:type="dxa" w:w="288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¿Cómo se evita otra herramienta aislada?</w:t>
            </w:r>
          </w:p>
        </w:tc>
        <w:tc>
          <w:tcPr>
            <w:tcW w:type="dxa" w:w="720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Se enlazan recursos existentes y se definen responsables de actualización, procurando no duplicar el trabajo de cada comisión.</w:t>
            </w:r>
          </w:p>
        </w:tc>
      </w:tr>
    </w:tbl>
    <w:p>
      <w:pPr>
        <w:spacing w:before="60"/>
      </w:pPr>
      <w:r>
        <w:t>Cada integrante deberá explicar su contribución y comprender el flujo completo: requerimiento, dato, interfaz, servicio y prueba. Se realizará un ensayo con preguntas cruzadas para comprobar claridad y manejo técnico antes de la evaluación.</w:t>
      </w:r>
    </w:p>
    <w:p>
      <w:pPr>
        <w:pStyle w:val="Heading1"/>
        <w:pageBreakBefore/>
      </w:pPr>
      <w:r>
        <w:t>9 Presentación académica y referencias</w:t>
      </w:r>
    </w:p>
    <w:p>
      <w:pPr>
        <w:pStyle w:val="Heading2"/>
      </w:pPr>
      <w:r>
        <w:t>Redacción y organización del informe</w:t>
      </w:r>
    </w:p>
    <w:p>
      <w:pPr>
        <w:spacing w:before="60"/>
      </w:pPr>
      <w:r>
        <w:t>El informe utiliza un problema delimitado, objetivos identificables, actividades relacionadas y criterios de aceptación comprobables. Se mantendrán nombres consistentes para entidades, roles y entregables. Antes de la entrega se revisarán ortografía, puntuación, concordancia, numeración y correspondencia entre citas y referencias.</w:t>
      </w:r>
    </w:p>
    <w:p>
      <w:pPr>
        <w:spacing w:before="60"/>
      </w:pPr>
      <w:r>
        <w:t>Las afirmaciones del diagnóstico se atribuyen a las fuentes revisadas. Las decisiones de alcance, las metas y el cronograma se presentan como propuestas. Los testimonios de entrevistas se utilizarán sin reproducir correos ni datos personales innecesarios. Los documentos de Salas Letelier se distinguen como 2026a y 2026b por el orden alfabético de sus títulos.</w:t>
      </w:r>
    </w:p>
    <w:p>
      <w:pPr>
        <w:pStyle w:val="Heading2"/>
      </w:pPr>
      <w:r>
        <w:t>Correspondencia con la evaluación</w:t>
      </w:r>
    </w:p>
    <w:tbl>
      <w:tblPr>
        <w:tblW w:type="auto" w:w="0"/>
        <w:tblLayout w:type="fixed"/>
        <w:tblLook w:firstColumn="1" w:firstRow="1" w:lastColumn="0" w:lastRow="0" w:noHBand="0" w:noVBand="1" w:val="04A0"/>
      </w:tblPr>
      <w:tblGrid>
        <w:gridCol w:w="3960"/>
        <w:gridCol w:w="864"/>
        <w:gridCol w:w="5256"/>
      </w:tblGrid>
      <w:tr>
        <w:trPr>
          <w:cantSplit/>
          <w:tblHeader/>
        </w:trPr>
        <w:tc>
          <w:tcPr>
            <w:tcW w:type="dxa" w:w="3960"/>
            <w:vAlign w:val="center"/>
            <w:shd w:fill="19364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b/>
                <w:color w:val="FFFFFF"/>
                <w:sz w:val="19"/>
              </w:rPr>
              <w:t>Indicador</w:t>
            </w:r>
          </w:p>
        </w:tc>
        <w:tc>
          <w:tcPr>
            <w:tcW w:type="dxa" w:w="864"/>
            <w:vAlign w:val="center"/>
            <w:shd w:fill="19364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b/>
                <w:color w:val="FFFFFF"/>
                <w:sz w:val="19"/>
              </w:rPr>
              <w:t>Peso</w:t>
            </w:r>
          </w:p>
        </w:tc>
        <w:tc>
          <w:tcPr>
            <w:tcW w:type="dxa" w:w="5256"/>
            <w:vAlign w:val="center"/>
            <w:shd w:fill="19364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b/>
                <w:color w:val="FFFFFF"/>
                <w:sz w:val="19"/>
              </w:rPr>
              <w:t>Ubicación y evidencia de preparación</w:t>
            </w:r>
          </w:p>
        </w:tc>
      </w:tr>
      <w:tr>
        <w:trPr>
          <w:cantSplit/>
        </w:trPr>
        <w:tc>
          <w:tcPr>
            <w:tcW w:type="dxa" w:w="39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1 Descripción y relevancia</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10 %</w:t>
            </w:r>
          </w:p>
        </w:tc>
        <w:tc>
          <w:tcPr>
            <w:tcW w:type="dxa" w:w="52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Presentación y sección 1.</w:t>
            </w:r>
          </w:p>
        </w:tc>
      </w:tr>
      <w:tr>
        <w:trPr>
          <w:cantSplit/>
        </w:trPr>
        <w:tc>
          <w:tcPr>
            <w:tcW w:type="dxa" w:w="396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2 Competencias de egreso</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5 %</w:t>
            </w:r>
          </w:p>
        </w:tc>
        <w:tc>
          <w:tcPr>
            <w:tcW w:type="dxa" w:w="52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Sección 1 y evidencias de la sección 7.</w:t>
            </w:r>
          </w:p>
        </w:tc>
      </w:tr>
      <w:tr>
        <w:trPr>
          <w:cantSplit/>
        </w:trPr>
        <w:tc>
          <w:tcPr>
            <w:tcW w:type="dxa" w:w="39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3 Intereses profesionales</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10 %</w:t>
            </w:r>
          </w:p>
        </w:tc>
        <w:tc>
          <w:tcPr>
            <w:tcW w:type="dxa" w:w="52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Sección 2; sustentación individual.</w:t>
            </w:r>
          </w:p>
        </w:tc>
      </w:tr>
      <w:tr>
        <w:trPr>
          <w:cantSplit/>
        </w:trPr>
        <w:tc>
          <w:tcPr>
            <w:tcW w:type="dxa" w:w="396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4 Factibilidad</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5 %</w:t>
            </w:r>
          </w:p>
        </w:tc>
        <w:tc>
          <w:tcPr>
            <w:tcW w:type="dxa" w:w="52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Secciones 2 y 5.</w:t>
            </w:r>
          </w:p>
        </w:tc>
      </w:tr>
      <w:tr>
        <w:trPr>
          <w:cantSplit/>
        </w:trPr>
        <w:tc>
          <w:tcPr>
            <w:tcW w:type="dxa" w:w="39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5 Objetivos</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5 %</w:t>
            </w:r>
          </w:p>
        </w:tc>
        <w:tc>
          <w:tcPr>
            <w:tcW w:type="dxa" w:w="52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Sección 3; objetivos O1 a O5.</w:t>
            </w:r>
          </w:p>
        </w:tc>
      </w:tr>
      <w:tr>
        <w:trPr>
          <w:cantSplit/>
        </w:trPr>
        <w:tc>
          <w:tcPr>
            <w:tcW w:type="dxa" w:w="396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6 Metodología</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10 %</w:t>
            </w:r>
          </w:p>
        </w:tc>
        <w:tc>
          <w:tcPr>
            <w:tcW w:type="dxa" w:w="52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Sección 4; ciclos y criterios de término.</w:t>
            </w:r>
          </w:p>
        </w:tc>
      </w:tr>
      <w:tr>
        <w:trPr>
          <w:cantSplit/>
        </w:trPr>
        <w:tc>
          <w:tcPr>
            <w:tcW w:type="dxa" w:w="39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7 Recursos y condiciones del plan</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10 %</w:t>
            </w:r>
          </w:p>
        </w:tc>
        <w:tc>
          <w:tcPr>
            <w:tcW w:type="dxa" w:w="52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Sección 5; recursos, facilitadores y riesgos.</w:t>
            </w:r>
          </w:p>
        </w:tc>
      </w:tr>
      <w:tr>
        <w:trPr>
          <w:cantSplit/>
        </w:trPr>
        <w:tc>
          <w:tcPr>
            <w:tcW w:type="dxa" w:w="396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8 Evidencias</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5 %</w:t>
            </w:r>
          </w:p>
        </w:tc>
        <w:tc>
          <w:tcPr>
            <w:tcW w:type="dxa" w:w="52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Sección 7; relación entre objetivos y pruebas.</w:t>
            </w:r>
          </w:p>
        </w:tc>
      </w:tr>
      <w:tr>
        <w:trPr>
          <w:cantSplit/>
        </w:trPr>
        <w:tc>
          <w:tcPr>
            <w:tcW w:type="dxa" w:w="39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9 Redacción y referencias</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5 %</w:t>
            </w:r>
          </w:p>
        </w:tc>
        <w:tc>
          <w:tcPr>
            <w:tcW w:type="dxa" w:w="52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Sección 9 y revisión editorial transversal.</w:t>
            </w:r>
          </w:p>
        </w:tc>
      </w:tr>
      <w:tr>
        <w:trPr>
          <w:cantSplit/>
        </w:trPr>
        <w:tc>
          <w:tcPr>
            <w:tcW w:type="dxa" w:w="396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10 Contenido de la plantilla</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5 %</w:t>
            </w:r>
          </w:p>
        </w:tc>
        <w:tc>
          <w:tcPr>
            <w:tcW w:type="dxa" w:w="52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Cobertura de contenidos mediante esta matriz; traslado a la plantilla oficial al disponer de ella.</w:t>
            </w:r>
          </w:p>
        </w:tc>
      </w:tr>
      <w:tr>
        <w:trPr>
          <w:cantSplit/>
        </w:trPr>
        <w:tc>
          <w:tcPr>
            <w:tcW w:type="dxa" w:w="39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11 Exposición y manejo técnico</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10 %</w:t>
            </w:r>
          </w:p>
        </w:tc>
        <w:tc>
          <w:tcPr>
            <w:tcW w:type="dxa" w:w="52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Sección 8; guion y preparación de respuestas.</w:t>
            </w:r>
          </w:p>
        </w:tc>
      </w:tr>
      <w:tr>
        <w:trPr>
          <w:cantSplit/>
        </w:trPr>
        <w:tc>
          <w:tcPr>
            <w:tcW w:type="dxa" w:w="396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12 Plan ajustado a tiempos</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10 %</w:t>
            </w:r>
          </w:p>
        </w:tc>
        <w:tc>
          <w:tcPr>
            <w:tcW w:type="dxa" w:w="52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Sección 6; 18 semanas, dependencias, hitos y control.</w:t>
            </w:r>
          </w:p>
        </w:tc>
      </w:tr>
      <w:tr>
        <w:trPr>
          <w:cantSplit/>
        </w:trPr>
        <w:tc>
          <w:tcPr>
            <w:tcW w:type="dxa" w:w="39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13 Colaboración</w:t>
            </w:r>
          </w:p>
        </w:tc>
        <w:tc>
          <w:tcPr>
            <w:tcW w:type="dxa" w:w="8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10 %</w:t>
            </w:r>
          </w:p>
        </w:tc>
        <w:tc>
          <w:tcPr>
            <w:tcW w:type="dxa" w:w="52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Sección 8; roles, revisión y evidencias de aportes.</w:t>
            </w:r>
          </w:p>
        </w:tc>
      </w:tr>
      <w:tr>
        <w:trPr>
          <w:cantSplit/>
        </w:trPr>
        <w:tc>
          <w:tcPr>
            <w:tcW w:type="dxa" w:w="3960"/>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Total</w:t>
            </w:r>
          </w:p>
        </w:tc>
        <w:tc>
          <w:tcPr>
            <w:tcW w:type="dxa" w:w="864"/>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100 %</w:t>
            </w:r>
          </w:p>
        </w:tc>
        <w:tc>
          <w:tcPr>
            <w:tcW w:type="dxa" w:w="5256"/>
            <w:vAlign w:val="center"/>
            <w:shd w:fill="F1F4F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0" w:line="240" w:lineRule="auto"/>
            </w:pPr>
            <w:r>
              <w:rPr>
                <w:sz w:val="19"/>
              </w:rPr>
              <w:t>La evaluación final depende de la ejecución y demostración de los indicadores.</w:t>
            </w:r>
          </w:p>
        </w:tc>
      </w:tr>
    </w:tbl>
    <w:p>
      <w:pPr>
        <w:pStyle w:val="Heading1"/>
        <w:pageBreakBefore/>
      </w:pPr>
      <w:r>
        <w:t>10 Referencias</w:t>
      </w:r>
    </w:p>
    <w:p>
      <w:pPr>
        <w:spacing w:after="80"/>
        <w:ind w:left="288" w:hanging="288"/>
      </w:pPr>
      <w:r>
        <w:rPr>
          <w:sz w:val="18"/>
        </w:rPr>
        <w:t>Cronograma. (s. f.). [Plan de trabajo del proyecto en 18 semanas; hoja de cálculo proporcionada por el equipo].</w:t>
      </w:r>
    </w:p>
    <w:p>
      <w:pPr>
        <w:spacing w:after="80"/>
        <w:ind w:left="288" w:hanging="288"/>
      </w:pPr>
      <w:r>
        <w:rPr>
          <w:sz w:val="18"/>
        </w:rPr>
        <w:t>Equipo Capstone. (2026). Entrevistas de la primera ronda de investigación de usuarios de CCHIA [Registros y transcripción de cuatro entrevistas; material interno no publicado].</w:t>
      </w:r>
    </w:p>
    <w:p>
      <w:pPr>
        <w:spacing w:after="80"/>
        <w:ind w:left="288" w:hanging="288"/>
      </w:pPr>
      <w:r>
        <w:rPr>
          <w:sz w:val="18"/>
        </w:rPr>
        <w:t>CCHIA. (2026). Formulario Research CCHIA v3.0 [Instrumento de investigación en formato HTML; material interno].</w:t>
      </w:r>
    </w:p>
    <w:p>
      <w:pPr>
        <w:spacing w:after="80"/>
        <w:ind w:left="288" w:hanging="288"/>
      </w:pPr>
      <w:r>
        <w:rPr>
          <w:sz w:val="18"/>
        </w:rPr>
        <w:t>Pauta de evaluación de la definición del Proyecto APT. (s. f.). [Rúbrica académica proporcionada para la elaboración de la propuesta].</w:t>
      </w:r>
    </w:p>
    <w:p>
      <w:pPr>
        <w:spacing w:after="80"/>
        <w:ind w:left="288" w:hanging="288"/>
      </w:pPr>
      <w:r>
        <w:rPr>
          <w:sz w:val="18"/>
        </w:rPr>
        <w:t>Salas Letelier, R. (2026a, 7 de octubre). Definición del problema: Plataforma interna de CCHIA (versión 0.1) [Documento de trabajo]. CCHIA.</w:t>
      </w:r>
    </w:p>
    <w:p>
      <w:pPr>
        <w:spacing w:after="80"/>
        <w:ind w:left="288" w:hanging="288"/>
      </w:pPr>
      <w:r>
        <w:rPr>
          <w:sz w:val="18"/>
        </w:rPr>
        <w:t>Salas Letelier, R. (2026b, 7 de octubre). La Cámara que no se ve a sí misma: Parte A (versión 0.5) [Informe cualitativo de la primera ronda de entrevistas]. CCHIA.</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Proyecto APT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Definición del Proyecto APT Plataforma interna de CCHIA</dc:title>
  <dc:subject>Propuesta académica de desarrollo de software y plan de trabajo</dc:subject>
  <dc:creator>Daniel Fernández Arce</dc:creator>
  <cp:keywords/>
  <dc:description>generated by python-docx</dc:description>
  <cp:lastModifiedBy/>
  <cp:revision>1</cp:revision>
  <dcterms:created xsi:type="dcterms:W3CDTF">2013-12-23T23:15:00Z</dcterms:created>
  <dcterms:modified xsi:type="dcterms:W3CDTF">2013-12-23T23:15:00Z</dcterms:modified>
  <cp:category/>
</cp:coreProperties>
</file>