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49" w:rsidRPr="00881502" w:rsidRDefault="00CE0D49" w:rsidP="00CE0D49">
      <w:pPr>
        <w:jc w:val="center"/>
        <w:rPr>
          <w:sz w:val="32"/>
        </w:rPr>
      </w:pPr>
      <w:r w:rsidRPr="00881502">
        <w:rPr>
          <w:sz w:val="32"/>
        </w:rPr>
        <w:t>Háskóli Íslands</w:t>
      </w:r>
    </w:p>
    <w:p w:rsidR="00CE0D49" w:rsidRPr="00881502" w:rsidRDefault="00CE0D49" w:rsidP="00CE0D49">
      <w:pPr>
        <w:jc w:val="center"/>
        <w:rPr>
          <w:sz w:val="32"/>
        </w:rPr>
      </w:pPr>
    </w:p>
    <w:p w:rsidR="00CE0D49" w:rsidRPr="00881502" w:rsidRDefault="00CE0D49" w:rsidP="00CE0D49">
      <w:pPr>
        <w:tabs>
          <w:tab w:val="left" w:pos="1455"/>
          <w:tab w:val="center" w:pos="4680"/>
        </w:tabs>
        <w:rPr>
          <w:sz w:val="32"/>
        </w:rPr>
      </w:pPr>
      <w:r w:rsidRPr="00881502">
        <w:rPr>
          <w:sz w:val="32"/>
        </w:rPr>
        <w:tab/>
      </w:r>
      <w:r w:rsidRPr="00881502">
        <w:rPr>
          <w:sz w:val="32"/>
        </w:rPr>
        <w:tab/>
        <w:t>Viðmótsforritun (HBV201G)</w:t>
      </w:r>
    </w:p>
    <w:p w:rsidR="00CE0D49" w:rsidRPr="00881502" w:rsidRDefault="00CE0D49" w:rsidP="00CE0D49">
      <w:pPr>
        <w:jc w:val="center"/>
        <w:rPr>
          <w:sz w:val="32"/>
        </w:rPr>
      </w:pPr>
    </w:p>
    <w:p w:rsidR="00CE0D49" w:rsidRPr="00881502" w:rsidRDefault="00CE0D49" w:rsidP="00CE0D49">
      <w:pPr>
        <w:pBdr>
          <w:top w:val="single" w:sz="4" w:space="1" w:color="auto"/>
        </w:pBdr>
        <w:jc w:val="center"/>
        <w:rPr>
          <w:b/>
          <w:sz w:val="40"/>
        </w:rPr>
      </w:pPr>
      <w:r w:rsidRPr="00881502">
        <w:rPr>
          <w:b/>
          <w:sz w:val="40"/>
        </w:rPr>
        <w:t>Skilaverkefni</w:t>
      </w:r>
      <w:r w:rsidRPr="00881502">
        <w:rPr>
          <w:sz w:val="40"/>
        </w:rPr>
        <w:t xml:space="preserve"> </w:t>
      </w:r>
      <w:r w:rsidR="00CC7306">
        <w:rPr>
          <w:b/>
          <w:sz w:val="40"/>
        </w:rPr>
        <w:t>6</w:t>
      </w:r>
    </w:p>
    <w:p w:rsidR="00CE0D49" w:rsidRPr="00881502" w:rsidRDefault="00CC7306" w:rsidP="00CE0D49">
      <w:pPr>
        <w:pBdr>
          <w:bottom w:val="single" w:sz="4" w:space="1" w:color="auto"/>
        </w:pBdr>
        <w:jc w:val="center"/>
        <w:rPr>
          <w:sz w:val="32"/>
        </w:rPr>
      </w:pPr>
      <w:r>
        <w:rPr>
          <w:sz w:val="32"/>
        </w:rPr>
        <w:t>Tafl</w:t>
      </w:r>
    </w:p>
    <w:p w:rsidR="00CE0D49" w:rsidRPr="00881502" w:rsidRDefault="00CE0D49" w:rsidP="00CE0D49">
      <w:pPr>
        <w:tabs>
          <w:tab w:val="left" w:pos="6780"/>
        </w:tabs>
        <w:rPr>
          <w:i/>
          <w:sz w:val="28"/>
        </w:rPr>
      </w:pPr>
      <w:r w:rsidRPr="00881502">
        <w:rPr>
          <w:i/>
          <w:sz w:val="28"/>
        </w:rPr>
        <w:t>Höfundur:</w:t>
      </w:r>
      <w:r w:rsidRPr="00881502">
        <w:rPr>
          <w:i/>
          <w:sz w:val="28"/>
        </w:rPr>
        <w:tab/>
        <w:t>Kennari:</w:t>
      </w:r>
    </w:p>
    <w:p w:rsidR="00CE0D49" w:rsidRPr="00881502" w:rsidRDefault="00CE0D49" w:rsidP="00CE0D49">
      <w:pPr>
        <w:tabs>
          <w:tab w:val="left" w:pos="6780"/>
        </w:tabs>
        <w:rPr>
          <w:i/>
          <w:sz w:val="28"/>
        </w:rPr>
      </w:pPr>
      <w:r w:rsidRPr="00881502">
        <w:rPr>
          <w:i/>
          <w:sz w:val="28"/>
        </w:rPr>
        <w:t xml:space="preserve">Daníel Þór Guðmundsson – </w:t>
      </w:r>
      <w:hyperlink r:id="rId6" w:history="1">
        <w:r w:rsidRPr="00881502">
          <w:rPr>
            <w:rStyle w:val="Tengill"/>
            <w:sz w:val="28"/>
          </w:rPr>
          <w:t>dthg7@hi.is</w:t>
        </w:r>
      </w:hyperlink>
      <w:r w:rsidRPr="00881502">
        <w:rPr>
          <w:i/>
          <w:sz w:val="28"/>
        </w:rPr>
        <w:tab/>
        <w:t>Ebba Þóra Hvannberg</w:t>
      </w:r>
    </w:p>
    <w:p w:rsidR="00CE0D49" w:rsidRPr="00881502" w:rsidRDefault="00CE0D49" w:rsidP="00CE0D49">
      <w:pPr>
        <w:tabs>
          <w:tab w:val="left" w:pos="6780"/>
        </w:tabs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  <w:r>
        <w:rPr>
          <w:sz w:val="28"/>
        </w:rPr>
        <w:t>25</w:t>
      </w:r>
      <w:r w:rsidRPr="00881502">
        <w:rPr>
          <w:sz w:val="28"/>
        </w:rPr>
        <w:t xml:space="preserve">. </w:t>
      </w:r>
      <w:r>
        <w:rPr>
          <w:sz w:val="28"/>
        </w:rPr>
        <w:t>mars</w:t>
      </w:r>
      <w:r w:rsidRPr="00881502">
        <w:rPr>
          <w:sz w:val="28"/>
        </w:rPr>
        <w:t xml:space="preserve"> 2018</w:t>
      </w: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  <w:r w:rsidRPr="00881502">
        <w:rPr>
          <w:noProof/>
        </w:rPr>
        <w:drawing>
          <wp:anchor distT="0" distB="0" distL="114300" distR="114300" simplePos="0" relativeHeight="251659264" behindDoc="1" locked="0" layoutInCell="1" allowOverlap="1" wp14:anchorId="39C6FB8A" wp14:editId="21ACA1FE">
            <wp:simplePos x="0" y="0"/>
            <wp:positionH relativeFrom="margin">
              <wp:posOffset>977363</wp:posOffset>
            </wp:positionH>
            <wp:positionV relativeFrom="page">
              <wp:posOffset>4923057</wp:posOffset>
            </wp:positionV>
            <wp:extent cx="4054475" cy="4019550"/>
            <wp:effectExtent l="0" t="0" r="3175" b="0"/>
            <wp:wrapNone/>
            <wp:docPr id="1" name="Picture 1" descr="pal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l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tabs>
          <w:tab w:val="left" w:pos="6780"/>
        </w:tabs>
        <w:jc w:val="center"/>
        <w:rPr>
          <w:sz w:val="28"/>
        </w:rPr>
      </w:pPr>
    </w:p>
    <w:p w:rsidR="00CE0D49" w:rsidRPr="00881502" w:rsidRDefault="00CE0D49" w:rsidP="00CE0D49">
      <w:pPr>
        <w:rPr>
          <w:sz w:val="28"/>
        </w:rPr>
      </w:pPr>
      <w:r w:rsidRPr="00881502">
        <w:rPr>
          <w:sz w:val="28"/>
        </w:rPr>
        <w:br w:type="page"/>
      </w:r>
    </w:p>
    <w:p w:rsidR="00C13784" w:rsidRDefault="00420FAB" w:rsidP="00420FAB">
      <w:pPr>
        <w:pBdr>
          <w:bottom w:val="single" w:sz="4" w:space="1" w:color="auto"/>
        </w:pBdr>
        <w:rPr>
          <w:b/>
        </w:rPr>
      </w:pPr>
      <w:r w:rsidRPr="00420FAB">
        <w:rPr>
          <w:b/>
          <w:sz w:val="28"/>
        </w:rPr>
        <w:lastRenderedPageBreak/>
        <w:t>Þarfagreining</w:t>
      </w:r>
    </w:p>
    <w:tbl>
      <w:tblPr>
        <w:tblStyle w:val="Hnitanettflu"/>
        <w:tblW w:w="0" w:type="auto"/>
        <w:tblLook w:val="04A0" w:firstRow="1" w:lastRow="0" w:firstColumn="1" w:lastColumn="0" w:noHBand="0" w:noVBand="1"/>
      </w:tblPr>
      <w:tblGrid>
        <w:gridCol w:w="2394"/>
        <w:gridCol w:w="2483"/>
        <w:gridCol w:w="2577"/>
        <w:gridCol w:w="1896"/>
      </w:tblGrid>
      <w:tr w:rsidR="00A025B6" w:rsidTr="00A025B6">
        <w:tc>
          <w:tcPr>
            <w:tcW w:w="2394" w:type="dxa"/>
          </w:tcPr>
          <w:p w:rsidR="00A025B6" w:rsidRDefault="00A025B6" w:rsidP="00A025B6">
            <w:pPr>
              <w:jc w:val="center"/>
              <w:rPr>
                <w:b/>
              </w:rPr>
            </w:pPr>
            <w:r>
              <w:rPr>
                <w:b/>
              </w:rPr>
              <w:t>Heiti kröfu</w:t>
            </w:r>
          </w:p>
        </w:tc>
        <w:tc>
          <w:tcPr>
            <w:tcW w:w="2483" w:type="dxa"/>
          </w:tcPr>
          <w:p w:rsidR="00A025B6" w:rsidRDefault="00A025B6" w:rsidP="00A025B6">
            <w:pPr>
              <w:jc w:val="center"/>
              <w:rPr>
                <w:b/>
              </w:rPr>
            </w:pPr>
            <w:r>
              <w:rPr>
                <w:b/>
              </w:rPr>
              <w:t>Lýsing</w:t>
            </w:r>
          </w:p>
        </w:tc>
        <w:tc>
          <w:tcPr>
            <w:tcW w:w="2577" w:type="dxa"/>
          </w:tcPr>
          <w:p w:rsidR="00A025B6" w:rsidRDefault="00A025B6" w:rsidP="00A025B6">
            <w:pPr>
              <w:jc w:val="center"/>
              <w:rPr>
                <w:b/>
              </w:rPr>
            </w:pPr>
            <w:r>
              <w:rPr>
                <w:b/>
              </w:rPr>
              <w:t>Gagnvirkni/Virkni</w:t>
            </w:r>
          </w:p>
        </w:tc>
        <w:tc>
          <w:tcPr>
            <w:tcW w:w="1896" w:type="dxa"/>
          </w:tcPr>
          <w:p w:rsidR="00A025B6" w:rsidRDefault="007A45CC" w:rsidP="00A025B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A025B6" w:rsidTr="00A025B6">
        <w:tc>
          <w:tcPr>
            <w:tcW w:w="2394" w:type="dxa"/>
          </w:tcPr>
          <w:p w:rsidR="00A025B6" w:rsidRPr="00420FAB" w:rsidRDefault="00A025B6">
            <w:r>
              <w:t>Nöfn leikmanna</w:t>
            </w:r>
          </w:p>
        </w:tc>
        <w:tc>
          <w:tcPr>
            <w:tcW w:w="2483" w:type="dxa"/>
          </w:tcPr>
          <w:p w:rsidR="00A025B6" w:rsidRPr="00420FAB" w:rsidRDefault="00A025B6">
            <w:r>
              <w:t>Þegar nýr leikur hefst þá verða leikmenn spurðir út í nöfn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025B6" w:rsidTr="00A025B6">
        <w:tc>
          <w:tcPr>
            <w:tcW w:w="2394" w:type="dxa"/>
          </w:tcPr>
          <w:p w:rsidR="00A025B6" w:rsidRPr="00CD103E" w:rsidRDefault="007A45CC">
            <w:r>
              <w:t>Taflborð</w:t>
            </w:r>
          </w:p>
        </w:tc>
        <w:tc>
          <w:tcPr>
            <w:tcW w:w="2483" w:type="dxa"/>
          </w:tcPr>
          <w:p w:rsidR="00A025B6" w:rsidRPr="00CD103E" w:rsidRDefault="007A45CC">
            <w:r>
              <w:t>Taflborð skal vera sýnt í notendaviðmóti samanber í myndasögunni á eftir</w:t>
            </w:r>
          </w:p>
        </w:tc>
        <w:tc>
          <w:tcPr>
            <w:tcW w:w="2577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A025B6" w:rsidTr="00A025B6">
        <w:tc>
          <w:tcPr>
            <w:tcW w:w="2394" w:type="dxa"/>
          </w:tcPr>
          <w:p w:rsidR="00A025B6" w:rsidRPr="00CD103E" w:rsidRDefault="00A025B6">
            <w:bookmarkStart w:id="0" w:name="_GoBack"/>
            <w:bookmarkEnd w:id="0"/>
            <w:r>
              <w:t>Nýr leikur</w:t>
            </w:r>
          </w:p>
        </w:tc>
        <w:tc>
          <w:tcPr>
            <w:tcW w:w="2483" w:type="dxa"/>
          </w:tcPr>
          <w:p w:rsidR="00A025B6" w:rsidRPr="00CD103E" w:rsidRDefault="00A025B6">
            <w:r>
              <w:t>Hægt er að hefja nýjan leik í valmynd hvenær sem er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025B6" w:rsidTr="00A025B6">
        <w:tc>
          <w:tcPr>
            <w:tcW w:w="2394" w:type="dxa"/>
          </w:tcPr>
          <w:p w:rsidR="00A025B6" w:rsidRDefault="00A025B6">
            <w:r>
              <w:t>Hætta</w:t>
            </w:r>
          </w:p>
        </w:tc>
        <w:tc>
          <w:tcPr>
            <w:tcW w:w="2483" w:type="dxa"/>
          </w:tcPr>
          <w:p w:rsidR="00A025B6" w:rsidRDefault="00A025B6">
            <w:r>
              <w:t>Hægt er að hætta hvenær sem í valmyndinni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025B6" w:rsidTr="00A025B6">
        <w:tc>
          <w:tcPr>
            <w:tcW w:w="2394" w:type="dxa"/>
          </w:tcPr>
          <w:p w:rsidR="00A025B6" w:rsidRPr="00CD103E" w:rsidRDefault="00A025B6">
            <w:r>
              <w:t>Tungumál</w:t>
            </w:r>
          </w:p>
        </w:tc>
        <w:tc>
          <w:tcPr>
            <w:tcW w:w="2483" w:type="dxa"/>
          </w:tcPr>
          <w:p w:rsidR="00A025B6" w:rsidRDefault="00A025B6">
            <w:r>
              <w:t>Hægt er að velja milli íslensks og ensks viðmóts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A025B6" w:rsidTr="00A025B6">
        <w:tc>
          <w:tcPr>
            <w:tcW w:w="2394" w:type="dxa"/>
          </w:tcPr>
          <w:p w:rsidR="00A025B6" w:rsidRDefault="00A025B6">
            <w:r>
              <w:t>Mús stjórnar</w:t>
            </w:r>
          </w:p>
        </w:tc>
        <w:tc>
          <w:tcPr>
            <w:tcW w:w="2483" w:type="dxa"/>
          </w:tcPr>
          <w:p w:rsidR="00A025B6" w:rsidRDefault="00A025B6">
            <w:r>
              <w:t>Notandinn notar músina til að færa peðin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A025B6" w:rsidTr="00A025B6">
        <w:trPr>
          <w:trHeight w:val="395"/>
        </w:trPr>
        <w:tc>
          <w:tcPr>
            <w:tcW w:w="2394" w:type="dxa"/>
          </w:tcPr>
          <w:p w:rsidR="00A025B6" w:rsidRPr="00CD103E" w:rsidRDefault="00A025B6">
            <w:r>
              <w:t>Hefðbundnar skákreglur</w:t>
            </w:r>
          </w:p>
        </w:tc>
        <w:tc>
          <w:tcPr>
            <w:tcW w:w="2483" w:type="dxa"/>
          </w:tcPr>
          <w:p w:rsidR="00A025B6" w:rsidRPr="00CD103E" w:rsidRDefault="00A025B6">
            <w:r>
              <w:t>Reglur forritsins eru hefðbundnar skákreglur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A025B6" w:rsidTr="00A025B6">
        <w:tc>
          <w:tcPr>
            <w:tcW w:w="2394" w:type="dxa"/>
          </w:tcPr>
          <w:p w:rsidR="00A025B6" w:rsidRPr="00CD103E" w:rsidRDefault="00A025B6">
            <w:r>
              <w:t>Röng færsla á peði</w:t>
            </w:r>
          </w:p>
        </w:tc>
        <w:tc>
          <w:tcPr>
            <w:tcW w:w="2483" w:type="dxa"/>
          </w:tcPr>
          <w:p w:rsidR="00A025B6" w:rsidRPr="00CD103E" w:rsidRDefault="00A025B6">
            <w:r>
              <w:t>Ekki er hægt að færa peð út fyrir borð, brjóta gegn mannganginum eða hoppa yfir peð sé það bannað. Ef svo er gert þá er umrætt peð sett aftur á þann stað sem það var á.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025B6" w:rsidTr="00A025B6">
        <w:tc>
          <w:tcPr>
            <w:tcW w:w="2394" w:type="dxa"/>
          </w:tcPr>
          <w:p w:rsidR="00A025B6" w:rsidRPr="00CD103E" w:rsidRDefault="00A025B6">
            <w:r>
              <w:t>Peð fryst</w:t>
            </w:r>
          </w:p>
        </w:tc>
        <w:tc>
          <w:tcPr>
            <w:tcW w:w="2483" w:type="dxa"/>
          </w:tcPr>
          <w:p w:rsidR="00A025B6" w:rsidRPr="00CD103E" w:rsidRDefault="00A025B6">
            <w:r>
              <w:t>Aðeins er hægt að hreyfa peð þess aðila sem á að gera. Um leið og hann hefur gert þá frystast hans peð og ýta þarf á takka (</w:t>
            </w:r>
            <w:proofErr w:type="spellStart"/>
            <w:r>
              <w:t>RadioButton</w:t>
            </w:r>
            <w:proofErr w:type="spellEnd"/>
            <w:r>
              <w:t>) til að andstæðingur fái að gera</w:t>
            </w:r>
          </w:p>
        </w:tc>
        <w:tc>
          <w:tcPr>
            <w:tcW w:w="2577" w:type="dxa"/>
          </w:tcPr>
          <w:p w:rsidR="00A025B6" w:rsidRDefault="00A025B6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025B6" w:rsidTr="00A025B6">
        <w:tc>
          <w:tcPr>
            <w:tcW w:w="2394" w:type="dxa"/>
          </w:tcPr>
          <w:p w:rsidR="00A025B6" w:rsidRDefault="00A025B6" w:rsidP="000559CB">
            <w:r>
              <w:t>Leik lokið</w:t>
            </w:r>
          </w:p>
        </w:tc>
        <w:tc>
          <w:tcPr>
            <w:tcW w:w="2483" w:type="dxa"/>
          </w:tcPr>
          <w:p w:rsidR="00A025B6" w:rsidRDefault="00A025B6" w:rsidP="000559CB">
            <w:r>
              <w:t>Leiknum lýkur þegar kóngur deyr</w:t>
            </w:r>
            <w:r w:rsidR="00CF03B8">
              <w:t xml:space="preserve"> eða tími rennur út</w:t>
            </w:r>
            <w:r>
              <w:t xml:space="preserve">. Einnig lýkur honum ef annar aðilinn rennur út á tíma sé þess kosið að spila með </w:t>
            </w:r>
            <w:proofErr w:type="spellStart"/>
            <w:r>
              <w:t>skákkklukku</w:t>
            </w:r>
            <w:proofErr w:type="spellEnd"/>
          </w:p>
        </w:tc>
        <w:tc>
          <w:tcPr>
            <w:tcW w:w="2577" w:type="dxa"/>
          </w:tcPr>
          <w:p w:rsidR="00A025B6" w:rsidRDefault="00A025B6" w:rsidP="000559CB">
            <w:pPr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96" w:type="dxa"/>
          </w:tcPr>
          <w:p w:rsidR="00A025B6" w:rsidRDefault="007A45CC" w:rsidP="000559C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A025B6" w:rsidTr="00A025B6">
        <w:tc>
          <w:tcPr>
            <w:tcW w:w="2394" w:type="dxa"/>
          </w:tcPr>
          <w:p w:rsidR="00A025B6" w:rsidRDefault="00A025B6" w:rsidP="000559CB">
            <w:r>
              <w:lastRenderedPageBreak/>
              <w:t>Peð drepið</w:t>
            </w:r>
          </w:p>
        </w:tc>
        <w:tc>
          <w:tcPr>
            <w:tcW w:w="2483" w:type="dxa"/>
          </w:tcPr>
          <w:p w:rsidR="00A025B6" w:rsidRDefault="00A025B6" w:rsidP="000559CB">
            <w:r>
              <w:t>Þegar peð er drepið hverfur það af borðinu.</w:t>
            </w:r>
          </w:p>
        </w:tc>
        <w:tc>
          <w:tcPr>
            <w:tcW w:w="2577" w:type="dxa"/>
          </w:tcPr>
          <w:p w:rsidR="00A025B6" w:rsidRDefault="00A025B6" w:rsidP="000559CB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A025B6" w:rsidRDefault="007A45CC" w:rsidP="000559CB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7A45CC" w:rsidTr="00A025B6">
        <w:tc>
          <w:tcPr>
            <w:tcW w:w="2394" w:type="dxa"/>
          </w:tcPr>
          <w:p w:rsidR="007A45CC" w:rsidRPr="00CD103E" w:rsidRDefault="007A45CC" w:rsidP="007A45CC">
            <w:r>
              <w:t xml:space="preserve">Skákklukka </w:t>
            </w:r>
          </w:p>
        </w:tc>
        <w:tc>
          <w:tcPr>
            <w:tcW w:w="2483" w:type="dxa"/>
          </w:tcPr>
          <w:p w:rsidR="007A45CC" w:rsidRPr="00CD103E" w:rsidRDefault="007A45CC" w:rsidP="007A45CC">
            <w:r>
              <w:t>Lekmenn geta ráðið hvort þeir leiki með eða án klukku.</w:t>
            </w:r>
            <w:r w:rsidR="00CF03B8">
              <w:t xml:space="preserve"> Klukkunni er stjórnað með </w:t>
            </w:r>
            <w:proofErr w:type="spellStart"/>
            <w:r w:rsidR="00CF03B8">
              <w:t>RadioButtons</w:t>
            </w:r>
            <w:proofErr w:type="spellEnd"/>
            <w:r w:rsidR="00CF03B8">
              <w:t xml:space="preserve"> af leikmönnum.</w:t>
            </w:r>
          </w:p>
        </w:tc>
        <w:tc>
          <w:tcPr>
            <w:tcW w:w="2577" w:type="dxa"/>
          </w:tcPr>
          <w:p w:rsidR="007A45CC" w:rsidRDefault="007A45CC" w:rsidP="007A45CC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7A45CC" w:rsidRDefault="007A45CC" w:rsidP="007A45C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A45CC" w:rsidTr="00A025B6">
        <w:tc>
          <w:tcPr>
            <w:tcW w:w="2394" w:type="dxa"/>
          </w:tcPr>
          <w:p w:rsidR="007A45CC" w:rsidRPr="00CD103E" w:rsidRDefault="007A45CC" w:rsidP="007A45CC">
            <w:r>
              <w:t>Tónlist</w:t>
            </w:r>
          </w:p>
        </w:tc>
        <w:tc>
          <w:tcPr>
            <w:tcW w:w="2483" w:type="dxa"/>
          </w:tcPr>
          <w:p w:rsidR="007A45CC" w:rsidRPr="00CD103E" w:rsidRDefault="007A45CC" w:rsidP="007A45CC">
            <w:r>
              <w:t>Spiluð er tónlist sem leikmenn geta stöðvað og spilað hvenær sem er</w:t>
            </w:r>
          </w:p>
        </w:tc>
        <w:tc>
          <w:tcPr>
            <w:tcW w:w="2577" w:type="dxa"/>
          </w:tcPr>
          <w:p w:rsidR="007A45CC" w:rsidRDefault="007A45CC" w:rsidP="007A45CC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896" w:type="dxa"/>
          </w:tcPr>
          <w:p w:rsidR="007A45CC" w:rsidRDefault="007A45CC" w:rsidP="007A45C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:rsidR="00420FAB" w:rsidRDefault="00420FAB">
      <w:pPr>
        <w:rPr>
          <w:b/>
        </w:rPr>
      </w:pPr>
    </w:p>
    <w:p w:rsidR="005C5CAA" w:rsidRDefault="005C5CAA" w:rsidP="005C5CAA">
      <w:pPr>
        <w:pBdr>
          <w:bottom w:val="single" w:sz="4" w:space="1" w:color="auto"/>
        </w:pBdr>
        <w:rPr>
          <w:b/>
        </w:rPr>
      </w:pPr>
      <w:r>
        <w:rPr>
          <w:b/>
        </w:rPr>
        <w:t>Teiknimyndasaga</w:t>
      </w:r>
    </w:p>
    <w:p w:rsidR="005C5CAA" w:rsidRPr="007F6DB6" w:rsidRDefault="005C5CAA">
      <w:pPr>
        <w:rPr>
          <w:b/>
        </w:rPr>
      </w:pPr>
      <w:r w:rsidRPr="007F6DB6">
        <w:rPr>
          <w:b/>
        </w:rPr>
        <w:t>Verkefnið er að leika einn leik</w:t>
      </w:r>
    </w:p>
    <w:p w:rsidR="005C5CAA" w:rsidRDefault="005C5CA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56515</wp:posOffset>
            </wp:positionH>
            <wp:positionV relativeFrom="paragraph">
              <wp:posOffset>9525</wp:posOffset>
            </wp:positionV>
            <wp:extent cx="3609975" cy="2470287"/>
            <wp:effectExtent l="0" t="0" r="0" b="6350"/>
            <wp:wrapTight wrapText="bothSides">
              <wp:wrapPolygon edited="0">
                <wp:start x="0" y="0"/>
                <wp:lineTo x="0" y="21489"/>
                <wp:lineTo x="21429" y="21489"/>
                <wp:lineTo x="21429" y="0"/>
                <wp:lineTo x="0" y="0"/>
              </wp:wrapPolygon>
            </wp:wrapTight>
            <wp:docPr id="2" name="My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7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CAA" w:rsidRDefault="005C5CAA" w:rsidP="005C5CAA">
      <w:pPr>
        <w:tabs>
          <w:tab w:val="left" w:pos="2430"/>
        </w:tabs>
      </w:pPr>
      <w:r>
        <w:t>Leikmenn byrja á því að velja nöfn og hvaða litur þeir eru</w:t>
      </w:r>
    </w:p>
    <w:p w:rsidR="005C5CAA" w:rsidRDefault="005C5CAA" w:rsidP="005C5CAA">
      <w:pPr>
        <w:tabs>
          <w:tab w:val="left" w:pos="2430"/>
        </w:tabs>
      </w:pPr>
    </w:p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9D0B67" w:rsidP="005C5CA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0</wp:posOffset>
            </wp:positionV>
            <wp:extent cx="5080635" cy="3648075"/>
            <wp:effectExtent l="0" t="0" r="5715" b="9525"/>
            <wp:wrapTight wrapText="bothSides">
              <wp:wrapPolygon edited="0">
                <wp:start x="0" y="0"/>
                <wp:lineTo x="0" y="21544"/>
                <wp:lineTo x="21543" y="21544"/>
                <wp:lineTo x="21543" y="0"/>
                <wp:lineTo x="0" y="0"/>
              </wp:wrapPolygon>
            </wp:wrapTight>
            <wp:docPr id="4" name="Myn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</w:p>
    <w:p w:rsidR="009D0B67" w:rsidRDefault="009D0B67" w:rsidP="009D0B67">
      <w:pPr>
        <w:tabs>
          <w:tab w:val="left" w:pos="2355"/>
        </w:tabs>
      </w:pPr>
      <w:r>
        <w:t>Svona lítur viðmótið út í upphafi. Hvítur byrjar eins og venjulega.</w:t>
      </w:r>
    </w:p>
    <w:p w:rsidR="005C5CAA" w:rsidRDefault="003B2848" w:rsidP="005C5CA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5133975" cy="3759200"/>
            <wp:effectExtent l="0" t="0" r="9525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5" name="Myn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/>
    <w:p w:rsidR="003B2848" w:rsidRDefault="003B2848" w:rsidP="003B2848">
      <w:pPr>
        <w:tabs>
          <w:tab w:val="left" w:pos="1215"/>
        </w:tabs>
      </w:pPr>
      <w:r>
        <w:t>D</w:t>
      </w:r>
      <w:r>
        <w:t>aníel færir sitt peð fram og smellir á takkann hjá Ebbu svo nú á Ebba að gera.</w:t>
      </w:r>
    </w:p>
    <w:p w:rsidR="003B2848" w:rsidRDefault="003B2848"/>
    <w:p w:rsidR="005C5CAA" w:rsidRDefault="003B2848" w:rsidP="003B2848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67300" cy="3710305"/>
            <wp:effectExtent l="0" t="0" r="0" b="4445"/>
            <wp:wrapTight wrapText="bothSides">
              <wp:wrapPolygon edited="0">
                <wp:start x="0" y="0"/>
                <wp:lineTo x="0" y="21515"/>
                <wp:lineTo x="21519" y="21515"/>
                <wp:lineTo x="21519" y="0"/>
                <wp:lineTo x="0" y="0"/>
              </wp:wrapPolygon>
            </wp:wrapTight>
            <wp:docPr id="6" name="Myn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Pr="005C5CAA" w:rsidRDefault="005C5CAA" w:rsidP="005C5CAA"/>
    <w:p w:rsidR="005C5CAA" w:rsidRDefault="005C5CAA" w:rsidP="005C5CAA"/>
    <w:p w:rsidR="003B2848" w:rsidRDefault="003B2848" w:rsidP="003B2848">
      <w:pPr>
        <w:tabs>
          <w:tab w:val="left" w:pos="6855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99D81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4831715" cy="3538855"/>
            <wp:effectExtent l="0" t="0" r="6985" b="4445"/>
            <wp:wrapTight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ight>
            <wp:docPr id="7" name="Myn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Nú hafa nokkrir færslur verið gerðar og Daníel hefur mátað kóng Ebbu.</w:t>
      </w:r>
      <w:r>
        <w:tab/>
      </w:r>
    </w:p>
    <w:p w:rsidR="005C5CAA" w:rsidRDefault="005C5CAA" w:rsidP="005C5CAA"/>
    <w:p w:rsidR="005C5CAA" w:rsidRDefault="005C5CAA" w:rsidP="005C5CAA"/>
    <w:p w:rsidR="005C5CAA" w:rsidRDefault="005C5CAA" w:rsidP="005C5CAA"/>
    <w:p w:rsidR="005C5CAA" w:rsidRDefault="005C5CAA" w:rsidP="005C5CAA"/>
    <w:p w:rsidR="005C5CAA" w:rsidRPr="005C5CAA" w:rsidRDefault="005C5CAA" w:rsidP="005C5CAA">
      <w:pPr>
        <w:tabs>
          <w:tab w:val="left" w:pos="1455"/>
        </w:tabs>
      </w:pPr>
      <w:r>
        <w:t>Daníel drepur kónginn og leiknum líkur þá með sigri Daníels</w:t>
      </w:r>
    </w:p>
    <w:sectPr w:rsidR="005C5CAA" w:rsidRPr="005C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FB1" w:rsidRDefault="006F0FB1" w:rsidP="005C5CAA">
      <w:pPr>
        <w:spacing w:after="0" w:line="240" w:lineRule="auto"/>
      </w:pPr>
      <w:r>
        <w:separator/>
      </w:r>
    </w:p>
  </w:endnote>
  <w:endnote w:type="continuationSeparator" w:id="0">
    <w:p w:rsidR="006F0FB1" w:rsidRDefault="006F0FB1" w:rsidP="005C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FB1" w:rsidRDefault="006F0FB1" w:rsidP="005C5CAA">
      <w:pPr>
        <w:spacing w:after="0" w:line="240" w:lineRule="auto"/>
      </w:pPr>
      <w:r>
        <w:separator/>
      </w:r>
    </w:p>
  </w:footnote>
  <w:footnote w:type="continuationSeparator" w:id="0">
    <w:p w:rsidR="006F0FB1" w:rsidRDefault="006F0FB1" w:rsidP="005C5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49"/>
    <w:rsid w:val="00272A3C"/>
    <w:rsid w:val="00361E8E"/>
    <w:rsid w:val="003B2848"/>
    <w:rsid w:val="00420FAB"/>
    <w:rsid w:val="005522FE"/>
    <w:rsid w:val="005C5CAA"/>
    <w:rsid w:val="00671051"/>
    <w:rsid w:val="006F0FB1"/>
    <w:rsid w:val="007A45CC"/>
    <w:rsid w:val="007F6DB6"/>
    <w:rsid w:val="00877BB2"/>
    <w:rsid w:val="008A17EB"/>
    <w:rsid w:val="009D0B67"/>
    <w:rsid w:val="00A025B6"/>
    <w:rsid w:val="00AE54FC"/>
    <w:rsid w:val="00C13784"/>
    <w:rsid w:val="00CC7306"/>
    <w:rsid w:val="00CD103E"/>
    <w:rsid w:val="00CE0D49"/>
    <w:rsid w:val="00CF03B8"/>
    <w:rsid w:val="00D53316"/>
    <w:rsid w:val="00F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4720"/>
  <w15:chartTrackingRefBased/>
  <w15:docId w15:val="{24F1DBE1-75F2-4BA4-BC75-674AB1B2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  <w:rsid w:val="00CE0D49"/>
    <w:rPr>
      <w:lang w:val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styleId="Tengill">
    <w:name w:val="Hyperlink"/>
    <w:basedOn w:val="Sjlfgefinleturgermlsgreinar"/>
    <w:uiPriority w:val="99"/>
    <w:unhideWhenUsed/>
    <w:rsid w:val="00CE0D49"/>
    <w:rPr>
      <w:color w:val="0563C1" w:themeColor="hyperlink"/>
      <w:u w:val="single"/>
    </w:rPr>
  </w:style>
  <w:style w:type="table" w:styleId="Hnitanettflu">
    <w:name w:val="Table Grid"/>
    <w:basedOn w:val="Tafla-venjuleg"/>
    <w:uiPriority w:val="39"/>
    <w:rsid w:val="0042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haus">
    <w:name w:val="header"/>
    <w:basedOn w:val="Venjulegur"/>
    <w:link w:val="SuhausStaf"/>
    <w:uiPriority w:val="99"/>
    <w:unhideWhenUsed/>
    <w:rsid w:val="005C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5C5CAA"/>
    <w:rPr>
      <w:lang w:val="is-IS"/>
    </w:rPr>
  </w:style>
  <w:style w:type="paragraph" w:styleId="Suftur">
    <w:name w:val="footer"/>
    <w:basedOn w:val="Venjulegur"/>
    <w:link w:val="SufturStaf"/>
    <w:uiPriority w:val="99"/>
    <w:unhideWhenUsed/>
    <w:rsid w:val="005C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5C5CA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thg7@hi.i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2018-04-01T17:18:00Z</dcterms:created>
  <dcterms:modified xsi:type="dcterms:W3CDTF">2018-04-08T20:29:00Z</dcterms:modified>
</cp:coreProperties>
</file>