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lenraste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1840"/>
        <w:gridCol w:w="13864"/>
      </w:tblGrid>
      <w:tr>
        <w:trPr>
          <w:trHeight w:val="1408" w:hRule="atLeast"/>
          <w:cantSplit w:val="true"/>
        </w:trPr>
        <w:tc>
          <w:tcPr>
            <w:tcW w:w="1840" w:type="dxa"/>
            <w:tcBorders/>
            <w:shd w:color="auto" w:fill="FFF2CC" w:themeFill="accent4"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ascii="Calibri" w:hAnsi="Calibri" w:cstheme="minorHAnsi"/>
                <w:kern w:val="0"/>
                <w:sz w:val="24"/>
                <w:szCs w:val="24"/>
                <w:lang w:val="de-DE" w:eastAsia="zh-CN" w:bidi="ar-SA"/>
              </w:rPr>
              <w:t>Datum / Gesprächspartner / Fakultät</w:t>
            </w:r>
          </w:p>
        </w:tc>
        <w:tc>
          <w:tcPr>
            <w:tcW w:w="13864" w:type="dxa"/>
            <w:tcBorders/>
            <w:shd w:color="auto" w:fill="FFF2CC" w:themeFill="accent4" w:themeFillTint="33" w:val="clear"/>
          </w:tcPr>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t>Notiere Datum, Gesprächspartner und Fakultät umseitig. Weitere Notizen können ebenfalls umseitig eingetragen werden.</w:t>
            </w:r>
          </w:p>
        </w:tc>
      </w:tr>
      <w:tr>
        <w:trPr>
          <w:trHeight w:val="1134" w:hRule="atLeast"/>
          <w:cantSplit w:val="true"/>
        </w:trPr>
        <w:tc>
          <w:tcPr>
            <w:tcW w:w="1840" w:type="dxa"/>
            <w:tcBorders/>
            <w:shd w:color="auto" w:fill="DEEAF6" w:themeFill="accent5"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Vor dem Gespräch</w:t>
            </w:r>
          </w:p>
        </w:tc>
        <w:tc>
          <w:tcPr>
            <w:tcW w:w="13864" w:type="dxa"/>
            <w:tcBorders/>
            <w:shd w:color="auto" w:fill="DEEAF6" w:themeFill="accent5"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Recherchiere das Forschungsprofil des Gesprächspartners, um mögliche Kooperationen und Bedarfe zu antizipieren.</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Kommuniziere deine Ziele und Erwartungen bereits in der Anbahnung:</w:t>
            </w:r>
          </w:p>
          <w:p>
            <w:pPr>
              <w:pStyle w:val="ListParagraph"/>
              <w:widowControl/>
              <w:numPr>
                <w:ilvl w:val="0"/>
                <w:numId w:val="2"/>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Forschungsschwerpunkte und -aktivitäten kennenlernen</w:t>
            </w:r>
          </w:p>
          <w:p>
            <w:pPr>
              <w:pStyle w:val="ListParagraph"/>
              <w:widowControl/>
              <w:numPr>
                <w:ilvl w:val="0"/>
                <w:numId w:val="2"/>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Bedarfe und Wünsche der Forschenden erfassen, um das UB-Portfolio bedarfsgerecht auszubauen </w:t>
            </w:r>
          </w:p>
          <w:p>
            <w:pPr>
              <w:pStyle w:val="ListParagraph"/>
              <w:widowControl/>
              <w:numPr>
                <w:ilvl w:val="0"/>
                <w:numId w:val="2"/>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Neue Dienste und Ressourcen der UB vorstellen</w:t>
            </w:r>
          </w:p>
          <w:p>
            <w:pPr>
              <w:pStyle w:val="ListParagraph"/>
              <w:widowControl/>
              <w:numPr>
                <w:ilvl w:val="0"/>
                <w:numId w:val="2"/>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Möglichkeiten einer Kooperation oder gemeinsamen Projektarbeit eruieren  </w:t>
            </w:r>
          </w:p>
        </w:tc>
      </w:tr>
      <w:tr>
        <w:trPr>
          <w:trHeight w:val="1134" w:hRule="atLeast"/>
          <w:cantSplit w:val="true"/>
        </w:trPr>
        <w:tc>
          <w:tcPr>
            <w:tcW w:w="1840" w:type="dxa"/>
            <w:tcBorders/>
            <w:shd w:color="auto" w:fill="FFF2CC" w:themeFill="accent4"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Zu Beginn des Gesprächs</w:t>
            </w:r>
          </w:p>
        </w:tc>
        <w:tc>
          <w:tcPr>
            <w:tcW w:w="13864" w:type="dxa"/>
            <w:tcBorders/>
            <w:shd w:color="auto" w:fill="FFF2CC" w:themeFill="accent4"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Verdeutliche noch einmal die Ziele deines Besuchs.  Erkläre kurz, warum du das Gespräch führst und welche Ergebnisse du dir wünschst (siehe „Vor dem Gespräch“).</w:t>
            </w:r>
          </w:p>
        </w:tc>
      </w:tr>
      <w:tr>
        <w:trPr>
          <w:trHeight w:val="1134" w:hRule="atLeast"/>
          <w:cantSplit w:val="true"/>
        </w:trPr>
        <w:tc>
          <w:tcPr>
            <w:tcW w:w="1840" w:type="dxa"/>
            <w:tcBorders/>
            <w:shd w:color="auto" w:fill="DEEAF6" w:themeFill="accent5"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Der Gesprächspartner und seine Forschungsschwerpunkte</w:t>
            </w:r>
          </w:p>
        </w:tc>
        <w:tc>
          <w:tcPr>
            <w:tcW w:w="13864" w:type="dxa"/>
            <w:tcBorders/>
            <w:shd w:color="auto" w:fill="DEEAF6" w:themeFill="accent5"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Beginne das Gespräch mit Fragen zum Arbeits- und Forschungsgebiet des Gesprächspartners. Der Gesprächspartner sollte idealerweise sein Arbeits- und Forschungsgebiet umreißen, Einblicke in laufende Projekte geben und/oder Ideen zu neuen Projekten oder Kooperationen ansprechen. Sei aufmerksam, frage nach und lerne die Arbeitsweise, die Methoden und inhaltlichen Schwerpunkte des Gesprächspartners kennen.</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Leitfragen:</w:t>
            </w:r>
          </w:p>
          <w:p>
            <w:pPr>
              <w:pStyle w:val="ListParagraph"/>
              <w:widowControl/>
              <w:numPr>
                <w:ilvl w:val="0"/>
                <w:numId w:val="3"/>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In welchem Bereich forschen Sie?  </w:t>
            </w:r>
          </w:p>
          <w:p>
            <w:pPr>
              <w:pStyle w:val="ListParagraph"/>
              <w:widowControl/>
              <w:numPr>
                <w:ilvl w:val="0"/>
                <w:numId w:val="3"/>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Was ist der Gegenstand Ihrer Forschung?  </w:t>
            </w:r>
          </w:p>
          <w:p>
            <w:pPr>
              <w:pStyle w:val="ListParagraph"/>
              <w:widowControl/>
              <w:numPr>
                <w:ilvl w:val="0"/>
                <w:numId w:val="3"/>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Welche Forschungsmethoden wenden Sie an?</w:t>
            </w:r>
          </w:p>
          <w:p>
            <w:pPr>
              <w:pStyle w:val="ListParagraph"/>
              <w:widowControl/>
              <w:numPr>
                <w:ilvl w:val="0"/>
                <w:numId w:val="3"/>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Welche Rolle spielen Forschungsdaten in Ihrer Arbeit?  </w:t>
            </w:r>
          </w:p>
          <w:p>
            <w:pPr>
              <w:pStyle w:val="ListParagraph"/>
              <w:widowControl/>
              <w:numPr>
                <w:ilvl w:val="0"/>
                <w:numId w:val="3"/>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 xml:space="preserve">Welche digitalen Ressourcen oder Tools nutzen Sie derzeit?  </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eastAsia="DengXian" w:cs="Calibri" w:cstheme="minorHAnsi"/>
                <w:sz w:val="24"/>
                <w:szCs w:val="24"/>
              </w:rPr>
            </w:pPr>
            <w:r>
              <w:rPr>
                <w:rFonts w:eastAsia="DengXian" w:cs="Calibri" w:cstheme="minorHAnsi"/>
                <w:kern w:val="0"/>
                <w:sz w:val="24"/>
                <w:szCs w:val="24"/>
                <w:lang w:val="de-DE" w:eastAsia="zh-CN" w:bidi="ar-SA"/>
              </w:rPr>
              <w:t>Auf dieser Grundlage werden bereits Bedarfe bei der Digitalisierung, potentielle Kooperationen und Projektideen erkennbar. Frage – wenn möglich – gezielt nach, um das Gespräch in Richtung Digitalisierung, digitale Methoden und datenbasiertes Forschen zu vertiefen.</w:t>
            </w:r>
          </w:p>
        </w:tc>
      </w:tr>
      <w:tr>
        <w:trPr>
          <w:trHeight w:val="2406" w:hRule="atLeast"/>
          <w:cantSplit w:val="true"/>
        </w:trPr>
        <w:tc>
          <w:tcPr>
            <w:tcW w:w="1840" w:type="dxa"/>
            <w:tcBorders/>
            <w:shd w:color="auto" w:fill="FFF2CC" w:themeFill="accent4"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Das Portfolio der UB</w:t>
            </w:r>
          </w:p>
        </w:tc>
        <w:tc>
          <w:tcPr>
            <w:tcW w:w="13864" w:type="dxa"/>
            <w:tcBorders/>
            <w:shd w:color="auto" w:fill="FFF2CC" w:themeFill="accent4"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Führe das Portfolio der UB für geisteswissenschaftliche Forschung und ihre Digitalisierung ein. Passe deinen Vortrag an das bisherige Gespräch an. Hebe Angebote hervor, die für den Gesprächspartner von besonderer Relevanz sein könnten oder seinen Bedarf adressieren.</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Gehe auf mögliche Kooperationen oder Projektideen ein, die sich aus dem Gespräch oder aus der Vorbereitung ergeben haben. So entsteht bei dem Gesprächspartner auch ein Eindruck davon, welche Rolle die UB für ihn und seine Forschung (und Lehre) spielen könnte bzw. spielen möchte.</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Nenne ggf. geplante oder im Aufbau befindliche Angebote für die Digitalisierung geisteswissenschaftlicher Forschung.</w:t>
            </w:r>
          </w:p>
        </w:tc>
      </w:tr>
      <w:tr>
        <w:trPr>
          <w:trHeight w:val="1134" w:hRule="atLeast"/>
          <w:cantSplit w:val="true"/>
        </w:trPr>
        <w:tc>
          <w:tcPr>
            <w:tcW w:w="1840" w:type="dxa"/>
            <w:tcBorders/>
            <w:shd w:color="auto" w:fill="DEEAF6" w:themeFill="accent5"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Konkrete Wünsche &amp; Bedarfe des Gesprächspartners</w:t>
            </w:r>
          </w:p>
        </w:tc>
        <w:tc>
          <w:tcPr>
            <w:tcW w:w="13864" w:type="dxa"/>
            <w:tcBorders/>
            <w:shd w:color="auto" w:fill="DEEAF6" w:themeFill="accent5"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Frage gezielt nach Unterstützungsbedarf:</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ListParagraph"/>
              <w:widowControl/>
              <w:numPr>
                <w:ilvl w:val="0"/>
                <w:numId w:val="4"/>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Was brauchen Sie von uns für Ihre Forschung? Was wünschen Sie sich von Ihrer UB? Kurzfristig (innerhalb der nächsten Monate)? Langfristigen Bedarfe sehen Sie für Ihre Fakultät / Ihr Fachgebiet?</w:t>
            </w:r>
          </w:p>
          <w:p>
            <w:pPr>
              <w:pStyle w:val="ListParagraph"/>
              <w:widowControl/>
              <w:numPr>
                <w:ilvl w:val="0"/>
                <w:numId w:val="4"/>
              </w:numPr>
              <w:suppressAutoHyphens w:val="true"/>
              <w:spacing w:lineRule="auto" w:line="240" w:before="0" w:after="0"/>
              <w:contextualSpacing/>
              <w:jc w:val="start"/>
              <w:rPr>
                <w:rFonts w:cs="Calibri" w:cstheme="minorHAnsi"/>
                <w:sz w:val="24"/>
                <w:szCs w:val="24"/>
              </w:rPr>
            </w:pPr>
            <w:r>
              <w:rPr>
                <w:rFonts w:eastAsia="DengXian" w:cs="Calibri" w:cstheme="minorHAnsi"/>
                <w:kern w:val="0"/>
                <w:sz w:val="24"/>
                <w:szCs w:val="24"/>
                <w:lang w:val="de-DE" w:eastAsia="zh-CN" w:bidi="ar-SA"/>
              </w:rPr>
              <w:t>Welche Bedarfe oder Wünsche haben Sie in folgenden Bereichen:</w:t>
            </w:r>
          </w:p>
          <w:p>
            <w:pPr>
              <w:pStyle w:val="ListParagraph"/>
              <w:widowControl/>
              <w:numPr>
                <w:ilvl w:val="1"/>
                <w:numId w:val="4"/>
              </w:numPr>
              <w:suppressAutoHyphens w:val="true"/>
              <w:spacing w:lineRule="auto" w:line="240" w:before="0" w:after="0"/>
              <w:contextualSpacing/>
              <w:jc w:val="start"/>
              <w:rPr>
                <w:rFonts w:cs="Calibri" w:cstheme="minorHAnsi"/>
                <w:sz w:val="24"/>
                <w:szCs w:val="24"/>
              </w:rPr>
            </w:pPr>
            <w:r>
              <w:rPr>
                <w:rFonts w:eastAsia="" w:cs="Calibri" w:cstheme="minorHAnsi"/>
                <w:kern w:val="0"/>
                <w:sz w:val="24"/>
                <w:szCs w:val="24"/>
                <w:lang w:val="de-DE" w:eastAsia="zh-CN" w:bidi="ar-SA"/>
              </w:rPr>
              <w:t>Beratung und Qualifizierung: FDM; Beratung, Schulung, Co-Teaching zu Data Literacy und Digitalen Kompetenzen</w:t>
            </w:r>
          </w:p>
          <w:p>
            <w:pPr>
              <w:pStyle w:val="ListParagraph"/>
              <w:widowControl/>
              <w:numPr>
                <w:ilvl w:val="1"/>
                <w:numId w:val="4"/>
              </w:numPr>
              <w:suppressAutoHyphens w:val="true"/>
              <w:spacing w:lineRule="auto" w:line="240" w:before="0" w:after="0"/>
              <w:contextualSpacing/>
              <w:jc w:val="start"/>
              <w:rPr>
                <w:rFonts w:cs="Calibri" w:cstheme="minorHAnsi"/>
                <w:sz w:val="24"/>
                <w:szCs w:val="24"/>
              </w:rPr>
            </w:pPr>
            <w:r>
              <w:rPr>
                <w:rFonts w:eastAsia="" w:cs="Calibri" w:cstheme="minorHAnsi"/>
                <w:kern w:val="0"/>
                <w:sz w:val="24"/>
                <w:szCs w:val="24"/>
                <w:lang w:val="de-DE" w:eastAsia="zh-CN" w:bidi="ar-SA"/>
              </w:rPr>
              <w:t>Infrastruktur und Ressourcen: Technische Infrastruktur (Geräte), Software, Datenbanken</w:t>
            </w:r>
          </w:p>
          <w:p>
            <w:pPr>
              <w:pStyle w:val="ListParagraph"/>
              <w:widowControl/>
              <w:numPr>
                <w:ilvl w:val="1"/>
                <w:numId w:val="4"/>
              </w:numPr>
              <w:suppressAutoHyphens w:val="true"/>
              <w:spacing w:lineRule="auto" w:line="240" w:before="0" w:after="0"/>
              <w:contextualSpacing/>
              <w:jc w:val="start"/>
              <w:rPr>
                <w:rFonts w:cs="Calibri" w:cstheme="minorHAnsi"/>
                <w:sz w:val="24"/>
                <w:szCs w:val="24"/>
              </w:rPr>
            </w:pPr>
            <w:r>
              <w:rPr>
                <w:rFonts w:eastAsia="" w:cs="Calibri" w:cstheme="minorHAnsi"/>
                <w:kern w:val="0"/>
                <w:sz w:val="24"/>
                <w:szCs w:val="24"/>
                <w:lang w:val="de-DE" w:eastAsia="zh-CN" w:bidi="ar-SA"/>
              </w:rPr>
              <w:t>Publikationsunterstützung: Open-Access; Open Educational Resources; digitale Publikation; neuartige Publiaktionsformate</w:t>
            </w:r>
          </w:p>
          <w:p>
            <w:pPr>
              <w:pStyle w:val="ListParagraph"/>
              <w:widowControl/>
              <w:numPr>
                <w:ilvl w:val="1"/>
                <w:numId w:val="4"/>
              </w:numPr>
              <w:suppressAutoHyphens w:val="true"/>
              <w:spacing w:lineRule="auto" w:line="240" w:before="0" w:after="0"/>
              <w:contextualSpacing/>
              <w:jc w:val="start"/>
              <w:rPr>
                <w:rFonts w:cs="Calibri" w:cstheme="minorHAnsi"/>
                <w:sz w:val="24"/>
                <w:szCs w:val="24"/>
              </w:rPr>
            </w:pPr>
            <w:r>
              <w:rPr>
                <w:rFonts w:eastAsia="" w:cs="Calibri" w:cstheme="minorHAnsi"/>
                <w:kern w:val="0"/>
                <w:sz w:val="24"/>
                <w:szCs w:val="24"/>
                <w:lang w:val="de-DE" w:eastAsia="zh-CN" w:bidi="ar-SA"/>
              </w:rPr>
              <w:t>Archivierung: Sammlungen; Digitalisierung</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tc>
      </w:tr>
      <w:tr>
        <w:trPr>
          <w:trHeight w:val="1134" w:hRule="atLeast"/>
          <w:cantSplit w:val="true"/>
        </w:trPr>
        <w:tc>
          <w:tcPr>
            <w:tcW w:w="1840" w:type="dxa"/>
            <w:tcBorders/>
            <w:shd w:color="auto" w:fill="FFF2CC" w:themeFill="accent4" w:themeFillTint="33" w:val="clear"/>
            <w:textDirection w:val="tbRl"/>
          </w:tcPr>
          <w:p>
            <w:pPr>
              <w:pStyle w:val="Normal"/>
              <w:widowControl/>
              <w:suppressAutoHyphens w:val="true"/>
              <w:spacing w:lineRule="auto" w:line="240" w:before="0" w:after="0"/>
              <w:ind w:start="113" w:end="113"/>
              <w:jc w:val="start"/>
              <w:rPr>
                <w:rFonts w:eastAsia="DengXian" w:cs="Calibri" w:cstheme="minorHAnsi"/>
                <w:sz w:val="24"/>
                <w:szCs w:val="24"/>
              </w:rPr>
            </w:pPr>
            <w:r>
              <w:rPr>
                <w:rFonts w:eastAsia="DengXian" w:cs="Calibri" w:cstheme="minorHAnsi"/>
                <w:kern w:val="0"/>
                <w:sz w:val="24"/>
                <w:szCs w:val="24"/>
                <w:lang w:val="de-DE" w:eastAsia="zh-CN" w:bidi="ar-SA"/>
              </w:rPr>
              <w:t>Weitere Kontakte</w:t>
            </w:r>
          </w:p>
        </w:tc>
        <w:tc>
          <w:tcPr>
            <w:tcW w:w="13864" w:type="dxa"/>
            <w:tcBorders/>
            <w:shd w:color="auto" w:fill="FFF2CC" w:themeFill="accent4"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Frage nach weiteren relevanten Kontakten: Wen in Ihrem Kollegium sollte ich möglicherweise noch kontaktieren?</w:t>
            </w:r>
          </w:p>
          <w:p>
            <w:pPr>
              <w:pStyle w:val="Normal"/>
              <w:widowControl/>
              <w:suppressAutoHyphens w:val="true"/>
              <w:spacing w:lineRule="auto" w:line="240" w:before="0" w:after="0"/>
              <w:jc w:val="start"/>
              <w:rPr>
                <w:rFonts w:eastAsia="DengXian" w:cs="Calibri" w:cstheme="minorHAnsi"/>
                <w:sz w:val="24"/>
                <w:szCs w:val="24"/>
              </w:rPr>
            </w:pPr>
            <w:r>
              <w:rPr>
                <w:rFonts w:eastAsia="DengXian" w:cs="Calibri" w:cstheme="minorHAnsi"/>
                <w:kern w:val="0"/>
                <w:sz w:val="24"/>
                <w:szCs w:val="24"/>
                <w:lang w:val="de-DE" w:eastAsia="zh-CN" w:bidi="ar-SA"/>
              </w:rPr>
            </w:r>
          </w:p>
        </w:tc>
      </w:tr>
      <w:tr>
        <w:trPr>
          <w:trHeight w:val="1821" w:hRule="atLeast"/>
          <w:cantSplit w:val="true"/>
        </w:trPr>
        <w:tc>
          <w:tcPr>
            <w:tcW w:w="1840" w:type="dxa"/>
            <w:tcBorders/>
            <w:shd w:color="auto" w:fill="DEEAF6" w:themeFill="accent5"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Ausklang &amp; Abschlussphase</w:t>
            </w:r>
          </w:p>
        </w:tc>
        <w:tc>
          <w:tcPr>
            <w:tcW w:w="13864" w:type="dxa"/>
            <w:tcBorders/>
            <w:shd w:color="auto" w:fill="DEEAF6" w:themeFill="accent5" w:themeFillTint="33" w:val="clear"/>
          </w:tcPr>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Danke herzlich für das Gespräch. Wenn konkrete gemeinsame Projekte angesprochen wurden: Versichere baldiges Feedback oder vereinbare einen Folgetermin.</w:t>
            </w:r>
          </w:p>
          <w:p>
            <w:pPr>
              <w:pStyle w:val="Normal"/>
              <w:widowControl/>
              <w:suppressAutoHyphens w:val="true"/>
              <w:spacing w:lineRule="auto" w:line="240" w:before="0" w:after="0"/>
              <w:jc w:val="start"/>
              <w:rPr>
                <w:rFonts w:cs="Calibri" w:cstheme="minorHAnsi"/>
                <w:sz w:val="24"/>
                <w:szCs w:val="24"/>
              </w:rPr>
            </w:pPr>
            <w:r>
              <w:rPr>
                <w:rFonts w:eastAsia="" w:cs="Calibri" w:cstheme="minorHAnsi"/>
                <w:kern w:val="0"/>
                <w:sz w:val="24"/>
                <w:szCs w:val="24"/>
                <w:lang w:val="de-DE" w:eastAsia="zh-CN" w:bidi="ar-SA"/>
              </w:rPr>
            </w:r>
          </w:p>
          <w:p>
            <w:pPr>
              <w:pStyle w:val="Normal"/>
              <w:widowControl/>
              <w:suppressAutoHyphens w:val="true"/>
              <w:spacing w:lineRule="auto" w:line="240" w:before="0" w:after="0"/>
              <w:jc w:val="start"/>
              <w:rPr>
                <w:rFonts w:cs="Calibri" w:cstheme="minorHAnsi"/>
                <w:sz w:val="24"/>
                <w:szCs w:val="24"/>
              </w:rPr>
            </w:pPr>
            <w:r>
              <w:rPr>
                <w:rFonts w:eastAsia="DengXian" w:cs="Calibri" w:cstheme="minorHAnsi"/>
                <w:kern w:val="0"/>
                <w:sz w:val="24"/>
                <w:szCs w:val="24"/>
                <w:lang w:val="de-DE" w:eastAsia="zh-CN" w:bidi="ar-SA"/>
              </w:rPr>
              <w:t xml:space="preserve">Lade zur Kontaktaufnahme ein:  </w:t>
            </w:r>
            <w:hyperlink r:id="rId2">
              <w:r>
                <w:rPr>
                  <w:rStyle w:val="Style9"/>
                  <w:rFonts w:eastAsia="DengXian" w:cs="Calibri" w:cstheme="minorHAnsi"/>
                  <w:kern w:val="0"/>
                  <w:sz w:val="24"/>
                  <w:szCs w:val="24"/>
                  <w:lang w:val="de-DE" w:eastAsia="zh-CN" w:bidi="ar-SA"/>
                </w:rPr>
                <w:t>fdm@tu-dortmund.de</w:t>
              </w:r>
            </w:hyperlink>
            <w:r>
              <w:rPr>
                <w:rFonts w:eastAsia="DengXian" w:cs="Calibri" w:cstheme="minorHAnsi"/>
                <w:kern w:val="0"/>
                <w:sz w:val="24"/>
                <w:szCs w:val="24"/>
                <w:lang w:val="de-DE" w:eastAsia="zh-CN" w:bidi="ar-SA"/>
              </w:rPr>
              <w:t xml:space="preserve">, </w:t>
            </w:r>
            <w:hyperlink r:id="rId3">
              <w:r>
                <w:rPr>
                  <w:rStyle w:val="Style9"/>
                  <w:rFonts w:eastAsia="DengXian" w:cs="Calibri" w:cstheme="minorHAnsi"/>
                  <w:kern w:val="0"/>
                  <w:sz w:val="24"/>
                  <w:szCs w:val="24"/>
                  <w:lang w:val="de-DE" w:eastAsia="zh-CN" w:bidi="ar-SA"/>
                </w:rPr>
                <w:t>daniel.jach@tu-dortmund.de</w:t>
              </w:r>
            </w:hyperlink>
          </w:p>
        </w:tc>
      </w:tr>
      <w:tr>
        <w:trPr>
          <w:trHeight w:val="1266" w:hRule="atLeast"/>
          <w:cantSplit w:val="true"/>
        </w:trPr>
        <w:tc>
          <w:tcPr>
            <w:tcW w:w="1840" w:type="dxa"/>
            <w:tcBorders/>
            <w:shd w:color="auto" w:fill="FFF2CC" w:themeFill="accent4" w:themeFillTint="33" w:val="clear"/>
            <w:textDirection w:val="tbRl"/>
          </w:tcPr>
          <w:p>
            <w:pPr>
              <w:pStyle w:val="Normal"/>
              <w:widowControl/>
              <w:suppressAutoHyphens w:val="true"/>
              <w:spacing w:lineRule="auto" w:line="240" w:before="0" w:after="0"/>
              <w:ind w:start="113" w:end="113"/>
              <w:jc w:val="start"/>
              <w:rPr>
                <w:rFonts w:cs="Calibri" w:cstheme="minorHAnsi"/>
                <w:sz w:val="24"/>
                <w:szCs w:val="24"/>
              </w:rPr>
            </w:pPr>
            <w:r>
              <w:rPr>
                <w:rFonts w:eastAsia="DengXian" w:cs="Calibri" w:cstheme="minorHAnsi"/>
                <w:kern w:val="0"/>
                <w:sz w:val="24"/>
                <w:szCs w:val="24"/>
                <w:lang w:val="de-DE" w:eastAsia="zh-CN" w:bidi="ar-SA"/>
              </w:rPr>
              <w:t>Nach dem Gespräch</w:t>
            </w:r>
          </w:p>
        </w:tc>
        <w:tc>
          <w:tcPr>
            <w:tcW w:w="13864" w:type="dxa"/>
            <w:tcBorders/>
            <w:shd w:color="auto" w:fill="FFF2CC" w:themeFill="accent4" w:themeFillTint="33" w:val="clear"/>
          </w:tcPr>
          <w:p>
            <w:pPr>
              <w:pStyle w:val="Normal"/>
              <w:widowControl/>
              <w:suppressAutoHyphens w:val="true"/>
              <w:spacing w:lineRule="auto" w:line="240" w:before="0" w:after="0"/>
              <w:jc w:val="start"/>
              <w:rPr>
                <w:rFonts w:ascii="Calibri" w:hAnsi="Calibri" w:eastAsia="" w:cs=""/>
                <w:kern w:val="0"/>
                <w:sz w:val="22"/>
                <w:szCs w:val="22"/>
                <w:lang w:val="de-DE" w:eastAsia="zh-CN" w:bidi="ar-SA"/>
              </w:rPr>
            </w:pPr>
            <w:r>
              <w:rPr>
                <w:rFonts w:eastAsia="DengXian" w:cs="Calibri" w:cstheme="minorHAnsi"/>
                <w:kern w:val="0"/>
                <w:sz w:val="24"/>
                <w:szCs w:val="24"/>
                <w:lang w:val="de-DE" w:eastAsia="zh-CN" w:bidi="ar-SA"/>
              </w:rPr>
              <w:t>Ergänze deine Notizen unmittelbar nach dem Termin. Dokumentiere Erge</w:t>
            </w:r>
            <w:r>
              <w:rPr>
                <w:rFonts w:eastAsia="" w:cs=""/>
                <w:kern w:val="0"/>
                <w:sz w:val="22"/>
                <w:szCs w:val="22"/>
                <w:lang w:val="de-DE" w:eastAsia="zh-CN" w:bidi="ar-SA"/>
              </w:rPr>
              <w:t>bnisse für spätere Auswertung.</w:t>
            </w:r>
          </w:p>
        </w:tc>
      </w:tr>
    </w:tbl>
    <w:p>
      <w:pPr>
        <w:pStyle w:val="Normal"/>
        <w:spacing w:before="0" w:after="160"/>
        <w:rPr>
          <w:rFonts w:cs="Calibri" w:cstheme="minorHAnsi"/>
          <w:sz w:val="24"/>
          <w:szCs w:val="24"/>
        </w:rPr>
      </w:pPr>
      <w:r>
        <w:rPr>
          <w:rFonts w:cs="Calibri" w:cstheme="minorHAnsi"/>
          <w:sz w:val="24"/>
          <w:szCs w:val="24"/>
        </w:rPr>
      </w:r>
    </w:p>
    <w:sectPr>
      <w:type w:val="nextPage"/>
      <w:pgSz w:orient="landscape" w:w="16838" w:h="11906"/>
      <w:pgMar w:left="567" w:right="567" w:gutter="0" w:header="0" w:top="567"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Carlito">
    <w:altName w:val="Calibri"/>
    <w:charset w:val="01" w:characterSet="utf-8"/>
    <w:family w:val="roman"/>
    <w:pitch w:val="variable"/>
  </w:font>
  <w:font w:name="Calibri">
    <w:charset w:val="01" w:characterSet="utf-8"/>
    <w:family w:val="roman"/>
    <w:pitch w:val="variable"/>
  </w:font>
  <w:font w:name="Carlito">
    <w:altName w:val="Calibri"/>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de-DE"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 w:cs="" w:asciiTheme="minorHAnsi" w:cstheme="minorBidi" w:eastAsiaTheme="minorEastAsia" w:hAnsiTheme="minorHAnsi"/>
      <w:color w:val="auto"/>
      <w:kern w:val="0"/>
      <w:sz w:val="22"/>
      <w:szCs w:val="22"/>
      <w:lang w:val="de-DE" w:eastAsia="zh-CN"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3efe"/>
    <w:rPr>
      <w:color w:themeColor="hyperlink" w:val="0563C1"/>
      <w:u w:val="single"/>
    </w:rPr>
  </w:style>
  <w:style w:type="character" w:styleId="UnresolvedMention">
    <w:name w:val="Unresolved Mention"/>
    <w:basedOn w:val="DefaultParagraphFont"/>
    <w:uiPriority w:val="99"/>
    <w:semiHidden/>
    <w:unhideWhenUsed/>
    <w:qFormat/>
    <w:rsid w:val="00d43efe"/>
    <w:rPr>
      <w:color w:val="605E5C"/>
      <w:shd w:fill="E1DFDD" w:val="clear"/>
    </w:rPr>
  </w:style>
  <w:style w:type="paragraph" w:styleId="berschrift" w:customStyle="1">
    <w:name w:val="Überschrift"/>
    <w:basedOn w:val="Normal"/>
    <w:next w:val="BodyText"/>
    <w:qFormat/>
    <w:pPr>
      <w:keepNext w:val="true"/>
      <w:spacing w:before="240" w:after="120"/>
    </w:pPr>
    <w:rPr>
      <w:rFonts w:ascii="Carlito" w:hAnsi="Carlito" w:eastAsia="Noto Sans SC Regular"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Verzeichnis" w:customStyle="1">
    <w:name w:val="Verzeichnis"/>
    <w:basedOn w:val="Normal"/>
    <w:qFormat/>
    <w:pPr>
      <w:suppressLineNumbers/>
    </w:pPr>
    <w:rPr>
      <w:rFonts w:cs="Noto Sans"/>
    </w:rPr>
  </w:style>
  <w:style w:type="paragraph" w:styleId="berschriftuser" w:customStyle="1">
    <w:name w:val="Überschrift (user)"/>
    <w:basedOn w:val="Normal"/>
    <w:next w:val="BodyText"/>
    <w:qFormat/>
    <w:pPr>
      <w:keepNext w:val="true"/>
      <w:spacing w:before="240" w:after="120"/>
    </w:pPr>
    <w:rPr>
      <w:rFonts w:ascii="Carlito" w:hAnsi="Carlito" w:eastAsia="Noto Sans SC Regular" w:cs="Noto Sans"/>
      <w:sz w:val="28"/>
      <w:szCs w:val="28"/>
    </w:rPr>
  </w:style>
  <w:style w:type="paragraph" w:styleId="Verzeichnisuser" w:customStyle="1">
    <w:name w:val="Verzeichnis (user)"/>
    <w:basedOn w:val="Normal"/>
    <w:qFormat/>
    <w:pPr>
      <w:suppressLineNumbers/>
    </w:pPr>
    <w:rPr>
      <w:rFonts w:cs="Noto Sans"/>
    </w:rPr>
  </w:style>
  <w:style w:type="paragraph" w:styleId="ListParagraph">
    <w:name w:val="List Paragraph"/>
    <w:basedOn w:val="Normal"/>
    <w:uiPriority w:val="34"/>
    <w:qFormat/>
    <w:rsid w:val="006159da"/>
    <w:pPr>
      <w:spacing w:before="0" w:after="160"/>
      <w:ind w:start="720"/>
      <w:contextualSpacing/>
    </w:pPr>
    <w:rPr/>
  </w:style>
  <w:style w:type="numbering" w:styleId="KeineListe" w:customStyle="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6159d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fdm@tu-dortmund.de" TargetMode="External"/><Relationship Id="rId3" Type="http://schemas.openxmlformats.org/officeDocument/2006/relationships/hyperlink" Target="mailto:daniel.jach@tu-dortmund.d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Collabora_Office/25.04.6.1$Linux_X86_64 LibreOffice_project/1942b5e6e9a7fd36bf8aebea96351f8442131ce3</Application>
  <AppVersion>15.0000</AppVersion>
  <Pages>2</Pages>
  <Words>468</Words>
  <Characters>3207</Characters>
  <CharactersWithSpaces>3636</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2026-02-25T13:28:00Z</dcterms:created>
  <dc:creator>Jach, Daniel</dc:creator>
  <dc:description/>
  <dc:language>de-DE</dc:language>
  <cp:lastModifiedBy>Jach, Daniel</cp:lastModifiedBy>
  <dcterms:modified xsi:type="dcterms:W3CDTF">2026-02-27T14:11:00Z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