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4"/>
        <w:spacing w:lineRule="auto" w:line="240"/>
        <w:ind w:hanging="0"/>
        <w:rPr>
          <w:lang w:val="ru-RU"/>
        </w:rPr>
      </w:pPr>
      <w:r>
        <w:rPr>
          <w:sz w:val="24"/>
          <w:szCs w:val="24"/>
          <w:lang w:val="ru-RU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lang w:val="ru-RU"/>
        </w:rPr>
      </w:pPr>
      <w:r>
        <w:rPr>
          <w:sz w:val="22"/>
          <w:szCs w:val="22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lang w:val="ru-RU"/>
        </w:rPr>
      </w:pPr>
      <w:r>
        <w:rPr>
          <w:sz w:val="22"/>
          <w:szCs w:val="22"/>
          <w:lang w:val="ru-RU"/>
        </w:rPr>
        <w:t>учреждение высшего образования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>ермский национальный исследовательский</w:t>
      </w:r>
    </w:p>
    <w:p>
      <w:pPr>
        <w:pStyle w:val="8"/>
        <w:numPr>
          <w:ilvl w:val="7"/>
          <w:numId w:val="1"/>
        </w:numPr>
        <w:spacing w:before="0" w:after="0"/>
        <w:ind w:left="0" w:right="1" w:hanging="0"/>
        <w:jc w:val="center"/>
        <w:rPr>
          <w:lang w:val="ru-RU"/>
        </w:rPr>
      </w:pPr>
      <w:r>
        <w:rPr>
          <w:b/>
          <w:i w:val="false"/>
          <w:sz w:val="28"/>
          <w:szCs w:val="28"/>
          <w:lang w:val="ru-RU"/>
        </w:rPr>
        <w:t>политехнический университет</w:t>
      </w:r>
    </w:p>
    <w:p>
      <w:pPr>
        <w:pStyle w:val="Normal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559"/>
        <w:gridCol w:w="6236"/>
      </w:tblGrid>
      <w:tr>
        <w:trPr/>
        <w:tc>
          <w:tcPr>
            <w:tcW w:w="15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623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Электротехнический факультет</w:t>
            </w:r>
          </w:p>
        </w:tc>
      </w:tr>
      <w:tr>
        <w:trPr/>
        <w:tc>
          <w:tcPr>
            <w:tcW w:w="15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623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suppressAutoHyphens w:val="true"/>
        <w:ind w:left="6300" w:right="0" w:hanging="0"/>
        <w:rPr>
          <w:lang w:val="ru-RU"/>
        </w:rPr>
      </w:pPr>
      <w:r>
        <w:rPr>
          <w:b/>
          <w:lang w:val="ru-RU"/>
        </w:rPr>
        <w:t>УТВЕРЖДАЮ</w:t>
      </w:r>
    </w:p>
    <w:p>
      <w:pPr>
        <w:pStyle w:val="Normal"/>
        <w:suppressAutoHyphens w:val="true"/>
        <w:ind w:left="6300" w:right="0" w:hanging="0"/>
        <w:rPr>
          <w:lang w:val="ru-RU"/>
        </w:rPr>
      </w:pPr>
      <w:r>
        <w:rPr>
          <w:lang w:val="ru-RU"/>
        </w:rPr>
        <w:t>Проректор по учебной работе</w:t>
      </w:r>
    </w:p>
    <w:tbl>
      <w:tblPr>
        <w:tblW w:w="3933" w:type="dxa"/>
        <w:jc w:val="left"/>
        <w:tblInd w:w="592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75"/>
        <w:gridCol w:w="2657"/>
      </w:tblGrid>
      <w:tr>
        <w:trPr/>
        <w:tc>
          <w:tcPr>
            <w:tcW w:w="393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д-р техн. наук, проф.</w:t>
            </w:r>
          </w:p>
        </w:tc>
      </w:tr>
      <w:tr>
        <w:trPr/>
        <w:tc>
          <w:tcPr>
            <w:tcW w:w="1275" w:type="dxa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rPr>
                <w:lang w:val="ru-RU"/>
              </w:rPr>
            </w:pPr>
            <w:r>
              <w:rPr>
                <w:lang w:val="ru-RU"/>
              </w:rPr>
              <w:t>_________</w:t>
            </w:r>
          </w:p>
        </w:tc>
        <w:tc>
          <w:tcPr>
            <w:tcW w:w="2657" w:type="dxa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rPr>
                <w:lang w:val="ru-RU"/>
              </w:rPr>
            </w:pPr>
            <w:r>
              <w:rPr>
                <w:lang w:val="ru-RU"/>
              </w:rPr>
              <w:t>Н. В. Лобов</w:t>
            </w:r>
          </w:p>
        </w:tc>
      </w:tr>
    </w:tbl>
    <w:p>
      <w:pPr>
        <w:pStyle w:val="Normal"/>
        <w:suppressAutoHyphens w:val="true"/>
        <w:spacing w:before="120" w:after="0"/>
        <w:ind w:left="6300" w:right="0" w:hanging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«___» _____________ 201__ г.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УЧЕБНО-МЕТОДИЧЕСКИЙ КОМПЛЕКС ДИСЦИПЛИНЫ</w:t>
      </w:r>
    </w:p>
    <w:tbl>
      <w:tblPr>
        <w:tblW w:w="7796" w:type="dxa"/>
        <w:jc w:val="left"/>
        <w:tblInd w:w="110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796"/>
      </w:tblGrid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«</w:t>
            </w:r>
            <w:r>
              <w:rPr>
                <w:b/>
                <w:sz w:val="28"/>
                <w:szCs w:val="28"/>
                <w:lang w:val="ru-RU"/>
              </w:rPr>
              <w:t>Проектирование информационных систем</w:t>
            </w:r>
            <w:r>
              <w:rPr>
                <w:b/>
                <w:bCs/>
                <w:sz w:val="28"/>
                <w:szCs w:val="28"/>
                <w:lang w:val="ru-RU"/>
              </w:rPr>
              <w:t>»</w:t>
            </w:r>
          </w:p>
        </w:tc>
      </w:tr>
    </w:tbl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b/>
          <w:sz w:val="28"/>
          <w:lang w:val="ru-RU" w:eastAsia="ar-SA"/>
        </w:rPr>
        <w:t>РАБОЧАЯ ПРОГРАММА ДИСЦИПЛИНЫ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9827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77"/>
        <w:gridCol w:w="5149"/>
      </w:tblGrid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Программ</w:t>
            </w:r>
            <w:r>
              <w:rPr>
                <w:b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5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академической магистратуры</w:t>
            </w:r>
          </w:p>
        </w:tc>
      </w:tr>
    </w:tbl>
    <w:p>
      <w:pPr>
        <w:pStyle w:val="Normal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82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75"/>
        <w:gridCol w:w="5147"/>
      </w:tblGrid>
      <w:tr>
        <w:trPr>
          <w:trHeight w:val="324" w:hRule="atLeast"/>
        </w:trPr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514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09.04.04 'Программная инженерия'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83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4678"/>
        <w:gridCol w:w="5151"/>
      </w:tblGrid>
      <w:tr>
        <w:trPr>
          <w:trHeight w:val="174" w:hRule="atLeast"/>
        </w:trPr>
        <w:tc>
          <w:tcPr>
            <w:tcW w:w="4678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Профиль программы магистратуры:</w:t>
            </w:r>
          </w:p>
        </w:tc>
        <w:tc>
          <w:tcPr>
            <w:tcW w:w="5151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Разработка программно-информационных систем</w:t>
            </w:r>
          </w:p>
        </w:tc>
      </w:tr>
      <w:tr>
        <w:trPr>
          <w:trHeight w:val="308" w:hRule="atLeast"/>
        </w:trPr>
        <w:tc>
          <w:tcPr>
            <w:tcW w:w="4678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Квалификация выпускника:</w:t>
            </w:r>
          </w:p>
        </w:tc>
        <w:tc>
          <w:tcPr>
            <w:tcW w:w="515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магистр</w:t>
            </w:r>
          </w:p>
        </w:tc>
      </w:tr>
      <w:tr>
        <w:trPr>
          <w:trHeight w:val="214" w:hRule="atLeast"/>
        </w:trPr>
        <w:tc>
          <w:tcPr>
            <w:tcW w:w="4678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Выпускающая кафедра:</w:t>
            </w:r>
          </w:p>
        </w:tc>
        <w:tc>
          <w:tcPr>
            <w:tcW w:w="5151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  <w:tr>
        <w:trPr>
          <w:trHeight w:val="189" w:hRule="atLeast"/>
        </w:trPr>
        <w:tc>
          <w:tcPr>
            <w:tcW w:w="4678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right" w:pos="9639" w:leader="underscore"/>
              </w:tabs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Форма обучения:</w:t>
            </w:r>
          </w:p>
        </w:tc>
        <w:tc>
          <w:tcPr>
            <w:tcW w:w="5151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right" w:pos="9639" w:leader="underscore"/>
              </w:tabs>
              <w:snapToGrid w:val="false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очная</w:t>
            </w:r>
          </w:p>
        </w:tc>
      </w:tr>
    </w:tbl>
    <w:p>
      <w:pPr>
        <w:pStyle w:val="Normal"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5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9"/>
        <w:gridCol w:w="1276"/>
        <w:gridCol w:w="2268"/>
        <w:gridCol w:w="1416"/>
      </w:tblGrid>
      <w:tr>
        <w:trPr/>
        <w:tc>
          <w:tcPr>
            <w:tcW w:w="9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Курс:</w:t>
            </w:r>
          </w:p>
        </w:tc>
        <w:tc>
          <w:tcPr>
            <w:tcW w:w="127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lang w:val="ru-RU"/>
              </w:rPr>
            </w:pPr>
            <w:r>
              <w:rPr>
                <w:b/>
                <w:lang w:val="ru-RU"/>
              </w:rPr>
              <w:t>Семестр(</w:t>
            </w:r>
            <w:r>
              <w:rPr>
                <w:lang w:val="ru-RU"/>
              </w:rPr>
              <w:t>-</w:t>
            </w:r>
            <w:r>
              <w:rPr>
                <w:b/>
                <w:lang w:val="ru-RU"/>
              </w:rPr>
              <w:t>ы)</w:t>
            </w:r>
            <w:r>
              <w:rPr>
                <w:lang w:val="ru-RU"/>
              </w:rPr>
              <w:t>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Трудоёмкость:</w:t>
      </w:r>
    </w:p>
    <w:tbl>
      <w:tblPr>
        <w:tblW w:w="579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94"/>
        <w:gridCol w:w="850"/>
        <w:gridCol w:w="549"/>
      </w:tblGrid>
      <w:tr>
        <w:trPr/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Кредитов по рабочему учебному плану: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49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ЗЕ</w:t>
            </w:r>
          </w:p>
        </w:tc>
      </w:tr>
      <w:tr>
        <w:trPr/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ind w:right="0" w:hanging="108"/>
              <w:jc w:val="both"/>
              <w:rPr>
                <w:lang w:val="ru-RU"/>
              </w:rPr>
            </w:pPr>
            <w:r>
              <w:rPr>
                <w:lang w:val="ru-RU"/>
              </w:rPr>
              <w:t>Часов по рабочему учебному плану: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549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</w:tr>
    </w:tbl>
    <w:p>
      <w:pPr>
        <w:pStyle w:val="Normal"/>
        <w:ind w:right="2464" w:hanging="0"/>
        <w:rPr>
          <w:lang w:val="ru-RU"/>
        </w:rPr>
      </w:pPr>
      <w:r>
        <w:rPr>
          <w:lang w:val="ru-RU"/>
        </w:rPr>
        <w:tab/>
        <w:tab/>
      </w:r>
      <w:r>
        <w:rPr>
          <w:sz w:val="26"/>
          <w:szCs w:val="26"/>
          <w:lang w:val="ru-RU"/>
        </w:rPr>
        <w:t xml:space="preserve"> </w:t>
      </w:r>
    </w:p>
    <w:p>
      <w:pPr>
        <w:pStyle w:val="Normal"/>
        <w:jc w:val="both"/>
        <w:rPr>
          <w:b/>
          <w:b/>
          <w:bCs/>
          <w:sz w:val="16"/>
          <w:szCs w:val="16"/>
          <w:lang w:val="ru-RU"/>
        </w:rPr>
      </w:pPr>
      <w:r>
        <w:rPr>
          <w:b/>
          <w:bCs/>
          <w:sz w:val="16"/>
          <w:szCs w:val="16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b/>
          <w:bCs/>
          <w:lang w:val="ru-RU"/>
        </w:rPr>
        <w:t>Виды контроля:</w:t>
      </w:r>
    </w:p>
    <w:tbl>
      <w:tblPr>
        <w:tblW w:w="9526" w:type="dxa"/>
        <w:jc w:val="lef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1021"/>
        <w:gridCol w:w="1360"/>
        <w:gridCol w:w="1049"/>
        <w:gridCol w:w="1417"/>
        <w:gridCol w:w="1106"/>
        <w:gridCol w:w="1190"/>
        <w:gridCol w:w="1191"/>
        <w:gridCol w:w="1190"/>
      </w:tblGrid>
      <w:tr>
        <w:trPr/>
        <w:tc>
          <w:tcPr>
            <w:tcW w:w="102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Экзамен:</w:t>
            </w:r>
          </w:p>
        </w:tc>
        <w:tc>
          <w:tcPr>
            <w:tcW w:w="13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1 семестр</w:t>
            </w:r>
          </w:p>
        </w:tc>
        <w:tc>
          <w:tcPr>
            <w:tcW w:w="10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Зачёт: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2 семестр</w:t>
            </w:r>
          </w:p>
        </w:tc>
        <w:tc>
          <w:tcPr>
            <w:tcW w:w="110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Курсовой проект:</w:t>
            </w:r>
          </w:p>
        </w:tc>
        <w:tc>
          <w:tcPr>
            <w:tcW w:w="1190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3 семестр</w:t>
            </w:r>
          </w:p>
        </w:tc>
        <w:tc>
          <w:tcPr>
            <w:tcW w:w="119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Курсовая работа:</w:t>
            </w:r>
          </w:p>
        </w:tc>
        <w:tc>
          <w:tcPr>
            <w:tcW w:w="119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4 семестр</w:t>
            </w:r>
          </w:p>
        </w:tc>
      </w:tr>
    </w:tbl>
    <w:p>
      <w:pPr>
        <w:pStyle w:val="Style24"/>
        <w:spacing w:lineRule="auto" w:line="240"/>
        <w:ind w:hanging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4"/>
        <w:spacing w:lineRule="auto" w:line="240"/>
        <w:ind w:hanging="0"/>
        <w:rPr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>Пермь, 2016 г.</w:t>
      </w:r>
      <w:r>
        <w:br w:type="page"/>
      </w:r>
    </w:p>
    <w:p>
      <w:pPr>
        <w:pStyle w:val="Style24"/>
        <w:spacing w:lineRule="auto" w:line="240"/>
        <w:ind w:hanging="0"/>
        <w:rPr>
          <w:lang w:val="ru-RU"/>
        </w:rPr>
      </w:pPr>
      <w:r>
        <w:rPr>
          <w:lang w:val="ru-RU"/>
        </w:rPr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Программа предназначена для преподавателей, ведущих данную дисциплину и студентов направления подготовки </w:t>
      </w:r>
      <w:r>
        <w:rPr>
          <w:bCs/>
          <w:color w:val="000000"/>
          <w:lang w:val="ru-RU"/>
        </w:rPr>
        <w:t>09.04.04 'Программная инженерия'</w:t>
      </w:r>
      <w:r>
        <w:rPr>
          <w:lang w:val="ru-RU"/>
        </w:rPr>
        <w:t xml:space="preserve">, изучающих дисциплину </w:t>
      </w:r>
      <w:r>
        <w:rPr>
          <w:bCs/>
          <w:lang w:val="ru-RU"/>
        </w:rPr>
        <w:t>«</w:t>
      </w:r>
      <w:r>
        <w:rPr>
          <w:lang w:val="ru-RU"/>
        </w:rPr>
        <w:t>Проектирование информационных систем</w:t>
      </w:r>
      <w:r>
        <w:rPr>
          <w:bCs/>
          <w:lang w:val="ru-RU"/>
        </w:rPr>
        <w:t>»</w:t>
      </w:r>
      <w:r>
        <w:rPr>
          <w:lang w:val="ru-RU"/>
        </w:rPr>
        <w:t>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Программа разработана в соответствии с:</w:t>
      </w:r>
    </w:p>
    <w:p>
      <w:pPr>
        <w:pStyle w:val="Normal"/>
        <w:numPr>
          <w:ilvl w:val="0"/>
          <w:numId w:val="4"/>
        </w:numPr>
        <w:ind w:left="993" w:hanging="360"/>
        <w:jc w:val="both"/>
        <w:rPr>
          <w:lang w:val="ru-RU"/>
        </w:rPr>
      </w:pPr>
      <w:r>
        <w:rPr>
          <w:lang w:val="ru-RU"/>
        </w:rPr>
        <w:t xml:space="preserve">федеральным государственным образовательным стандартом высшего образования, </w:t>
      </w:r>
      <w:r>
        <w:rPr>
          <w:lang w:val="ru-RU"/>
        </w:rPr>
        <w:t>утвержденным</w:t>
      </w:r>
      <w:r>
        <w:rPr>
          <w:lang w:val="ru-RU"/>
        </w:rPr>
        <w:t xml:space="preserve"> приказом </w:t>
      </w:r>
      <w:r>
        <w:rPr>
          <w:color w:val="000000"/>
          <w:lang w:val="ru-RU"/>
        </w:rPr>
        <w:t>Министра образования и науки Российской Федерации № 1406 от 30 октября 2014 г. по направлению подготовки 09.04.04 'Программная инженерия'</w:t>
      </w:r>
      <w:r>
        <w:rPr>
          <w:lang w:val="ru-RU"/>
        </w:rPr>
        <w:t>;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hanging="360"/>
        <w:jc w:val="both"/>
        <w:rPr>
          <w:lang w:val="ru-RU"/>
        </w:rPr>
      </w:pPr>
      <w:r>
        <w:rPr>
          <w:lang w:val="ru-RU"/>
        </w:rPr>
        <w:t xml:space="preserve">Рабочим учебным планом университета по направлению подготовки </w:t>
      </w:r>
      <w:r>
        <w:rPr>
          <w:bCs/>
          <w:color w:val="000000"/>
          <w:lang w:val="ru-RU"/>
        </w:rPr>
        <w:t>09.04.04 'Программная инженерия'</w:t>
      </w:r>
      <w:r>
        <w:rPr>
          <w:lang w:val="ru-RU"/>
        </w:rPr>
        <w:t xml:space="preserve">, </w:t>
      </w:r>
      <w:r>
        <w:rPr>
          <w:color w:val="000000"/>
          <w:lang w:val="ru-RU"/>
        </w:rPr>
        <w:t>программе академической магистратуры «Разработка программно-информационных систем» утверждённым 28 мая 2015 г.</w:t>
      </w:r>
    </w:p>
    <w:p>
      <w:pPr>
        <w:pStyle w:val="Style29"/>
        <w:numPr>
          <w:ilvl w:val="0"/>
          <w:numId w:val="0"/>
        </w:numPr>
        <w:ind w:left="1429" w:hanging="0"/>
        <w:jc w:val="both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2805" w:leader="none"/>
          <w:tab w:val="left" w:pos="5400" w:leader="none"/>
          <w:tab w:val="left" w:pos="6810" w:leader="none"/>
        </w:tabs>
        <w:rPr>
          <w:lang w:val="ru-RU"/>
        </w:rPr>
      </w:pPr>
      <w:r>
        <w:rPr>
          <w:lang w:val="ru-RU"/>
        </w:rPr>
        <w:t>Разработчик(-и)</w:t>
      </w:r>
    </w:p>
    <w:p>
      <w:pPr>
        <w:pStyle w:val="Normal"/>
        <w:ind w:left="3600" w:hanging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60"/>
        <w:gridCol w:w="3119"/>
        <w:gridCol w:w="3366"/>
      </w:tblGrid>
      <w:tr>
        <w:trPr/>
        <w:tc>
          <w:tcPr>
            <w:tcW w:w="326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</w:tbl>
    <w:p>
      <w:pPr>
        <w:pStyle w:val="Normal"/>
        <w:tabs>
          <w:tab w:val="left" w:pos="2805" w:leader="none"/>
          <w:tab w:val="left" w:pos="5400" w:leader="none"/>
          <w:tab w:val="left" w:pos="681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2805" w:leader="none"/>
          <w:tab w:val="left" w:pos="5400" w:leader="none"/>
          <w:tab w:val="left" w:pos="681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ind w:firstLine="540"/>
        <w:rPr>
          <w:lang w:val="ru-RU"/>
        </w:rPr>
      </w:pPr>
      <w:r>
        <w:rPr>
          <w:b/>
          <w:lang w:val="ru-RU"/>
        </w:rPr>
        <w:t xml:space="preserve">Рабочая программа рассмотрена и одобрена на заседании кафедры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34"/>
        <w:gridCol w:w="3625"/>
        <w:gridCol w:w="3286"/>
      </w:tblGrid>
      <w:tr>
        <w:trPr/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Информационные технологии и автоматизированные системы</w:t>
            </w:r>
          </w:p>
        </w:tc>
        <w:tc>
          <w:tcPr>
            <w:tcW w:w="3625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г.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протокол № 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694"/>
        <w:gridCol w:w="7050"/>
      </w:tblGrid>
      <w:tr>
        <w:trPr/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Заведующий ведущей кафедры</w:t>
            </w:r>
          </w:p>
        </w:tc>
        <w:tc>
          <w:tcPr>
            <w:tcW w:w="705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0"/>
        <w:gridCol w:w="2269"/>
        <w:gridCol w:w="3366"/>
      </w:tblGrid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694"/>
        <w:gridCol w:w="7050"/>
      </w:tblGrid>
      <w:tr>
        <w:trPr/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Заведующий выпускающей кафедры</w:t>
            </w:r>
          </w:p>
        </w:tc>
        <w:tc>
          <w:tcPr>
            <w:tcW w:w="705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0"/>
        <w:gridCol w:w="2269"/>
        <w:gridCol w:w="3366"/>
      </w:tblGrid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747"/>
      </w:tblGrid>
      <w:tr>
        <w:trPr/>
        <w:tc>
          <w:tcPr>
            <w:tcW w:w="974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Начальник управления образовательных программ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tbl>
            <w:tblPr>
              <w:tblW w:w="9715" w:type="dxa"/>
              <w:jc w:val="left"/>
              <w:tblInd w:w="9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3261"/>
              <w:gridCol w:w="3104"/>
              <w:gridCol w:w="3350"/>
            </w:tblGrid>
            <w:tr>
              <w:trPr/>
              <w:tc>
                <w:tcPr>
                  <w:tcW w:w="3261" w:type="dxa"/>
                  <w:tcBorders/>
                  <w:shd w:color="auto" w:fill="auto" w:val="clear"/>
                </w:tcPr>
                <w:p>
                  <w:pPr>
                    <w:pStyle w:val="Normal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д-р. экон. наук, доц.</w:t>
                  </w:r>
                </w:p>
              </w:tc>
              <w:tc>
                <w:tcPr>
                  <w:tcW w:w="3104" w:type="dxa"/>
                  <w:tcBorders/>
                  <w:shd w:color="auto" w:fill="auto" w:val="clear"/>
                </w:tcPr>
                <w:p>
                  <w:pPr>
                    <w:pStyle w:val="Normal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____________________</w:t>
                  </w:r>
                </w:p>
              </w:tc>
              <w:tc>
                <w:tcPr>
                  <w:tcW w:w="3350" w:type="dxa"/>
                  <w:tcBorders/>
                  <w:shd w:color="auto" w:fill="auto" w:val="clear"/>
                </w:tcPr>
                <w:p>
                  <w:pPr>
                    <w:pStyle w:val="Normal"/>
                    <w:ind w:right="0" w:hanging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Д. С. Репецкий</w:t>
                  </w:r>
                </w:p>
              </w:tc>
            </w:tr>
          </w:tbl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r>
      <w:br w:type="page"/>
    </w:r>
    <w:p>
      <w:pPr>
        <w:pStyle w:val="5"/>
        <w:rPr>
          <w:lang w:val="ru-RU"/>
        </w:rPr>
      </w:pPr>
      <w:r>
        <w:rPr>
          <w:lang w:val="ru-RU"/>
        </w:rPr>
        <w:t>Общие положения</w:t>
      </w:r>
    </w:p>
    <w:p>
      <w:pPr>
        <w:pStyle w:val="23"/>
        <w:shd w:fill="FFFFFF" w:val="clear"/>
        <w:spacing w:before="120" w:after="120"/>
        <w:ind w:firstLine="709"/>
        <w:rPr>
          <w:lang w:val="ru-RU"/>
        </w:rPr>
      </w:pPr>
      <w:r>
        <w:rPr>
          <w:lang w:val="ru-RU"/>
        </w:rPr>
        <w:t>1. Цель учебной дисциплины</w:t>
      </w:r>
    </w:p>
    <w:p>
      <w:pPr>
        <w:pStyle w:val="6"/>
        <w:shd w:fill="FFFFFF" w:val="clear"/>
        <w:suppressAutoHyphens w:val="true"/>
        <w:ind w:firstLine="709"/>
        <w:rPr>
          <w:lang w:val="ru-RU"/>
        </w:rPr>
      </w:pPr>
      <w:r>
        <w:rPr>
          <w:color w:val="00000A"/>
          <w:lang w:val="ru-RU"/>
        </w:rPr>
        <w:t>Целью изучения дисциплины является достижение запланированных результатов обучения: .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В процессе изучения данной дисциплины студент осваивает следующие компетенции: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умение оформлять отчеты о проведенной научно-исследовательской работе и подготавливать публикации по результатам исследования (ОК-9);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распределенные информационные системы, их компоненты и протоколы их взаимодействия (ПК-7);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системы с параллельной обработкой данных и высокопроизводительные системы и их компоненты (ПК-8);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основные компоненты операционных систем (ПК-11);</w:t>
      </w:r>
    </w:p>
    <w:p>
      <w:pPr>
        <w:pStyle w:val="23"/>
        <w:shd w:fill="FFFFFF" w:val="clear"/>
        <w:spacing w:before="120" w:after="120"/>
        <w:ind w:firstLine="709"/>
        <w:rPr>
          <w:lang w:val="ru-RU"/>
        </w:rPr>
      </w:pPr>
      <w:r>
        <w:rPr>
          <w:lang w:val="ru-RU"/>
        </w:rPr>
        <w:t>2. Перечень планируемых результатов обучения по дисциплине</w:t>
      </w:r>
    </w:p>
    <w:p>
      <w:pPr>
        <w:pStyle w:val="23"/>
        <w:shd w:fill="FFFFFF" w:val="clear"/>
        <w:spacing w:before="0" w:after="0"/>
        <w:ind w:firstLine="709"/>
        <w:rPr>
          <w:lang w:val="ru-RU"/>
        </w:rPr>
      </w:pPr>
      <w:r>
        <w:rPr>
          <w:b w:val="false"/>
          <w:lang w:val="ru-RU"/>
        </w:rPr>
        <w:t>В результате освоения дисциплины обучающийся должен:</w:t>
      </w:r>
    </w:p>
    <w:p>
      <w:pPr>
        <w:pStyle w:val="6"/>
        <w:shd w:fill="FFFFFF" w:val="clear"/>
        <w:ind w:firstLine="709"/>
        <w:rPr>
          <w:lang w:val="ru-RU"/>
        </w:rPr>
      </w:pPr>
      <w:r>
        <w:rPr>
          <w:b/>
          <w:lang w:val="ru-RU"/>
        </w:rPr>
        <w:t>знать:</w:t>
      </w:r>
    </w:p>
    <w:p>
      <w:pPr>
        <w:pStyle w:val="6"/>
        <w:shd w:fill="FFFFFF" w:val="clear"/>
        <w:ind w:firstLine="709"/>
        <w:rPr>
          <w:lang w:val="ru-RU"/>
        </w:rPr>
      </w:pPr>
      <w:r>
        <w:rPr>
          <w:color w:val="00000A"/>
          <w:lang w:val="ru-RU"/>
        </w:rPr>
        <w:t>-  (ОК-9);</w:t>
      </w:r>
    </w:p>
    <w:p>
      <w:pPr>
        <w:pStyle w:val="6"/>
        <w:shd w:fill="FFFFFF" w:val="clear"/>
        <w:ind w:firstLine="709"/>
        <w:rPr>
          <w:lang w:val="ru-RU"/>
        </w:rPr>
      </w:pPr>
      <w:r>
        <w:rPr>
          <w:color w:val="00000A"/>
          <w:lang w:val="ru-RU"/>
        </w:rPr>
        <w:t>-  (ПК-7);</w:t>
      </w:r>
    </w:p>
    <w:p>
      <w:pPr>
        <w:pStyle w:val="6"/>
        <w:shd w:fill="FFFFFF" w:val="clear"/>
        <w:ind w:firstLine="709"/>
        <w:rPr>
          <w:lang w:val="ru-RU"/>
        </w:rPr>
      </w:pPr>
      <w:r>
        <w:rPr>
          <w:color w:val="00000A"/>
          <w:lang w:val="ru-RU"/>
        </w:rPr>
        <w:t>-  (ПК-8);</w:t>
      </w:r>
    </w:p>
    <w:p>
      <w:pPr>
        <w:pStyle w:val="6"/>
        <w:shd w:fill="FFFFFF" w:val="clear"/>
        <w:ind w:firstLine="709"/>
        <w:rPr/>
      </w:pPr>
      <w:r>
        <w:rPr>
          <w:rStyle w:val="15"/>
          <w:b/>
          <w:bCs/>
          <w:i w:val="false"/>
          <w:color w:val="00000A"/>
          <w:lang w:val="ru-RU"/>
        </w:rPr>
        <w:t>уметь:</w:t>
      </w:r>
    </w:p>
    <w:p>
      <w:pPr>
        <w:pStyle w:val="6"/>
        <w:shd w:fill="FFFFFF" w:val="clear"/>
        <w:ind w:firstLine="709"/>
        <w:rPr/>
      </w:pPr>
      <w:r>
        <w:rPr>
          <w:rStyle w:val="15"/>
          <w:b/>
          <w:bCs/>
          <w:i w:val="false"/>
          <w:color w:val="00000A"/>
          <w:lang w:val="ru-RU"/>
        </w:rPr>
        <w:t>владеть:</w:t>
      </w:r>
    </w:p>
    <w:p>
      <w:pPr>
        <w:pStyle w:val="ColorfulListAccent11"/>
        <w:spacing w:before="0" w:after="120"/>
        <w:ind w:left="357" w:firstLine="352"/>
        <w:contextualSpacing/>
        <w:jc w:val="both"/>
        <w:rPr/>
      </w:pPr>
      <w:r>
        <w:rPr>
          <w:rStyle w:val="15"/>
          <w:b/>
          <w:i w:val="false"/>
          <w:color w:val="00000A"/>
          <w:szCs w:val="28"/>
          <w:lang w:val="ru-RU"/>
        </w:rPr>
        <w:t>3. Место дисциплины в структуре образовательной программы</w:t>
      </w:r>
    </w:p>
    <w:p>
      <w:pPr>
        <w:pStyle w:val="Normal"/>
        <w:suppressAutoHyphens w:val="true"/>
        <w:ind w:firstLine="709"/>
        <w:jc w:val="both"/>
        <w:rPr>
          <w:lang w:val="ru-RU"/>
        </w:rPr>
      </w:pPr>
      <w:r>
        <w:rPr>
          <w:iCs/>
          <w:sz w:val="28"/>
          <w:szCs w:val="28"/>
          <w:lang w:val="ru-RU"/>
        </w:rPr>
        <w:t xml:space="preserve">Дисциплина Проектирование информационных систем </w:t>
      </w:r>
      <w:r>
        <w:rPr>
          <w:sz w:val="28"/>
          <w:szCs w:val="28"/>
          <w:lang w:val="ru-RU"/>
        </w:rPr>
        <w:t xml:space="preserve">относится к  части блока 1 «Дисциплины» и является 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освоении ОПОП только с направленностью (профилем) «Разработка программно-информационных систем». </w:t>
      </w:r>
    </w:p>
    <w:p>
      <w:pPr>
        <w:pStyle w:val="Normal"/>
        <w:suppressAutoHyphens w:val="true"/>
        <w:ind w:firstLine="567"/>
        <w:rPr>
          <w:lang w:val="ru-RU"/>
        </w:rPr>
      </w:pPr>
      <w:r>
        <w:rPr>
          <w:sz w:val="28"/>
          <w:szCs w:val="28"/>
          <w:lang w:val="ru-RU"/>
        </w:rPr>
        <w:t>По своему содержанию дисциплина соотносится к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u w:val="single"/>
          <w:lang w:val="ru-RU"/>
        </w:rPr>
        <w:t xml:space="preserve">профессиональным </w:t>
      </w:r>
      <w:r>
        <w:rPr>
          <w:i/>
          <w:sz w:val="28"/>
          <w:szCs w:val="28"/>
          <w:lang w:val="ru-RU"/>
        </w:rPr>
        <w:t>дисциплинам</w:t>
      </w:r>
      <w:r>
        <w:rPr>
          <w:i/>
          <w:color w:val="FF0000"/>
          <w:sz w:val="28"/>
          <w:szCs w:val="28"/>
          <w:lang w:val="ru-RU"/>
        </w:rPr>
        <w:t xml:space="preserve"> </w:t>
      </w:r>
      <w:r>
        <w:rPr>
          <w:i/>
          <w:color w:val="00B0F0"/>
          <w:sz w:val="28"/>
          <w:szCs w:val="28"/>
          <w:lang w:val="ru-RU"/>
        </w:rPr>
        <w:t>(гуманитарным, социальным, экономическим или иным).</w:t>
      </w:r>
    </w:p>
    <w:p>
      <w:pPr>
        <w:pStyle w:val="6"/>
        <w:shd w:fill="FFFFFF" w:val="clear"/>
        <w:suppressAutoHyphens w:val="true"/>
        <w:rPr>
          <w:lang w:val="ru-RU"/>
        </w:rPr>
      </w:pPr>
      <w:r>
        <w:rPr>
          <w:color w:val="00000A"/>
          <w:lang w:val="ru-RU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>
      <w:pPr>
        <w:pStyle w:val="6"/>
        <w:shd w:fill="FFFFFF" w:val="clear"/>
        <w:suppressAutoHyphens w:val="true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6"/>
        <w:shd w:fill="FFFFFF" w:val="clear"/>
        <w:suppressAutoHyphens w:val="true"/>
        <w:ind w:hanging="0"/>
        <w:rPr>
          <w:lang w:val="ru-RU"/>
        </w:rPr>
      </w:pPr>
      <w:r>
        <w:rPr>
          <w:lang w:val="ru-RU"/>
        </w:rPr>
        <w:t>Таблица 3.1 – Дисциплины, направленные на формирование компетенций</w:t>
      </w:r>
    </w:p>
    <w:tbl>
      <w:tblPr>
        <w:tblW w:w="9637" w:type="dxa"/>
        <w:jc w:val="left"/>
        <w:tblInd w:w="5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006"/>
        <w:gridCol w:w="4347"/>
        <w:gridCol w:w="2297"/>
        <w:gridCol w:w="1986"/>
      </w:tblGrid>
      <w:tr>
        <w:trPr>
          <w:trHeight w:val="1133" w:hRule="exac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Normal"/>
              <w:shd w:val="clear" w:color="auto" w:fill="FFFFFF"/>
              <w:spacing w:lineRule="exact" w:line="241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компетенции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Предшествующие дисциплины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Последующие дисциплины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9636" w:type="dxa"/>
            <w:gridSpan w:val="4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Общекультурные компетенции</w:t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ОК-9</w:t>
            </w:r>
          </w:p>
        </w:tc>
        <w:tc>
          <w:tcPr>
            <w:tcW w:w="434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229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ПК-7</w:t>
            </w:r>
          </w:p>
        </w:tc>
        <w:tc>
          <w:tcPr>
            <w:tcW w:w="434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  <w:tc>
          <w:tcPr>
            <w:tcW w:w="229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ПК-8</w:t>
            </w:r>
          </w:p>
        </w:tc>
        <w:tc>
          <w:tcPr>
            <w:tcW w:w="434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  <w:tc>
          <w:tcPr>
            <w:tcW w:w="229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ПК-11</w:t>
            </w:r>
          </w:p>
        </w:tc>
        <w:tc>
          <w:tcPr>
            <w:tcW w:w="434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основные компоненты операционных систем</w:t>
            </w:r>
          </w:p>
        </w:tc>
        <w:tc>
          <w:tcPr>
            <w:tcW w:w="2297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9636" w:type="dxa"/>
            <w:gridSpan w:val="4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Профессиональные компетенции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18" w:right="851" w:header="0" w:top="1127" w:footer="851" w:bottom="112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5"/>
        <w:rPr>
          <w:lang w:val="ru-RU"/>
        </w:rPr>
      </w:pPr>
      <w:r>
        <w:rPr>
          <w:lang w:val="ru-RU"/>
        </w:rPr>
        <w:t xml:space="preserve">4. Объем и содержание </w:t>
      </w:r>
      <w:r>
        <w:rPr>
          <w:bCs/>
          <w:lang w:val="ru-RU"/>
        </w:rPr>
        <w:t xml:space="preserve">учебной </w:t>
      </w:r>
      <w:r>
        <w:rPr>
          <w:lang w:val="ru-RU"/>
        </w:rPr>
        <w:t>дисциплины</w:t>
      </w:r>
    </w:p>
    <w:tbl>
      <w:tblPr>
        <w:tblW w:w="14584" w:type="dxa"/>
        <w:jc w:val="left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28" w:type="dxa"/>
          <w:left w:w="23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4212"/>
        <w:gridCol w:w="7059"/>
        <w:gridCol w:w="727"/>
        <w:gridCol w:w="29"/>
        <w:gridCol w:w="580"/>
        <w:gridCol w:w="22"/>
        <w:gridCol w:w="600"/>
        <w:gridCol w:w="2"/>
        <w:gridCol w:w="1351"/>
      </w:tblGrid>
      <w:tr>
        <w:trPr>
          <w:trHeight w:val="227" w:hRule="exact"/>
        </w:trPr>
        <w:tc>
          <w:tcPr>
            <w:tcW w:w="4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ind w:left="0" w:hanging="0"/>
              <w:rPr/>
            </w:pPr>
            <w:r>
              <w:rPr>
                <w:rStyle w:val="FontStyle54"/>
                <w:lang w:val="ru-RU"/>
              </w:rPr>
              <w:t>Наименование тем (разделов)</w:t>
            </w:r>
          </w:p>
        </w:tc>
        <w:tc>
          <w:tcPr>
            <w:tcW w:w="70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ind w:left="701" w:hanging="0"/>
              <w:rPr/>
            </w:pPr>
            <w:r>
              <w:rPr>
                <w:rStyle w:val="FontStyle54"/>
                <w:lang w:val="ru-RU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</w:t>
            </w:r>
          </w:p>
        </w:tc>
        <w:tc>
          <w:tcPr>
            <w:tcW w:w="331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Объем часов</w:t>
            </w:r>
          </w:p>
        </w:tc>
      </w:tr>
      <w:tr>
        <w:trPr>
          <w:trHeight w:val="454" w:hRule="exac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napToGrid w:val="false"/>
              <w:spacing w:lineRule="auto" w:line="240"/>
              <w:ind w:left="221" w:hanging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ind w:left="701" w:hanging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1958" w:type="dxa"/>
            <w:gridSpan w:val="5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Контактная работа с преподавателем</w:t>
            </w:r>
          </w:p>
        </w:tc>
        <w:tc>
          <w:tcPr>
            <w:tcW w:w="13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Самостоятельная работа</w:t>
            </w:r>
          </w:p>
        </w:tc>
      </w:tr>
      <w:tr>
        <w:trPr>
          <w:trHeight w:val="227" w:hRule="exac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Лекц.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Прак.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Лаб.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СРС</w:t>
            </w:r>
          </w:p>
        </w:tc>
      </w:tr>
      <w:tr>
        <w:trPr>
          <w:trHeight w:val="227" w:hRule="exact"/>
        </w:trPr>
        <w:tc>
          <w:tcPr>
            <w:tcW w:w="42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1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2</w:t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3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4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5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6</w:t>
            </w:r>
          </w:p>
        </w:tc>
      </w:tr>
      <w:tr>
        <w:trPr>
          <w:trHeight w:val="227" w:hRule="exact"/>
        </w:trPr>
        <w:tc>
          <w:tcPr>
            <w:tcW w:w="4212" w:type="dxa"/>
            <w:vMerge w:val="restart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Style w:val="FontStyle53"/>
                <w:b/>
                <w:lang w:val="ru-RU"/>
              </w:rPr>
              <w:t xml:space="preserve">Тема 1. </w:t>
            </w:r>
            <w:r>
              <w:rPr>
                <w:rStyle w:val="FontStyle53"/>
                <w:i/>
                <w:lang w:val="ru-RU"/>
              </w:rPr>
              <w:t>.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jc w:val="left"/>
              <w:rPr>
                <w:lang w:val="ru-RU"/>
              </w:rPr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>Лекции</w:t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napToGrid w:val="false"/>
              <w:spacing w:lineRule="auto" w:line="240"/>
              <w:ind w:left="10" w:hanging="1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лекций..</w:t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Практические занятия</w:t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практических занятий..</w:t>
            </w:r>
          </w:p>
        </w:tc>
        <w:tc>
          <w:tcPr>
            <w:tcW w:w="727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2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5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Лабораторные работы</w:t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лабораторных работ..</w:t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Самостоятельные работы</w:t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2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самостоятельных работ нет..</w:t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Курсовая работа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rFonts w:eastAsia="Times New Roman"/>
                <w:bCs/>
                <w:i/>
                <w:i/>
                <w:spacing w:val="0"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</w:t>
            </w:r>
          </w:p>
        </w:tc>
      </w:tr>
      <w:tr>
        <w:trPr>
          <w:trHeight w:val="227" w:hRule="exact"/>
        </w:trPr>
        <w:tc>
          <w:tcPr>
            <w:tcW w:w="42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КСР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rFonts w:eastAsia="Times New Roman"/>
                <w:bCs/>
                <w:i/>
                <w:i/>
                <w:spacing w:val="0"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</w:tr>
      <w:tr>
        <w:trPr>
          <w:trHeight w:val="227" w:hRule="exact"/>
        </w:trPr>
        <w:tc>
          <w:tcPr>
            <w:tcW w:w="42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Экзамен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TableParagraph"/>
              <w:snapToGrid w:val="false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331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TableParagraph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36</w:t>
            </w:r>
          </w:p>
        </w:tc>
      </w:tr>
      <w:tr>
        <w:trPr>
          <w:trHeight w:val="227" w:hRule="exact"/>
        </w:trPr>
        <w:tc>
          <w:tcPr>
            <w:tcW w:w="42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Всего по дисциплине</w:t>
            </w:r>
          </w:p>
        </w:tc>
        <w:tc>
          <w:tcPr>
            <w:tcW w:w="70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jc w:val="center"/>
              <w:rPr>
                <w:lang w:val="ru-RU"/>
              </w:rPr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>144</w:t>
            </w:r>
          </w:p>
        </w:tc>
        <w:tc>
          <w:tcPr>
            <w:tcW w:w="756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8</w:t>
            </w:r>
          </w:p>
        </w:tc>
        <w:tc>
          <w:tcPr>
            <w:tcW w:w="60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0</w:t>
            </w:r>
          </w:p>
        </w:tc>
        <w:tc>
          <w:tcPr>
            <w:tcW w:w="602" w:type="dxa"/>
            <w:gridSpan w:val="2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18</w:t>
            </w:r>
          </w:p>
        </w:tc>
        <w:tc>
          <w:tcPr>
            <w:tcW w:w="1351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23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76</w:t>
            </w:r>
          </w:p>
        </w:tc>
      </w:tr>
    </w:tbl>
    <w:p>
      <w:pPr>
        <w:sectPr>
          <w:footerReference w:type="even" r:id="rId6"/>
          <w:footerReference w:type="default" r:id="rId7"/>
          <w:type w:val="nextPage"/>
          <w:pgSz w:orient="landscape" w:w="16838" w:h="11906"/>
          <w:pgMar w:left="1127" w:right="1127" w:header="0" w:top="1418" w:footer="851" w:bottom="90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ColorfulListAccent11"/>
        <w:spacing w:lineRule="auto" w:line="300"/>
        <w:ind w:left="360" w:firstLine="349"/>
        <w:jc w:val="both"/>
        <w:rPr/>
      </w:pPr>
      <w:r>
        <w:rPr>
          <w:rStyle w:val="FontStyle53"/>
          <w:b/>
          <w:bCs/>
          <w:sz w:val="28"/>
          <w:szCs w:val="28"/>
          <w:lang w:val="ru-RU" w:eastAsia="en-US"/>
        </w:rPr>
        <w:t>5. Перечень учебно-методического обеспечения для самостоятельной работы</w:t>
      </w:r>
      <w:r>
        <w:rPr>
          <w:rStyle w:val="FontStyle53"/>
          <w:b/>
          <w:sz w:val="22"/>
          <w:szCs w:val="22"/>
          <w:lang w:val="ru-RU"/>
        </w:rPr>
        <w:t xml:space="preserve"> </w:t>
      </w:r>
      <w:r>
        <w:rPr>
          <w:rStyle w:val="FontStyle53"/>
          <w:b/>
          <w:sz w:val="28"/>
          <w:szCs w:val="28"/>
          <w:lang w:val="ru-RU"/>
        </w:rPr>
        <w:t>студентов по дисциплине</w:t>
      </w:r>
    </w:p>
    <w:p>
      <w:pPr>
        <w:pStyle w:val="Normal"/>
        <w:shd w:val="clear" w:color="auto" w:fill="FFFFFF"/>
        <w:ind w:right="11" w:firstLine="590"/>
        <w:jc w:val="both"/>
        <w:rPr>
          <w:lang w:val="ru-RU"/>
        </w:rPr>
      </w:pPr>
      <w:r>
        <w:rPr>
          <w:bCs/>
          <w:spacing w:val="1"/>
          <w:sz w:val="28"/>
          <w:szCs w:val="28"/>
          <w:lang w:val="ru-RU"/>
        </w:rPr>
        <w:t>Перечень</w:t>
      </w:r>
      <w:r>
        <w:rPr>
          <w:b/>
          <w:bCs/>
          <w:spacing w:val="1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  <w:lang w:val="ru-RU"/>
        </w:rPr>
        <w:t xml:space="preserve">учебно-методических изданий, рекомендуемых студентам для </w:t>
      </w:r>
      <w:r>
        <w:rPr>
          <w:spacing w:val="5"/>
          <w:sz w:val="28"/>
          <w:szCs w:val="28"/>
          <w:lang w:val="ru-RU"/>
        </w:rPr>
        <w:t xml:space="preserve">подготовки к занятиям и выполнения самостоятельной работы, а также методические материалы на бумажных и/или электронных носителях, выпущенные кафедрой своими </w:t>
      </w:r>
      <w:r>
        <w:rPr>
          <w:spacing w:val="1"/>
          <w:sz w:val="28"/>
          <w:szCs w:val="28"/>
          <w:lang w:val="ru-RU"/>
        </w:rPr>
        <w:t>силами и предоставляемые студентам во время занятий</w:t>
      </w:r>
      <w:r>
        <w:rPr>
          <w:b/>
          <w:spacing w:val="1"/>
          <w:sz w:val="28"/>
          <w:szCs w:val="28"/>
          <w:lang w:val="ru-RU"/>
        </w:rPr>
        <w:t>:</w:t>
      </w:r>
    </w:p>
    <w:p>
      <w:pPr>
        <w:pStyle w:val="NormalWeb1"/>
        <w:numPr>
          <w:ilvl w:val="0"/>
          <w:numId w:val="2"/>
        </w:numPr>
        <w:tabs>
          <w:tab w:val="left" w:pos="993" w:leader="none"/>
        </w:tabs>
        <w:spacing w:before="0" w:after="0"/>
        <w:ind w:left="284" w:firstLine="425"/>
        <w:jc w:val="both"/>
        <w:rPr>
          <w:lang w:val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Плехов П.В. Вычислительные системы: Пособие по самостоятельной работе магистрантов направления «Информатика и вычислительная техника» // http://10.1.1.23:8080/eios/met/090401/_b1v3/sr.pdf</w:t>
      </w:r>
    </w:p>
    <w:p>
      <w:pPr>
        <w:pStyle w:val="NormalWeb1"/>
        <w:spacing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A"/>
          <w:spacing w:val="0"/>
          <w:sz w:val="28"/>
          <w:szCs w:val="28"/>
          <w:lang w:val="ru-RU" w:eastAsia="en-US"/>
        </w:rPr>
        <w:t>Кроме того, в качестве учебно-методического обеспечения для самостоятельной работы должна использоваться основная и дополнительная литература, источники Интернет и журналы, перечень которых приведен в соответствующем разделе РПД.</w:t>
      </w:r>
    </w:p>
    <w:p>
      <w:pPr>
        <w:pStyle w:val="Style16"/>
        <w:jc w:val="both"/>
        <w:rPr>
          <w:b/>
          <w:b/>
          <w:sz w:val="28"/>
          <w:lang w:val="ru-RU" w:eastAsia="en-US"/>
        </w:rPr>
      </w:pPr>
      <w:r>
        <w:rPr>
          <w:b/>
          <w:sz w:val="28"/>
          <w:lang w:val="ru-RU" w:eastAsia="en-US"/>
        </w:rPr>
      </w:r>
    </w:p>
    <w:p>
      <w:pPr>
        <w:pStyle w:val="Style16"/>
        <w:rPr>
          <w:lang w:val="ru-RU"/>
        </w:rPr>
      </w:pPr>
      <w:r>
        <w:rPr>
          <w:b/>
          <w:sz w:val="28"/>
          <w:lang w:val="ru-RU" w:eastAsia="en-US"/>
        </w:rPr>
        <w:t>6.  Фонд оценочных средств для проведения промежуточной аттестации обучающихся по дисциплине</w:t>
      </w:r>
    </w:p>
    <w:p>
      <w:pPr>
        <w:pStyle w:val="Style16"/>
        <w:rPr>
          <w:b/>
          <w:b/>
          <w:sz w:val="26"/>
          <w:szCs w:val="26"/>
          <w:lang w:val="ru-RU" w:eastAsia="en-US"/>
        </w:rPr>
      </w:pPr>
      <w:r>
        <w:rPr>
          <w:b/>
          <w:sz w:val="26"/>
          <w:szCs w:val="26"/>
          <w:lang w:val="ru-RU" w:eastAsia="en-US"/>
        </w:rPr>
      </w:r>
    </w:p>
    <w:p>
      <w:pPr>
        <w:pStyle w:val="Style16"/>
        <w:ind w:firstLine="284"/>
        <w:rPr>
          <w:lang w:val="ru-RU"/>
        </w:rPr>
      </w:pPr>
      <w:r>
        <w:rPr>
          <w:b/>
          <w:sz w:val="28"/>
          <w:lang w:val="ru-RU" w:eastAsia="en-US"/>
        </w:rPr>
        <w:t>6.1. Перечень компетенций с указанием этапов их формирования в процессе освоения образовательной программы</w:t>
      </w:r>
    </w:p>
    <w:p>
      <w:pPr>
        <w:pStyle w:val="Normal"/>
        <w:widowControl w:val="false"/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Перечень компетенций, которые </w:t>
      </w:r>
      <w:r>
        <w:rPr>
          <w:sz w:val="28"/>
          <w:szCs w:val="28"/>
          <w:lang w:val="ru-RU"/>
        </w:rPr>
        <w:t>студент осваивает в процессе изучения данной дисциплины указаны в пункте 1.</w:t>
      </w:r>
    </w:p>
    <w:p>
      <w:pPr>
        <w:pStyle w:val="Normal"/>
        <w:widowControl w:val="false"/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Указанные компетенции формируются в ходе </w:t>
      </w:r>
      <w:r>
        <w:rPr>
          <w:b/>
          <w:sz w:val="28"/>
          <w:szCs w:val="28"/>
          <w:lang w:val="ru-RU" w:eastAsia="en-US"/>
        </w:rPr>
        <w:t>этапов</w:t>
      </w:r>
      <w:r>
        <w:rPr>
          <w:sz w:val="28"/>
          <w:szCs w:val="28"/>
          <w:lang w:val="ru-RU" w:eastAsia="en-US"/>
        </w:rPr>
        <w:t>:</w:t>
      </w:r>
    </w:p>
    <w:p>
      <w:pPr>
        <w:pStyle w:val="Normal"/>
        <w:widowControl w:val="false"/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>Информационного (объяснительного), представленного лекциями с использованием мультимедийных технологий изложения материала, направленного на получение базовых знаний по дисциплине;</w:t>
      </w:r>
    </w:p>
    <w:p>
      <w:pPr>
        <w:pStyle w:val="Normal"/>
        <w:widowControl w:val="false"/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>Аналитико-синтетического, или деятельностного, представленного лабораторными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формирование основной части знаний, умений и навыков по дисциплине, способности самостоятельного решения профессиональных задач в сфере заявленных компетенций;</w:t>
      </w:r>
    </w:p>
    <w:p>
      <w:pPr>
        <w:pStyle w:val="Normal"/>
        <w:widowControl w:val="false"/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В рамках освоения учебного материала дисциплины формируется компоненты дисциплинарных компетенций </w:t>
      </w:r>
      <w:r>
        <w:rPr>
          <w:i/>
          <w:sz w:val="28"/>
          <w:szCs w:val="28"/>
          <w:lang w:val="ru-RU" w:eastAsia="en-US"/>
        </w:rPr>
        <w:t>знать, уметь, владеть</w:t>
      </w:r>
      <w:r>
        <w:rPr>
          <w:sz w:val="28"/>
          <w:szCs w:val="28"/>
          <w:lang w:val="ru-RU" w:eastAsia="en-US"/>
        </w:rPr>
        <w:t>, указанные в РПД, и которые выступают в качестве контролируемых результатов обучения.</w:t>
      </w:r>
    </w:p>
    <w:p>
      <w:pPr>
        <w:pStyle w:val="Normal"/>
        <w:widowControl w:val="false"/>
        <w:overflowPunct w:val="true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ab/>
        <w:t xml:space="preserve">Контроль уровня усвоенных знаний, освоенных умений и приобретенных владений осуществляется в рамках текущего контроля и промежуточной аттестации </w:t>
      </w:r>
    </w:p>
    <w:p>
      <w:pPr>
        <w:pStyle w:val="Normal"/>
        <w:ind w:firstLine="709"/>
        <w:rPr>
          <w:b/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ind w:firstLine="709"/>
        <w:rPr>
          <w:lang w:val="ru-RU"/>
        </w:rPr>
      </w:pPr>
      <w:r>
        <w:rPr>
          <w:b/>
          <w:sz w:val="28"/>
          <w:szCs w:val="28"/>
          <w:lang w:val="ru-RU" w:eastAsia="en-US"/>
        </w:rPr>
        <w:t>6.2. Описание показателей и критериев оценивания компетенций на различных этапах их формирования, шкалы оценивания</w:t>
      </w:r>
    </w:p>
    <w:p>
      <w:pPr>
        <w:pStyle w:val="Normal"/>
        <w:jc w:val="both"/>
        <w:rPr>
          <w:b/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val="ru-RU" w:eastAsia="en-US"/>
        </w:rPr>
        <w:t>знаний</w:t>
      </w:r>
      <w:r>
        <w:rPr>
          <w:sz w:val="28"/>
          <w:szCs w:val="28"/>
          <w:lang w:val="ru-RU" w:eastAsia="en-US"/>
        </w:rPr>
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</w:r>
    </w:p>
    <w:p>
      <w:pPr>
        <w:pStyle w:val="Normal"/>
        <w:widowControl w:val="false"/>
        <w:tabs>
          <w:tab w:val="left" w:pos="2295" w:leader="none"/>
        </w:tabs>
        <w:overflowPunct w:val="true"/>
        <w:spacing w:before="0" w:after="120"/>
        <w:ind w:left="1077" w:hanging="1077"/>
        <w:jc w:val="center"/>
        <w:rPr>
          <w:lang w:val="ru-RU"/>
        </w:rPr>
      </w:pPr>
      <w:r>
        <w:rPr>
          <w:b/>
          <w:bCs/>
          <w:sz w:val="28"/>
          <w:szCs w:val="28"/>
          <w:lang w:val="ru-RU" w:eastAsia="en-US"/>
        </w:rPr>
        <w:t>Шкала оценивания уровня знаний</w:t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441"/>
        <w:gridCol w:w="2715"/>
        <w:gridCol w:w="5481"/>
      </w:tblGrid>
      <w:tr>
        <w:trPr>
          <w:tblHeader w:val="true"/>
          <w:trHeight w:val="471" w:hRule="atLeast"/>
        </w:trPr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усвоения</w:t>
            </w:r>
          </w:p>
        </w:tc>
        <w:tc>
          <w:tcPr>
            <w:tcW w:w="5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усвоенных знаний</w:t>
            </w:r>
          </w:p>
        </w:tc>
      </w:tr>
      <w:tr>
        <w:trPr>
          <w:trHeight w:val="1202" w:hRule="atLeast"/>
        </w:trPr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7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</w:r>
          </w:p>
        </w:tc>
      </w:tr>
      <w:tr>
        <w:trPr>
          <w:trHeight w:val="1213" w:hRule="atLeast"/>
        </w:trPr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7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ответил на теоретический вопрос билета с небольшими неточностями. Показал хорошие знания в рамках усвоенного учебного материала. Ответил на большинство дополнительных вопросов.</w:t>
            </w:r>
          </w:p>
        </w:tc>
      </w:tr>
      <w:tr>
        <w:trPr>
          <w:trHeight w:val="304" w:hRule="atLeast"/>
        </w:trPr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7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ответил на теоретический вопрос билета с существенными неточностями. Показал удовлетворительные знания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>
        <w:trPr>
          <w:trHeight w:val="1213" w:hRule="atLeast"/>
        </w:trPr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71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ответе на теоретический вопрос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>недостаточный уровень знаний</w:t>
            </w:r>
            <w:r>
              <w:rPr>
                <w:i/>
                <w:lang w:val="ru-RU"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>
      <w:pPr>
        <w:pStyle w:val="Normal"/>
        <w:widowControl w:val="false"/>
        <w:tabs>
          <w:tab w:val="left" w:pos="2295" w:leader="none"/>
        </w:tabs>
        <w:overflowPunct w:val="true"/>
        <w:ind w:firstLine="709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</w:r>
    </w:p>
    <w:p>
      <w:pPr>
        <w:pStyle w:val="Normal"/>
        <w:widowControl w:val="false"/>
        <w:tabs>
          <w:tab w:val="left" w:pos="2295" w:leader="none"/>
        </w:tabs>
        <w:overflowPunct w:val="tru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val="ru-RU" w:eastAsia="en-US"/>
        </w:rPr>
        <w:t>умений и приобретенных владений</w:t>
      </w:r>
      <w:r>
        <w:rPr>
          <w:sz w:val="28"/>
          <w:szCs w:val="28"/>
          <w:lang w:val="ru-RU" w:eastAsia="en-US"/>
        </w:rPr>
        <w:t xml:space="preserve">, определенных требованиями к результатам освоения дисциплины, демонстрируемых студентом в ходе промежуточной аттестации, являются: </w:t>
      </w:r>
    </w:p>
    <w:p>
      <w:pPr>
        <w:pStyle w:val="Normal"/>
        <w:widowControl w:val="false"/>
        <w:overflowPunct w:val="true"/>
        <w:spacing w:before="0" w:after="120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 w:eastAsia="en-US"/>
        </w:rPr>
        <w:t>Шкала оценивания уровня умений</w:t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440"/>
        <w:gridCol w:w="2718"/>
        <w:gridCol w:w="5479"/>
      </w:tblGrid>
      <w:tr>
        <w:trPr>
          <w:tblHeader w:val="true"/>
          <w:trHeight w:val="477" w:hRule="atLeast"/>
        </w:trPr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освоения</w:t>
            </w:r>
          </w:p>
        </w:tc>
        <w:tc>
          <w:tcPr>
            <w:tcW w:w="5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освоенных умений</w:t>
            </w:r>
          </w:p>
        </w:tc>
      </w:tr>
      <w:tr>
        <w:trPr>
          <w:trHeight w:val="1230" w:hRule="atLeast"/>
        </w:trPr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71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выполнил практическое задание билета. Показал отличные умения в рамках освоенного учебного материала. Ответил на все дополнительные вопросы. </w:t>
            </w:r>
          </w:p>
        </w:tc>
      </w:tr>
      <w:tr>
        <w:trPr>
          <w:trHeight w:val="1218" w:hRule="atLeast"/>
        </w:trPr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71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практическое задание билета с небольшими неточностями. Показал хорошие умения в рамках освоенного учебного материала. Ответил на большинство дополнительных вопросов.</w:t>
            </w:r>
          </w:p>
        </w:tc>
      </w:tr>
      <w:tr>
        <w:trPr>
          <w:trHeight w:val="1506" w:hRule="atLeast"/>
        </w:trPr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71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выполнил практическое задание билета с существенными неточностями. Показал удовлетворительные умения в рамках освоенного учебного материала. При ответах на дополнительные вопросы было допущено много неточностей. </w:t>
            </w:r>
          </w:p>
        </w:tc>
      </w:tr>
      <w:tr>
        <w:trPr>
          <w:trHeight w:val="1230" w:hRule="atLeast"/>
        </w:trPr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71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выполнении практического задания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>недостаточный уровень умений</w:t>
            </w:r>
            <w:r>
              <w:rPr>
                <w:i/>
                <w:lang w:val="ru-RU"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>
      <w:pPr>
        <w:pStyle w:val="Normal"/>
        <w:widowControl w:val="false"/>
        <w:tabs>
          <w:tab w:val="left" w:pos="2295" w:leader="none"/>
        </w:tabs>
        <w:overflowPunct w:val="true"/>
        <w:ind w:firstLine="720"/>
        <w:jc w:val="both"/>
        <w:rPr>
          <w:b/>
          <w:b/>
          <w:u w:val="single"/>
          <w:lang w:val="ru-RU" w:eastAsia="en-US"/>
        </w:rPr>
      </w:pPr>
      <w:r>
        <w:rPr>
          <w:b/>
          <w:u w:val="single"/>
          <w:lang w:val="ru-RU" w:eastAsia="en-US"/>
        </w:rPr>
      </w:r>
    </w:p>
    <w:p>
      <w:pPr>
        <w:pStyle w:val="Normal"/>
        <w:widowControl w:val="false"/>
        <w:overflowPunct w:val="true"/>
        <w:spacing w:before="0" w:after="120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 w:eastAsia="en-US"/>
        </w:rPr>
        <w:t>Шкала оценивания уровня приобретенных владений</w:t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532"/>
        <w:gridCol w:w="2686"/>
        <w:gridCol w:w="5419"/>
      </w:tblGrid>
      <w:tr>
        <w:trPr>
          <w:tblHeader w:val="true"/>
          <w:trHeight w:val="674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приобретения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приобретенных владений</w:t>
            </w:r>
          </w:p>
        </w:tc>
      </w:tr>
      <w:tr>
        <w:trPr>
          <w:trHeight w:val="1498" w:hRule="atLeast"/>
        </w:trPr>
        <w:tc>
          <w:tcPr>
            <w:tcW w:w="15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выполнил комплексное задание билета. Показал отличные владения навыками применения полученных знаний и умений при решении профессиональных задач в рамках усвоенного учебного материала. Ответил на все дополнительные вопросы. </w:t>
            </w:r>
          </w:p>
        </w:tc>
      </w:tr>
      <w:tr>
        <w:trPr>
          <w:trHeight w:val="1760" w:hRule="atLeast"/>
        </w:trPr>
        <w:tc>
          <w:tcPr>
            <w:tcW w:w="15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комплексное задание билета с небольшими неточностями. Показал хорошие владения навыками применения полученных знаний и умений при решении профессиональных задач в рамках усвоенного учебного материала. Ответил на большинство дополнительных вопросов.</w:t>
            </w:r>
          </w:p>
        </w:tc>
      </w:tr>
      <w:tr>
        <w:trPr>
          <w:trHeight w:val="2047" w:hRule="atLeast"/>
        </w:trPr>
        <w:tc>
          <w:tcPr>
            <w:tcW w:w="15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комплексное задание билета с существенными неточностями.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>
        <w:trPr>
          <w:trHeight w:val="1772" w:hRule="atLeast"/>
        </w:trPr>
        <w:tc>
          <w:tcPr>
            <w:tcW w:w="15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выполнении комплексного задания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 xml:space="preserve">недостаточный уровень владения умениями и навыками при решении </w:t>
            </w:r>
            <w:r>
              <w:rPr>
                <w:i/>
                <w:lang w:val="ru-RU" w:eastAsia="en-US"/>
              </w:rPr>
              <w:t xml:space="preserve">профессиональных задач в рамках усвоенного учебного материала. При ответах на дополнительные вопросы было допущено множество неточностей. </w:t>
            </w:r>
          </w:p>
        </w:tc>
      </w:tr>
    </w:tbl>
    <w:p>
      <w:pPr>
        <w:pStyle w:val="Consnormal"/>
        <w:shd w:val="clear" w:color="auto" w:fill="FFFFFF"/>
        <w:spacing w:lineRule="auto" w:line="240"/>
        <w:ind w:firstLine="709"/>
        <w:jc w:val="both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Style23"/>
        <w:spacing w:lineRule="auto" w:line="24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23"/>
        <w:spacing w:lineRule="auto" w:line="240" w:before="0" w:after="0"/>
        <w:ind w:left="0" w:right="0" w:firstLine="850"/>
        <w:rPr>
          <w:lang w:val="ru-RU"/>
        </w:rPr>
      </w:pPr>
      <w:r>
        <w:rPr>
          <w:b/>
          <w:lang w:val="ru-RU"/>
        </w:rPr>
        <w:t>6.3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>
      <w:pPr>
        <w:pStyle w:val="Style23"/>
        <w:spacing w:lineRule="auto" w:line="240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Consnormal"/>
        <w:shd w:val="clear" w:color="auto" w:fill="FFFFFF"/>
        <w:spacing w:lineRule="auto" w:line="240" w:before="0" w:after="0"/>
        <w:ind w:left="0" w:right="0" w:firstLine="850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В результате проведения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экзамена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 на основании показателей и критериев оценивания, приведенных выше,</w:t>
      </w:r>
      <w:r>
        <w:rPr>
          <w:rStyle w:val="FontStyle17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студенту выставляется оценка «отлично», «хорошо», «удовлетворительно» или «неудовлетворительно», которая заносится в зачетную ведомость и зачетную книжку студента (только если положительная).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2295" w:leader="none"/>
        </w:tabs>
        <w:overflowPunct w:val="true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Форма оценочного листа</w:t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507"/>
        <w:gridCol w:w="979"/>
        <w:gridCol w:w="980"/>
        <w:gridCol w:w="1260"/>
        <w:gridCol w:w="1"/>
        <w:gridCol w:w="2240"/>
        <w:gridCol w:w="1"/>
        <w:gridCol w:w="2668"/>
      </w:tblGrid>
      <w:tr>
        <w:trPr>
          <w:trHeight w:val="1333" w:hRule="atLeast"/>
          <w:cantSplit w:val="true"/>
        </w:trPr>
        <w:tc>
          <w:tcPr>
            <w:tcW w:w="15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 xml:space="preserve">Интегральный результат текущего и рубежного контроля </w:t>
            </w:r>
          </w:p>
        </w:tc>
        <w:tc>
          <w:tcPr>
            <w:tcW w:w="32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Оценка за экзамен</w:t>
            </w:r>
            <w:r>
              <w:rPr>
                <w:rFonts w:cs="Times New Roman CYR" w:ascii="Times New Roman CYR" w:hAnsi="Times New Roman CYR"/>
                <w:color w:val="000000"/>
                <w:lang w:val="ru-RU" w:eastAsia="en-US"/>
              </w:rPr>
              <w:t xml:space="preserve"> для каждого результата обучения</w:t>
            </w:r>
          </w:p>
        </w:tc>
        <w:tc>
          <w:tcPr>
            <w:tcW w:w="2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Средняя оценка уровня сформированности дисциплинарных компетенций</w:t>
            </w:r>
          </w:p>
        </w:tc>
        <w:tc>
          <w:tcPr>
            <w:tcW w:w="26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 xml:space="preserve">Итоговая оценка за промежуточную аттестацию </w:t>
            </w:r>
          </w:p>
        </w:tc>
      </w:tr>
      <w:tr>
        <w:trPr>
          <w:trHeight w:val="139" w:hRule="atLeast"/>
          <w:cantSplit w:val="true"/>
        </w:trPr>
        <w:tc>
          <w:tcPr>
            <w:tcW w:w="1507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знания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умения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владения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4.75</w:t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Отлично</w:t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3.25</w:t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Удовлетворительно</w:t>
            </w:r>
          </w:p>
        </w:tc>
      </w:tr>
      <w:tr>
        <w:trPr>
          <w:trHeight w:val="255" w:hRule="atLeast"/>
        </w:trPr>
        <w:tc>
          <w:tcPr>
            <w:tcW w:w="15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3.75</w:t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Хорошо</w:t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2.75</w:t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неудовлетворительно</w:t>
            </w:r>
          </w:p>
        </w:tc>
      </w:tr>
      <w:tr>
        <w:trPr>
          <w:trHeight w:val="279" w:hRule="atLeast"/>
        </w:trPr>
        <w:tc>
          <w:tcPr>
            <w:tcW w:w="15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</w:t>
            </w:r>
          </w:p>
        </w:tc>
        <w:tc>
          <w:tcPr>
            <w:tcW w:w="2241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 xml:space="preserve">3.0 </w:t>
            </w:r>
          </w:p>
        </w:tc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overflowPunct w:val="tru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неудовлетворительно</w:t>
            </w:r>
          </w:p>
        </w:tc>
      </w:tr>
    </w:tbl>
    <w:p>
      <w:pPr>
        <w:pStyle w:val="Normal"/>
        <w:widowControl w:val="false"/>
        <w:overflowPunct w:val="true"/>
        <w:jc w:val="center"/>
        <w:rPr>
          <w:rFonts w:ascii="Times New Roman CYR" w:hAnsi="Times New Roman CYR" w:cs="Times New Roman CYR"/>
          <w:b/>
          <w:b/>
          <w:lang w:val="ru-RU" w:eastAsia="en-US"/>
        </w:rPr>
      </w:pPr>
      <w:r>
        <w:rPr>
          <w:rFonts w:cs="Times New Roman CYR" w:ascii="Times New Roman CYR" w:hAnsi="Times New Roman CYR"/>
          <w:b/>
          <w:lang w:val="ru-RU" w:eastAsia="en-US"/>
        </w:rPr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szCs w:val="28"/>
          <w:lang w:val="ru-RU"/>
        </w:rPr>
        <w:t>Критерии выведения итоговой оценки промежуточной аттестации: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«Отлично» – средняя оценка &gt; 4,5.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«Хорошо» – средняя оценка &gt;3,7 и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 4,5.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«Удовлетворительно» – средняя оценка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3,0 и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3,7 при отсутствии хотя бы одной неудовлетворительной оценки за компоненты компетенций.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«Неудовлетворительно» – средняя оценка &lt;3,0 или присутствует хотя бы одна неудовлетворительная оценка за компоненты компетенций.</w:t>
      </w:r>
    </w:p>
    <w:p>
      <w:pPr>
        <w:pStyle w:val="112"/>
        <w:shd w:fill="FFFFFF" w:val="clear"/>
        <w:rPr>
          <w:bCs/>
          <w:i w:val="false"/>
          <w:i w:val="false"/>
          <w:sz w:val="26"/>
          <w:szCs w:val="28"/>
          <w:lang w:val="ru-RU"/>
        </w:rPr>
      </w:pPr>
      <w:r>
        <w:rPr>
          <w:bCs/>
          <w:i w:val="false"/>
          <w:sz w:val="26"/>
          <w:szCs w:val="28"/>
          <w:lang w:val="ru-RU"/>
        </w:rPr>
      </w:r>
    </w:p>
    <w:p>
      <w:pPr>
        <w:pStyle w:val="112"/>
        <w:shd w:fill="FFFFFF" w:val="clear"/>
        <w:suppressAutoHyphens w:val="fals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i w:val="false"/>
          <w:color w:val="00000A"/>
          <w:szCs w:val="28"/>
          <w:lang w:val="ru-RU"/>
        </w:rPr>
        <w:t>6.4.</w:t>
      </w:r>
      <w:r>
        <w:rPr>
          <w:b/>
          <w:i w:val="false"/>
          <w:szCs w:val="28"/>
          <w:lang w:val="ru-RU"/>
        </w:rPr>
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>
      <w:pPr>
        <w:pStyle w:val="112"/>
        <w:shd w:fill="FFFFFF" w:val="clear"/>
        <w:rPr>
          <w:b/>
          <w:b/>
          <w:i w:val="false"/>
          <w:i w:val="false"/>
          <w:sz w:val="24"/>
          <w:szCs w:val="24"/>
          <w:lang w:val="ru-RU"/>
        </w:rPr>
      </w:pPr>
      <w:r>
        <w:rPr>
          <w:b/>
          <w:i w:val="false"/>
          <w:sz w:val="24"/>
          <w:szCs w:val="24"/>
          <w:lang w:val="ru-RU"/>
        </w:rPr>
      </w:r>
    </w:p>
    <w:p>
      <w:pPr>
        <w:pStyle w:val="112"/>
        <w:shd w:fill="FFFFFF" w:val="clear"/>
        <w:jc w:val="center"/>
        <w:rPr>
          <w:lang w:val="ru-RU"/>
        </w:rPr>
      </w:pPr>
      <w:r>
        <w:rPr>
          <w:b/>
          <w:color w:val="FF0000"/>
          <w:szCs w:val="28"/>
          <w:lang w:val="ru-RU"/>
        </w:rPr>
        <w:t>а) Тестовые задания</w:t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 xml:space="preserve">1) </w:t>
      </w:r>
      <w:r>
        <w:rPr>
          <w:color w:val="FF0000"/>
          <w:sz w:val="24"/>
          <w:szCs w:val="24"/>
          <w:lang w:val="ru-RU"/>
        </w:rPr>
        <w:t>(выбор одного правильного ответа)</w:t>
      </w:r>
      <w:r>
        <w:rPr>
          <w:i w:val="false"/>
          <w:color w:val="FF0000"/>
          <w:sz w:val="24"/>
          <w:szCs w:val="24"/>
          <w:lang w:val="ru-RU"/>
        </w:rPr>
        <w:t xml:space="preserve"> При использовании классического жизненного цикла разработки программного обеспечения ...</w:t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А.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не рассматривается как последовательность этапов</w:t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Б.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должен происходить до полного завершения работ на текущем этапе</w:t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В.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может происходить до полного завершения работ на текущем этапе </w:t>
      </w:r>
    </w:p>
    <w:p>
      <w:pPr>
        <w:pStyle w:val="112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Г.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происходит только после полного завершения работ на текущем этапе</w:t>
      </w:r>
    </w:p>
    <w:p>
      <w:pPr>
        <w:pStyle w:val="Normal"/>
        <w:widowControl w:val="false"/>
        <w:spacing w:lineRule="auto" w:line="240" w:before="0" w:after="0"/>
        <w:ind w:left="0" w:right="0" w:firstLine="850"/>
        <w:jc w:val="both"/>
        <w:rPr>
          <w:lang w:val="ru-RU"/>
        </w:rPr>
      </w:pPr>
      <w:r>
        <w:rPr>
          <w:rFonts w:cs="Times New Roman CYR" w:ascii="Times New Roman CYR" w:hAnsi="Times New Roman CYR"/>
          <w:b/>
          <w:color w:val="FF0000"/>
          <w:lang w:val="ru-RU"/>
        </w:rPr>
        <w:t xml:space="preserve">2) </w:t>
      </w:r>
      <w:r>
        <w:rPr>
          <w:rFonts w:cs="Times New Roman CYR" w:ascii="Times New Roman CYR" w:hAnsi="Times New Roman CYR"/>
          <w:i/>
          <w:color w:val="FF0000"/>
          <w:lang w:val="ru-RU"/>
        </w:rPr>
        <w:t>(установление соответствия)</w:t>
      </w:r>
      <w:r>
        <w:rPr>
          <w:rFonts w:cs="Times New Roman CYR" w:ascii="Times New Roman CYR" w:hAnsi="Times New Roman CYR"/>
          <w:color w:val="FF0000"/>
          <w:lang w:val="ru-RU"/>
        </w:rPr>
        <w:t xml:space="preserve"> Каждому из перечисленных действий, выполняемых при использовании спиральной модели, сопоставьте один из номеров на схеме. </w:t>
      </w:r>
    </w:p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708910" cy="182181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оценивание заказчиком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начальный сбор требований проекта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 xml:space="preserve">__ сбор требований проекта на основе рекомендаций заказчика 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версия системы следующего уровня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 xml:space="preserve">__ начальный макет системы 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разработанная система</w:t>
      </w:r>
    </w:p>
    <w:p>
      <w:pPr>
        <w:pStyle w:val="5"/>
        <w:jc w:val="left"/>
        <w:rPr>
          <w:rFonts w:ascii="Times New Roman CYR" w:hAnsi="Times New Roman CYR" w:cs="Times New Roman CYR"/>
          <w:color w:val="FF0000"/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</w:r>
    </w:p>
    <w:p>
      <w:pPr>
        <w:pStyle w:val="Normal"/>
        <w:widowControl w:val="false"/>
        <w:tabs>
          <w:tab w:val="left" w:pos="2295" w:leader="none"/>
        </w:tabs>
        <w:overflowPunct w:val="true"/>
        <w:ind w:firstLine="851"/>
        <w:jc w:val="center"/>
        <w:rPr>
          <w:lang w:val="ru-RU"/>
        </w:rPr>
      </w:pPr>
      <w:r>
        <w:rPr>
          <w:b/>
          <w:i/>
          <w:color w:val="FF0000"/>
          <w:sz w:val="28"/>
          <w:szCs w:val="28"/>
          <w:lang w:val="ru-RU" w:eastAsia="en-US"/>
        </w:rPr>
        <w:t xml:space="preserve">б) Экзаменационные вопросы и задания 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вопросы для контроля усвоенных знаний: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1. Структура однопользовательской информационной системы.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2. Классы и структура типового проектного решения.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3. Шаблоны организационного бизнес-моделирования.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вопросы и практические задания для контроля освоенных умений: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284" w:leader="none"/>
          <w:tab w:val="left" w:pos="851" w:leader="none"/>
        </w:tabs>
        <w:overflowPunct w:val="true"/>
        <w:ind w:left="0" w:firstLine="567"/>
        <w:rPr>
          <w:lang w:val="ru-RU"/>
        </w:rPr>
      </w:pPr>
      <w:r>
        <w:rPr>
          <w:color w:val="FF0000"/>
          <w:lang w:val="ru-RU" w:eastAsia="en-US"/>
        </w:rPr>
        <w:t>Провести предпроектное обследование организации.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284" w:leader="none"/>
          <w:tab w:val="left" w:pos="851" w:leader="none"/>
        </w:tabs>
        <w:overflowPunct w:val="true"/>
        <w:ind w:left="0" w:firstLine="567"/>
        <w:jc w:val="both"/>
        <w:rPr>
          <w:lang w:val="ru-RU"/>
        </w:rPr>
      </w:pPr>
      <w:r>
        <w:rPr>
          <w:color w:val="FF0000"/>
          <w:lang w:val="ru-RU" w:eastAsia="en-US"/>
        </w:rPr>
        <w:t>Создать логическую модель данных.</w:t>
      </w:r>
    </w:p>
    <w:p>
      <w:pPr>
        <w:pStyle w:val="Normal"/>
        <w:widowControl w:val="false"/>
        <w:tabs>
          <w:tab w:val="left" w:pos="0" w:leader="none"/>
        </w:tabs>
        <w:overflowPunct w:val="tru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комплексные задания для контроля приобретенных владений:</w:t>
      </w:r>
    </w:p>
    <w:p>
      <w:pPr>
        <w:pStyle w:val="PlainText1"/>
        <w:tabs>
          <w:tab w:val="left" w:pos="0" w:leader="none"/>
        </w:tabs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1. Составить диаграмму внедрения подсистемы.</w:t>
      </w:r>
    </w:p>
    <w:p>
      <w:pPr>
        <w:pStyle w:val="Normal"/>
        <w:widowControl w:val="false"/>
        <w:tabs>
          <w:tab w:val="left" w:pos="0" w:leader="none"/>
        </w:tabs>
        <w:overflowPunct w:val="true"/>
        <w:spacing w:before="0" w:after="120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 xml:space="preserve">2. </w:t>
      </w:r>
      <w:r>
        <w:rPr>
          <w:color w:val="FF0000"/>
          <w:lang w:val="ru-RU"/>
        </w:rPr>
        <w:t>Оценить эффективность использованного решений.</w:t>
      </w:r>
    </w:p>
    <w:p>
      <w:pPr>
        <w:pStyle w:val="Style23"/>
        <w:spacing w:lineRule="auto" w:line="240"/>
        <w:ind w:left="357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7. Перечень основной и дополнительной учебной литературы, необходимой для освоения дисциплины</w:t>
      </w:r>
    </w:p>
    <w:p>
      <w:pPr>
        <w:pStyle w:val="Normal"/>
        <w:suppressAutoHyphens w:val="true"/>
        <w:spacing w:before="0" w:after="120"/>
        <w:ind w:firstLine="709"/>
        <w:jc w:val="center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00"/>
        <w:gridCol w:w="9036"/>
      </w:tblGrid>
      <w:tr>
        <w:trPr>
          <w:trHeight w:val="1186" w:hRule="exact"/>
          <w:cantSplit w:val="true"/>
        </w:trPr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9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Библиографическое описание (автор, заглавие, вид издания, место, издательство, год издания, количество страниц)</w:t>
            </w:r>
          </w:p>
        </w:tc>
      </w:tr>
      <w:tr>
        <w:trPr>
          <w:trHeight w:val="227" w:hRule="exact"/>
          <w:cantSplit w:val="true"/>
        </w:trPr>
        <w:tc>
          <w:tcPr>
            <w:tcW w:w="60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9036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2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 Основная литература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2 Дополнительная литература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2.1 Учебные и научные издания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napToGrid w:val="fals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2.2 Периодические издания</w:t>
            </w:r>
          </w:p>
        </w:tc>
      </w:tr>
    </w:tbl>
    <w:p>
      <w:pPr>
        <w:pStyle w:val="Normal"/>
        <w:tabs>
          <w:tab w:val="left" w:pos="6225" w:leader="none"/>
        </w:tabs>
        <w:spacing w:lineRule="auto" w:line="3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 xml:space="preserve">8. Перечень ресурсов информационно-телекоммуникационной </w:t>
      </w:r>
    </w:p>
    <w:p>
      <w:pPr>
        <w:pStyle w:val="Normal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сети «Интернет», необходимые для освоения дисципли</w:t>
      </w:r>
      <w:r>
        <w:rPr>
          <w:lang w:val="ru-RU"/>
        </w:rPr>
        <w:t>ны</w:t>
      </w:r>
    </w:p>
    <w:p>
      <w:pPr>
        <w:pStyle w:val="Normal"/>
        <w:spacing w:before="0" w:after="120"/>
        <w:ind w:firstLine="709"/>
        <w:jc w:val="center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00"/>
        <w:gridCol w:w="9036"/>
      </w:tblGrid>
      <w:tr>
        <w:trPr/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9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Название (адрес) ресурса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9036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85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9. Методические указания для обучающихся по освоению дисциплины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При изучении дисциплины студентам целесообразно выполнять следующие рекомендации: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>
      <w:pPr>
        <w:pStyle w:val="112"/>
        <w:shd w:fill="FFFFFF" w:val="clear"/>
        <w:suppressAutoHyphens w:val="true"/>
        <w:spacing w:lineRule="auto" w:line="240"/>
        <w:ind w:left="0" w:right="0" w:firstLine="850"/>
        <w:rPr>
          <w:lang w:val="ru-RU"/>
        </w:rPr>
      </w:pPr>
      <w:r>
        <w:rPr>
          <w:i w:val="false"/>
          <w:iCs w:val="false"/>
          <w:color w:val="00000A"/>
          <w:szCs w:val="28"/>
          <w:lang w:val="ru-RU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>
      <w:pPr>
        <w:pStyle w:val="Normal"/>
        <w:shd w:val="clear" w:color="auto" w:fill="FFFFFF"/>
        <w:spacing w:lineRule="auto" w:line="240"/>
        <w:ind w:left="0" w:right="0" w:firstLine="850"/>
        <w:jc w:val="both"/>
        <w:rPr>
          <w:lang w:val="ru-RU"/>
        </w:rPr>
      </w:pPr>
      <w:r>
        <w:rPr>
          <w:spacing w:val="1"/>
          <w:sz w:val="28"/>
          <w:szCs w:val="28"/>
          <w:lang w:val="ru-RU"/>
        </w:rPr>
        <w:t xml:space="preserve">6. Самостоятельная работа должна носить систематический характер. </w:t>
      </w:r>
      <w:r>
        <w:rPr>
          <w:sz w:val="28"/>
          <w:szCs w:val="28"/>
          <w:lang w:val="ru-RU"/>
        </w:rPr>
        <w:t xml:space="preserve">В самостоятельную работу студентов входит освоение теоретического материала, подготовка к лабораторным занятиям, решение домашних индивидуальных заданий. Результаты самостоятельной работы контролируются преподавателем и учитываются </w:t>
      </w:r>
      <w:r>
        <w:rPr>
          <w:spacing w:val="4"/>
          <w:sz w:val="28"/>
          <w:szCs w:val="28"/>
          <w:lang w:val="ru-RU"/>
        </w:rPr>
        <w:t xml:space="preserve">при аттестации студента (промежуточный зачет по теме, итоговый зачет). </w:t>
      </w:r>
      <w:r>
        <w:rPr>
          <w:sz w:val="28"/>
          <w:szCs w:val="28"/>
          <w:lang w:val="ru-RU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>
      <w:pPr>
        <w:pStyle w:val="Normal"/>
        <w:shd w:val="clear" w:color="auto" w:fill="FFFFFF"/>
        <w:ind w:left="0" w:right="0" w:firstLine="850"/>
        <w:jc w:val="both"/>
        <w:rPr>
          <w:sz w:val="28"/>
          <w:szCs w:val="28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suppressAutoHyphens w:val="true"/>
        <w:spacing w:lineRule="auto" w:line="240" w:before="0" w:after="0"/>
        <w:ind w:left="0" w:right="0" w:firstLine="850"/>
        <w:rPr>
          <w:lang w:val="ru-RU"/>
        </w:rPr>
      </w:pPr>
      <w:r>
        <w:rPr>
          <w:b/>
          <w:sz w:val="28"/>
          <w:szCs w:val="28"/>
          <w:lang w:val="ru-RU"/>
        </w:rPr>
        <w:t>10.1. Перечень программного обеспечения</w:t>
      </w:r>
    </w:p>
    <w:p>
      <w:pPr>
        <w:pStyle w:val="Normal"/>
        <w:suppressAutoHyphens w:val="true"/>
        <w:spacing w:before="0" w:after="120"/>
        <w:ind w:left="0" w:right="0" w:firstLine="85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559"/>
        <w:gridCol w:w="9077"/>
      </w:tblGrid>
      <w:tr>
        <w:trPr>
          <w:trHeight w:val="340" w:hRule="exac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9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Название </w:t>
            </w:r>
          </w:p>
        </w:tc>
      </w:tr>
      <w:tr>
        <w:trPr>
          <w:trHeight w:val="170" w:hRule="atLeast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077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0" w:hRule="atLeast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077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0" w:hRule="atLeast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077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30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850"/>
        <w:rPr>
          <w:lang w:val="ru-RU"/>
        </w:rPr>
      </w:pPr>
      <w:r>
        <w:rPr>
          <w:b/>
          <w:sz w:val="28"/>
          <w:szCs w:val="28"/>
          <w:lang w:val="ru-RU"/>
        </w:rPr>
        <w:t>10.2. Перечень информационных справочных систем</w:t>
      </w:r>
    </w:p>
    <w:p>
      <w:pPr>
        <w:pStyle w:val="Normal"/>
        <w:spacing w:lineRule="auto" w:line="300"/>
        <w:ind w:firstLine="709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00"/>
        <w:gridCol w:w="9036"/>
      </w:tblGrid>
      <w:tr>
        <w:trPr>
          <w:trHeight w:val="340" w:hRule="exact"/>
        </w:trPr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9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Название (адрес) ресурса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036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036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036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52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300"/>
        <w:ind w:right="139" w:firstLine="709"/>
        <w:jc w:val="both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11.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suppressAutoHyphens w:val="true"/>
        <w:ind w:firstLine="567"/>
        <w:jc w:val="center"/>
        <w:rPr>
          <w:lang w:val="ru-RU"/>
        </w:rPr>
      </w:pPr>
      <w:r>
        <w:rPr>
          <w:lang w:val="ru-RU"/>
        </w:rPr>
      </w:r>
    </w:p>
    <w:p>
      <w:pPr>
        <w:pStyle w:val="23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lang w:val="ru-RU"/>
        </w:rPr>
        <w:t>11.1. Специализированные лаборатории и классы</w:t>
      </w:r>
    </w:p>
    <w:p>
      <w:pPr>
        <w:pStyle w:val="23"/>
        <w:shd w:fill="FFFFFF" w:val="clear"/>
        <w:rPr>
          <w:i/>
          <w:i/>
          <w:sz w:val="26"/>
          <w:szCs w:val="26"/>
          <w:lang w:val="ru-RU"/>
        </w:rPr>
      </w:pPr>
      <w:r>
        <w:rPr>
          <w:i/>
          <w:sz w:val="26"/>
          <w:szCs w:val="26"/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46"/>
        <w:gridCol w:w="2873"/>
        <w:gridCol w:w="1976"/>
        <w:gridCol w:w="1258"/>
        <w:gridCol w:w="1257"/>
        <w:gridCol w:w="1626"/>
      </w:tblGrid>
      <w:tr>
        <w:trPr>
          <w:trHeight w:val="454" w:hRule="exact"/>
          <w:cantSplit w:val="true"/>
        </w:trPr>
        <w:tc>
          <w:tcPr>
            <w:tcW w:w="6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п.п.</w:t>
            </w:r>
          </w:p>
        </w:tc>
        <w:tc>
          <w:tcPr>
            <w:tcW w:w="61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Помещения</w:t>
            </w:r>
          </w:p>
        </w:tc>
        <w:tc>
          <w:tcPr>
            <w:tcW w:w="12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Площадь,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м</w:t>
            </w:r>
            <w:r>
              <w:rPr>
                <w:b/>
                <w:vertAlign w:val="superscript"/>
                <w:lang w:val="ru-RU"/>
              </w:rPr>
              <w:t>2</w:t>
            </w:r>
          </w:p>
        </w:tc>
        <w:tc>
          <w:tcPr>
            <w:tcW w:w="16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Количество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посадочных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мест</w:t>
            </w:r>
          </w:p>
        </w:tc>
      </w:tr>
      <w:tr>
        <w:trPr>
          <w:trHeight w:val="680" w:hRule="exact"/>
          <w:cantSplit w:val="true"/>
        </w:trPr>
        <w:tc>
          <w:tcPr>
            <w:tcW w:w="64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287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197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Принадлежность (кафедра)</w:t>
            </w:r>
          </w:p>
        </w:tc>
        <w:tc>
          <w:tcPr>
            <w:tcW w:w="125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</w:t>
            </w:r>
          </w:p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аудитории</w:t>
            </w:r>
          </w:p>
        </w:tc>
        <w:tc>
          <w:tcPr>
            <w:tcW w:w="1257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626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84" w:hRule="exact"/>
        </w:trPr>
        <w:tc>
          <w:tcPr>
            <w:tcW w:w="6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7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7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/>
        <w:tc>
          <w:tcPr>
            <w:tcW w:w="6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7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87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7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23"/>
        <w:shd w:fill="FFFFFF" w:val="clea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23"/>
        <w:shd w:fill="FFFFFF" w:val="clear"/>
        <w:spacing w:lineRule="auto" w:line="240" w:before="0" w:after="0"/>
        <w:ind w:left="0" w:right="0" w:firstLine="850"/>
        <w:rPr>
          <w:lang w:val="ru-RU"/>
        </w:rPr>
      </w:pPr>
      <w:r>
        <w:rPr>
          <w:lang w:val="ru-RU"/>
        </w:rPr>
        <w:t>11.2. Основное учебное оборудование</w:t>
      </w:r>
    </w:p>
    <w:p>
      <w:pPr>
        <w:pStyle w:val="23"/>
        <w:shd w:fill="FFFFFF" w:val="clea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41"/>
        <w:gridCol w:w="3057"/>
        <w:gridCol w:w="898"/>
        <w:gridCol w:w="3772"/>
        <w:gridCol w:w="1269"/>
      </w:tblGrid>
      <w:tr>
        <w:trPr>
          <w:trHeight w:val="1021" w:hRule="exact"/>
        </w:trPr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>
            <w:pPr>
              <w:pStyle w:val="Normal"/>
              <w:suppressAutoHyphens w:val="true"/>
              <w:ind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п.п.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Наименование и марка оборудования (стенда, макета, плаката)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Кол-во,</w:t>
            </w:r>
          </w:p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ед.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Форма приобретения / владения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(собственность, оперативное управление, аренда и т.п.)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 аудитории</w:t>
            </w:r>
          </w:p>
        </w:tc>
      </w:tr>
      <w:tr>
        <w:trPr>
          <w:trHeight w:val="340" w:hRule="exact"/>
        </w:trPr>
        <w:tc>
          <w:tcPr>
            <w:tcW w:w="6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firstLine="101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7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ind w:firstLine="101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>
        <w:trPr/>
        <w:tc>
          <w:tcPr>
            <w:tcW w:w="6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1</w:t>
            </w:r>
          </w:p>
        </w:tc>
        <w:tc>
          <w:tcPr>
            <w:tcW w:w="30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2</w:t>
            </w:r>
          </w:p>
        </w:tc>
        <w:tc>
          <w:tcPr>
            <w:tcW w:w="30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3</w:t>
            </w:r>
          </w:p>
        </w:tc>
        <w:tc>
          <w:tcPr>
            <w:tcW w:w="30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5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5"/>
        <w:rPr>
          <w:lang w:val="ru-RU"/>
        </w:rPr>
      </w:pPr>
      <w:r>
        <w:rPr>
          <w:lang w:val="ru-RU"/>
        </w:rPr>
        <w:t>Лист регистрации изменений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9637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14"/>
        <w:gridCol w:w="6812"/>
        <w:gridCol w:w="2211"/>
      </w:tblGrid>
      <w:tr>
        <w:trPr/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п.п.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Содержание изменения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Дата,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 протокола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заседания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кафедры.</w:t>
            </w:r>
          </w:p>
          <w:p>
            <w:pPr>
              <w:pStyle w:val="Normal"/>
              <w:shd w:val="clear" w:color="auto" w:fill="FFFFFF"/>
              <w:suppressAutoHyphens w:val="true"/>
              <w:spacing w:lineRule="exact" w:line="271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Подпись</w:t>
            </w:r>
          </w:p>
          <w:p>
            <w:pPr>
              <w:pStyle w:val="Normal"/>
              <w:shd w:val="clear" w:color="auto" w:fill="FFFFFF"/>
              <w:suppressAutoHyphens w:val="true"/>
              <w:spacing w:lineRule="exact" w:line="271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заведующего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кафедрой</w:t>
            </w:r>
          </w:p>
        </w:tc>
      </w:tr>
      <w:tr>
        <w:trPr/>
        <w:tc>
          <w:tcPr>
            <w:tcW w:w="61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2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</w:tr>
      <w:tr>
        <w:trPr>
          <w:trHeight w:val="1684" w:hRule="atLeast"/>
        </w:trPr>
        <w:tc>
          <w:tcPr>
            <w:tcW w:w="61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sectPr>
      <w:footerReference w:type="even" r:id="rId9"/>
      <w:footerReference w:type="default" r:id="rId10"/>
      <w:type w:val="nextPage"/>
      <w:pgSz w:w="11906" w:h="16838"/>
      <w:pgMar w:left="1418" w:right="851" w:header="0" w:top="1127" w:footer="851" w:bottom="112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Segoe U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 CYR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lang w:val="ru-RU"/>
      </w:rPr>
    </w:pPr>
    <w:r>
      <w:rPr>
        <w:lang w:val="ru-RU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lang w:val="ru-RU"/>
      </w:rPr>
    </w:pPr>
    <w:r>
      <w:rPr>
        <w:lang w:val="ru-RU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lang w:val="ru-RU"/>
      </w:rPr>
    </w:pPr>
    <w:r>
      <w:rPr>
        <w:lang w:val="ru-RU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802" w:hanging="675"/>
      </w:pPr>
      <w:rPr>
        <w:sz w:val="28"/>
        <w:spacing w:val="0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paragraph" w:styleId="1">
    <w:name w:val="Заголовок 1"/>
    <w:basedOn w:val="Normal"/>
    <w:next w:val="Normal"/>
    <w:qFormat/>
    <w:pPr>
      <w:keepNext/>
      <w:ind w:left="0" w:firstLine="708"/>
      <w:outlineLvl w:val="0"/>
    </w:pPr>
    <w:rPr>
      <w:b/>
    </w:rPr>
  </w:style>
  <w:style w:type="paragraph" w:styleId="2">
    <w:name w:val="Заголовок 2"/>
    <w:basedOn w:val="Normal"/>
    <w:next w:val="Normal"/>
    <w:qFormat/>
    <w:pPr>
      <w:keepNext/>
      <w:ind w:left="236" w:hanging="0"/>
      <w:jc w:val="center"/>
      <w:outlineLvl w:val="1"/>
    </w:pPr>
    <w:rPr>
      <w:b/>
      <w:bCs/>
      <w:sz w:val="28"/>
      <w:szCs w:val="28"/>
    </w:rPr>
  </w:style>
  <w:style w:type="paragraph" w:styleId="4">
    <w:name w:val="Заголовок 4"/>
    <w:basedOn w:val="Normal"/>
    <w:next w:val="Normal"/>
    <w:qFormat/>
    <w:pPr>
      <w:keepNext/>
      <w:keepLines/>
      <w:spacing w:before="200" w:after="0"/>
      <w:outlineLvl w:val="3"/>
    </w:pPr>
    <w:rPr>
      <w:rFonts w:ascii="Calibri" w:hAnsi="Calibri" w:eastAsia="MS Gothic" w:cs="Calibri"/>
      <w:b/>
      <w:bCs/>
      <w:i/>
      <w:iCs/>
      <w:color w:val="4F81BD"/>
    </w:rPr>
  </w:style>
  <w:style w:type="paragraph" w:styleId="8">
    <w:name w:val="Заголовок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  <w:color w:val="00000A"/>
      <w:sz w:val="28"/>
      <w:szCs w:val="28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>
      <w:rFonts w:eastAsia="Times New Roman" w:cs="Times New Roman"/>
      <w:b w:val="false"/>
      <w:bCs w:val="false"/>
      <w:color w:val="000000"/>
      <w:lang w:bidi="ar-SA"/>
    </w:rPr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OpenSymbol"/>
      <w:color w:val="00000A"/>
      <w:lang w:bidi="ar-SA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6z3" w:customStyle="1">
    <w:name w:val="WW8Num6z3"/>
    <w:qFormat/>
    <w:rPr>
      <w:rFonts w:ascii="Symbol" w:hAnsi="Symbol" w:cs="OpenSymbol"/>
      <w:color w:val="000000"/>
      <w:lang w:bidi="ar-SA"/>
    </w:rPr>
  </w:style>
  <w:style w:type="character" w:styleId="WW8Num7z0" w:customStyle="1">
    <w:name w:val="WW8Num7z0"/>
    <w:qFormat/>
    <w:rPr>
      <w:rFonts w:ascii="Symbol" w:hAnsi="Symbol" w:cs="Symbol"/>
      <w:color w:val="000000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Times New Roman" w:hAnsi="Times New Roman" w:cs="Times New Roman"/>
      <w:spacing w:val="0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>
      <w:rFonts w:cs="Times New Roman"/>
    </w:rPr>
  </w:style>
  <w:style w:type="character" w:styleId="WW8Num11z1" w:customStyle="1">
    <w:name w:val="WW8Num11z1"/>
    <w:qFormat/>
    <w:rPr>
      <w:rFonts w:cs="Times New Roman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cs="Times New Roman"/>
    </w:rPr>
  </w:style>
  <w:style w:type="character" w:styleId="WW8Num19z1" w:customStyle="1">
    <w:name w:val="WW8Num19z1"/>
    <w:qFormat/>
    <w:rPr>
      <w:rFonts w:cs="Times New Roman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 w:cs="Wingdings"/>
    </w:rPr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  <w:color w:val="000000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DefaultParagraphFont1" w:customStyle="1">
    <w:name w:val="Default Paragraph Font1"/>
    <w:qFormat/>
    <w:rPr/>
  </w:style>
  <w:style w:type="character" w:styleId="WW8Num1z1" w:customStyle="1">
    <w:name w:val="WW8Num1z1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4z1" w:customStyle="1">
    <w:name w:val="WW8Num4z1"/>
    <w:qFormat/>
    <w:rPr>
      <w:rFonts w:eastAsia="Times New Roman" w:cs="Times New Roman"/>
      <w:b w:val="false"/>
      <w:bCs w:val="false"/>
      <w:color w:val="000000"/>
      <w:lang w:bidi="ar-SA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19z2" w:customStyle="1">
    <w:name w:val="WW8Num19z2"/>
    <w:qFormat/>
    <w:rPr>
      <w:b w:val="false"/>
      <w:i w:val="false"/>
      <w:sz w:val="28"/>
      <w:szCs w:val="28"/>
    </w:rPr>
  </w:style>
  <w:style w:type="character" w:styleId="WW8Num27z1" w:customStyle="1">
    <w:name w:val="WW8Num27z1"/>
    <w:qFormat/>
    <w:rPr>
      <w:b w:val="false"/>
      <w:i w:val="false"/>
    </w:rPr>
  </w:style>
  <w:style w:type="character" w:styleId="WW8Num29z0" w:customStyle="1">
    <w:name w:val="WW8Num29z0"/>
    <w:qFormat/>
    <w:rPr>
      <w:b/>
      <w:szCs w:val="28"/>
    </w:rPr>
  </w:style>
  <w:style w:type="character" w:styleId="WW8Num29z1" w:customStyle="1">
    <w:name w:val="WW8Num29z1"/>
    <w:qFormat/>
    <w:rPr>
      <w:b/>
      <w:i w:val="false"/>
      <w:sz w:val="24"/>
      <w:szCs w:val="24"/>
    </w:rPr>
  </w:style>
  <w:style w:type="character" w:styleId="WW8Num29z2" w:customStyle="1">
    <w:name w:val="WW8Num29z2"/>
    <w:qFormat/>
    <w:rPr>
      <w:b w:val="false"/>
      <w:i w:val="false"/>
      <w:sz w:val="28"/>
      <w:szCs w:val="28"/>
    </w:rPr>
  </w:style>
  <w:style w:type="character" w:styleId="WW8Num30z1" w:customStyle="1">
    <w:name w:val="WW8Num30z1"/>
    <w:qFormat/>
    <w:rPr>
      <w:b w:val="false"/>
      <w:i w:val="false"/>
    </w:rPr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</w:rPr>
  </w:style>
  <w:style w:type="character" w:styleId="WW8Num32z0" w:customStyle="1">
    <w:name w:val="WW8Num32z0"/>
    <w:qFormat/>
    <w:rPr>
      <w:rFonts w:ascii="Symbol" w:hAnsi="Symbol" w:cs="Symbol"/>
      <w:sz w:val="28"/>
      <w:szCs w:val="28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2z3" w:customStyle="1">
    <w:name w:val="WW8Num32z3"/>
    <w:qFormat/>
    <w:rPr>
      <w:rFonts w:ascii="Symbol" w:hAnsi="Symbol" w:cs="Symbol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b w:val="false"/>
    </w:rPr>
  </w:style>
  <w:style w:type="character" w:styleId="WW8Num34z1" w:customStyle="1">
    <w:name w:val="WW8Num34z1"/>
    <w:qFormat/>
    <w:rPr>
      <w:b/>
    </w:rPr>
  </w:style>
  <w:style w:type="character" w:styleId="WW8Num36z0" w:customStyle="1">
    <w:name w:val="WW8Num36z0"/>
    <w:qFormat/>
    <w:rPr>
      <w:u w:val="none"/>
    </w:rPr>
  </w:style>
  <w:style w:type="character" w:styleId="WW8Num37z0" w:customStyle="1">
    <w:name w:val="WW8Num37z0"/>
    <w:qFormat/>
    <w:rPr>
      <w:rFonts w:ascii="Symbol" w:hAnsi="Symbol" w:eastAsia="Times New Roman" w:cs="Times New Roman"/>
    </w:rPr>
  </w:style>
  <w:style w:type="character" w:styleId="WW8Num37z1" w:customStyle="1">
    <w:name w:val="WW8Num37z1"/>
    <w:qFormat/>
    <w:rPr>
      <w:rFonts w:ascii="Courier New" w:hAnsi="Courier New" w:cs="Courier New"/>
    </w:rPr>
  </w:style>
  <w:style w:type="character" w:styleId="WW8Num37z2" w:customStyle="1">
    <w:name w:val="WW8Num37z2"/>
    <w:qFormat/>
    <w:rPr>
      <w:rFonts w:ascii="Wingdings" w:hAnsi="Wingdings" w:cs="Wingdings"/>
    </w:rPr>
  </w:style>
  <w:style w:type="character" w:styleId="WW8Num37z3" w:customStyle="1">
    <w:name w:val="WW8Num37z3"/>
    <w:qFormat/>
    <w:rPr>
      <w:rFonts w:ascii="Symbol" w:hAnsi="Symbol" w:cs="Symbol"/>
    </w:rPr>
  </w:style>
  <w:style w:type="character" w:styleId="WW8Num41z0" w:customStyle="1">
    <w:name w:val="WW8Num41z0"/>
    <w:qFormat/>
    <w:rPr>
      <w:rFonts w:ascii="Symbol" w:hAnsi="Symbol" w:cs="Symbol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2z0" w:customStyle="1">
    <w:name w:val="WW8Num42z0"/>
    <w:qFormat/>
    <w:rPr>
      <w:rFonts w:ascii="Symbol" w:hAnsi="Symbol" w:cs="Symbol"/>
      <w:sz w:val="20"/>
      <w:szCs w:val="20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2" w:customStyle="1">
    <w:name w:val="WW8Num42z2"/>
    <w:qFormat/>
    <w:rPr>
      <w:rFonts w:ascii="Wingdings" w:hAnsi="Wingdings" w:cs="Wingdings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b/>
      <w:szCs w:val="28"/>
    </w:rPr>
  </w:style>
  <w:style w:type="character" w:styleId="WW8Num43z1" w:customStyle="1">
    <w:name w:val="WW8Num43z1"/>
    <w:qFormat/>
    <w:rPr>
      <w:b/>
      <w:i w:val="false"/>
      <w:sz w:val="28"/>
      <w:szCs w:val="28"/>
    </w:rPr>
  </w:style>
  <w:style w:type="character" w:styleId="WW8Num43z2" w:customStyle="1">
    <w:name w:val="WW8Num43z2"/>
    <w:qFormat/>
    <w:rPr>
      <w:b w:val="false"/>
      <w:i w:val="false"/>
      <w:sz w:val="28"/>
      <w:szCs w:val="28"/>
    </w:rPr>
  </w:style>
  <w:style w:type="character" w:styleId="WW8Num44z0" w:customStyle="1">
    <w:name w:val="WW8Num44z0"/>
    <w:qFormat/>
    <w:rPr>
      <w:b/>
      <w:i w:val="false"/>
      <w:sz w:val="28"/>
    </w:rPr>
  </w:style>
  <w:style w:type="character" w:styleId="11" w:customStyle="1">
    <w:name w:val="Основной шрифт абзаца1"/>
    <w:qFormat/>
    <w:rPr/>
  </w:style>
  <w:style w:type="character" w:styleId="Style10">
    <w:name w:val="Интернет-ссылка"/>
    <w:rPr>
      <w:color w:val="0000FF"/>
      <w:u w:val="single"/>
    </w:rPr>
  </w:style>
  <w:style w:type="character" w:styleId="Pagenumber">
    <w:name w:val="page number"/>
    <w:basedOn w:val="11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12" w:customStyle="1">
    <w:name w:val="Знак примечания1"/>
    <w:qFormat/>
    <w:rPr>
      <w:sz w:val="16"/>
      <w:szCs w:val="16"/>
    </w:rPr>
  </w:style>
  <w:style w:type="character" w:styleId="21" w:customStyle="1">
    <w:name w:val="Знак Знак2"/>
    <w:qFormat/>
    <w:rPr>
      <w:bCs/>
      <w:sz w:val="28"/>
      <w:szCs w:val="28"/>
      <w:lang w:bidi="ar-SA"/>
    </w:rPr>
  </w:style>
  <w:style w:type="character" w:styleId="Style11" w:customStyle="1">
    <w:name w:val="Знак Знак"/>
    <w:qFormat/>
    <w:rPr>
      <w:bCs/>
      <w:sz w:val="28"/>
      <w:szCs w:val="28"/>
      <w:lang w:bidi="ar-SA"/>
    </w:rPr>
  </w:style>
  <w:style w:type="character" w:styleId="13" w:customStyle="1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styleId="14" w:customStyle="1">
    <w:name w:val="Стиль1 Знак"/>
    <w:qFormat/>
    <w:rPr>
      <w:i/>
      <w:iCs/>
      <w:color w:val="000000"/>
      <w:sz w:val="24"/>
      <w:szCs w:val="26"/>
      <w:lang w:bidi="ar-SA"/>
    </w:rPr>
  </w:style>
  <w:style w:type="character" w:styleId="15" w:customStyle="1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FontStyle53" w:customStyle="1">
    <w:name w:val="Font Style53"/>
    <w:qFormat/>
    <w:rPr>
      <w:rFonts w:ascii="Times New Roman" w:hAnsi="Times New Roman" w:cs="Times New Roman"/>
      <w:sz w:val="18"/>
      <w:szCs w:val="18"/>
    </w:rPr>
  </w:style>
  <w:style w:type="character" w:styleId="FontStyle54" w:customStyle="1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styleId="HeaderChar" w:customStyle="1">
    <w:name w:val="Header Char"/>
    <w:qFormat/>
    <w:rPr>
      <w:sz w:val="24"/>
      <w:szCs w:val="24"/>
      <w:lang w:eastAsia="zh-CN"/>
    </w:rPr>
  </w:style>
  <w:style w:type="character" w:styleId="FooterChar" w:customStyle="1">
    <w:name w:val="Footer Char"/>
    <w:qFormat/>
    <w:rPr>
      <w:sz w:val="24"/>
      <w:szCs w:val="24"/>
      <w:lang w:eastAsia="zh-CN"/>
    </w:rPr>
  </w:style>
  <w:style w:type="character" w:styleId="BodyText2Char" w:customStyle="1">
    <w:name w:val="Body Text 2 Char"/>
    <w:qFormat/>
    <w:rPr>
      <w:sz w:val="24"/>
      <w:szCs w:val="24"/>
      <w:lang w:eastAsia="zh-CN"/>
    </w:rPr>
  </w:style>
  <w:style w:type="character" w:styleId="Heading4Char" w:customStyle="1">
    <w:name w:val="Heading 4 Char"/>
    <w:qFormat/>
    <w:rPr>
      <w:rFonts w:ascii="Calibri" w:hAnsi="Calibri" w:eastAsia="MS Gothic" w:cs="Times New Roman"/>
      <w:b/>
      <w:bCs/>
      <w:i/>
      <w:iCs/>
      <w:color w:val="4F81BD"/>
      <w:sz w:val="24"/>
      <w:szCs w:val="24"/>
      <w:lang w:eastAsia="zh-CN"/>
    </w:rPr>
  </w:style>
  <w:style w:type="character" w:styleId="PlainTextChar" w:customStyle="1">
    <w:name w:val="Plain Text Char"/>
    <w:qFormat/>
    <w:rPr>
      <w:rFonts w:ascii="Courier New" w:hAnsi="Courier New" w:cs="Courier New"/>
    </w:rPr>
  </w:style>
  <w:style w:type="character" w:styleId="CommentReference1" w:customStyle="1">
    <w:name w:val="Comment Reference1"/>
    <w:qFormat/>
    <w:rPr>
      <w:sz w:val="18"/>
      <w:szCs w:val="18"/>
    </w:rPr>
  </w:style>
  <w:style w:type="character" w:styleId="CommentTextChar" w:customStyle="1">
    <w:name w:val="Comment Text Char"/>
    <w:qFormat/>
    <w:rPr>
      <w:sz w:val="24"/>
      <w:szCs w:val="24"/>
      <w:lang w:eastAsia="zh-CN"/>
    </w:rPr>
  </w:style>
  <w:style w:type="character" w:styleId="FontStyle17" w:customStyle="1">
    <w:name w:val="Font Style17"/>
    <w:qFormat/>
    <w:rPr>
      <w:rFonts w:ascii="Times New Roman" w:hAnsi="Times New Roman" w:cs="Times New Roman"/>
      <w:sz w:val="22"/>
      <w:szCs w:val="22"/>
    </w:rPr>
  </w:style>
  <w:style w:type="character" w:styleId="BodyTextIndentChar" w:customStyle="1">
    <w:name w:val="Body Text Indent Char"/>
    <w:qFormat/>
    <w:rPr>
      <w:sz w:val="28"/>
      <w:szCs w:val="28"/>
      <w:lang w:eastAsia="zh-CN"/>
    </w:rPr>
  </w:style>
  <w:style w:type="character" w:styleId="Style14" w:customStyle="1">
    <w:name w:val="Символ сноски"/>
    <w:qFormat/>
    <w:rPr>
      <w:vertAlign w:val="superscript"/>
    </w:rPr>
  </w:style>
  <w:style w:type="character" w:styleId="BalloonTextChar" w:customStyle="1">
    <w:name w:val="Balloon Text Char"/>
    <w:link w:val="BalloonText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  <w:color w:val="00000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jc w:val="center"/>
    </w:pPr>
    <w:rPr>
      <w:bCs/>
      <w:szCs w:val="28"/>
    </w:rPr>
  </w:style>
  <w:style w:type="paragraph" w:styleId="Style17">
    <w:name w:val="Список"/>
    <w:basedOn w:val="Style16"/>
    <w:pPr/>
    <w:rPr>
      <w:rFonts w:cs="DejaVu 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FreeSans"/>
    </w:rPr>
  </w:style>
  <w:style w:type="paragraph" w:styleId="16" w:customStyle="1">
    <w:name w:val="Заголовок1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Free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17" w:customStyle="1">
    <w:name w:val="Указатель1"/>
    <w:basedOn w:val="Normal"/>
    <w:qFormat/>
    <w:pPr>
      <w:suppressLineNumbers/>
    </w:pPr>
    <w:rPr>
      <w:rFonts w:cs="DejaVu Sans"/>
    </w:rPr>
  </w:style>
  <w:style w:type="paragraph" w:styleId="Title1" w:customStyle="1">
    <w:name w:val="Title1"/>
    <w:basedOn w:val="Normal"/>
    <w:next w:val="Style16"/>
    <w:qFormat/>
    <w:pPr>
      <w:keepNext/>
      <w:spacing w:lineRule="auto" w:line="360"/>
      <w:ind w:firstLine="709"/>
      <w:jc w:val="center"/>
    </w:pPr>
    <w:rPr>
      <w:rFonts w:ascii="Liberation Sans" w:hAnsi="Liberation Sans" w:eastAsia="DejaVu Sans" w:cs="DejaVu Sans"/>
      <w:sz w:val="28"/>
      <w:szCs w:val="28"/>
    </w:rPr>
  </w:style>
  <w:style w:type="paragraph" w:styleId="Style20">
    <w:name w:val="Подзаголовок"/>
    <w:basedOn w:val="Title1"/>
    <w:next w:val="Style16"/>
    <w:qFormat/>
    <w:pPr/>
    <w:rPr>
      <w:i/>
      <w:iCs/>
    </w:rPr>
  </w:style>
  <w:style w:type="paragraph" w:styleId="18" w:customStyle="1">
    <w:name w:val="Схема документа1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Style21">
    <w:name w:val="Верхний колонтитул"/>
    <w:basedOn w:val="Normal"/>
    <w:pPr/>
    <w:rPr/>
  </w:style>
  <w:style w:type="paragraph" w:styleId="Style22">
    <w:name w:val="Нижний колонтитул"/>
    <w:basedOn w:val="Normal"/>
    <w:pPr/>
    <w:rPr/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Основной текст с отступом"/>
    <w:basedOn w:val="Normal"/>
    <w:pPr>
      <w:spacing w:lineRule="auto" w:line="360"/>
      <w:ind w:firstLine="709"/>
      <w:jc w:val="both"/>
    </w:pPr>
    <w:rPr>
      <w:sz w:val="28"/>
      <w:szCs w:val="28"/>
    </w:rPr>
  </w:style>
  <w:style w:type="paragraph" w:styleId="211" w:customStyle="1">
    <w:name w:val="Основной текст с отступом 21"/>
    <w:basedOn w:val="Normal"/>
    <w:qFormat/>
    <w:pPr>
      <w:shd w:val="clear" w:color="auto" w:fill="FFFFFF"/>
      <w:spacing w:lineRule="auto" w:line="360"/>
      <w:ind w:firstLine="709"/>
      <w:jc w:val="both"/>
    </w:pPr>
    <w:rPr>
      <w:color w:val="000000"/>
      <w:spacing w:val="3"/>
      <w:sz w:val="27"/>
      <w:szCs w:val="27"/>
    </w:rPr>
  </w:style>
  <w:style w:type="paragraph" w:styleId="31" w:customStyle="1">
    <w:name w:val="Основной текст с отступом 31"/>
    <w:basedOn w:val="Normal"/>
    <w:qFormat/>
    <w:pPr>
      <w:shd w:val="clear" w:color="auto" w:fill="FFFFFF"/>
      <w:spacing w:lineRule="auto" w:line="360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qFormat/>
    <w:pPr>
      <w:ind w:firstLine="567"/>
      <w:jc w:val="both"/>
    </w:pPr>
    <w:rPr>
      <w:sz w:val="28"/>
      <w:szCs w:val="20"/>
    </w:rPr>
  </w:style>
  <w:style w:type="paragraph" w:styleId="212" w:customStyle="1">
    <w:name w:val="Основной текст 21"/>
    <w:basedOn w:val="Normal"/>
    <w:qFormat/>
    <w:pPr>
      <w:spacing w:lineRule="auto" w:line="360"/>
      <w:jc w:val="both"/>
    </w:pPr>
    <w:rPr>
      <w:bCs/>
      <w:sz w:val="28"/>
      <w:szCs w:val="28"/>
    </w:rPr>
  </w:style>
  <w:style w:type="paragraph" w:styleId="311" w:customStyle="1">
    <w:name w:val="Основной текст 31"/>
    <w:basedOn w:val="Normal"/>
    <w:qFormat/>
    <w:pPr>
      <w:jc w:val="center"/>
    </w:pPr>
    <w:rPr>
      <w:b/>
      <w:bCs/>
      <w:szCs w:val="28"/>
    </w:rPr>
  </w:style>
  <w:style w:type="paragraph" w:styleId="19" w:customStyle="1">
    <w:name w:val="Текст примечания1"/>
    <w:basedOn w:val="Normal"/>
    <w:qFormat/>
    <w:pPr/>
    <w:rPr>
      <w:sz w:val="20"/>
      <w:szCs w:val="20"/>
    </w:rPr>
  </w:style>
  <w:style w:type="paragraph" w:styleId="CommentSubject1" w:customStyle="1">
    <w:name w:val="Comment Subject1"/>
    <w:basedOn w:val="19"/>
    <w:qFormat/>
    <w:pPr/>
    <w:rPr>
      <w:b/>
      <w:bCs/>
    </w:rPr>
  </w:style>
  <w:style w:type="paragraph" w:styleId="111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</w:rPr>
  </w:style>
  <w:style w:type="paragraph" w:styleId="NormalWeb1" w:customStyle="1">
    <w:name w:val="Normal (Web)1"/>
    <w:basedOn w:val="Normal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styleId="Style24" w:customStyle="1">
    <w:name w:val="Титул (мелкий)"/>
    <w:basedOn w:val="Normal"/>
    <w:qFormat/>
    <w:pPr>
      <w:spacing w:lineRule="auto" w:line="360"/>
      <w:ind w:firstLine="567"/>
      <w:jc w:val="center"/>
    </w:pPr>
    <w:rPr>
      <w:b/>
      <w:bCs/>
      <w:sz w:val="20"/>
      <w:szCs w:val="20"/>
    </w:rPr>
  </w:style>
  <w:style w:type="paragraph" w:styleId="Style25" w:customStyle="1">
    <w:name w:val="Знак"/>
    <w:basedOn w:val="Normal"/>
    <w:qFormat/>
    <w:pPr>
      <w:widowControl w:val="false"/>
      <w:spacing w:lineRule="exact" w:line="240" w:before="0" w:after="160"/>
      <w:jc w:val="right"/>
    </w:pPr>
    <w:rPr>
      <w:sz w:val="20"/>
      <w:szCs w:val="20"/>
    </w:rPr>
  </w:style>
  <w:style w:type="paragraph" w:styleId="110" w:customStyle="1">
    <w:name w:val="Стиль1"/>
    <w:basedOn w:val="Normal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styleId="23" w:customStyle="1">
    <w:name w:val="Стиль2"/>
    <w:basedOn w:val="Normal"/>
    <w:qFormat/>
    <w:pPr>
      <w:shd w:val="clear" w:color="auto" w:fill="FFFFFF"/>
      <w:spacing w:before="120" w:after="0"/>
      <w:ind w:firstLine="539"/>
      <w:jc w:val="both"/>
    </w:pPr>
    <w:rPr>
      <w:b/>
      <w:iCs/>
      <w:sz w:val="28"/>
      <w:szCs w:val="28"/>
    </w:rPr>
  </w:style>
  <w:style w:type="paragraph" w:styleId="3" w:customStyle="1">
    <w:name w:val="Стиль3"/>
    <w:basedOn w:val="Normal"/>
    <w:qFormat/>
    <w:pPr>
      <w:spacing w:before="0" w:after="240"/>
      <w:jc w:val="center"/>
    </w:pPr>
    <w:rPr>
      <w:b/>
      <w:sz w:val="28"/>
      <w:szCs w:val="28"/>
    </w:rPr>
  </w:style>
  <w:style w:type="paragraph" w:styleId="41" w:customStyle="1">
    <w:name w:val="Стиль4"/>
    <w:basedOn w:val="Normal"/>
    <w:qFormat/>
    <w:pPr>
      <w:spacing w:before="0" w:after="120"/>
      <w:jc w:val="center"/>
    </w:pPr>
    <w:rPr>
      <w:b/>
      <w:sz w:val="28"/>
      <w:szCs w:val="28"/>
    </w:rPr>
  </w:style>
  <w:style w:type="paragraph" w:styleId="5" w:customStyle="1">
    <w:name w:val="Стиль5"/>
    <w:basedOn w:val="Normal"/>
    <w:qFormat/>
    <w:pPr>
      <w:jc w:val="center"/>
    </w:pPr>
    <w:rPr>
      <w:b/>
      <w:sz w:val="28"/>
      <w:szCs w:val="28"/>
    </w:rPr>
  </w:style>
  <w:style w:type="paragraph" w:styleId="6" w:customStyle="1">
    <w:name w:val="Стиль6"/>
    <w:basedOn w:val="Normal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styleId="112" w:customStyle="1">
    <w:name w:val="Стиль Стиль1 + Авто"/>
    <w:basedOn w:val="110"/>
    <w:qFormat/>
    <w:pPr>
      <w:shd w:fill="FFFFFF" w:val="clear"/>
    </w:pPr>
    <w:rPr>
      <w:sz w:val="28"/>
    </w:rPr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Style28" w:customStyle="1">
    <w:name w:val="Содержимое врезки"/>
    <w:basedOn w:val="Style16"/>
    <w:qFormat/>
    <w:pPr/>
    <w:rPr/>
  </w:style>
  <w:style w:type="paragraph" w:styleId="BodyText21" w:customStyle="1">
    <w:name w:val="Body Text 21"/>
    <w:basedOn w:val="Normal"/>
    <w:qFormat/>
    <w:pPr>
      <w:spacing w:lineRule="auto" w:line="360"/>
      <w:jc w:val="both"/>
    </w:pPr>
    <w:rPr>
      <w:bCs/>
      <w:sz w:val="28"/>
      <w:szCs w:val="28"/>
    </w:rPr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zh-CN" w:val="ru-RU" w:bidi="ar-SA"/>
    </w:rPr>
  </w:style>
  <w:style w:type="paragraph" w:styleId="Style40" w:customStyle="1">
    <w:name w:val="Style40"/>
    <w:basedOn w:val="Normal"/>
    <w:qFormat/>
    <w:pPr>
      <w:widowControl w:val="false"/>
      <w:spacing w:lineRule="exact" w:line="228"/>
      <w:ind w:firstLine="624"/>
    </w:pPr>
    <w:rPr>
      <w:rFonts w:eastAsia="Calibri"/>
    </w:rPr>
  </w:style>
  <w:style w:type="paragraph" w:styleId="Style41" w:customStyle="1">
    <w:name w:val="Style41"/>
    <w:basedOn w:val="Normal"/>
    <w:qFormat/>
    <w:pPr>
      <w:widowControl w:val="false"/>
      <w:spacing w:lineRule="exact" w:line="235"/>
      <w:ind w:firstLine="192"/>
    </w:pPr>
    <w:rPr>
      <w:rFonts w:eastAsia="Calibri"/>
    </w:rPr>
  </w:style>
  <w:style w:type="paragraph" w:styleId="Style42" w:customStyle="1">
    <w:name w:val="Style42"/>
    <w:basedOn w:val="Normal"/>
    <w:qFormat/>
    <w:pPr>
      <w:widowControl w:val="false"/>
      <w:spacing w:lineRule="exact" w:line="229"/>
      <w:jc w:val="center"/>
    </w:pPr>
    <w:rPr>
      <w:rFonts w:eastAsia="Calibri"/>
    </w:rPr>
  </w:style>
  <w:style w:type="paragraph" w:styleId="Style43" w:customStyle="1">
    <w:name w:val="Style43"/>
    <w:basedOn w:val="Normal"/>
    <w:qFormat/>
    <w:pPr>
      <w:widowControl w:val="false"/>
    </w:pPr>
    <w:rPr>
      <w:rFonts w:eastAsia="Calibri"/>
    </w:rPr>
  </w:style>
  <w:style w:type="paragraph" w:styleId="Style44" w:customStyle="1">
    <w:name w:val="Style44"/>
    <w:basedOn w:val="Normal"/>
    <w:qFormat/>
    <w:pPr>
      <w:widowControl w:val="false"/>
      <w:jc w:val="both"/>
    </w:pPr>
    <w:rPr>
      <w:rFonts w:eastAsia="Calibri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ascii="Calibri" w:hAnsi="Calibri" w:eastAsia="Calibri" w:cs="Calibri"/>
      <w:sz w:val="22"/>
      <w:szCs w:val="22"/>
    </w:rPr>
  </w:style>
  <w:style w:type="paragraph" w:styleId="Style241" w:customStyle="1">
    <w:name w:val="Style24"/>
    <w:basedOn w:val="Normal"/>
    <w:qFormat/>
    <w:pPr>
      <w:widowControl w:val="false"/>
      <w:spacing w:lineRule="exact" w:line="229"/>
    </w:pPr>
    <w:rPr>
      <w:rFonts w:eastAsia="Calibri"/>
    </w:rPr>
  </w:style>
  <w:style w:type="paragraph" w:styleId="Style50" w:customStyle="1">
    <w:name w:val="Style50"/>
    <w:basedOn w:val="Normal"/>
    <w:qFormat/>
    <w:pPr>
      <w:widowControl w:val="false"/>
      <w:spacing w:lineRule="exact" w:line="230"/>
    </w:pPr>
    <w:rPr>
      <w:rFonts w:eastAsia="Calibri"/>
    </w:rPr>
  </w:style>
  <w:style w:type="paragraph" w:styleId="BodyText22" w:customStyle="1">
    <w:name w:val="Body Text 22"/>
    <w:basedOn w:val="Normal"/>
    <w:qFormat/>
    <w:pPr>
      <w:spacing w:lineRule="auto" w:line="480" w:before="0" w:after="120"/>
    </w:pPr>
    <w:rPr/>
  </w:style>
  <w:style w:type="paragraph" w:styleId="PlainText1" w:customStyle="1">
    <w:name w:val="Plain Text1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9" w:customStyle="1">
    <w:name w:val="Маркированный."/>
    <w:basedOn w:val="Normal"/>
    <w:qFormat/>
    <w:pPr/>
    <w:rPr>
      <w:rFonts w:eastAsia="Calibri"/>
      <w:szCs w:val="22"/>
    </w:rPr>
  </w:style>
  <w:style w:type="paragraph" w:styleId="Normal1" w:customStyle="1">
    <w:name w:val="Normal1"/>
    <w:qFormat/>
    <w:pPr>
      <w:widowControl w:val="false"/>
      <w:tabs>
        <w:tab w:val="left" w:pos="680" w:leader="none"/>
        <w:tab w:val="left" w:pos="964" w:leader="none"/>
      </w:tabs>
      <w:suppressAutoHyphens w:val="true"/>
      <w:bidi w:val="0"/>
      <w:spacing w:lineRule="auto" w:line="480" w:before="120" w:after="0"/>
      <w:ind w:right="198" w:hanging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zh-CN" w:val="ru-RU" w:bidi="ar-SA"/>
    </w:rPr>
  </w:style>
  <w:style w:type="paragraph" w:styleId="CommentText1" w:customStyle="1">
    <w:name w:val="Comment Text1"/>
    <w:basedOn w:val="Normal"/>
    <w:qFormat/>
    <w:pPr/>
    <w:rPr/>
  </w:style>
  <w:style w:type="paragraph" w:styleId="Consnormal" w:customStyle="1">
    <w:name w:val="consnormal"/>
    <w:basedOn w:val="Normal"/>
    <w:qFormat/>
    <w:pPr>
      <w:spacing w:lineRule="auto" w:line="360"/>
    </w:pPr>
    <w:rPr>
      <w:rFonts w:ascii="Arial" w:hAnsi="Arial" w:cs="Arial"/>
      <w:color w:val="333333"/>
      <w:sz w:val="16"/>
      <w:szCs w:val="16"/>
    </w:rPr>
  </w:style>
  <w:style w:type="paragraph" w:styleId="ColorfulListAccent11" w:customStyle="1">
    <w:name w:val="Colorful List - Accent 11"/>
    <w:basedOn w:val="Normal"/>
    <w:qFormat/>
    <w:pPr>
      <w:spacing w:before="0" w:after="0"/>
      <w:ind w:left="720" w:hanging="0"/>
      <w:contextualSpacing/>
    </w:pPr>
    <w:rPr/>
  </w:style>
  <w:style w:type="paragraph" w:styleId="ColorfulShadingAccent11" w:customStyle="1">
    <w:name w:val="Colorful Shading - Accent 1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300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LibreOffice/5.0.6.2$Linux_X86_64 LibreOffice_project/00m0$Build-2</Application>
  <Paragraphs>402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2017-09-14T00:26:00Z</dcterms:created>
  <dc:creator>lex</dc:creator>
  <dc:language>ru-RU</dc:language>
  <cp:lastPrinted>2016-06-20T15:00:00Z</cp:lastPrinted>
  <dcterms:modified xsi:type="dcterms:W3CDTF">2017-10-21T17:26:38Z</dcterms:modified>
  <cp:revision>6</cp:revision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