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rqueologia-rupestre"/>
    <w:p>
      <w:pPr>
        <w:pStyle w:val="Heading1"/>
      </w:pPr>
      <w:r>
        <w:t xml:space="preserve">ARqueologIA Rupestre</w:t>
      </w:r>
    </w:p>
    <w:bookmarkStart w:id="20" w:name="X26580f7c74eb2c83f0e6b096a6844ef7c8e169e"/>
    <w:p>
      <w:pPr>
        <w:pStyle w:val="Heading2"/>
      </w:pPr>
      <w:r>
        <w:t xml:space="preserve">Especificación Técnica v2.0 (Preparada para Desarrollo por Agentes IA)</w:t>
      </w:r>
    </w:p>
    <w:bookmarkEnd w:id="20"/>
    <w:bookmarkEnd w:id="21"/>
    <w:bookmarkStart w:id="2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Desarrollar una aplicación web responsive que permita descubrir, consultar y localizar pinturas rupestres de España mediante mapas interactivos y realidad aumentada.</w:t>
      </w:r>
    </w:p>
    <w:p>
      <w:pPr>
        <w:pStyle w:val="BodyText"/>
      </w:pPr>
      <w:r>
        <w:t xml:space="preserve">La aplicación deberá funcionar tanto en dispositivos móviles como en escritorio y estar diseñada bajo principios Security By Design, Privacy By Design y Mobile First.</w:t>
      </w:r>
    </w:p>
    <w:p>
      <w:r>
        <w:pict>
          <v:rect style="width:0;height:1.5pt" o:hralign="center" o:hrstd="t" o:hr="t"/>
        </w:pict>
      </w:r>
    </w:p>
    <w:bookmarkEnd w:id="22"/>
    <w:bookmarkStart w:id="27" w:name="restricciones-técnicas-obligatorias"/>
    <w:p>
      <w:pPr>
        <w:pStyle w:val="Heading1"/>
      </w:pPr>
      <w:r>
        <w:t xml:space="preserve">2. Restricciones Técnicas Obligatorias</w:t>
      </w:r>
    </w:p>
    <w:bookmarkStart w:id="23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React 19+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Vite</w:t>
      </w:r>
    </w:p>
    <w:p>
      <w:pPr>
        <w:pStyle w:val="Compact"/>
        <w:numPr>
          <w:ilvl w:val="0"/>
          <w:numId w:val="1001"/>
        </w:numPr>
      </w:pPr>
      <w:r>
        <w:t xml:space="preserve">React Router</w:t>
      </w:r>
    </w:p>
    <w:p>
      <w:pPr>
        <w:pStyle w:val="Compact"/>
        <w:numPr>
          <w:ilvl w:val="0"/>
          <w:numId w:val="1001"/>
        </w:numPr>
      </w:pPr>
      <w:r>
        <w:t xml:space="preserve">React Query (TanStack Query)</w:t>
      </w:r>
    </w:p>
    <w:p>
      <w:pPr>
        <w:pStyle w:val="Compact"/>
        <w:numPr>
          <w:ilvl w:val="0"/>
          <w:numId w:val="1001"/>
        </w:numPr>
      </w:pPr>
      <w:r>
        <w:t xml:space="preserve">PWA</w:t>
      </w:r>
    </w:p>
    <w:bookmarkEnd w:id="23"/>
    <w:bookmarkStart w:id="24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Node.js LTS</w:t>
      </w:r>
    </w:p>
    <w:p>
      <w:pPr>
        <w:pStyle w:val="Compact"/>
        <w:numPr>
          <w:ilvl w:val="0"/>
          <w:numId w:val="1002"/>
        </w:numPr>
      </w:pPr>
      <w:r>
        <w:t xml:space="preserve">Express.js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bookmarkEnd w:id="24"/>
    <w:bookmarkStart w:id="25" w:name="base-de-datos"/>
    <w:p>
      <w:pPr>
        <w:pStyle w:val="Heading2"/>
      </w:pPr>
      <w:r>
        <w:t xml:space="preserve">Base de Datos</w:t>
      </w:r>
    </w:p>
    <w:p>
      <w:pPr>
        <w:pStyle w:val="Compact"/>
        <w:numPr>
          <w:ilvl w:val="0"/>
          <w:numId w:val="1003"/>
        </w:numPr>
      </w:pPr>
      <w:r>
        <w:t xml:space="preserve">MySQL 8+</w:t>
      </w:r>
    </w:p>
    <w:bookmarkEnd w:id="25"/>
    <w:bookmarkStart w:id="26" w:name="orm"/>
    <w:p>
      <w:pPr>
        <w:pStyle w:val="Heading2"/>
      </w:pPr>
      <w:r>
        <w:t xml:space="preserve">ORM</w:t>
      </w:r>
    </w:p>
    <w:p>
      <w:pPr>
        <w:pStyle w:val="Compact"/>
        <w:numPr>
          <w:ilvl w:val="0"/>
          <w:numId w:val="1004"/>
        </w:numPr>
      </w:pPr>
      <w:r>
        <w:t xml:space="preserve">Prisma</w:t>
      </w:r>
    </w:p>
    <w:p>
      <w:pPr>
        <w:pStyle w:val="FirstParagraph"/>
      </w:pPr>
      <w:r>
        <w:t xml:space="preserve">NO se permiten consultas SQL construidas mediante concatenación de strings.</w:t>
      </w:r>
    </w:p>
    <w:p>
      <w:pPr>
        <w:pStyle w:val="BodyText"/>
      </w:pPr>
      <w:r>
        <w:t xml:space="preserve">Todas las consultas deberán realizarse mediante ORM o consultas parametrizadas.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requisitos-de-seguridad"/>
    <w:p>
      <w:pPr>
        <w:pStyle w:val="Heading1"/>
      </w:pPr>
      <w:r>
        <w:t xml:space="preserve">3. Requisitos de Seguridad</w:t>
      </w:r>
    </w:p>
    <w:bookmarkStart w:id="28" w:name="https"/>
    <w:p>
      <w:pPr>
        <w:pStyle w:val="Heading2"/>
      </w:pPr>
      <w:r>
        <w:t xml:space="preserve">HTTPS</w:t>
      </w:r>
    </w:p>
    <w:p>
      <w:pPr>
        <w:pStyle w:val="FirstParagraph"/>
      </w:pPr>
      <w:r>
        <w:t xml:space="preserve">Toda la aplicación deberá funcionar exclusivamente mediante HTTPS.</w:t>
      </w:r>
    </w:p>
    <w:p>
      <w:pPr>
        <w:pStyle w:val="BodyText"/>
      </w:pPr>
      <w:r>
        <w:t xml:space="preserve">Se prohíbe cualquier endpoint accesible por HTTP.</w:t>
      </w:r>
    </w:p>
    <w:p>
      <w:r>
        <w:pict>
          <v:rect style="width:0;height:1.5pt" o:hralign="center" o:hrstd="t" o:hr="t"/>
        </w:pict>
      </w:r>
    </w:p>
    <w:bookmarkEnd w:id="28"/>
    <w:bookmarkStart w:id="29" w:name="protección-contra-xss"/>
    <w:p>
      <w:pPr>
        <w:pStyle w:val="Heading2"/>
      </w:pPr>
      <w:r>
        <w:t xml:space="preserve">Protección contra XSS</w:t>
      </w:r>
    </w:p>
    <w:p>
      <w:pPr>
        <w:pStyle w:val="FirstParagraph"/>
      </w:pPr>
      <w:r>
        <w:t xml:space="preserve">Todo contenido generado por usuarios deberá:</w:t>
      </w:r>
    </w:p>
    <w:p>
      <w:pPr>
        <w:pStyle w:val="Compact"/>
        <w:numPr>
          <w:ilvl w:val="0"/>
          <w:numId w:val="1005"/>
        </w:numPr>
      </w:pPr>
      <w:r>
        <w:t xml:space="preserve">Escaparse antes de renderizarse.</w:t>
      </w:r>
    </w:p>
    <w:p>
      <w:pPr>
        <w:pStyle w:val="Compact"/>
        <w:numPr>
          <w:ilvl w:val="0"/>
          <w:numId w:val="1005"/>
        </w:numPr>
      </w:pPr>
      <w:r>
        <w:t xml:space="preserve">Sanitizarse en backend.</w:t>
      </w:r>
    </w:p>
    <w:p>
      <w:pPr>
        <w:pStyle w:val="FirstParagraph"/>
      </w:pPr>
      <w:r>
        <w:t xml:space="preserve">Aplicable a:</w:t>
      </w:r>
    </w:p>
    <w:p>
      <w:pPr>
        <w:pStyle w:val="Compact"/>
        <w:numPr>
          <w:ilvl w:val="0"/>
          <w:numId w:val="1006"/>
        </w:numPr>
      </w:pPr>
      <w:r>
        <w:t xml:space="preserve">Comentarios</w:t>
      </w:r>
    </w:p>
    <w:p>
      <w:pPr>
        <w:pStyle w:val="Compact"/>
        <w:numPr>
          <w:ilvl w:val="0"/>
          <w:numId w:val="1006"/>
        </w:numPr>
      </w:pPr>
      <w:r>
        <w:t xml:space="preserve">Nombres de usuario</w:t>
      </w:r>
    </w:p>
    <w:p>
      <w:pPr>
        <w:pStyle w:val="Compact"/>
        <w:numPr>
          <w:ilvl w:val="0"/>
          <w:numId w:val="1006"/>
        </w:numPr>
      </w:pPr>
      <w:r>
        <w:t xml:space="preserve">Campos de texto futuros</w:t>
      </w:r>
    </w:p>
    <w:p>
      <w:r>
        <w:pict>
          <v:rect style="width:0;height:1.5pt" o:hralign="center" o:hrstd="t" o:hr="t"/>
        </w:pict>
      </w:r>
    </w:p>
    <w:bookmarkEnd w:id="29"/>
    <w:bookmarkStart w:id="30" w:name="protección-csrf"/>
    <w:p>
      <w:pPr>
        <w:pStyle w:val="Heading2"/>
      </w:pPr>
      <w:r>
        <w:t xml:space="preserve">Protección CSRF</w:t>
      </w:r>
    </w:p>
    <w:p>
      <w:pPr>
        <w:pStyle w:val="FirstParagraph"/>
      </w:pPr>
      <w:r>
        <w:t xml:space="preserve">Las operaciones POST, PUT, PATCH y DELETE deberán protegerse mediante:</w:t>
      </w:r>
    </w:p>
    <w:p>
      <w:pPr>
        <w:pStyle w:val="Compact"/>
        <w:numPr>
          <w:ilvl w:val="0"/>
          <w:numId w:val="1007"/>
        </w:numPr>
      </w:pPr>
      <w:r>
        <w:t xml:space="preserve">SameSite Cookies</w:t>
      </w:r>
    </w:p>
    <w:p>
      <w:pPr>
        <w:pStyle w:val="Compact"/>
        <w:numPr>
          <w:ilvl w:val="0"/>
          <w:numId w:val="1007"/>
        </w:numPr>
      </w:pPr>
      <w:r>
        <w:t xml:space="preserve">CSRF Tokens</w:t>
      </w:r>
    </w:p>
    <w:p>
      <w:r>
        <w:pict>
          <v:rect style="width:0;height:1.5pt" o:hralign="center" o:hrstd="t" o:hr="t"/>
        </w:pict>
      </w:r>
    </w:p>
    <w:bookmarkEnd w:id="30"/>
    <w:bookmarkStart w:id="31" w:name="protección-sql-injection"/>
    <w:p>
      <w:pPr>
        <w:pStyle w:val="Heading2"/>
      </w:pPr>
      <w:r>
        <w:t xml:space="preserve">Protección SQL Injection</w:t>
      </w:r>
    </w:p>
    <w:p>
      <w:pPr>
        <w:pStyle w:val="FirstParagraph"/>
      </w:pPr>
      <w:r>
        <w:t xml:space="preserve">Obligatorio:</w:t>
      </w:r>
    </w:p>
    <w:p>
      <w:pPr>
        <w:pStyle w:val="Compact"/>
        <w:numPr>
          <w:ilvl w:val="0"/>
          <w:numId w:val="1008"/>
        </w:numPr>
      </w:pPr>
      <w:r>
        <w:t xml:space="preserve">Prisma ORM</w:t>
      </w:r>
    </w:p>
    <w:p>
      <w:pPr>
        <w:pStyle w:val="Compact"/>
        <w:numPr>
          <w:ilvl w:val="0"/>
          <w:numId w:val="1008"/>
        </w:numPr>
      </w:pPr>
      <w:r>
        <w:t xml:space="preserve">Queries parametrizadas</w:t>
      </w:r>
    </w:p>
    <w:p>
      <w:pPr>
        <w:pStyle w:val="FirstParagraph"/>
      </w:pPr>
      <w:r>
        <w:t xml:space="preserve">Prohibido:</w:t>
      </w:r>
    </w:p>
    <w:p>
      <w:pPr>
        <w:pStyle w:val="Compact"/>
        <w:numPr>
          <w:ilvl w:val="0"/>
          <w:numId w:val="1009"/>
        </w:numPr>
      </w:pPr>
      <w:r>
        <w:t xml:space="preserve">Concatenación manual de SQL.</w:t>
      </w:r>
    </w:p>
    <w:p>
      <w:r>
        <w:pict>
          <v:rect style="width:0;height:1.5pt" o:hralign="center" o:hrstd="t" o:hr="t"/>
        </w:pict>
      </w:r>
    </w:p>
    <w:bookmarkEnd w:id="31"/>
    <w:bookmarkStart w:id="35" w:name="protección-de-apis"/>
    <w:p>
      <w:pPr>
        <w:pStyle w:val="Heading2"/>
      </w:pPr>
      <w:r>
        <w:t xml:space="preserve">Protección de APIs</w:t>
      </w:r>
    </w:p>
    <w:p>
      <w:pPr>
        <w:pStyle w:val="FirstParagraph"/>
      </w:pPr>
      <w:r>
        <w:t xml:space="preserve">Aplicar Rate Limiting:</w:t>
      </w:r>
    </w:p>
    <w:bookmarkStart w:id="32" w:name="api-pública"/>
    <w:p>
      <w:pPr>
        <w:pStyle w:val="Heading3"/>
      </w:pPr>
      <w:r>
        <w:t xml:space="preserve">API pública</w:t>
      </w:r>
    </w:p>
    <w:p>
      <w:pPr>
        <w:pStyle w:val="FirstParagraph"/>
      </w:pPr>
      <w:r>
        <w:t xml:space="preserve">100 peticiones/minuto/IP</w:t>
      </w:r>
    </w:p>
    <w:bookmarkEnd w:id="32"/>
    <w:bookmarkStart w:id="33" w:name="comentarios"/>
    <w:p>
      <w:pPr>
        <w:pStyle w:val="Heading3"/>
      </w:pPr>
      <w:r>
        <w:t xml:space="preserve">Comentarios</w:t>
      </w:r>
    </w:p>
    <w:p>
      <w:pPr>
        <w:pStyle w:val="FirstParagraph"/>
      </w:pPr>
      <w:r>
        <w:t xml:space="preserve">5 comentarios/hora/IP</w:t>
      </w:r>
    </w:p>
    <w:bookmarkEnd w:id="33"/>
    <w:bookmarkStart w:id="34" w:name="valoraciones"/>
    <w:p>
      <w:pPr>
        <w:pStyle w:val="Heading3"/>
      </w:pPr>
      <w:r>
        <w:t xml:space="preserve">Valoraciones</w:t>
      </w:r>
    </w:p>
    <w:p>
      <w:pPr>
        <w:pStyle w:val="FirstParagraph"/>
      </w:pPr>
      <w:r>
        <w:t xml:space="preserve">20 valoraciones/día/IP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headers-de-seguridad"/>
    <w:p>
      <w:pPr>
        <w:pStyle w:val="Heading2"/>
      </w:pPr>
      <w:r>
        <w:t xml:space="preserve">Headers de Seguridad</w:t>
      </w:r>
    </w:p>
    <w:p>
      <w:pPr>
        <w:pStyle w:val="FirstParagraph"/>
      </w:pPr>
      <w:r>
        <w:t xml:space="preserve">Configurar Helmet con:</w:t>
      </w:r>
    </w:p>
    <w:p>
      <w:pPr>
        <w:pStyle w:val="Compact"/>
        <w:numPr>
          <w:ilvl w:val="0"/>
          <w:numId w:val="1010"/>
        </w:numPr>
      </w:pPr>
      <w:r>
        <w:t xml:space="preserve">CSP</w:t>
      </w:r>
    </w:p>
    <w:p>
      <w:pPr>
        <w:pStyle w:val="Compact"/>
        <w:numPr>
          <w:ilvl w:val="0"/>
          <w:numId w:val="1010"/>
        </w:numPr>
      </w:pPr>
      <w:r>
        <w:t xml:space="preserve">X-Frame-Options</w:t>
      </w:r>
    </w:p>
    <w:p>
      <w:pPr>
        <w:pStyle w:val="Compact"/>
        <w:numPr>
          <w:ilvl w:val="0"/>
          <w:numId w:val="1010"/>
        </w:numPr>
      </w:pPr>
      <w:r>
        <w:t xml:space="preserve">X-Content-Type-Options</w:t>
      </w:r>
    </w:p>
    <w:p>
      <w:pPr>
        <w:pStyle w:val="Compact"/>
        <w:numPr>
          <w:ilvl w:val="0"/>
          <w:numId w:val="1010"/>
        </w:numPr>
      </w:pPr>
      <w:r>
        <w:t xml:space="preserve">Referrer-Policy</w:t>
      </w:r>
    </w:p>
    <w:p>
      <w:r>
        <w:pict>
          <v:rect style="width:0;height:1.5pt" o:hralign="center" o:hrstd="t" o:hr="t"/>
        </w:pict>
      </w:r>
    </w:p>
    <w:bookmarkEnd w:id="36"/>
    <w:bookmarkStart w:id="37" w:name="cors"/>
    <w:p>
      <w:pPr>
        <w:pStyle w:val="Heading2"/>
      </w:pPr>
      <w:r>
        <w:t xml:space="preserve">CORS</w:t>
      </w:r>
    </w:p>
    <w:p>
      <w:pPr>
        <w:pStyle w:val="FirstParagraph"/>
      </w:pPr>
      <w:r>
        <w:t xml:space="preserve">Configurar lista blanca de dominios.</w:t>
      </w:r>
    </w:p>
    <w:p>
      <w:pPr>
        <w:pStyle w:val="BodyText"/>
      </w:pPr>
      <w:r>
        <w:t xml:space="preserve">Prohibido:</w:t>
      </w:r>
    </w:p>
    <w:p>
      <w:pPr>
        <w:pStyle w:val="BodyText"/>
      </w:pPr>
      <w:r>
        <w:t xml:space="preserve">Access-Control-Allow-Origin: *</w:t>
      </w:r>
    </w:p>
    <w:p>
      <w:pPr>
        <w:pStyle w:val="BodyText"/>
      </w:pPr>
      <w:r>
        <w:t xml:space="preserve">en producción.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protección-del-patrimonio-arqueológico"/>
    <w:p>
      <w:pPr>
        <w:pStyle w:val="Heading1"/>
      </w:pPr>
      <w:r>
        <w:t xml:space="preserve">4. Protección del Patrimonio Arqueológico</w:t>
      </w:r>
    </w:p>
    <w:p>
      <w:pPr>
        <w:pStyle w:val="FirstParagraph"/>
      </w:pPr>
      <w:r>
        <w:t xml:space="preserve">Las coordenadas exactas NO deberán exponerse públicamente por defecto.</w:t>
      </w:r>
    </w:p>
    <w:p>
      <w:pPr>
        <w:pStyle w:val="BodyText"/>
      </w:pPr>
      <w:r>
        <w:t xml:space="preserve">Cada yacimiento tendrá un nivel de visibilidad:</w:t>
      </w:r>
    </w:p>
    <w:bookmarkStart w:id="39" w:name="public"/>
    <w:p>
      <w:pPr>
        <w:pStyle w:val="Heading2"/>
      </w:pPr>
      <w:r>
        <w:t xml:space="preserve">PUBLIC</w:t>
      </w:r>
    </w:p>
    <w:p>
      <w:pPr>
        <w:pStyle w:val="FirstParagraph"/>
      </w:pPr>
      <w:r>
        <w:t xml:space="preserve">Coordenadas exactas.</w:t>
      </w:r>
    </w:p>
    <w:bookmarkEnd w:id="39"/>
    <w:bookmarkStart w:id="40" w:name="approximate"/>
    <w:p>
      <w:pPr>
        <w:pStyle w:val="Heading2"/>
      </w:pPr>
      <w:r>
        <w:t xml:space="preserve">APPROXIMATE</w:t>
      </w:r>
    </w:p>
    <w:p>
      <w:pPr>
        <w:pStyle w:val="FirstParagraph"/>
      </w:pPr>
      <w:r>
        <w:t xml:space="preserve">Precisión reducida a 500 metros.</w:t>
      </w:r>
    </w:p>
    <w:bookmarkEnd w:id="40"/>
    <w:bookmarkStart w:id="41" w:name="hidden"/>
    <w:p>
      <w:pPr>
        <w:pStyle w:val="Heading2"/>
      </w:pPr>
      <w:r>
        <w:t xml:space="preserve">HIDDEN</w:t>
      </w:r>
    </w:p>
    <w:p>
      <w:pPr>
        <w:pStyle w:val="FirstParagraph"/>
      </w:pPr>
      <w:r>
        <w:t xml:space="preserve">No mostrar coordenadas.</w:t>
      </w:r>
    </w:p>
    <w:p>
      <w:pPr>
        <w:pStyle w:val="BodyText"/>
      </w:pPr>
      <w:r>
        <w:t xml:space="preserve">Mostrar únicamente zona aproximada.</w:t>
      </w:r>
    </w:p>
    <w:p>
      <w:pPr>
        <w:pStyle w:val="BodyText"/>
      </w:pPr>
      <w:r>
        <w:t xml:space="preserve">Campo requerido:</w:t>
      </w:r>
    </w:p>
    <w:p>
      <w:pPr>
        <w:pStyle w:val="BodyText"/>
      </w:pPr>
      <w:r>
        <w:t xml:space="preserve">visibility_level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rotección-anti-scraping"/>
    <w:p>
      <w:pPr>
        <w:pStyle w:val="Heading1"/>
      </w:pPr>
      <w:r>
        <w:t xml:space="preserve">5. Protección Anti Scraping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1"/>
        </w:numPr>
      </w:pPr>
      <w:r>
        <w:t xml:space="preserve">Rate limiting</w:t>
      </w:r>
    </w:p>
    <w:p>
      <w:pPr>
        <w:pStyle w:val="Compact"/>
        <w:numPr>
          <w:ilvl w:val="0"/>
          <w:numId w:val="1011"/>
        </w:numPr>
      </w:pPr>
      <w:r>
        <w:t xml:space="preserve">Cache</w:t>
      </w:r>
    </w:p>
    <w:p>
      <w:pPr>
        <w:pStyle w:val="Compact"/>
        <w:numPr>
          <w:ilvl w:val="0"/>
          <w:numId w:val="1011"/>
        </w:numPr>
      </w:pPr>
      <w:r>
        <w:t xml:space="preserve">Detección básica de bots</w:t>
      </w:r>
    </w:p>
    <w:p>
      <w:pPr>
        <w:pStyle w:val="Compact"/>
        <w:numPr>
          <w:ilvl w:val="0"/>
          <w:numId w:val="1011"/>
        </w:numPr>
      </w:pPr>
      <w:r>
        <w:t xml:space="preserve">Logs de abuso</w:t>
      </w:r>
    </w:p>
    <w:p>
      <w:pPr>
        <w:pStyle w:val="FirstParagraph"/>
      </w:pPr>
      <w:r>
        <w:t xml:space="preserve">No exponer endpoints masivos sin paginación.</w:t>
      </w:r>
    </w:p>
    <w:p>
      <w:r>
        <w:pict>
          <v:rect style="width:0;height:1.5pt" o:hralign="center" o:hrstd="t" o:hr="t"/>
        </w:pict>
      </w:r>
    </w:p>
    <w:bookmarkEnd w:id="43"/>
    <w:bookmarkStart w:id="47" w:name="privacidad-y-rgpd"/>
    <w:p>
      <w:pPr>
        <w:pStyle w:val="Heading1"/>
      </w:pPr>
      <w:r>
        <w:t xml:space="preserve">6. Privacidad y RGPD</w:t>
      </w:r>
    </w:p>
    <w:bookmarkStart w:id="44" w:name="datos-almacenados"/>
    <w:p>
      <w:pPr>
        <w:pStyle w:val="Heading2"/>
      </w:pPr>
      <w:r>
        <w:t xml:space="preserve">Datos almacenados</w:t>
      </w:r>
    </w:p>
    <w:p>
      <w:pPr>
        <w:pStyle w:val="FirstParagraph"/>
      </w:pPr>
      <w:r>
        <w:t xml:space="preserve">Comentarios:</w:t>
      </w:r>
    </w:p>
    <w:p>
      <w:pPr>
        <w:pStyle w:val="Compact"/>
        <w:numPr>
          <w:ilvl w:val="0"/>
          <w:numId w:val="1012"/>
        </w:numPr>
      </w:pPr>
      <w:r>
        <w:t xml:space="preserve">email</w:t>
      </w:r>
    </w:p>
    <w:p>
      <w:pPr>
        <w:pStyle w:val="Compact"/>
        <w:numPr>
          <w:ilvl w:val="0"/>
          <w:numId w:val="1012"/>
        </w:numPr>
      </w:pPr>
      <w:r>
        <w:t xml:space="preserve">nombre (opcional)</w:t>
      </w:r>
    </w:p>
    <w:p>
      <w:pPr>
        <w:pStyle w:val="Compact"/>
        <w:numPr>
          <w:ilvl w:val="0"/>
          <w:numId w:val="1012"/>
        </w:numPr>
      </w:pPr>
      <w:r>
        <w:t xml:space="preserve">comentario</w:t>
      </w:r>
    </w:p>
    <w:p>
      <w:r>
        <w:pict>
          <v:rect style="width:0;height:1.5pt" o:hralign="center" o:hrstd="t" o:hr="t"/>
        </w:pict>
      </w:r>
    </w:p>
    <w:bookmarkEnd w:id="44"/>
    <w:bookmarkStart w:id="45" w:name="requisitos"/>
    <w:p>
      <w:pPr>
        <w:pStyle w:val="Heading2"/>
      </w:pPr>
      <w:r>
        <w:t xml:space="preserve">Requisitos</w:t>
      </w:r>
    </w:p>
    <w:p>
      <w:pPr>
        <w:pStyle w:val="FirstParagraph"/>
      </w:pPr>
      <w:r>
        <w:t xml:space="preserve">El email:</w:t>
      </w:r>
    </w:p>
    <w:p>
      <w:pPr>
        <w:pStyle w:val="Compact"/>
        <w:numPr>
          <w:ilvl w:val="0"/>
          <w:numId w:val="1013"/>
        </w:numPr>
      </w:pPr>
      <w:r>
        <w:t xml:space="preserve">nunca será visible públicamente</w:t>
      </w:r>
    </w:p>
    <w:p>
      <w:pPr>
        <w:pStyle w:val="Compact"/>
        <w:numPr>
          <w:ilvl w:val="0"/>
          <w:numId w:val="1013"/>
        </w:numPr>
      </w:pPr>
      <w:r>
        <w:t xml:space="preserve">nunca se mostrará en respuestas API</w:t>
      </w:r>
    </w:p>
    <w:p>
      <w:pPr>
        <w:pStyle w:val="FirstParagraph"/>
      </w:pPr>
      <w:r>
        <w:t xml:space="preserve">Las respuestas públicas deberán excluir:</w:t>
      </w:r>
    </w:p>
    <w:p>
      <w:pPr>
        <w:pStyle w:val="Compact"/>
        <w:numPr>
          <w:ilvl w:val="0"/>
          <w:numId w:val="1014"/>
        </w:numPr>
      </w:pPr>
      <w:r>
        <w:t xml:space="preserve">email</w:t>
      </w:r>
    </w:p>
    <w:p>
      <w:pPr>
        <w:pStyle w:val="Compact"/>
        <w:numPr>
          <w:ilvl w:val="0"/>
          <w:numId w:val="1014"/>
        </w:numPr>
      </w:pPr>
      <w:r>
        <w:t xml:space="preserve">IP</w:t>
      </w:r>
    </w:p>
    <w:p>
      <w:pPr>
        <w:pStyle w:val="Compact"/>
        <w:numPr>
          <w:ilvl w:val="0"/>
          <w:numId w:val="1014"/>
        </w:numPr>
      </w:pPr>
      <w:r>
        <w:t xml:space="preserve">metadata interna</w:t>
      </w:r>
    </w:p>
    <w:p>
      <w:r>
        <w:pict>
          <v:rect style="width:0;height:1.5pt" o:hralign="center" o:hrstd="t" o:hr="t"/>
        </w:pict>
      </w:r>
    </w:p>
    <w:bookmarkEnd w:id="45"/>
    <w:bookmarkStart w:id="46" w:name="consentimiento"/>
    <w:p>
      <w:pPr>
        <w:pStyle w:val="Heading2"/>
      </w:pPr>
      <w:r>
        <w:t xml:space="preserve">Consentimiento</w:t>
      </w:r>
    </w:p>
    <w:p>
      <w:pPr>
        <w:pStyle w:val="FirstParagraph"/>
      </w:pPr>
      <w:r>
        <w:t xml:space="preserve">Antes de publicar comentarios:</w:t>
      </w:r>
    </w:p>
    <w:p>
      <w:pPr>
        <w:pStyle w:val="BodyText"/>
      </w:pPr>
      <w:r>
        <w:t xml:space="preserve">Casilla obligatoria:</w:t>
      </w:r>
    </w:p>
    <w:p>
      <w:pPr>
        <w:pStyle w:val="BodyText"/>
      </w:pPr>
      <w:r>
        <w:t xml:space="preserve">“Acepto la política de privacidad”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rquitectura-de-apis"/>
    <w:p>
      <w:pPr>
        <w:pStyle w:val="Heading1"/>
      </w:pPr>
      <w:r>
        <w:t xml:space="preserve">7. Arquitectura de APIs</w:t>
      </w:r>
    </w:p>
    <w:p>
      <w:pPr>
        <w:pStyle w:val="FirstParagraph"/>
      </w:pPr>
      <w:r>
        <w:t xml:space="preserve">Todas las APIs deberán versionarse.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/api/v1/sites</w:t>
      </w:r>
    </w:p>
    <w:p>
      <w:pPr>
        <w:pStyle w:val="BodyText"/>
      </w:pPr>
      <w:r>
        <w:t xml:space="preserve">/api/v1/reviews</w:t>
      </w:r>
    </w:p>
    <w:p>
      <w:r>
        <w:pict>
          <v:rect style="width:0;height:1.5pt" o:hralign="center" o:hrstd="t" o:hr="t"/>
        </w:pict>
      </w:r>
    </w:p>
    <w:bookmarkEnd w:id="48"/>
    <w:bookmarkStart w:id="49" w:name="autenticación-preparación-futura"/>
    <w:p>
      <w:pPr>
        <w:pStyle w:val="Heading1"/>
      </w:pPr>
      <w:r>
        <w:t xml:space="preserve">8. Autenticación (Preparación Futura)</w:t>
      </w:r>
    </w:p>
    <w:p>
      <w:pPr>
        <w:pStyle w:val="FirstParagraph"/>
      </w:pPr>
      <w:r>
        <w:t xml:space="preserve">Diseñar arquitectura compatible con:</w:t>
      </w:r>
    </w:p>
    <w:p>
      <w:pPr>
        <w:pStyle w:val="Compact"/>
        <w:numPr>
          <w:ilvl w:val="0"/>
          <w:numId w:val="1015"/>
        </w:numPr>
      </w:pPr>
      <w:r>
        <w:t xml:space="preserve">JWT</w:t>
      </w:r>
    </w:p>
    <w:p>
      <w:pPr>
        <w:pStyle w:val="Compact"/>
        <w:numPr>
          <w:ilvl w:val="0"/>
          <w:numId w:val="1015"/>
        </w:numPr>
      </w:pPr>
      <w:r>
        <w:t xml:space="preserve">OAuth2</w:t>
      </w:r>
    </w:p>
    <w:p>
      <w:pPr>
        <w:pStyle w:val="Compact"/>
        <w:numPr>
          <w:ilvl w:val="0"/>
          <w:numId w:val="1015"/>
        </w:numPr>
      </w:pPr>
      <w:r>
        <w:t xml:space="preserve">Google Login</w:t>
      </w:r>
    </w:p>
    <w:p>
      <w:pPr>
        <w:pStyle w:val="FirstParagraph"/>
      </w:pPr>
      <w:r>
        <w:t xml:space="preserve">aunque inicialmente no se implemente.</w:t>
      </w:r>
    </w:p>
    <w:p>
      <w:r>
        <w:pict>
          <v:rect style="width:0;height:1.5pt" o:hralign="center" o:hrstd="t" o:hr="t"/>
        </w:pict>
      </w:r>
    </w:p>
    <w:bookmarkEnd w:id="49"/>
    <w:bookmarkStart w:id="52" w:name="gestión-de-imágenes"/>
    <w:p>
      <w:pPr>
        <w:pStyle w:val="Heading1"/>
      </w:pPr>
      <w:r>
        <w:t xml:space="preserve">9. Gestión de Imágenes</w:t>
      </w:r>
    </w:p>
    <w:p>
      <w:pPr>
        <w:pStyle w:val="FirstParagraph"/>
      </w:pPr>
      <w:r>
        <w:t xml:space="preserve">Si existe subida de imágenes:</w:t>
      </w:r>
    </w:p>
    <w:bookmarkStart w:id="50" w:name="restricciones"/>
    <w:p>
      <w:pPr>
        <w:pStyle w:val="Heading2"/>
      </w:pPr>
      <w:r>
        <w:t xml:space="preserve">Restricciones</w:t>
      </w:r>
    </w:p>
    <w:p>
      <w:pPr>
        <w:pStyle w:val="FirstParagraph"/>
      </w:pPr>
      <w:r>
        <w:t xml:space="preserve">Permitidos:</w:t>
      </w:r>
    </w:p>
    <w:p>
      <w:pPr>
        <w:pStyle w:val="Compact"/>
        <w:numPr>
          <w:ilvl w:val="0"/>
          <w:numId w:val="1016"/>
        </w:numPr>
      </w:pPr>
      <w:r>
        <w:t xml:space="preserve">jpg</w:t>
      </w:r>
    </w:p>
    <w:p>
      <w:pPr>
        <w:pStyle w:val="Compact"/>
        <w:numPr>
          <w:ilvl w:val="0"/>
          <w:numId w:val="1016"/>
        </w:numPr>
      </w:pPr>
      <w:r>
        <w:t xml:space="preserve">jpeg</w:t>
      </w:r>
    </w:p>
    <w:p>
      <w:pPr>
        <w:pStyle w:val="Compact"/>
        <w:numPr>
          <w:ilvl w:val="0"/>
          <w:numId w:val="1016"/>
        </w:numPr>
      </w:pPr>
      <w:r>
        <w:t xml:space="preserve">png</w:t>
      </w:r>
    </w:p>
    <w:p>
      <w:pPr>
        <w:pStyle w:val="Compact"/>
        <w:numPr>
          <w:ilvl w:val="0"/>
          <w:numId w:val="1016"/>
        </w:numPr>
      </w:pPr>
      <w:r>
        <w:t xml:space="preserve">webp</w:t>
      </w:r>
    </w:p>
    <w:p>
      <w:pPr>
        <w:pStyle w:val="FirstParagraph"/>
      </w:pPr>
      <w:r>
        <w:t xml:space="preserve">Máximo:</w:t>
      </w:r>
    </w:p>
    <w:p>
      <w:pPr>
        <w:pStyle w:val="BodyText"/>
      </w:pPr>
      <w:r>
        <w:t xml:space="preserve">10 MB</w:t>
      </w:r>
    </w:p>
    <w:p>
      <w:r>
        <w:pict>
          <v:rect style="width:0;height:1.5pt" o:hralign="center" o:hrstd="t" o:hr="t"/>
        </w:pict>
      </w:r>
    </w:p>
    <w:bookmarkEnd w:id="50"/>
    <w:bookmarkStart w:id="51" w:name="validaciones"/>
    <w:p>
      <w:pPr>
        <w:pStyle w:val="Heading2"/>
      </w:pPr>
      <w:r>
        <w:t xml:space="preserve">Validaciones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17"/>
        </w:numPr>
      </w:pPr>
      <w:r>
        <w:t xml:space="preserve">MIME Type</w:t>
      </w:r>
    </w:p>
    <w:p>
      <w:pPr>
        <w:pStyle w:val="Compact"/>
        <w:numPr>
          <w:ilvl w:val="0"/>
          <w:numId w:val="1017"/>
        </w:numPr>
      </w:pPr>
      <w:r>
        <w:t xml:space="preserve">Tamaño</w:t>
      </w:r>
    </w:p>
    <w:p>
      <w:pPr>
        <w:pStyle w:val="Compact"/>
        <w:numPr>
          <w:ilvl w:val="0"/>
          <w:numId w:val="1017"/>
        </w:numPr>
      </w:pPr>
      <w:r>
        <w:t xml:space="preserve">Extensión</w:t>
      </w:r>
    </w:p>
    <w:p>
      <w:pPr>
        <w:pStyle w:val="FirstParagraph"/>
      </w:pPr>
      <w:r>
        <w:t xml:space="preserve">Renombrar automáticamente archivos.</w:t>
      </w:r>
    </w:p>
    <w:p>
      <w:pPr>
        <w:pStyle w:val="BodyText"/>
      </w:pPr>
      <w:r>
        <w:t xml:space="preserve">Nunca utilizar el nombre original.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mapa"/>
    <w:p>
      <w:pPr>
        <w:pStyle w:val="Heading1"/>
      </w:pPr>
      <w:r>
        <w:t xml:space="preserve">10. Mapa</w:t>
      </w:r>
    </w:p>
    <w:bookmarkStart w:id="53" w:name="funcionalidades"/>
    <w:p>
      <w:pPr>
        <w:pStyle w:val="Heading2"/>
      </w:pPr>
      <w:r>
        <w:t xml:space="preserve">Funcionalidades</w:t>
      </w:r>
    </w:p>
    <w:p>
      <w:pPr>
        <w:pStyle w:val="Compact"/>
        <w:numPr>
          <w:ilvl w:val="0"/>
          <w:numId w:val="1018"/>
        </w:numPr>
      </w:pPr>
      <w:r>
        <w:t xml:space="preserve">zoom</w:t>
      </w:r>
    </w:p>
    <w:p>
      <w:pPr>
        <w:pStyle w:val="Compact"/>
        <w:numPr>
          <w:ilvl w:val="0"/>
          <w:numId w:val="1018"/>
        </w:numPr>
      </w:pPr>
      <w:r>
        <w:t xml:space="preserve">drag</w:t>
      </w:r>
    </w:p>
    <w:p>
      <w:pPr>
        <w:pStyle w:val="Compact"/>
        <w:numPr>
          <w:ilvl w:val="0"/>
          <w:numId w:val="1018"/>
        </w:numPr>
      </w:pPr>
      <w:r>
        <w:t xml:space="preserve">clusterización</w:t>
      </w:r>
    </w:p>
    <w:p>
      <w:pPr>
        <w:pStyle w:val="Compact"/>
        <w:numPr>
          <w:ilvl w:val="0"/>
          <w:numId w:val="1018"/>
        </w:numPr>
      </w:pPr>
      <w:r>
        <w:t xml:space="preserve">geolocalización opcional</w:t>
      </w:r>
    </w:p>
    <w:p>
      <w:r>
        <w:pict>
          <v:rect style="width:0;height:1.5pt" o:hralign="center" o:hrstd="t" o:hr="t"/>
        </w:pict>
      </w:r>
    </w:p>
    <w:bookmarkEnd w:id="53"/>
    <w:bookmarkStart w:id="54" w:name="rendimiento"/>
    <w:p>
      <w:pPr>
        <w:pStyle w:val="Heading2"/>
      </w:pPr>
      <w:r>
        <w:t xml:space="preserve">Rendimiento</w:t>
      </w:r>
    </w:p>
    <w:p>
      <w:pPr>
        <w:pStyle w:val="FirstParagraph"/>
      </w:pPr>
      <w:r>
        <w:t xml:space="preserve">Soportar:</w:t>
      </w:r>
    </w:p>
    <w:p>
      <w:pPr>
        <w:pStyle w:val="Compact"/>
        <w:numPr>
          <w:ilvl w:val="0"/>
          <w:numId w:val="1019"/>
        </w:numPr>
      </w:pPr>
      <w:r>
        <w:t xml:space="preserve">10.000 ubicaciones</w:t>
      </w:r>
    </w:p>
    <w:p>
      <w:pPr>
        <w:pStyle w:val="FirstParagraph"/>
      </w:pPr>
      <w:r>
        <w:t xml:space="preserve">Objetivo:</w:t>
      </w:r>
    </w:p>
    <w:p>
      <w:pPr>
        <w:pStyle w:val="Compact"/>
        <w:numPr>
          <w:ilvl w:val="0"/>
          <w:numId w:val="1020"/>
        </w:numPr>
      </w:pPr>
      <w:r>
        <w:t xml:space="preserve">60 FPS navegación</w:t>
      </w:r>
    </w:p>
    <w:p>
      <w:pPr>
        <w:pStyle w:val="Compact"/>
        <w:numPr>
          <w:ilvl w:val="0"/>
          <w:numId w:val="1020"/>
        </w:numPr>
      </w:pPr>
      <w:r>
        <w:t xml:space="preserve">carga inicial &lt; 3 segundos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realidad-aumentada"/>
    <w:p>
      <w:pPr>
        <w:pStyle w:val="Heading1"/>
      </w:pPr>
      <w:r>
        <w:t xml:space="preserve">11. Realidad Aumentada</w:t>
      </w:r>
    </w:p>
    <w:p>
      <w:pPr>
        <w:pStyle w:val="FirstParagraph"/>
      </w:pPr>
      <w:r>
        <w:t xml:space="preserve">Disponible únicamente en:</w:t>
      </w:r>
    </w:p>
    <w:p>
      <w:pPr>
        <w:pStyle w:val="Compact"/>
        <w:numPr>
          <w:ilvl w:val="0"/>
          <w:numId w:val="1021"/>
        </w:numPr>
      </w:pPr>
      <w:r>
        <w:t xml:space="preserve">dispositivos compatibles con WebXR</w:t>
      </w:r>
    </w:p>
    <w:p>
      <w:r>
        <w:pict>
          <v:rect style="width:0;height:1.5pt" o:hralign="center" o:hrstd="t" o:hr="t"/>
        </w:pict>
      </w:r>
    </w:p>
    <w:bookmarkStart w:id="56" w:name="permisos"/>
    <w:p>
      <w:pPr>
        <w:pStyle w:val="Heading2"/>
      </w:pPr>
      <w:r>
        <w:t xml:space="preserve">Permisos</w:t>
      </w:r>
    </w:p>
    <w:p>
      <w:pPr>
        <w:pStyle w:val="FirstParagraph"/>
      </w:pPr>
      <w:r>
        <w:t xml:space="preserve">Solicitar únicamente cuando el usuario pulse:</w:t>
      </w:r>
    </w:p>
    <w:p>
      <w:pPr>
        <w:pStyle w:val="BodyText"/>
      </w:pPr>
      <w:r>
        <w:t xml:space="preserve">“Localizar”</w:t>
      </w:r>
    </w:p>
    <w:p>
      <w:pPr>
        <w:pStyle w:val="BodyText"/>
      </w:pPr>
      <w:r>
        <w:t xml:space="preserve">Nunca solicitar permisos al cargar la web.</w:t>
      </w:r>
    </w:p>
    <w:p>
      <w:pPr>
        <w:pStyle w:val="BodyText"/>
      </w:pPr>
      <w:r>
        <w:t xml:space="preserve">Permisos:</w:t>
      </w:r>
    </w:p>
    <w:p>
      <w:pPr>
        <w:pStyle w:val="Compact"/>
        <w:numPr>
          <w:ilvl w:val="0"/>
          <w:numId w:val="1022"/>
        </w:numPr>
      </w:pPr>
      <w:r>
        <w:t xml:space="preserve">cámara</w:t>
      </w:r>
    </w:p>
    <w:p>
      <w:pPr>
        <w:pStyle w:val="Compact"/>
        <w:numPr>
          <w:ilvl w:val="0"/>
          <w:numId w:val="1022"/>
        </w:numPr>
      </w:pPr>
      <w:r>
        <w:t xml:space="preserve">geolocalización</w:t>
      </w:r>
    </w:p>
    <w:p>
      <w:pPr>
        <w:pStyle w:val="Compact"/>
        <w:numPr>
          <w:ilvl w:val="0"/>
          <w:numId w:val="1022"/>
        </w:numPr>
      </w:pPr>
      <w:r>
        <w:t xml:space="preserve">orientación</w:t>
      </w:r>
    </w:p>
    <w:p>
      <w:r>
        <w:pict>
          <v:rect style="width:0;height:1.5pt" o:hralign="center" o:hrstd="t" o:hr="t"/>
        </w:pict>
      </w:r>
    </w:p>
    <w:bookmarkEnd w:id="56"/>
    <w:bookmarkStart w:id="57" w:name="seguridad"/>
    <w:p>
      <w:pPr>
        <w:pStyle w:val="Heading2"/>
      </w:pPr>
      <w:r>
        <w:t xml:space="preserve">Seguridad</w:t>
      </w:r>
    </w:p>
    <w:p>
      <w:pPr>
        <w:pStyle w:val="FirstParagraph"/>
      </w:pPr>
      <w:r>
        <w:t xml:space="preserve">No almacenar:</w:t>
      </w:r>
    </w:p>
    <w:p>
      <w:pPr>
        <w:pStyle w:val="Compact"/>
        <w:numPr>
          <w:ilvl w:val="0"/>
          <w:numId w:val="1023"/>
        </w:numPr>
      </w:pPr>
      <w:r>
        <w:t xml:space="preserve">vídeo</w:t>
      </w:r>
    </w:p>
    <w:p>
      <w:pPr>
        <w:pStyle w:val="Compact"/>
        <w:numPr>
          <w:ilvl w:val="0"/>
          <w:numId w:val="1023"/>
        </w:numPr>
      </w:pPr>
      <w:r>
        <w:t xml:space="preserve">fotografías</w:t>
      </w:r>
    </w:p>
    <w:p>
      <w:pPr>
        <w:pStyle w:val="Compact"/>
        <w:numPr>
          <w:ilvl w:val="0"/>
          <w:numId w:val="1023"/>
        </w:numPr>
      </w:pPr>
      <w:r>
        <w:t xml:space="preserve">datos de sensores</w:t>
      </w:r>
    </w:p>
    <w:p>
      <w:pPr>
        <w:pStyle w:val="FirstParagraph"/>
      </w:pPr>
      <w:r>
        <w:t xml:space="preserve">sin consentimiento explícito.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sistema-de-comentarios"/>
    <w:p>
      <w:pPr>
        <w:pStyle w:val="Heading1"/>
      </w:pPr>
      <w:r>
        <w:t xml:space="preserve">12. Sistema de Comentarios</w:t>
      </w:r>
    </w:p>
    <w:bookmarkStart w:id="59" w:name="requisitos-1"/>
    <w:p>
      <w:pPr>
        <w:pStyle w:val="Heading2"/>
      </w:pPr>
      <w:r>
        <w:t xml:space="preserve">Requisitos</w:t>
      </w:r>
    </w:p>
    <w:p>
      <w:pPr>
        <w:pStyle w:val="FirstParagraph"/>
      </w:pPr>
      <w:r>
        <w:t xml:space="preserve">Comentario:</w:t>
      </w:r>
    </w:p>
    <w:p>
      <w:pPr>
        <w:pStyle w:val="Compact"/>
        <w:numPr>
          <w:ilvl w:val="0"/>
          <w:numId w:val="1024"/>
        </w:numPr>
      </w:pPr>
      <w:r>
        <w:t xml:space="preserve">mínimo 5 caracteres</w:t>
      </w:r>
    </w:p>
    <w:p>
      <w:pPr>
        <w:pStyle w:val="Compact"/>
        <w:numPr>
          <w:ilvl w:val="0"/>
          <w:numId w:val="1024"/>
        </w:numPr>
      </w:pPr>
      <w:r>
        <w:t xml:space="preserve">máximo 500 caracteres</w:t>
      </w:r>
    </w:p>
    <w:p>
      <w:pPr>
        <w:pStyle w:val="FirstParagraph"/>
      </w:pPr>
      <w:r>
        <w:t xml:space="preserve">Nombre:</w:t>
      </w:r>
    </w:p>
    <w:p>
      <w:pPr>
        <w:pStyle w:val="Compact"/>
        <w:numPr>
          <w:ilvl w:val="0"/>
          <w:numId w:val="1025"/>
        </w:numPr>
      </w:pPr>
      <w:r>
        <w:t xml:space="preserve">máximo 50 caracteres</w:t>
      </w:r>
    </w:p>
    <w:p>
      <w:pPr>
        <w:pStyle w:val="FirstParagraph"/>
      </w:pPr>
      <w:r>
        <w:t xml:space="preserve">Email:</w:t>
      </w:r>
    </w:p>
    <w:p>
      <w:pPr>
        <w:pStyle w:val="Compact"/>
        <w:numPr>
          <w:ilvl w:val="0"/>
          <w:numId w:val="1026"/>
        </w:numPr>
      </w:pPr>
      <w:r>
        <w:t xml:space="preserve">obligatorio</w:t>
      </w:r>
    </w:p>
    <w:p>
      <w:pPr>
        <w:pStyle w:val="Compact"/>
        <w:numPr>
          <w:ilvl w:val="0"/>
          <w:numId w:val="1026"/>
        </w:numPr>
      </w:pPr>
      <w:r>
        <w:t xml:space="preserve">validado</w:t>
      </w:r>
    </w:p>
    <w:p>
      <w:r>
        <w:pict>
          <v:rect style="width:0;height:1.5pt" o:hralign="center" o:hrstd="t" o:hr="t"/>
        </w:pict>
      </w:r>
    </w:p>
    <w:bookmarkEnd w:id="59"/>
    <w:bookmarkStart w:id="60" w:name="anti-spam"/>
    <w:p>
      <w:pPr>
        <w:pStyle w:val="Heading2"/>
      </w:pPr>
      <w:r>
        <w:t xml:space="preserve">Anti Spam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27"/>
        </w:numPr>
      </w:pPr>
      <w:r>
        <w:t xml:space="preserve">Honeypot invisible</w:t>
      </w:r>
    </w:p>
    <w:p>
      <w:pPr>
        <w:pStyle w:val="Compact"/>
        <w:numPr>
          <w:ilvl w:val="0"/>
          <w:numId w:val="1027"/>
        </w:numPr>
      </w:pPr>
      <w:r>
        <w:t xml:space="preserve">Rate Limiting</w:t>
      </w:r>
    </w:p>
    <w:p>
      <w:pPr>
        <w:pStyle w:val="Compact"/>
        <w:numPr>
          <w:ilvl w:val="0"/>
          <w:numId w:val="1027"/>
        </w:numPr>
      </w:pPr>
      <w:r>
        <w:t xml:space="preserve">ReCaptcha opcional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modelo-de-datos"/>
    <w:p>
      <w:pPr>
        <w:pStyle w:val="Heading1"/>
      </w:pPr>
      <w:r>
        <w:t xml:space="preserve">13. Modelo de Datos</w:t>
      </w:r>
    </w:p>
    <w:bookmarkStart w:id="62" w:name="sites"/>
    <w:p>
      <w:pPr>
        <w:pStyle w:val="Heading2"/>
      </w:pPr>
      <w:r>
        <w:t xml:space="preserve">Sites</w:t>
      </w:r>
    </w:p>
    <w:p>
      <w:pPr>
        <w:pStyle w:val="Compact"/>
        <w:numPr>
          <w:ilvl w:val="0"/>
          <w:numId w:val="1028"/>
        </w:numPr>
      </w:pPr>
      <w:r>
        <w:t xml:space="preserve">id UUID</w:t>
      </w:r>
    </w:p>
    <w:p>
      <w:pPr>
        <w:pStyle w:val="Compact"/>
        <w:numPr>
          <w:ilvl w:val="0"/>
          <w:numId w:val="1028"/>
        </w:numPr>
      </w:pPr>
      <w:r>
        <w:t xml:space="preserve">name</w:t>
      </w:r>
    </w:p>
    <w:p>
      <w:pPr>
        <w:pStyle w:val="Compact"/>
        <w:numPr>
          <w:ilvl w:val="0"/>
          <w:numId w:val="1028"/>
        </w:numPr>
      </w:pPr>
      <w:r>
        <w:t xml:space="preserve">slug</w:t>
      </w:r>
    </w:p>
    <w:p>
      <w:pPr>
        <w:pStyle w:val="Compact"/>
        <w:numPr>
          <w:ilvl w:val="0"/>
          <w:numId w:val="1028"/>
        </w:numPr>
      </w:pPr>
      <w:r>
        <w:t xml:space="preserve">description</w:t>
      </w:r>
    </w:p>
    <w:p>
      <w:pPr>
        <w:pStyle w:val="Compact"/>
        <w:numPr>
          <w:ilvl w:val="0"/>
          <w:numId w:val="1028"/>
        </w:numPr>
      </w:pPr>
      <w:r>
        <w:t xml:space="preserve">latitude</w:t>
      </w:r>
    </w:p>
    <w:p>
      <w:pPr>
        <w:pStyle w:val="Compact"/>
        <w:numPr>
          <w:ilvl w:val="0"/>
          <w:numId w:val="1028"/>
        </w:numPr>
      </w:pPr>
      <w:r>
        <w:t xml:space="preserve">longitude</w:t>
      </w:r>
    </w:p>
    <w:p>
      <w:pPr>
        <w:pStyle w:val="Compact"/>
        <w:numPr>
          <w:ilvl w:val="0"/>
          <w:numId w:val="1028"/>
        </w:numPr>
      </w:pPr>
      <w:r>
        <w:t xml:space="preserve">visibility_level</w:t>
      </w:r>
    </w:p>
    <w:p>
      <w:pPr>
        <w:pStyle w:val="Compact"/>
        <w:numPr>
          <w:ilvl w:val="0"/>
          <w:numId w:val="1028"/>
        </w:numPr>
      </w:pPr>
      <w:r>
        <w:t xml:space="preserve">created_at</w:t>
      </w:r>
    </w:p>
    <w:p>
      <w:pPr>
        <w:pStyle w:val="Compact"/>
        <w:numPr>
          <w:ilvl w:val="0"/>
          <w:numId w:val="1028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62"/>
    <w:bookmarkStart w:id="63" w:name="reviews"/>
    <w:p>
      <w:pPr>
        <w:pStyle w:val="Heading2"/>
      </w:pPr>
      <w:r>
        <w:t xml:space="preserve">Reviews</w:t>
      </w:r>
    </w:p>
    <w:p>
      <w:pPr>
        <w:pStyle w:val="Compact"/>
        <w:numPr>
          <w:ilvl w:val="0"/>
          <w:numId w:val="1029"/>
        </w:numPr>
      </w:pPr>
      <w:r>
        <w:t xml:space="preserve">id UUID</w:t>
      </w:r>
    </w:p>
    <w:p>
      <w:pPr>
        <w:pStyle w:val="Compact"/>
        <w:numPr>
          <w:ilvl w:val="0"/>
          <w:numId w:val="1029"/>
        </w:numPr>
      </w:pPr>
      <w:r>
        <w:t xml:space="preserve">site_id</w:t>
      </w:r>
    </w:p>
    <w:p>
      <w:pPr>
        <w:pStyle w:val="Compact"/>
        <w:numPr>
          <w:ilvl w:val="0"/>
          <w:numId w:val="1029"/>
        </w:numPr>
      </w:pPr>
      <w:r>
        <w:t xml:space="preserve">email_hash</w:t>
      </w:r>
    </w:p>
    <w:p>
      <w:pPr>
        <w:pStyle w:val="Compact"/>
        <w:numPr>
          <w:ilvl w:val="0"/>
          <w:numId w:val="1029"/>
        </w:numPr>
      </w:pPr>
      <w:r>
        <w:t xml:space="preserve">author_name</w:t>
      </w:r>
    </w:p>
    <w:p>
      <w:pPr>
        <w:pStyle w:val="Compact"/>
        <w:numPr>
          <w:ilvl w:val="0"/>
          <w:numId w:val="1029"/>
        </w:numPr>
      </w:pPr>
      <w:r>
        <w:t xml:space="preserve">rating</w:t>
      </w:r>
    </w:p>
    <w:p>
      <w:pPr>
        <w:pStyle w:val="Compact"/>
        <w:numPr>
          <w:ilvl w:val="0"/>
          <w:numId w:val="1029"/>
        </w:numPr>
      </w:pPr>
      <w:r>
        <w:t xml:space="preserve">comment</w:t>
      </w:r>
    </w:p>
    <w:p>
      <w:pPr>
        <w:pStyle w:val="Compact"/>
        <w:numPr>
          <w:ilvl w:val="0"/>
          <w:numId w:val="1029"/>
        </w:numPr>
      </w:pPr>
      <w:r>
        <w:t xml:space="preserve">created_at</w:t>
      </w:r>
    </w:p>
    <w:p>
      <w:pPr>
        <w:pStyle w:val="FirstParagraph"/>
      </w:pPr>
      <w:r>
        <w:t xml:space="preserve">No almacenar emails en texto plano si no son imprescindibles.</w:t>
      </w:r>
    </w:p>
    <w:p>
      <w:pPr>
        <w:pStyle w:val="BodyText"/>
      </w:pPr>
      <w:r>
        <w:t xml:space="preserve">Preferiblemente almacenar hash + email cifrado.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observabilidad"/>
    <w:p>
      <w:pPr>
        <w:pStyle w:val="Heading1"/>
      </w:pPr>
      <w:r>
        <w:t xml:space="preserve">14. Observabilidad</w:t>
      </w:r>
    </w:p>
    <w:p>
      <w:pPr>
        <w:pStyle w:val="FirstParagraph"/>
      </w:pPr>
      <w:r>
        <w:t xml:space="preserve">Registrar:</w:t>
      </w:r>
    </w:p>
    <w:p>
      <w:pPr>
        <w:pStyle w:val="Compact"/>
        <w:numPr>
          <w:ilvl w:val="0"/>
          <w:numId w:val="1030"/>
        </w:numPr>
      </w:pPr>
      <w:r>
        <w:t xml:space="preserve">errores backend</w:t>
      </w:r>
    </w:p>
    <w:p>
      <w:pPr>
        <w:pStyle w:val="Compact"/>
        <w:numPr>
          <w:ilvl w:val="0"/>
          <w:numId w:val="1030"/>
        </w:numPr>
      </w:pPr>
      <w:r>
        <w:t xml:space="preserve">errores frontend</w:t>
      </w:r>
    </w:p>
    <w:p>
      <w:pPr>
        <w:pStyle w:val="Compact"/>
        <w:numPr>
          <w:ilvl w:val="0"/>
          <w:numId w:val="1030"/>
        </w:numPr>
      </w:pPr>
      <w:r>
        <w:t xml:space="preserve">accesos API</w:t>
      </w:r>
    </w:p>
    <w:p>
      <w:pPr>
        <w:pStyle w:val="Compact"/>
        <w:numPr>
          <w:ilvl w:val="0"/>
          <w:numId w:val="1030"/>
        </w:numPr>
      </w:pPr>
      <w:r>
        <w:t xml:space="preserve">intentos bloqueados</w:t>
      </w:r>
    </w:p>
    <w:p>
      <w:pPr>
        <w:pStyle w:val="FirstParagraph"/>
      </w:pPr>
      <w:r>
        <w:t xml:space="preserve">Herramientas sugeridas:</w:t>
      </w:r>
    </w:p>
    <w:p>
      <w:pPr>
        <w:pStyle w:val="Compact"/>
        <w:numPr>
          <w:ilvl w:val="0"/>
          <w:numId w:val="1031"/>
        </w:numPr>
      </w:pPr>
      <w:r>
        <w:t xml:space="preserve">Sentry</w:t>
      </w:r>
    </w:p>
    <w:p>
      <w:pPr>
        <w:pStyle w:val="Compact"/>
        <w:numPr>
          <w:ilvl w:val="0"/>
          <w:numId w:val="1031"/>
        </w:numPr>
      </w:pPr>
      <w:r>
        <w:t xml:space="preserve">OpenTelemetry</w:t>
      </w:r>
    </w:p>
    <w:p>
      <w:r>
        <w:pict>
          <v:rect style="width:0;height:1.5pt" o:hralign="center" o:hrstd="t" o:hr="t"/>
        </w:pict>
      </w:r>
    </w:p>
    <w:bookmarkEnd w:id="65"/>
    <w:bookmarkStart w:id="66" w:name="despliegue"/>
    <w:p>
      <w:pPr>
        <w:pStyle w:val="Heading1"/>
      </w:pPr>
      <w:r>
        <w:t xml:space="preserve">15. Despliegue</w:t>
      </w:r>
    </w:p>
    <w:p>
      <w:pPr>
        <w:pStyle w:val="FirstParagraph"/>
      </w:pPr>
      <w:r>
        <w:t xml:space="preserve">Aplicación dockerizada.</w:t>
      </w:r>
    </w:p>
    <w:p>
      <w:pPr>
        <w:pStyle w:val="BodyText"/>
      </w:pPr>
      <w:r>
        <w:t xml:space="preserve">Contenedores:</w:t>
      </w:r>
    </w:p>
    <w:p>
      <w:pPr>
        <w:pStyle w:val="Compact"/>
        <w:numPr>
          <w:ilvl w:val="0"/>
          <w:numId w:val="1032"/>
        </w:numPr>
      </w:pPr>
      <w:r>
        <w:t xml:space="preserve">frontend</w:t>
      </w:r>
    </w:p>
    <w:p>
      <w:pPr>
        <w:pStyle w:val="Compact"/>
        <w:numPr>
          <w:ilvl w:val="0"/>
          <w:numId w:val="1032"/>
        </w:numPr>
      </w:pPr>
      <w:r>
        <w:t xml:space="preserve">backend</w:t>
      </w:r>
    </w:p>
    <w:p>
      <w:pPr>
        <w:pStyle w:val="Compact"/>
        <w:numPr>
          <w:ilvl w:val="0"/>
          <w:numId w:val="1032"/>
        </w:numPr>
      </w:pPr>
      <w:r>
        <w:t xml:space="preserve">mysql</w:t>
      </w:r>
    </w:p>
    <w:p>
      <w:pPr>
        <w:pStyle w:val="FirstParagraph"/>
      </w:pPr>
      <w:r>
        <w:t xml:space="preserve">Variables sensibles únicamente mediante:</w:t>
      </w:r>
    </w:p>
    <w:p>
      <w:pPr>
        <w:pStyle w:val="BodyText"/>
      </w:pPr>
      <w:r>
        <w:t xml:space="preserve">.env</w:t>
      </w:r>
    </w:p>
    <w:p>
      <w:pPr>
        <w:pStyle w:val="BodyText"/>
      </w:pPr>
      <w:r>
        <w:t xml:space="preserve">Nunca hardcodeadas.</w:t>
      </w:r>
    </w:p>
    <w:p>
      <w:r>
        <w:pict>
          <v:rect style="width:0;height:1.5pt" o:hralign="center" o:hrstd="t" o:hr="t"/>
        </w:pict>
      </w:r>
    </w:p>
    <w:bookmarkEnd w:id="66"/>
    <w:bookmarkStart w:id="67" w:name="criterios-de-aceptación"/>
    <w:p>
      <w:pPr>
        <w:pStyle w:val="Heading1"/>
      </w:pPr>
      <w:r>
        <w:t xml:space="preserve">16. Criterios de Aceptación</w:t>
      </w:r>
    </w:p>
    <w:p>
      <w:pPr>
        <w:pStyle w:val="FirstParagraph"/>
      </w:pPr>
      <w:r>
        <w:t xml:space="preserve">La aplicación se considerará terminada cuando:</w:t>
      </w:r>
    </w:p>
    <w:p>
      <w:pPr>
        <w:pStyle w:val="Compact"/>
        <w:numPr>
          <w:ilvl w:val="0"/>
          <w:numId w:val="1033"/>
        </w:numPr>
      </w:pPr>
      <w:r>
        <w:t xml:space="preserve">Todos los endpoints estén documentados mediante OpenAPI.</w:t>
      </w:r>
    </w:p>
    <w:p>
      <w:pPr>
        <w:pStyle w:val="Compact"/>
        <w:numPr>
          <w:ilvl w:val="0"/>
          <w:numId w:val="1033"/>
        </w:numPr>
      </w:pPr>
      <w:r>
        <w:t xml:space="preserve">Todos los endpoints estén protegidos por validación.</w:t>
      </w:r>
    </w:p>
    <w:p>
      <w:pPr>
        <w:pStyle w:val="Compact"/>
        <w:numPr>
          <w:ilvl w:val="0"/>
          <w:numId w:val="1033"/>
        </w:numPr>
      </w:pPr>
      <w:r>
        <w:t xml:space="preserve">Lighthouse &gt; 90.</w:t>
      </w:r>
    </w:p>
    <w:p>
      <w:pPr>
        <w:pStyle w:val="Compact"/>
        <w:numPr>
          <w:ilvl w:val="0"/>
          <w:numId w:val="1033"/>
        </w:numPr>
      </w:pPr>
      <w:r>
        <w:t xml:space="preserve">Cobertura mínima de tests 80%.</w:t>
      </w:r>
    </w:p>
    <w:p>
      <w:pPr>
        <w:pStyle w:val="Compact"/>
        <w:numPr>
          <w:ilvl w:val="0"/>
          <w:numId w:val="1033"/>
        </w:numPr>
      </w:pPr>
      <w:r>
        <w:t xml:space="preserve">No existan vulnerabilidades High o Critical detectadas por OWASP ZAP.</w:t>
      </w:r>
    </w:p>
    <w:p>
      <w:pPr>
        <w:pStyle w:val="Compact"/>
        <w:numPr>
          <w:ilvl w:val="0"/>
          <w:numId w:val="1033"/>
        </w:numPr>
      </w:pPr>
      <w:r>
        <w:t xml:space="preserve">Cumpla RGPD para gestión de comentarios.</w:t>
      </w:r>
    </w:p>
    <w:p>
      <w:pPr>
        <w:pStyle w:val="Compact"/>
        <w:numPr>
          <w:ilvl w:val="0"/>
          <w:numId w:val="1033"/>
        </w:numPr>
      </w:pPr>
      <w:r>
        <w:t xml:space="preserve">Supere auditoría básica OWASP Top 10.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2026-06-01T22:19:42Z</dcterms:created>
  <dcterms:modified xsi:type="dcterms:W3CDTF">2026-06-01T22:19:42Z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