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Household Energy and Cost Comparison Tool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Step-by-Step Implementation Guide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Student No. 223757  |  July 2026</w:t>
      </w:r>
    </w:p>
    <w:p>
      <w:pPr>
        <w:spacing w:after="12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guide lists, in order, every step needed to build the tool from the raw eCAP data to a working, validated application. Each step states what you need, what you do, what you get, and what to check before moving on. Total effort: roughly 3-4 working weeks. All file names refer to the project files already produced; if you are rebuilding from scratch, write them in this order.</w:t>
      </w:r>
    </w:p>
    <w:p>
      <w:pPr>
        <w:pStyle w:val="Heading1"/>
        <w:spacing w:after="160" w:before="280"/>
      </w:pPr>
      <w:r>
        <w:t xml:space="preserve">Phase A - Setup (half a day)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1. Set up the working environment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A computer with Python 3.10 or newer; internet access for installs.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Install Python. Create a project folder. Install the four required packages: pip install openpyxl pytest matplotlib streamlit. Initialise version control: git init, and commit after every step from here on.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A clean project folder under version control.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python --version runs; git status works.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2. Collect the two inputs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The raw CCT workbook (Data_from_eCap_CCTs.xlsx) and current price sources: EPRA tariff schedule and monthly gazetted pass-through charges (epra.go.ke), local LPG refill price, local charcoal price per kg, kerosene pump price, KOKO ethanol price.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Copy the workbook into the project folder. Record each price with its source and date - you will type them into a file in Step 5.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Raw data plus a dated price list.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Every price on your list has a source and a date next to it.</w:t>
      </w:r>
    </w:p>
    <w:p>
      <w:pPr>
        <w:pStyle w:val="Heading1"/>
        <w:spacing w:after="160" w:before="280"/>
      </w:pPr>
      <w:r>
        <w:t xml:space="preserve">Phase B - Data (3-4 days)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3. Inspect the raw workbook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The workbook; Python with openpyxl.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Open every sheet. Identify the master data sheet (Sheet1, 45 test rows), the assumptions sheet, and the test matrix. List the problems: wrong kWh conversions, contradictory time columns, inconsistent appliance names, missing cells, undocumented outliers.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A written list of data problems. Do not fix anything by hand in Excel - all fixes happen in code so they are repeatable and documented.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You can name at least one concrete example of each problem type.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4. Write and run the cleaning script (clean_cct_data.py)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The problem list from Step 3; calorific values (charcoal 31, LPG 46.1, ethanol 27, kerosene 43.1 MJ/kg).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Write one script that: normalises appliance and dish names to a fixed vocabulary; recomputes every kWh value for fuel appliances from raw fuel mass x calorific value x (1/3.6) - never trust the stored kWh column; recomputes every cooking time from raw start/end timestamps; excludes documented outliers via an exclusion list written in the code; writes one row per dish-appliance pair with a notes column recording every correction. Run it.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cct_lookup.csv - the validated performance table. The script itself is your provenance record: every number traces to a raw cell.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Spot-check 5 values against the eCAP report (e.g. beans on EPC = 0.32 kWh, beans on charcoal = 3.94 kWh). Anything you cannot explain, flag in the notes column - do not delete it.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5. Build the parameter file (parameters.csv)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The dated price list from Step 2.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Create one editable CSV holding: the three EPRA base tariffs (12.23 / 16.45 / 19.08 KSh per kWh) and band thresholds (30 and 100 kWh per month); the monthly pass-through charges (FECC, forex, WRMA levy), REP levy (5% of base), EPRA levy, VAT (16%); the four fuel prices per kg; calorific values; appliance purchase prices. Every row gets four extra columns: unit, source, as-of date, and status (verified / monthly_update / update_locally / fixed).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parameters.csv - the only place prices live. The performance table stays physics-only.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No monetary value exists anywhere except this file.</w:t>
      </w:r>
    </w:p>
    <w:p>
      <w:pPr>
        <w:pStyle w:val="Heading1"/>
        <w:spacing w:after="160" w:before="280"/>
      </w:pPr>
      <w:r>
        <w:t xml:space="preserve">Phase C - Calculation engine (4-5 days)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6. Write the tariff module (tariff.py)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parameters.csv.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Write two functions: one that assigns the tariff band from total monthly kWh, and one that computes the effective all-in cost per kWh: (base + FECC + forex) x 1.16 + 5% of base + WRMA + EPRA levy. Print the three effective rates as a sanity check.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tariff.py. At June 2026 charges the effective rates are about 19.3 / 24.4 / 27.6 KSh per kWh.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Rates increase across bands and sit in the 19-28 KSh range.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7. Write the calculation engine (engine.py)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cct_lookup.csv, parameters.csv, tariff.py.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Represent a household menu as a list of (dish, appliance, times per week) - this makes fuel stacking the native case. Implement: monthly energy per item (CCT value x servings/2 x weekly frequency x 4.33); fuel cost = kg x price; electricity cost = bill(baseline + cooking kWh) - bill(baseline), so band-crossing repricing is captured; savings = baseline menu cost - proposed menu cost; payback = summed price of newly bought appliances / monthly savings. Refuse untested dish-appliance pairs: report them, never estimate them. Carry data-quality flags from the lookup notes through to results.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engine.py - all numbers the tool ever shows come from here.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A worked example runs end to end and the numbers look plausible (hundreds of KSh per month, payback in months not days).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8. Write the unit tests (test_engine.py)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engine.py; pytest.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Write at least eight tests: band thresholds (30/31, 100/101 kWh); effective rates increase across bands; the band-crossing case makes incremental cost per kWh exceed the flat rate; fuel cost arithmetic against a hand calculation; doubling servings doubles energy; untested combinations are refused; no savings means no payback (not a negative number); REVIEW flags reach the output. Run pytest.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A green test suite protecting the load-bearing logic.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All tests pass. From now on, rerun pytest after every change.</w:t>
      </w:r>
    </w:p>
    <w:p>
      <w:pPr>
        <w:pStyle w:val="Heading1"/>
        <w:spacing w:after="160" w:before="280"/>
      </w:pPr>
      <w:r>
        <w:t xml:space="preserve">Phase D - Interface (2 days)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9. Build the Streamlit app (app.py)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engine.py and its data files; streamlit installed.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One page. Sidebar: servings per meal, current non-cooking kWh per month. Main panel: per dish - weekly frequency, current appliance, proposed appliance, with dropdowns built ONLY from tested combinations so coverage gaps cannot be selected. A multiselect for appliances the user would need to buy. Results: current cost, proposed cost, savings, payback, tariff-band note when the band changes, cooking-time comparison, per-dish breakdown, and any data caveats. The app must contain no arithmetic of its own - it only calls the engine.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app.py. Run with: streamlit run app.py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Change one input and confirm the numbers move in the direction you expect.</w:t>
      </w:r>
    </w:p>
    <w:p>
      <w:pPr>
        <w:pStyle w:val="Heading1"/>
        <w:spacing w:after="160" w:before="280"/>
      </w:pPr>
      <w:r>
        <w:t xml:space="preserve">Phase E - Validation (2-3 days)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10. Reproduce the published results (validation.py)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The eCAP report's cost table; the engine.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Feed the engine the report-era prices (Oct 2023) and compare every per-dish cost against the published table at 10% tolerance. Investigate every divergence until you can attribute it - to the source report or to your pipeline.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A pass/diverge table. Expected result: about 30 of 42 within 10%, with all divergences traced to price inconsistencies inside the source report itself.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You can explain every divergence in one sentence.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11. Benchmark payback and run price sensitivity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validation.py from Step 10.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Recompute EPC and induction payback under the report's own assumptions (equal-parts LPG/charcoal/kerosene baseline, five of each dish per week) and compare with its published figures (about 11 and 8 months). Then rerun the worked example with electricity, LPG, and charcoal prices each at +/-20% and record savings and payback.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validation_report.md with the benchmark and a sensitivity table. Expected: induction within 1 month of the published figure; payback most sensitive to the LPG price.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The sensitivity results are monotonic (higher fuel price = shorter payback for switching away from that fuel).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12. Resolve flagged data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The REVIEW flags in cct_lookup.csv; the original field sheets if available.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For each flagged record (chapati-LPG, 161 g recorded vs about 20 g implied by the report's own cost table), confirm the true value at the source, correct it in the cleaning script's patch list - never in the CSV by hand - and rerun the whole pipeline: cleaning, tests, validation.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A lookup table with no unresolved flags, or flags that are documented as accepted limitations.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Pipeline reruns end to end with one command sequence and all tests still pass.</w:t>
      </w:r>
    </w:p>
    <w:p>
      <w:pPr>
        <w:pStyle w:val="Heading1"/>
        <w:spacing w:after="160" w:before="280"/>
      </w:pPr>
      <w:r>
        <w:t xml:space="preserve">Phase F - Delivery (2-3 days)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13. Write the documentation and final report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Everything above; the report template with APA 7 references.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Write: a one-page user guide for field agents (how to enter a household, how to read payback, how to update parameters.csv); technical documentation (largely assembled from the module docstrings); and the final report - background, data cleaning with a corrections table, design decisions, validation results, limitations (linear portion scaling, small test repetitions, local price variation), and recommendations.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User guide, technical docs, final report with block diagram and figures.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A colleague who has never seen the project can run the tool from the user guide alone.</w:t>
      </w:r>
    </w:p>
    <w:p>
      <w:pPr>
        <w:pBdr>
          <w:bottom w:val="single" w:color="9DB8D9" w:sz="4"/>
        </w:pBdr>
        <w:spacing w:after="11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14. Hand over and plan maintenance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need:  </w:t>
      </w:r>
      <w:r>
        <w:rPr>
          <w:rFonts w:ascii="Calibri" w:cs="Calibri" w:eastAsia="Calibri" w:hAnsi="Calibri"/>
          <w:sz w:val="22"/>
          <w:szCs w:val="22"/>
        </w:rPr>
        <w:t xml:space="preserve">The complete repository.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do:  </w:t>
      </w:r>
      <w:r>
        <w:rPr>
          <w:rFonts w:ascii="Calibri" w:cs="Calibri" w:eastAsia="Calibri" w:hAnsi="Calibri"/>
          <w:sz w:val="22"/>
          <w:szCs w:val="22"/>
        </w:rPr>
        <w:t xml:space="preserve">Commit everything. Define the maintenance routine: update the three monthly pass-through charges in parameters.csv when EPRA gazettes them (around the 14th of each month); update fuel prices when they move; rerun validation after any data change. Name who owns this.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You get:  </w:t>
      </w:r>
      <w:r>
        <w:rPr>
          <w:rFonts w:ascii="Calibri" w:cs="Calibri" w:eastAsia="Calibri" w:hAnsi="Calibri"/>
          <w:sz w:val="22"/>
          <w:szCs w:val="22"/>
        </w:rPr>
        <w:t xml:space="preserve">A maintained tool, not a one-off deliverable.</w:t>
      </w:r>
    </w:p>
    <w:p>
      <w:pPr>
        <w:spacing w:after="90" w:line="28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Check before moving on:  </w:t>
      </w:r>
      <w:r>
        <w:rPr>
          <w:rFonts w:ascii="Calibri" w:cs="Calibri" w:eastAsia="Calibri" w:hAnsi="Calibri"/>
          <w:sz w:val="22"/>
          <w:szCs w:val="22"/>
        </w:rPr>
        <w:t xml:space="preserve">The repository contains: clean_cct_data.py, cct_lookup.csv, parameters.csv, tariff.py, engine.py, test_engine.py, app.py, validation.py, validation_report.md, docs.</w:t>
      </w:r>
    </w:p>
    <w:p>
      <w:pPr>
        <w:pStyle w:val="Heading1"/>
        <w:spacing w:after="160" w:before="280"/>
      </w:pPr>
      <w:r>
        <w:t xml:space="preserve">The five rules that hold the whole build together</w:t>
      </w:r>
    </w:p>
    <w:p>
      <w:pPr>
        <w:spacing w:after="12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1.  Never edit data by hand. Every correction lives in the cleaning script so it is repeatable and documented.</w:t>
      </w:r>
    </w:p>
    <w:p>
      <w:pPr>
        <w:spacing w:after="12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2.  Physics and prices never mix. Performance data in cct_lookup.csv, money in parameters.csv, and money only there.</w:t>
      </w:r>
    </w:p>
    <w:p>
      <w:pPr>
        <w:spacing w:after="12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3.  Never estimate untested combinations. Refuse and say why.</w:t>
      </w:r>
    </w:p>
    <w:p>
      <w:pPr>
        <w:spacing w:after="12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4.  Price electricity as bill-with-cooking minus bill-without. Band crossings reprice the whole bill; a flat rate misses this.</w:t>
      </w:r>
    </w:p>
    <w:p>
      <w:pPr>
        <w:spacing w:after="120" w:line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5.  The interface never calculates. All arithmetic lives in the tested engine.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2026-07-10T12:42:07.168Z</dcterms:created>
  <dcterms:modified xsi:type="dcterms:W3CDTF">2026-07-10T12:42:07.184Z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