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C0615" w14:textId="77777777" w:rsidR="00ED18E2" w:rsidRPr="003C26CD" w:rsidRDefault="00000000" w:rsidP="003C26CD">
      <w:pPr>
        <w:pStyle w:val="Title"/>
        <w:spacing w:line="480" w:lineRule="auto"/>
        <w:jc w:val="center"/>
        <w:rPr>
          <w:color w:val="000000" w:themeColor="text1"/>
          <w:spacing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26CD">
        <w:rPr>
          <w:color w:val="000000" w:themeColor="text1"/>
          <w:spacing w:val="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Technical Assessment – Question 2</w:t>
      </w:r>
    </w:p>
    <w:p w14:paraId="2592411A" w14:textId="77777777" w:rsidR="00ED18E2" w:rsidRPr="003C26CD" w:rsidRDefault="00000000" w:rsidP="003C26CD">
      <w:pPr>
        <w:spacing w:line="480" w:lineRule="auto"/>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26C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Multi-Node Kubernetes Deployment on Azure</w:t>
      </w:r>
    </w:p>
    <w:p w14:paraId="76D84461" w14:textId="77777777" w:rsidR="00ED18E2" w:rsidRPr="003C26CD" w:rsidRDefault="00000000" w:rsidP="003C26CD">
      <w:pPr>
        <w:spacing w:line="480" w:lineRule="auto"/>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26C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Daniel Onyeji</w:t>
      </w:r>
    </w:p>
    <w:p w14:paraId="61C43772" w14:textId="77777777" w:rsidR="00ED18E2" w:rsidRPr="003C26CD" w:rsidRDefault="00000000" w:rsidP="003C26CD">
      <w:pPr>
        <w:spacing w:line="480"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26C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3F8FF425" w14:textId="77777777" w:rsidR="00ED18E2" w:rsidRPr="003C26CD" w:rsidRDefault="00000000" w:rsidP="003C26CD">
      <w:pPr>
        <w:pStyle w:val="Heading1"/>
        <w:spacing w:line="480" w:lineRule="auto"/>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26CD">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Executive Summary</w:t>
      </w:r>
    </w:p>
    <w:p w14:paraId="10960038" w14:textId="77777777" w:rsidR="00ED18E2" w:rsidRPr="003C26CD" w:rsidRDefault="00000000" w:rsidP="003C26CD">
      <w:pPr>
        <w:spacing w:line="480" w:lineRule="auto"/>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submission demonstrates the design, deployment, and validation of a multi-node Kubernetes cluster on Microsoft Azure using kubeadm and Ansible. The solution includes cluster bootstrap, Calico CNI configuration, Azure networking integration, NodePort exposure, and resilience testing under simulated failure scenarios. The cluster was validated through multi-node scheduling, external connectivity tests, and node-drain failover simulations. Architectural tradeoffs and production-grade recommendations are clearly acknowledged.</w:t>
      </w:r>
    </w:p>
    <w:p w14:paraId="65931079" w14:textId="77777777" w:rsidR="00ED18E2" w:rsidRPr="003C26CD" w:rsidRDefault="00000000" w:rsidP="003C26CD">
      <w:pPr>
        <w:spacing w:line="480" w:lineRule="auto"/>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55EBF1A2" w14:textId="77777777" w:rsidR="00ED18E2" w:rsidRPr="003C26CD" w:rsidRDefault="00000000" w:rsidP="003C26CD">
      <w:pPr>
        <w:pStyle w:val="Heading1"/>
        <w:spacing w:line="480" w:lineRule="auto"/>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26CD">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 Objective</w:t>
      </w:r>
    </w:p>
    <w:p w14:paraId="57A1C178" w14:textId="77777777" w:rsidR="00ED18E2" w:rsidRPr="003C26CD" w:rsidRDefault="00000000" w:rsidP="003C26CD">
      <w:pPr>
        <w:spacing w:line="480" w:lineRule="auto"/>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 deploy, and validate a multi-node Kubernetes cluster on Microsoft Azure, expose a sample workload externally, and demonstrate:</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gramStart"/>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Multi-node</w:t>
      </w:r>
      <w:proofErr w:type="gramEnd"/>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scheduling</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Inter-node networking</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External service exposure</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Operational resilience under failure scenarios</w:t>
      </w:r>
    </w:p>
    <w:p w14:paraId="73880ED4" w14:textId="77777777" w:rsidR="00ED18E2" w:rsidRPr="003C26CD" w:rsidRDefault="00000000" w:rsidP="003C26CD">
      <w:pPr>
        <w:pStyle w:val="Heading1"/>
        <w:spacing w:line="480" w:lineRule="auto"/>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26CD">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Architecture Overview</w:t>
      </w:r>
    </w:p>
    <w:p w14:paraId="45ADCCFB" w14:textId="77777777" w:rsidR="00ED18E2" w:rsidRPr="003C26CD" w:rsidRDefault="00000000" w:rsidP="003C26CD">
      <w:pPr>
        <w:spacing w:line="480" w:lineRule="auto"/>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Platform: Microsoft Azure</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Region: North Europe</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OS: Ubuntu 24.04 LTS</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Container Runtime: containerd</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CNI: Calico</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Provisioning &amp; Execution: Ansible + kubeadm</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Cluster Topology:</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gtvm1 – Control Plane – 172.16.0.4 – 4.231.249.122</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gtvm3 – Worker – 172.16.0.5 – 40.67.232.178</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Both nodes were deployed into the same Azure Virtual Network and subnet to ensure L3 connectivity.</w:t>
      </w:r>
    </w:p>
    <w:p w14:paraId="379D9DAA" w14:textId="77777777" w:rsidR="00ED18E2" w:rsidRPr="003C26CD" w:rsidRDefault="00000000" w:rsidP="003C26CD">
      <w:pPr>
        <w:pStyle w:val="Heading1"/>
        <w:spacing w:line="480" w:lineRule="auto"/>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26CD">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Cluster Bootstrap</w:t>
      </w:r>
    </w:p>
    <w:p w14:paraId="34B64C7D" w14:textId="77777777" w:rsidR="00ED18E2" w:rsidRPr="003C26CD" w:rsidRDefault="00000000" w:rsidP="003C26CD">
      <w:pPr>
        <w:spacing w:line="480" w:lineRule="auto"/>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kubeadm init --pod-network-cidr=192.168.0.0/16</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Kubeconfig was configured for cluster administration and Calico CNI installed to enable pod networking. </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Worker node joined using kubeadm join token.</w:t>
      </w:r>
    </w:p>
    <w:p w14:paraId="50A1270F" w14:textId="77777777" w:rsidR="00ED18E2" w:rsidRPr="003C26CD" w:rsidRDefault="00000000" w:rsidP="003C26CD">
      <w:pPr>
        <w:pStyle w:val="Heading1"/>
        <w:spacing w:line="480" w:lineRule="auto"/>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26CD">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Cluster Validation</w:t>
      </w:r>
    </w:p>
    <w:p w14:paraId="51644782" w14:textId="6F896F95" w:rsidR="00ED18E2" w:rsidRPr="003C26CD" w:rsidRDefault="00000000" w:rsidP="003C26CD">
      <w:pPr>
        <w:spacing w:line="480" w:lineRule="auto"/>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kubectl get nodes</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Result:</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gtvm1   Ready   control-plane</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gtvm3   Ready</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kubectl get pods -o wide confirmed scheduling across both nodes.</w:t>
      </w:r>
      <w:r w:rsidR="003D078C"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3D078C"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68A8E02" wp14:editId="3EB1C070">
            <wp:extent cx="4787900" cy="1295400"/>
            <wp:effectExtent l="0" t="0" r="0" b="0"/>
            <wp:docPr id="95406738" name="Picture 1" descr="A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6738" name="Picture 1" descr="A white screen with black text&#10;&#10;AI-generated content may be incorrect."/>
                    <pic:cNvPicPr/>
                  </pic:nvPicPr>
                  <pic:blipFill>
                    <a:blip r:embed="rId6"/>
                    <a:stretch>
                      <a:fillRect/>
                    </a:stretch>
                  </pic:blipFill>
                  <pic:spPr>
                    <a:xfrm>
                      <a:off x="0" y="0"/>
                      <a:ext cx="4787900" cy="1295400"/>
                    </a:xfrm>
                    <a:prstGeom prst="rect">
                      <a:avLst/>
                    </a:prstGeom>
                  </pic:spPr>
                </pic:pic>
              </a:graphicData>
            </a:graphic>
          </wp:inline>
        </w:drawing>
      </w:r>
    </w:p>
    <w:p w14:paraId="0F1836FF" w14:textId="77777777" w:rsidR="00ED18E2" w:rsidRPr="003C26CD" w:rsidRDefault="00000000" w:rsidP="003C26CD">
      <w:pPr>
        <w:pStyle w:val="Heading1"/>
        <w:spacing w:line="480" w:lineRule="auto"/>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26CD">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Service Exposure (NodePort)</w:t>
      </w:r>
    </w:p>
    <w:p w14:paraId="2F029646" w14:textId="44753314" w:rsidR="00ED18E2" w:rsidRPr="003C26CD" w:rsidRDefault="00000000" w:rsidP="003C26CD">
      <w:pPr>
        <w:spacing w:line="480" w:lineRule="auto"/>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Service Type: NodePort</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NodePort: 30080/TCP</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Azure NSG inbound rule added to allow TCP 30080 from public IP.</w:t>
      </w:r>
      <w:r w:rsidR="003D078C"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3D078C"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F355ED4" wp14:editId="12E95098">
            <wp:extent cx="5486400" cy="534670"/>
            <wp:effectExtent l="0" t="0" r="0" b="0"/>
            <wp:docPr id="2000753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53099" name=""/>
                    <pic:cNvPicPr/>
                  </pic:nvPicPr>
                  <pic:blipFill>
                    <a:blip r:embed="rId7"/>
                    <a:stretch>
                      <a:fillRect/>
                    </a:stretch>
                  </pic:blipFill>
                  <pic:spPr>
                    <a:xfrm>
                      <a:off x="0" y="0"/>
                      <a:ext cx="5486400" cy="534670"/>
                    </a:xfrm>
                    <a:prstGeom prst="rect">
                      <a:avLst/>
                    </a:prstGeom>
                  </pic:spPr>
                </pic:pic>
              </a:graphicData>
            </a:graphic>
          </wp:inline>
        </w:drawing>
      </w:r>
    </w:p>
    <w:p w14:paraId="114BD9C5" w14:textId="77777777" w:rsidR="00ED18E2" w:rsidRPr="003C26CD" w:rsidRDefault="00000000" w:rsidP="003C26CD">
      <w:pPr>
        <w:pStyle w:val="Heading1"/>
        <w:spacing w:line="480" w:lineRule="auto"/>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26CD">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External Connectivity Validation</w:t>
      </w:r>
    </w:p>
    <w:p w14:paraId="25EE01FB" w14:textId="48B42C92" w:rsidR="00ED18E2" w:rsidRPr="003C26CD" w:rsidRDefault="00000000" w:rsidP="003C26CD">
      <w:pPr>
        <w:spacing w:line="480" w:lineRule="auto"/>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curl http://4.231.249.122:30080 → hello-from-gtvm1</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curl http://40.67.232.178:30080 → hello-from-gtvm3</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Validated Azure routing, NSG configuration, kube-proxy and cross-node </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service routing.</w:t>
      </w:r>
      <w:r w:rsidR="006A3A80"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6A3A80"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31ECABC" wp14:editId="6EE1C182">
            <wp:extent cx="5486400" cy="316230"/>
            <wp:effectExtent l="0" t="0" r="0" b="1270"/>
            <wp:docPr id="1278982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82159" name=""/>
                    <pic:cNvPicPr/>
                  </pic:nvPicPr>
                  <pic:blipFill>
                    <a:blip r:embed="rId8"/>
                    <a:stretch>
                      <a:fillRect/>
                    </a:stretch>
                  </pic:blipFill>
                  <pic:spPr>
                    <a:xfrm>
                      <a:off x="0" y="0"/>
                      <a:ext cx="5486400" cy="316230"/>
                    </a:xfrm>
                    <a:prstGeom prst="rect">
                      <a:avLst/>
                    </a:prstGeom>
                  </pic:spPr>
                </pic:pic>
              </a:graphicData>
            </a:graphic>
          </wp:inline>
        </w:drawing>
      </w:r>
    </w:p>
    <w:p w14:paraId="36CEC27E" w14:textId="77777777" w:rsidR="00ED18E2" w:rsidRPr="003C26CD" w:rsidRDefault="00000000" w:rsidP="003C26CD">
      <w:pPr>
        <w:pStyle w:val="Heading1"/>
        <w:spacing w:line="480" w:lineRule="auto"/>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26CD">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Resilience &amp; High Availability Testing</w:t>
      </w:r>
    </w:p>
    <w:p w14:paraId="35081A1D" w14:textId="5D5ABCE3" w:rsidR="00ED18E2" w:rsidRPr="003C26CD" w:rsidRDefault="00000000" w:rsidP="003C26CD">
      <w:pPr>
        <w:spacing w:line="480" w:lineRule="auto"/>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kubectl delete pod -l app=echo → Pods recreated automatically.</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kubectl drain gtvm3 --ignore-daemonsets --delete-emptydir-data</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Workloads rescheduled to gtvm1 and service remained accessible.</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kubectl uncordon gtvm3 → Pods redistributed.</w:t>
      </w:r>
      <w:r w:rsidR="006A3A80"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6A3A80"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6A3A80"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1ACEFB5" wp14:editId="1E805EE2">
            <wp:extent cx="5486400" cy="363220"/>
            <wp:effectExtent l="0" t="0" r="0" b="5080"/>
            <wp:docPr id="13595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0455" name=""/>
                    <pic:cNvPicPr/>
                  </pic:nvPicPr>
                  <pic:blipFill>
                    <a:blip r:embed="rId9"/>
                    <a:stretch>
                      <a:fillRect/>
                    </a:stretch>
                  </pic:blipFill>
                  <pic:spPr>
                    <a:xfrm>
                      <a:off x="0" y="0"/>
                      <a:ext cx="5486400" cy="363220"/>
                    </a:xfrm>
                    <a:prstGeom prst="rect">
                      <a:avLst/>
                    </a:prstGeom>
                  </pic:spPr>
                </pic:pic>
              </a:graphicData>
            </a:graphic>
          </wp:inline>
        </w:drawing>
      </w:r>
      <w:r w:rsidR="006A3A80"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6A3A80"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6A3A80"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141D35F" wp14:editId="3755AA00">
            <wp:extent cx="5486400" cy="302260"/>
            <wp:effectExtent l="0" t="0" r="0" b="2540"/>
            <wp:docPr id="59665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59576" name=""/>
                    <pic:cNvPicPr/>
                  </pic:nvPicPr>
                  <pic:blipFill>
                    <a:blip r:embed="rId10"/>
                    <a:stretch>
                      <a:fillRect/>
                    </a:stretch>
                  </pic:blipFill>
                  <pic:spPr>
                    <a:xfrm>
                      <a:off x="0" y="0"/>
                      <a:ext cx="5486400" cy="302260"/>
                    </a:xfrm>
                    <a:prstGeom prst="rect">
                      <a:avLst/>
                    </a:prstGeom>
                  </pic:spPr>
                </pic:pic>
              </a:graphicData>
            </a:graphic>
          </wp:inline>
        </w:drawing>
      </w:r>
      <w:r w:rsidR="006A3A80"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6A3A80"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6A3A80"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01A5CC8" wp14:editId="04125D6E">
            <wp:extent cx="5486400" cy="474345"/>
            <wp:effectExtent l="0" t="0" r="0" b="0"/>
            <wp:docPr id="1439296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96809" name=""/>
                    <pic:cNvPicPr/>
                  </pic:nvPicPr>
                  <pic:blipFill>
                    <a:blip r:embed="rId11"/>
                    <a:stretch>
                      <a:fillRect/>
                    </a:stretch>
                  </pic:blipFill>
                  <pic:spPr>
                    <a:xfrm>
                      <a:off x="0" y="0"/>
                      <a:ext cx="5486400" cy="474345"/>
                    </a:xfrm>
                    <a:prstGeom prst="rect">
                      <a:avLst/>
                    </a:prstGeom>
                  </pic:spPr>
                </pic:pic>
              </a:graphicData>
            </a:graphic>
          </wp:inline>
        </w:drawing>
      </w:r>
      <w:r w:rsidR="003C26CD"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3C26CD"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br/>
      </w:r>
      <w:r w:rsidR="003C26CD"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D0D2D11" wp14:editId="65A9FE98">
            <wp:extent cx="5486400" cy="680085"/>
            <wp:effectExtent l="0" t="0" r="0" b="5715"/>
            <wp:docPr id="1883232132" name="Picture 1" descr="A close-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32132" name="Picture 1" descr="A close-up of a computer&#10;&#10;AI-generated content may be incorrect."/>
                    <pic:cNvPicPr/>
                  </pic:nvPicPr>
                  <pic:blipFill>
                    <a:blip r:embed="rId12"/>
                    <a:stretch>
                      <a:fillRect/>
                    </a:stretch>
                  </pic:blipFill>
                  <pic:spPr>
                    <a:xfrm>
                      <a:off x="0" y="0"/>
                      <a:ext cx="5486400" cy="680085"/>
                    </a:xfrm>
                    <a:prstGeom prst="rect">
                      <a:avLst/>
                    </a:prstGeom>
                  </pic:spPr>
                </pic:pic>
              </a:graphicData>
            </a:graphic>
          </wp:inline>
        </w:drawing>
      </w:r>
    </w:p>
    <w:p w14:paraId="12DEA92C" w14:textId="77777777" w:rsidR="00ED18E2" w:rsidRPr="003C26CD" w:rsidRDefault="00000000" w:rsidP="003C26CD">
      <w:pPr>
        <w:pStyle w:val="Heading1"/>
        <w:spacing w:line="480" w:lineRule="auto"/>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26CD">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Troubleshooting &amp; Cloud Considerations</w:t>
      </w:r>
    </w:p>
    <w:p w14:paraId="030CC046" w14:textId="77777777" w:rsidR="00ED18E2" w:rsidRPr="003C26CD" w:rsidRDefault="00000000" w:rsidP="003C26CD">
      <w:pPr>
        <w:spacing w:line="480" w:lineRule="auto"/>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Incorrect subnet deployment corrected.</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Inter-node API connectivity validated via TCP tests.</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NSG rules configured for NodePort exposure.</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Azure CPU allocation constraint handled via --ignore-preflight-errors=NumCPU.</w:t>
      </w:r>
    </w:p>
    <w:p w14:paraId="1B38F541" w14:textId="77777777" w:rsidR="00ED18E2" w:rsidRPr="003C26CD" w:rsidRDefault="00000000" w:rsidP="003C26CD">
      <w:pPr>
        <w:pStyle w:val="Heading1"/>
        <w:spacing w:line="480" w:lineRule="auto"/>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26CD">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Architectural Limitations &amp; Production Considerations</w:t>
      </w:r>
    </w:p>
    <w:p w14:paraId="73257E74" w14:textId="77777777" w:rsidR="00ED18E2" w:rsidRPr="003C26CD" w:rsidRDefault="00000000" w:rsidP="003C26CD">
      <w:pPr>
        <w:spacing w:line="480" w:lineRule="auto"/>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Single control-plane introduces a single point of failure. Production setup would use ≥3 control-plane nodes, quorum-based etcd, and internal load balancing across availability zones.</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Control-plane VM was constrained to 1 vCPU. For production, ≥2 vCPU (preferably 4 vCPU) would be provisioned with appropriate capacity planning.</w:t>
      </w:r>
    </w:p>
    <w:p w14:paraId="00710FB2" w14:textId="77777777" w:rsidR="00ED18E2" w:rsidRPr="003C26CD" w:rsidRDefault="00000000" w:rsidP="003C26CD">
      <w:pPr>
        <w:pStyle w:val="Heading1"/>
        <w:spacing w:line="480" w:lineRule="auto"/>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26CD">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10. Conclusion</w:t>
      </w:r>
    </w:p>
    <w:p w14:paraId="0C73D431" w14:textId="77777777" w:rsidR="00ED18E2" w:rsidRPr="003C26CD" w:rsidRDefault="00000000" w:rsidP="003C26CD">
      <w:pPr>
        <w:spacing w:line="480"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cluster operates correctly under normal and simulated failure conditions. </w:t>
      </w:r>
      <w:r w:rsidRPr="003C26CD">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The solution demonstrates Kubernetes bootstrap, networking integration, service exposure, operational troubleshooting, and resilience validation while clearly acknowledging production-grade improvements.</w:t>
      </w:r>
    </w:p>
    <w:p w14:paraId="52A01BF1" w14:textId="77777777" w:rsidR="00ED18E2" w:rsidRDefault="00000000">
      <w:r>
        <w:br w:type="page"/>
      </w:r>
    </w:p>
    <w:p w14:paraId="375CE068" w14:textId="1771AA47" w:rsidR="00ED18E2" w:rsidRDefault="00000000">
      <w:r>
        <w:lastRenderedPageBreak/>
        <w:br/>
      </w:r>
    </w:p>
    <w:p w14:paraId="6AF86D4F" w14:textId="4598F166" w:rsidR="00ED18E2" w:rsidRDefault="00ED18E2"/>
    <w:sectPr w:rsidR="00ED18E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6013680">
    <w:abstractNumId w:val="8"/>
  </w:num>
  <w:num w:numId="2" w16cid:durableId="118961568">
    <w:abstractNumId w:val="6"/>
  </w:num>
  <w:num w:numId="3" w16cid:durableId="2122022077">
    <w:abstractNumId w:val="5"/>
  </w:num>
  <w:num w:numId="4" w16cid:durableId="2013795485">
    <w:abstractNumId w:val="4"/>
  </w:num>
  <w:num w:numId="5" w16cid:durableId="2069573398">
    <w:abstractNumId w:val="7"/>
  </w:num>
  <w:num w:numId="6" w16cid:durableId="2125422910">
    <w:abstractNumId w:val="3"/>
  </w:num>
  <w:num w:numId="7" w16cid:durableId="1829663857">
    <w:abstractNumId w:val="2"/>
  </w:num>
  <w:num w:numId="8" w16cid:durableId="1726559914">
    <w:abstractNumId w:val="1"/>
  </w:num>
  <w:num w:numId="9" w16cid:durableId="944658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C26CD"/>
    <w:rsid w:val="003D078C"/>
    <w:rsid w:val="00433EC9"/>
    <w:rsid w:val="0069585C"/>
    <w:rsid w:val="006A3A80"/>
    <w:rsid w:val="008720FD"/>
    <w:rsid w:val="00AA1D8D"/>
    <w:rsid w:val="00AB6BDB"/>
    <w:rsid w:val="00B47730"/>
    <w:rsid w:val="00CB0664"/>
    <w:rsid w:val="00ED18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06C9B8"/>
  <w14:defaultImageDpi w14:val="300"/>
  <w15:docId w15:val="{11525F94-ABF7-9C43-9BF0-3A6F146B5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421</Words>
  <Characters>2883</Characters>
  <Application>Microsoft Office Word</Application>
  <DocSecurity>0</DocSecurity>
  <Lines>90</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Onyeji, Daniel ISC</cp:lastModifiedBy>
  <cp:revision>2</cp:revision>
  <dcterms:created xsi:type="dcterms:W3CDTF">2026-02-27T12:22:00Z</dcterms:created>
  <dcterms:modified xsi:type="dcterms:W3CDTF">2026-02-27T12:22:00Z</dcterms:modified>
  <cp:category/>
</cp:coreProperties>
</file>