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5A95" w14:textId="7EB0EDE6" w:rsidR="00810697" w:rsidRPr="0071447B" w:rsidRDefault="00F53D93">
      <w:pPr>
        <w:rPr>
          <w:rFonts w:ascii="Times New Roman" w:hAnsi="Times New Roman" w:cs="Times New Roman"/>
          <w:b/>
          <w:bCs/>
        </w:rPr>
      </w:pPr>
      <w:r w:rsidRPr="0071447B">
        <w:rPr>
          <w:rFonts w:ascii="Times New Roman" w:hAnsi="Times New Roman" w:cs="Times New Roman"/>
          <w:b/>
          <w:bCs/>
        </w:rPr>
        <w:t>Subalpine fir – Engelmann spruce mortality analysis</w:t>
      </w:r>
    </w:p>
    <w:p w14:paraId="4674B2D6" w14:textId="24C3A4DF" w:rsidR="00F53D93" w:rsidRPr="0071447B" w:rsidRDefault="00F53D93">
      <w:pPr>
        <w:rPr>
          <w:rFonts w:ascii="Times New Roman" w:hAnsi="Times New Roman" w:cs="Times New Roman"/>
          <w:i/>
          <w:iCs/>
        </w:rPr>
      </w:pPr>
      <w:r w:rsidRPr="0071447B">
        <w:rPr>
          <w:rFonts w:ascii="Times New Roman" w:hAnsi="Times New Roman" w:cs="Times New Roman"/>
          <w:i/>
          <w:iCs/>
        </w:rPr>
        <w:t>Interactions between climate change and forest disturbance drive disassembly of subalpine forest communities</w:t>
      </w:r>
    </w:p>
    <w:p w14:paraId="0DEC9EE4" w14:textId="5DA125AD" w:rsidR="00F53D93" w:rsidRPr="0071447B" w:rsidRDefault="0071447B" w:rsidP="0071447B">
      <w:pPr>
        <w:rPr>
          <w:rFonts w:ascii="Times New Roman" w:hAnsi="Times New Roman" w:cs="Times New Roman"/>
          <w:i/>
          <w:iCs/>
        </w:rPr>
      </w:pPr>
      <w:r w:rsidRPr="0071447B">
        <w:rPr>
          <w:rFonts w:ascii="Times New Roman" w:hAnsi="Times New Roman" w:cs="Times New Roman"/>
          <w:i/>
          <w:iCs/>
        </w:rPr>
        <w:t>Climate – disturbance interactions break demographic mechanisms allowing tree species’ coexistence in subalpine forests of the western United States</w:t>
      </w:r>
    </w:p>
    <w:p w14:paraId="64EEB698" w14:textId="77777777" w:rsidR="00F53D93" w:rsidRPr="0071447B" w:rsidRDefault="00F53D93">
      <w:pPr>
        <w:rPr>
          <w:rFonts w:ascii="Times New Roman" w:hAnsi="Times New Roman" w:cs="Times New Roman"/>
          <w:i/>
          <w:iCs/>
        </w:rPr>
      </w:pPr>
    </w:p>
    <w:p w14:paraId="7AC9300B" w14:textId="4AACB737" w:rsidR="0071447B" w:rsidRPr="0071447B" w:rsidRDefault="00F53D93">
      <w:pPr>
        <w:rPr>
          <w:rFonts w:ascii="Times New Roman" w:hAnsi="Times New Roman" w:cs="Times New Roman"/>
          <w:b/>
          <w:bCs/>
        </w:rPr>
      </w:pPr>
      <w:r w:rsidRPr="0071447B">
        <w:rPr>
          <w:rFonts w:ascii="Times New Roman" w:hAnsi="Times New Roman" w:cs="Times New Roman"/>
          <w:b/>
          <w:bCs/>
        </w:rPr>
        <w:t>Context</w:t>
      </w:r>
    </w:p>
    <w:p w14:paraId="5F11A9C5" w14:textId="77777777" w:rsidR="00B84003" w:rsidRDefault="0071447B" w:rsidP="00B84003">
      <w:pPr>
        <w:ind w:firstLine="720"/>
        <w:rPr>
          <w:rFonts w:ascii="Times New Roman" w:hAnsi="Times New Roman" w:cs="Times New Roman"/>
        </w:rPr>
      </w:pPr>
      <w:r w:rsidRPr="0071447B">
        <w:rPr>
          <w:rFonts w:ascii="Times New Roman" w:hAnsi="Times New Roman" w:cs="Times New Roman"/>
        </w:rPr>
        <w:t>Our subalpine fir status and trends paper suggested that the future trajectories of subalpine forest communities may depend on interspecific variation in responses to climate change, nondiscriminant forest disturbances (</w:t>
      </w:r>
      <w:r w:rsidRPr="0071447B">
        <w:rPr>
          <w:rFonts w:ascii="Times New Roman" w:hAnsi="Times New Roman" w:cs="Times New Roman"/>
          <w:i/>
          <w:iCs/>
        </w:rPr>
        <w:t>e.g.,</w:t>
      </w:r>
      <w:r w:rsidRPr="0071447B">
        <w:rPr>
          <w:rFonts w:ascii="Times New Roman" w:hAnsi="Times New Roman" w:cs="Times New Roman"/>
        </w:rPr>
        <w:t>fire), and host-specific forest disturbances (</w:t>
      </w:r>
      <w:r w:rsidRPr="0071447B">
        <w:rPr>
          <w:rFonts w:ascii="Times New Roman" w:hAnsi="Times New Roman" w:cs="Times New Roman"/>
          <w:i/>
          <w:iCs/>
        </w:rPr>
        <w:t>e.g.,</w:t>
      </w:r>
      <w:r w:rsidRPr="0071447B">
        <w:rPr>
          <w:rFonts w:ascii="Times New Roman" w:hAnsi="Times New Roman" w:cs="Times New Roman"/>
        </w:rPr>
        <w:t xml:space="preserve"> biological disturbance agents, BDAs). </w:t>
      </w:r>
      <w:r>
        <w:rPr>
          <w:rFonts w:ascii="Times New Roman" w:hAnsi="Times New Roman" w:cs="Times New Roman"/>
        </w:rPr>
        <w:t>This was supported in part by differences we found in the importance of major sources of mortality between regions where subalpine fir was in decline compared to other co-occurring species. The analyses described here</w:t>
      </w:r>
      <w:r w:rsidR="00B84003">
        <w:rPr>
          <w:rFonts w:ascii="Times New Roman" w:hAnsi="Times New Roman" w:cs="Times New Roman"/>
        </w:rPr>
        <w:t xml:space="preserve"> dig into this suggestion by focusing on subalpine fir and Engelmann spruce, which co-occur across most of both species’ distributions and form a classic species association for western North American subalpine forests.</w:t>
      </w:r>
    </w:p>
    <w:p w14:paraId="18E57B2B" w14:textId="291F6896" w:rsidR="002D3EF4" w:rsidRDefault="00B8400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Prior work suggests that coexistence of subalpine fir and Engelmann spruce </w:t>
      </w:r>
      <w:r w:rsidR="00F91951">
        <w:rPr>
          <w:rFonts w:ascii="Times New Roman" w:hAnsi="Times New Roman" w:cs="Times New Roman"/>
        </w:rPr>
        <w:t>is maintained by certain demographic characteristics of each species and prevailing disturbance regimes</w:t>
      </w:r>
      <w:r>
        <w:rPr>
          <w:rFonts w:ascii="Times New Roman" w:hAnsi="Times New Roman" w:cs="Times New Roman"/>
        </w:rPr>
        <w:t>.</w:t>
      </w:r>
      <w:r w:rsidR="00F91951">
        <w:rPr>
          <w:rFonts w:ascii="Times New Roman" w:hAnsi="Times New Roman" w:cs="Times New Roman"/>
        </w:rPr>
        <w:t xml:space="preserve"> Specifically, coexistence depends on the higher survival of Engelmann spruce being balanced by faster growth and regeneration of subalpine fir, in the context of periodic disturbances providing canopy gaps in which spruce seedlings can outcompete the more prolific and shade-tolerant fir seedling (Shea 1985, also look up Andrus et al 2018).</w:t>
      </w:r>
      <w:r>
        <w:rPr>
          <w:rFonts w:ascii="Times New Roman" w:hAnsi="Times New Roman" w:cs="Times New Roman"/>
        </w:rPr>
        <w:t xml:space="preserve"> However, we also know that these species were not always </w:t>
      </w:r>
      <w:r w:rsidR="00F91951">
        <w:rPr>
          <w:rFonts w:ascii="Times New Roman" w:hAnsi="Times New Roman" w:cs="Times New Roman"/>
        </w:rPr>
        <w:t>as</w:t>
      </w:r>
      <w:r>
        <w:rPr>
          <w:rFonts w:ascii="Times New Roman" w:hAnsi="Times New Roman" w:cs="Times New Roman"/>
        </w:rPr>
        <w:t xml:space="preserve"> closely associated</w:t>
      </w:r>
      <w:r w:rsidR="00F91951">
        <w:rPr>
          <w:rFonts w:ascii="Times New Roman" w:hAnsi="Times New Roman" w:cs="Times New Roman"/>
        </w:rPr>
        <w:t xml:space="preserve"> as they are today</w:t>
      </w:r>
      <w:r>
        <w:rPr>
          <w:rFonts w:ascii="Times New Roman" w:hAnsi="Times New Roman" w:cs="Times New Roman"/>
        </w:rPr>
        <w:t xml:space="preserve"> – during Pleistocene glaciations,</w:t>
      </w:r>
      <w:r w:rsidR="00F91951">
        <w:rPr>
          <w:rFonts w:ascii="Times New Roman" w:hAnsi="Times New Roman" w:cs="Times New Roman"/>
        </w:rPr>
        <w:t xml:space="preserve"> the bulk of Engelmann spruce refugia were in southern interior highlands (AZ mountains, NM plateau, CO plateau), whereas subalpine fir populations were more widely distributed across northern interior basins and coastal refugia (Roberts &amp; Hamann 2015). </w:t>
      </w:r>
      <w:r w:rsidR="002D3EF4">
        <w:rPr>
          <w:rFonts w:ascii="Times New Roman" w:hAnsi="Times New Roman" w:cs="Times New Roman"/>
        </w:rPr>
        <w:t xml:space="preserve">The questions are then whether the current association between these two species and widespread distribution of spruce-fir subalpine forests depends on current climate and disturbance regimes, and whether projected future changes in either or both will lead to the dissolution of that </w:t>
      </w:r>
      <w:commentRangeStart w:id="0"/>
      <w:r w:rsidR="002D3EF4">
        <w:rPr>
          <w:rFonts w:ascii="Times New Roman" w:hAnsi="Times New Roman" w:cs="Times New Roman"/>
        </w:rPr>
        <w:t>association</w:t>
      </w:r>
      <w:commentRangeEnd w:id="0"/>
      <w:r w:rsidR="00377A42">
        <w:rPr>
          <w:rStyle w:val="CommentReference"/>
        </w:rPr>
        <w:commentReference w:id="0"/>
      </w:r>
      <w:r w:rsidR="002D3EF4">
        <w:rPr>
          <w:rFonts w:ascii="Times New Roman" w:hAnsi="Times New Roman" w:cs="Times New Roman"/>
        </w:rPr>
        <w:t>.</w:t>
      </w:r>
    </w:p>
    <w:p w14:paraId="5D8D8E75" w14:textId="77777777" w:rsidR="002D3EF4" w:rsidRDefault="002D3EF4">
      <w:pPr>
        <w:rPr>
          <w:rFonts w:ascii="Times New Roman" w:hAnsi="Times New Roman" w:cs="Times New Roman"/>
        </w:rPr>
      </w:pPr>
      <w:r>
        <w:rPr>
          <w:rFonts w:ascii="Times New Roman" w:hAnsi="Times New Roman" w:cs="Times New Roman"/>
        </w:rPr>
        <w:tab/>
      </w:r>
      <w:r w:rsidR="00B84003">
        <w:rPr>
          <w:rFonts w:ascii="Times New Roman" w:hAnsi="Times New Roman" w:cs="Times New Roman"/>
        </w:rPr>
        <w:t xml:space="preserve">Preliminary analyses built off of our previous subalpine fir work indicate that these two species have matching population trajectories across XX % of the forest area they occupy, and opposite population trajectories across the remaining XX%. </w:t>
      </w:r>
    </w:p>
    <w:p w14:paraId="5F4E1DC7" w14:textId="77777777" w:rsidR="002D3EF4" w:rsidRDefault="002D3EF4">
      <w:pPr>
        <w:rPr>
          <w:rFonts w:ascii="Times New Roman" w:hAnsi="Times New Roman" w:cs="Times New Roman"/>
        </w:rPr>
      </w:pPr>
    </w:p>
    <w:p w14:paraId="424C6492" w14:textId="1A9EF5F3" w:rsidR="0071447B" w:rsidRPr="0071447B" w:rsidRDefault="002D3EF4">
      <w:pPr>
        <w:rPr>
          <w:rFonts w:ascii="Times New Roman" w:hAnsi="Times New Roman" w:cs="Times New Roman"/>
        </w:rPr>
      </w:pPr>
      <w:r>
        <w:rPr>
          <w:rFonts w:ascii="Times New Roman" w:hAnsi="Times New Roman" w:cs="Times New Roman"/>
        </w:rPr>
        <w:t>W</w:t>
      </w:r>
      <w:r w:rsidR="00B84003">
        <w:rPr>
          <w:rFonts w:ascii="Times New Roman" w:hAnsi="Times New Roman" w:cs="Times New Roman"/>
        </w:rPr>
        <w:t xml:space="preserve">hat’s driving these mismatched trajectories, and do they suggest a breakdown of this classic species association? </w:t>
      </w:r>
    </w:p>
    <w:p w14:paraId="08BEA990" w14:textId="77777777" w:rsidR="0071447B" w:rsidRPr="0071447B" w:rsidRDefault="0071447B">
      <w:pPr>
        <w:rPr>
          <w:rFonts w:ascii="Times New Roman" w:hAnsi="Times New Roman" w:cs="Times New Roman"/>
        </w:rPr>
      </w:pPr>
    </w:p>
    <w:p w14:paraId="41F0F2E8" w14:textId="6E096DE1" w:rsidR="006B282C" w:rsidRPr="0071447B" w:rsidRDefault="006B282C">
      <w:pPr>
        <w:rPr>
          <w:rFonts w:ascii="Times New Roman" w:hAnsi="Times New Roman" w:cs="Times New Roman"/>
        </w:rPr>
      </w:pPr>
      <w:r w:rsidRPr="0071447B">
        <w:rPr>
          <w:rFonts w:ascii="Times New Roman" w:hAnsi="Times New Roman" w:cs="Times New Roman"/>
        </w:rPr>
        <w:t>Building off of mortality estimates and community trajectory work from ABLA status/trends paper by focusing on classic species association to dig down on mortality drivers</w:t>
      </w:r>
    </w:p>
    <w:p w14:paraId="31194CF1" w14:textId="3E921D20" w:rsidR="006B282C" w:rsidRPr="0071447B" w:rsidRDefault="006B282C">
      <w:pPr>
        <w:rPr>
          <w:rFonts w:ascii="Times New Roman" w:hAnsi="Times New Roman" w:cs="Times New Roman"/>
        </w:rPr>
      </w:pPr>
      <w:r w:rsidRPr="0071447B">
        <w:rPr>
          <w:rFonts w:ascii="Times New Roman" w:hAnsi="Times New Roman" w:cs="Times New Roman"/>
        </w:rPr>
        <w:t>Major questions would be – Are there interspecific differences in species’ responses that will alter future community compositions? Or something along those lines (</w:t>
      </w:r>
      <w:r w:rsidRPr="0071447B">
        <w:rPr>
          <w:rFonts w:ascii="Times New Roman" w:hAnsi="Times New Roman" w:cs="Times New Roman"/>
          <w:i/>
          <w:iCs/>
        </w:rPr>
        <w:t>dig back into abla discussion to find language</w:t>
      </w:r>
      <w:r w:rsidRPr="0071447B">
        <w:rPr>
          <w:rFonts w:ascii="Times New Roman" w:hAnsi="Times New Roman" w:cs="Times New Roman"/>
        </w:rPr>
        <w:t xml:space="preserve">). </w:t>
      </w:r>
    </w:p>
    <w:p w14:paraId="6A2D270E" w14:textId="660F968D" w:rsidR="009D5A36" w:rsidRPr="0071447B" w:rsidRDefault="009D5A36">
      <w:pPr>
        <w:rPr>
          <w:rFonts w:ascii="Times New Roman" w:hAnsi="Times New Roman" w:cs="Times New Roman"/>
        </w:rPr>
      </w:pPr>
      <w:r w:rsidRPr="0071447B">
        <w:rPr>
          <w:rFonts w:ascii="Times New Roman" w:hAnsi="Times New Roman" w:cs="Times New Roman"/>
        </w:rPr>
        <w:lastRenderedPageBreak/>
        <w:t>Other research context – large-scale Anderegg paper, but different in that we’re modeling effects on overall mortality, not depending on causal agents; also different in that we’re explicitly considering species associations in community context.</w:t>
      </w:r>
      <w:r w:rsidR="00987204" w:rsidRPr="0071447B">
        <w:rPr>
          <w:rFonts w:ascii="Times New Roman" w:hAnsi="Times New Roman" w:cs="Times New Roman"/>
        </w:rPr>
        <w:t xml:space="preserve"> Also approach modeling e.g., insect mortality separately from others confounds proximate with contributing mortality sources.</w:t>
      </w:r>
    </w:p>
    <w:p w14:paraId="634CEC80" w14:textId="407D7C03" w:rsidR="00F53D93" w:rsidRDefault="00F53D93">
      <w:pPr>
        <w:rPr>
          <w:rFonts w:ascii="Times New Roman" w:hAnsi="Times New Roman" w:cs="Times New Roman"/>
          <w:b/>
          <w:bCs/>
        </w:rPr>
      </w:pPr>
      <w:r w:rsidRPr="0071447B">
        <w:rPr>
          <w:rFonts w:ascii="Times New Roman" w:hAnsi="Times New Roman" w:cs="Times New Roman"/>
          <w:b/>
          <w:bCs/>
        </w:rPr>
        <w:t>Analyses</w:t>
      </w:r>
    </w:p>
    <w:p w14:paraId="5BD38DE7" w14:textId="48FAF7C8" w:rsidR="00B84003" w:rsidRPr="00B84003" w:rsidRDefault="00B84003">
      <w:pPr>
        <w:rPr>
          <w:rFonts w:ascii="Times New Roman" w:hAnsi="Times New Roman" w:cs="Times New Roman"/>
        </w:rPr>
      </w:pPr>
      <w:r>
        <w:rPr>
          <w:rFonts w:ascii="Times New Roman" w:hAnsi="Times New Roman" w:cs="Times New Roman"/>
        </w:rPr>
        <w:t>Using generalized linear mixed models to quantify the effect of tree-level, stand-level, and landscape-level factors on individual probability of survival and probability of regeneration</w:t>
      </w:r>
      <w:r w:rsidR="00CB472C">
        <w:rPr>
          <w:rFonts w:ascii="Times New Roman" w:hAnsi="Times New Roman" w:cs="Times New Roman"/>
        </w:rPr>
        <w:t xml:space="preserve"> for subalpine fir and Engelmann spruce in forests where they co-occur. </w:t>
      </w:r>
    </w:p>
    <w:p w14:paraId="054A115D" w14:textId="77777777" w:rsidR="00B84003" w:rsidRPr="0071447B" w:rsidRDefault="00B84003">
      <w:pPr>
        <w:rPr>
          <w:rFonts w:ascii="Times New Roman" w:hAnsi="Times New Roman" w:cs="Times New Roman"/>
          <w:b/>
          <w:bCs/>
        </w:rPr>
      </w:pPr>
    </w:p>
    <w:p w14:paraId="2F9DBA22" w14:textId="598BEAA9" w:rsidR="006B282C" w:rsidRDefault="006B282C">
      <w:pPr>
        <w:rPr>
          <w:rFonts w:ascii="Times New Roman" w:hAnsi="Times New Roman" w:cs="Times New Roman"/>
        </w:rPr>
      </w:pPr>
      <w:r w:rsidRPr="0071447B">
        <w:rPr>
          <w:rFonts w:ascii="Times New Roman" w:hAnsi="Times New Roman" w:cs="Times New Roman"/>
        </w:rPr>
        <w:t>Using a generalized linear mixed model to quantify the effects of species identity,</w:t>
      </w:r>
      <w:r w:rsidR="009D5A36" w:rsidRPr="0071447B">
        <w:rPr>
          <w:rFonts w:ascii="Times New Roman" w:hAnsi="Times New Roman" w:cs="Times New Roman"/>
        </w:rPr>
        <w:t xml:space="preserve"> tree size and condition,</w:t>
      </w:r>
      <w:r w:rsidRPr="0071447B">
        <w:rPr>
          <w:rFonts w:ascii="Times New Roman" w:hAnsi="Times New Roman" w:cs="Times New Roman"/>
        </w:rPr>
        <w:t xml:space="preserve"> stand density, climate anomalies, and disturbance context on individual probability of survival over a ten-year remeasurement period. List out predictors</w:t>
      </w:r>
      <w:r w:rsidR="009D5A36" w:rsidRPr="0071447B">
        <w:rPr>
          <w:rFonts w:ascii="Times New Roman" w:hAnsi="Times New Roman" w:cs="Times New Roman"/>
        </w:rPr>
        <w:t xml:space="preserve"> (</w:t>
      </w:r>
      <w:r w:rsidR="009D5A36" w:rsidRPr="0071447B">
        <w:rPr>
          <w:rFonts w:ascii="Times New Roman" w:hAnsi="Times New Roman" w:cs="Times New Roman"/>
          <w:i/>
          <w:iCs/>
        </w:rPr>
        <w:t>i.e.,</w:t>
      </w:r>
      <w:r w:rsidR="009D5A36" w:rsidRPr="0071447B">
        <w:rPr>
          <w:rFonts w:ascii="Times New Roman" w:hAnsi="Times New Roman" w:cs="Times New Roman"/>
        </w:rPr>
        <w:t xml:space="preserve"> how they build off of ABLA status/trends analyses)</w:t>
      </w:r>
      <w:r w:rsidRPr="0071447B">
        <w:rPr>
          <w:rFonts w:ascii="Times New Roman" w:hAnsi="Times New Roman" w:cs="Times New Roman"/>
        </w:rPr>
        <w:t xml:space="preserve"> and potential extensions (</w:t>
      </w:r>
      <w:r w:rsidRPr="0071447B">
        <w:rPr>
          <w:rFonts w:ascii="Times New Roman" w:hAnsi="Times New Roman" w:cs="Times New Roman"/>
          <w:i/>
          <w:iCs/>
        </w:rPr>
        <w:t>e.g.,</w:t>
      </w:r>
      <w:r w:rsidRPr="0071447B">
        <w:rPr>
          <w:rFonts w:ascii="Times New Roman" w:hAnsi="Times New Roman" w:cs="Times New Roman"/>
        </w:rPr>
        <w:t xml:space="preserve"> moving to a Bayesian framework to get uncertainty estimates for random effects</w:t>
      </w:r>
      <w:r w:rsidR="009D5A36" w:rsidRPr="0071447B">
        <w:rPr>
          <w:rFonts w:ascii="Times New Roman" w:hAnsi="Times New Roman" w:cs="Times New Roman"/>
        </w:rPr>
        <w:t>, adding in regeneration or recruitment analysis</w:t>
      </w:r>
      <w:r w:rsidRPr="0071447B">
        <w:rPr>
          <w:rFonts w:ascii="Times New Roman" w:hAnsi="Times New Roman" w:cs="Times New Roman"/>
        </w:rPr>
        <w:t>).</w:t>
      </w:r>
    </w:p>
    <w:p w14:paraId="5B123C23" w14:textId="77777777" w:rsidR="00B84003" w:rsidRPr="0071447B" w:rsidRDefault="00B84003">
      <w:pPr>
        <w:rPr>
          <w:rFonts w:ascii="Times New Roman" w:hAnsi="Times New Roman" w:cs="Times New Roman"/>
        </w:rPr>
      </w:pPr>
    </w:p>
    <w:p w14:paraId="52908C0E" w14:textId="79C90FAE" w:rsidR="009D5A36" w:rsidRPr="0071447B" w:rsidRDefault="00F53D93">
      <w:pPr>
        <w:rPr>
          <w:rFonts w:ascii="Times New Roman" w:hAnsi="Times New Roman" w:cs="Times New Roman"/>
          <w:b/>
          <w:bCs/>
        </w:rPr>
      </w:pPr>
      <w:r w:rsidRPr="0071447B">
        <w:rPr>
          <w:rFonts w:ascii="Times New Roman" w:hAnsi="Times New Roman" w:cs="Times New Roman"/>
          <w:b/>
          <w:bCs/>
        </w:rPr>
        <w:t>Preliminary results</w:t>
      </w:r>
    </w:p>
    <w:p w14:paraId="048F0827" w14:textId="5A9C5EAC" w:rsidR="009D5A36" w:rsidRPr="0071447B" w:rsidRDefault="009D5A36">
      <w:pPr>
        <w:rPr>
          <w:rFonts w:ascii="Times New Roman" w:hAnsi="Times New Roman" w:cs="Times New Roman"/>
        </w:rPr>
      </w:pPr>
      <w:r w:rsidRPr="0071447B">
        <w:rPr>
          <w:rFonts w:ascii="Times New Roman" w:hAnsi="Times New Roman" w:cs="Times New Roman"/>
        </w:rPr>
        <w:t>Sign switches in effect of warming</w:t>
      </w:r>
    </w:p>
    <w:p w14:paraId="6EC7B065" w14:textId="371063AD" w:rsidR="009D5A36" w:rsidRPr="0071447B" w:rsidRDefault="009D5A36">
      <w:pPr>
        <w:rPr>
          <w:rFonts w:ascii="Times New Roman" w:hAnsi="Times New Roman" w:cs="Times New Roman"/>
        </w:rPr>
      </w:pPr>
      <w:r w:rsidRPr="0071447B">
        <w:rPr>
          <w:rFonts w:ascii="Times New Roman" w:hAnsi="Times New Roman" w:cs="Times New Roman"/>
        </w:rPr>
        <w:t>Importance of tree size; warming worse for large trees</w:t>
      </w:r>
    </w:p>
    <w:p w14:paraId="6A8A86A2" w14:textId="1B1F4F3B" w:rsidR="009D5A36" w:rsidRPr="0071447B" w:rsidRDefault="009D5A36">
      <w:pPr>
        <w:rPr>
          <w:rFonts w:ascii="Times New Roman" w:hAnsi="Times New Roman" w:cs="Times New Roman"/>
        </w:rPr>
      </w:pPr>
      <w:r w:rsidRPr="0071447B">
        <w:rPr>
          <w:rFonts w:ascii="Times New Roman" w:hAnsi="Times New Roman" w:cs="Times New Roman"/>
        </w:rPr>
        <w:t>Differences between species; what are the implications for future community-level trajectories and associations?</w:t>
      </w:r>
    </w:p>
    <w:p w14:paraId="30044E02" w14:textId="17FC440A" w:rsidR="00987204" w:rsidRPr="0071447B" w:rsidRDefault="00F53D93">
      <w:pPr>
        <w:rPr>
          <w:rFonts w:ascii="Times New Roman" w:hAnsi="Times New Roman" w:cs="Times New Roman"/>
          <w:b/>
          <w:bCs/>
        </w:rPr>
      </w:pPr>
      <w:r w:rsidRPr="0071447B">
        <w:rPr>
          <w:rFonts w:ascii="Times New Roman" w:hAnsi="Times New Roman" w:cs="Times New Roman"/>
          <w:b/>
          <w:bCs/>
        </w:rPr>
        <w:t>Prospective</w:t>
      </w:r>
    </w:p>
    <w:p w14:paraId="43CB0501" w14:textId="77777777" w:rsidR="00987204" w:rsidRPr="0071447B" w:rsidRDefault="00987204">
      <w:pPr>
        <w:rPr>
          <w:rFonts w:ascii="Times New Roman" w:hAnsi="Times New Roman" w:cs="Times New Roman"/>
          <w:b/>
          <w:bCs/>
        </w:rPr>
      </w:pPr>
      <w:r w:rsidRPr="0071447B">
        <w:rPr>
          <w:rFonts w:ascii="Times New Roman" w:hAnsi="Times New Roman" w:cs="Times New Roman"/>
          <w:b/>
          <w:bCs/>
        </w:rPr>
        <w:br w:type="page"/>
      </w:r>
    </w:p>
    <w:p w14:paraId="12F9E614" w14:textId="57BA50A9" w:rsidR="00987204" w:rsidRPr="0071447B" w:rsidRDefault="00987204">
      <w:pPr>
        <w:rPr>
          <w:rFonts w:ascii="Times New Roman" w:hAnsi="Times New Roman" w:cs="Times New Roman"/>
          <w:b/>
          <w:bCs/>
        </w:rPr>
      </w:pPr>
      <w:r w:rsidRPr="0071447B">
        <w:rPr>
          <w:rFonts w:ascii="Times New Roman" w:hAnsi="Times New Roman" w:cs="Times New Roman"/>
          <w:b/>
          <w:bCs/>
        </w:rPr>
        <w:lastRenderedPageBreak/>
        <w:drawing>
          <wp:inline distT="0" distB="0" distL="0" distR="0" wp14:anchorId="40CA50BF" wp14:editId="084F1073">
            <wp:extent cx="5806440" cy="3267361"/>
            <wp:effectExtent l="0" t="0" r="381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2664" cy="3270863"/>
                    </a:xfrm>
                    <a:prstGeom prst="rect">
                      <a:avLst/>
                    </a:prstGeom>
                  </pic:spPr>
                </pic:pic>
              </a:graphicData>
            </a:graphic>
          </wp:inline>
        </w:drawing>
      </w:r>
      <w:r w:rsidRPr="0071447B">
        <w:rPr>
          <w:rFonts w:ascii="Times New Roman" w:hAnsi="Times New Roman" w:cs="Times New Roman"/>
          <w:b/>
          <w:bCs/>
        </w:rPr>
        <w:drawing>
          <wp:inline distT="0" distB="0" distL="0" distR="0" wp14:anchorId="62A27B78" wp14:editId="7B8C3540">
            <wp:extent cx="3558540" cy="3765166"/>
            <wp:effectExtent l="0" t="0" r="3810" b="698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stretch>
                      <a:fillRect/>
                    </a:stretch>
                  </pic:blipFill>
                  <pic:spPr>
                    <a:xfrm>
                      <a:off x="0" y="0"/>
                      <a:ext cx="3580461" cy="3788360"/>
                    </a:xfrm>
                    <a:prstGeom prst="rect">
                      <a:avLst/>
                    </a:prstGeom>
                  </pic:spPr>
                </pic:pic>
              </a:graphicData>
            </a:graphic>
          </wp:inline>
        </w:drawing>
      </w:r>
    </w:p>
    <w:p w14:paraId="21B54088" w14:textId="77777777" w:rsidR="00987204" w:rsidRPr="0071447B" w:rsidRDefault="00987204">
      <w:pPr>
        <w:rPr>
          <w:rFonts w:ascii="Times New Roman" w:hAnsi="Times New Roman" w:cs="Times New Roman"/>
          <w:b/>
          <w:bCs/>
        </w:rPr>
      </w:pPr>
      <w:r w:rsidRPr="0071447B">
        <w:rPr>
          <w:rFonts w:ascii="Times New Roman" w:hAnsi="Times New Roman" w:cs="Times New Roman"/>
          <w:b/>
          <w:bCs/>
        </w:rPr>
        <w:br w:type="page"/>
      </w:r>
    </w:p>
    <w:p w14:paraId="5A38FFCD" w14:textId="77777777" w:rsidR="00F53D93" w:rsidRPr="0071447B" w:rsidRDefault="00F53D93">
      <w:pPr>
        <w:rPr>
          <w:rFonts w:ascii="Times New Roman" w:hAnsi="Times New Roman" w:cs="Times New Roman"/>
          <w:b/>
          <w:bCs/>
        </w:rPr>
      </w:pPr>
    </w:p>
    <w:sectPr w:rsidR="00F53D93" w:rsidRPr="007144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ret, Daniel - FS, OR" w:date="2023-10-05T11:38:00Z" w:initials="PDFO">
    <w:p w14:paraId="4D4F8DBA" w14:textId="720B2927" w:rsidR="00377A42" w:rsidRDefault="00377A42">
      <w:pPr>
        <w:pStyle w:val="CommentText"/>
      </w:pPr>
      <w:r>
        <w:rPr>
          <w:rStyle w:val="CommentReference"/>
        </w:rPr>
        <w:annotationRef/>
      </w:r>
      <w:r>
        <w:t>Brings up questions about gleason, individual assortment, etc, and whether that tracks to demographic responses to climate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F8D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91EA8" w16cex:dateUtc="2023-10-05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F8DBA" w16cid:durableId="28C91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ret, Daniel - FS, OR">
    <w15:presenceInfo w15:providerId="AD" w15:userId="S::Daniel.Perret@usda.gov::d131f6c6-2017-4144-bb27-22b6482da1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3D93"/>
    <w:rsid w:val="002D3EF4"/>
    <w:rsid w:val="00377A42"/>
    <w:rsid w:val="00521050"/>
    <w:rsid w:val="006B282C"/>
    <w:rsid w:val="0071447B"/>
    <w:rsid w:val="00810697"/>
    <w:rsid w:val="008B5124"/>
    <w:rsid w:val="00987204"/>
    <w:rsid w:val="009D5A36"/>
    <w:rsid w:val="00B41B30"/>
    <w:rsid w:val="00B84003"/>
    <w:rsid w:val="00C82EA0"/>
    <w:rsid w:val="00CB472C"/>
    <w:rsid w:val="00F53D93"/>
    <w:rsid w:val="00F9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B66C"/>
  <w15:docId w15:val="{76664F62-494B-4436-9E41-91947B4B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7A42"/>
    <w:rPr>
      <w:sz w:val="16"/>
      <w:szCs w:val="16"/>
    </w:rPr>
  </w:style>
  <w:style w:type="paragraph" w:styleId="CommentText">
    <w:name w:val="annotation text"/>
    <w:basedOn w:val="Normal"/>
    <w:link w:val="CommentTextChar"/>
    <w:uiPriority w:val="99"/>
    <w:semiHidden/>
    <w:unhideWhenUsed/>
    <w:rsid w:val="00377A42"/>
    <w:pPr>
      <w:spacing w:line="240" w:lineRule="auto"/>
    </w:pPr>
    <w:rPr>
      <w:sz w:val="20"/>
      <w:szCs w:val="20"/>
    </w:rPr>
  </w:style>
  <w:style w:type="character" w:customStyle="1" w:styleId="CommentTextChar">
    <w:name w:val="Comment Text Char"/>
    <w:basedOn w:val="DefaultParagraphFont"/>
    <w:link w:val="CommentText"/>
    <w:uiPriority w:val="99"/>
    <w:semiHidden/>
    <w:rsid w:val="00377A42"/>
    <w:rPr>
      <w:sz w:val="20"/>
      <w:szCs w:val="20"/>
    </w:rPr>
  </w:style>
  <w:style w:type="paragraph" w:styleId="CommentSubject">
    <w:name w:val="annotation subject"/>
    <w:basedOn w:val="CommentText"/>
    <w:next w:val="CommentText"/>
    <w:link w:val="CommentSubjectChar"/>
    <w:uiPriority w:val="99"/>
    <w:semiHidden/>
    <w:unhideWhenUsed/>
    <w:rsid w:val="00377A42"/>
    <w:rPr>
      <w:b/>
      <w:bCs/>
    </w:rPr>
  </w:style>
  <w:style w:type="character" w:customStyle="1" w:styleId="CommentSubjectChar">
    <w:name w:val="Comment Subject Char"/>
    <w:basedOn w:val="CommentTextChar"/>
    <w:link w:val="CommentSubject"/>
    <w:uiPriority w:val="99"/>
    <w:semiHidden/>
    <w:rsid w:val="00377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7367</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OR</dc:creator>
  <cp:keywords/>
  <dc:description/>
  <cp:lastModifiedBy>Perret, Daniel - FS, OR</cp:lastModifiedBy>
  <cp:revision>1</cp:revision>
  <dcterms:created xsi:type="dcterms:W3CDTF">2023-09-26T17:23:00Z</dcterms:created>
  <dcterms:modified xsi:type="dcterms:W3CDTF">2023-10-09T16:41:00Z</dcterms:modified>
</cp:coreProperties>
</file>