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7E959" w14:textId="1CEE64B1" w:rsidR="007F6FAA" w:rsidRDefault="00D4298D">
      <w:pPr>
        <w:rPr>
          <w:b/>
          <w:bCs/>
          <w:sz w:val="32"/>
          <w:szCs w:val="32"/>
        </w:rPr>
      </w:pPr>
      <w:r>
        <w:rPr>
          <w:b/>
          <w:bCs/>
          <w:sz w:val="32"/>
          <w:szCs w:val="32"/>
        </w:rPr>
        <w:t>Commonly recommended reasonable adjustments</w:t>
      </w:r>
    </w:p>
    <w:p w14:paraId="063F9BAF" w14:textId="4A7F4DFF" w:rsidR="0096528D" w:rsidRDefault="00D4298D">
      <w:pPr>
        <w:rPr>
          <w:sz w:val="26"/>
          <w:szCs w:val="26"/>
        </w:rPr>
      </w:pPr>
      <w:r>
        <w:rPr>
          <w:sz w:val="26"/>
          <w:szCs w:val="26"/>
        </w:rPr>
        <w:t xml:space="preserve">This guidance summarises the </w:t>
      </w:r>
      <w:r w:rsidR="007528C2">
        <w:rPr>
          <w:sz w:val="26"/>
          <w:szCs w:val="26"/>
        </w:rPr>
        <w:t>reasonable adjustments</w:t>
      </w:r>
      <w:r w:rsidR="004A0166">
        <w:rPr>
          <w:sz w:val="26"/>
          <w:szCs w:val="26"/>
        </w:rPr>
        <w:t xml:space="preserve"> to learning, teaching and assessment</w:t>
      </w:r>
      <w:r w:rsidR="007528C2">
        <w:rPr>
          <w:sz w:val="26"/>
          <w:szCs w:val="26"/>
        </w:rPr>
        <w:t xml:space="preserve"> </w:t>
      </w:r>
      <w:proofErr w:type="gramStart"/>
      <w:r w:rsidR="007528C2">
        <w:rPr>
          <w:sz w:val="26"/>
          <w:szCs w:val="26"/>
        </w:rPr>
        <w:t>most commonly identified</w:t>
      </w:r>
      <w:proofErr w:type="gramEnd"/>
      <w:r w:rsidR="007528C2">
        <w:rPr>
          <w:sz w:val="26"/>
          <w:szCs w:val="26"/>
        </w:rPr>
        <w:t xml:space="preserve"> by Disability Services</w:t>
      </w:r>
      <w:r w:rsidR="004A0166">
        <w:rPr>
          <w:sz w:val="26"/>
          <w:szCs w:val="26"/>
        </w:rPr>
        <w:t xml:space="preserve"> as appropriate for disabled students.  Not all reasonable adjustments are suitable for all students</w:t>
      </w:r>
      <w:r w:rsidR="00591601">
        <w:rPr>
          <w:sz w:val="26"/>
          <w:szCs w:val="26"/>
        </w:rPr>
        <w:t>,</w:t>
      </w:r>
      <w:r w:rsidR="004A0166">
        <w:rPr>
          <w:sz w:val="26"/>
          <w:szCs w:val="26"/>
        </w:rPr>
        <w:t xml:space="preserve"> and identifying requirements is still based on individual circumstances. </w:t>
      </w:r>
    </w:p>
    <w:p w14:paraId="677C8462" w14:textId="7696D1E1" w:rsidR="00A401B4" w:rsidRDefault="00A401B4">
      <w:pPr>
        <w:rPr>
          <w:sz w:val="26"/>
          <w:szCs w:val="26"/>
        </w:rPr>
      </w:pPr>
      <w:r>
        <w:rPr>
          <w:sz w:val="26"/>
          <w:szCs w:val="26"/>
        </w:rPr>
        <w:t xml:space="preserve">The first table summarises adjustments to learning and teaching.  The second table summarises adjustments to </w:t>
      </w:r>
      <w:r w:rsidR="00D470FC">
        <w:rPr>
          <w:sz w:val="26"/>
          <w:szCs w:val="26"/>
        </w:rPr>
        <w:t xml:space="preserve">exams and assessment. </w:t>
      </w:r>
    </w:p>
    <w:p w14:paraId="240C846E" w14:textId="297D6458" w:rsidR="0015672B" w:rsidRPr="00681701" w:rsidRDefault="0015672B">
      <w:pPr>
        <w:rPr>
          <w:color w:val="C00000"/>
          <w:sz w:val="26"/>
          <w:szCs w:val="26"/>
        </w:rPr>
      </w:pPr>
      <w:r>
        <w:rPr>
          <w:sz w:val="26"/>
          <w:szCs w:val="26"/>
        </w:rPr>
        <w:t xml:space="preserve">Information about the reasonable adjustments identified for individual students can be found on the student’s Support Summary Sheet, or via Banner (SGADISA and SWAMEDI), or by asking the </w:t>
      </w:r>
      <w:hyperlink r:id="rId5" w:history="1">
        <w:r w:rsidRPr="00591601">
          <w:rPr>
            <w:rStyle w:val="Hyperlink"/>
            <w:sz w:val="26"/>
            <w:szCs w:val="26"/>
          </w:rPr>
          <w:t xml:space="preserve">Disability </w:t>
        </w:r>
        <w:r w:rsidR="00591601" w:rsidRPr="00591601">
          <w:rPr>
            <w:rStyle w:val="Hyperlink"/>
            <w:sz w:val="26"/>
            <w:szCs w:val="26"/>
          </w:rPr>
          <w:t>Contact</w:t>
        </w:r>
      </w:hyperlink>
      <w:r w:rsidR="00591601">
        <w:rPr>
          <w:sz w:val="26"/>
          <w:szCs w:val="26"/>
        </w:rPr>
        <w:t xml:space="preserve"> for your School. </w:t>
      </w:r>
    </w:p>
    <w:p w14:paraId="2743CCB7" w14:textId="0746C263" w:rsidR="00C763A9" w:rsidRDefault="00C763A9">
      <w:pPr>
        <w:rPr>
          <w:sz w:val="26"/>
          <w:szCs w:val="26"/>
        </w:rPr>
      </w:pPr>
      <w:r>
        <w:rPr>
          <w:sz w:val="26"/>
          <w:szCs w:val="26"/>
        </w:rPr>
        <w:t xml:space="preserve">If you have any queries about this guidance, or about the </w:t>
      </w:r>
      <w:r w:rsidR="00D025B5">
        <w:rPr>
          <w:sz w:val="26"/>
          <w:szCs w:val="26"/>
        </w:rPr>
        <w:t xml:space="preserve">reasonable adjustments Disability Services commonly recommends, please contact us at </w:t>
      </w:r>
      <w:hyperlink r:id="rId6" w:history="1">
        <w:r w:rsidR="00D025B5" w:rsidRPr="00877987">
          <w:rPr>
            <w:rStyle w:val="Hyperlink"/>
            <w:sz w:val="26"/>
            <w:szCs w:val="26"/>
          </w:rPr>
          <w:t>disability@leeds.ac.uk</w:t>
        </w:r>
      </w:hyperlink>
      <w:r w:rsidR="00D025B5">
        <w:rPr>
          <w:sz w:val="26"/>
          <w:szCs w:val="26"/>
        </w:rPr>
        <w:t xml:space="preserve">.  </w:t>
      </w:r>
      <w:r w:rsidR="00E30255">
        <w:rPr>
          <w:sz w:val="26"/>
          <w:szCs w:val="26"/>
        </w:rPr>
        <w:t xml:space="preserve">If you have queries about individual disabled students, please contact the School-based </w:t>
      </w:r>
      <w:hyperlink r:id="rId7" w:history="1">
        <w:r w:rsidR="00E30255" w:rsidRPr="00726C21">
          <w:rPr>
            <w:rStyle w:val="Hyperlink"/>
            <w:sz w:val="26"/>
            <w:szCs w:val="26"/>
          </w:rPr>
          <w:t>Disability Contact</w:t>
        </w:r>
      </w:hyperlink>
      <w:r w:rsidR="00E30255">
        <w:rPr>
          <w:sz w:val="26"/>
          <w:szCs w:val="26"/>
        </w:rPr>
        <w:t xml:space="preserve"> for your local area, or the </w:t>
      </w:r>
      <w:hyperlink r:id="rId8" w:history="1">
        <w:r w:rsidR="00E30255" w:rsidRPr="00700807">
          <w:rPr>
            <w:rStyle w:val="Hyperlink"/>
            <w:sz w:val="26"/>
            <w:szCs w:val="26"/>
          </w:rPr>
          <w:t>Disability Coordinator</w:t>
        </w:r>
      </w:hyperlink>
      <w:r w:rsidR="00E30255">
        <w:rPr>
          <w:sz w:val="26"/>
          <w:szCs w:val="26"/>
        </w:rPr>
        <w:t xml:space="preserve"> assigned to your Faculty or School. </w:t>
      </w:r>
    </w:p>
    <w:p w14:paraId="4A4C245A" w14:textId="77777777" w:rsidR="00755EFA" w:rsidRPr="00214D1A" w:rsidRDefault="00755EFA">
      <w:pPr>
        <w:rPr>
          <w:sz w:val="26"/>
          <w:szCs w:val="26"/>
        </w:rPr>
      </w:pPr>
    </w:p>
    <w:tbl>
      <w:tblPr>
        <w:tblStyle w:val="TableGrid"/>
        <w:tblW w:w="13953" w:type="dxa"/>
        <w:tblInd w:w="-5" w:type="dxa"/>
        <w:tblLook w:val="04A0" w:firstRow="1" w:lastRow="0" w:firstColumn="1" w:lastColumn="0" w:noHBand="0" w:noVBand="1"/>
      </w:tblPr>
      <w:tblGrid>
        <w:gridCol w:w="2410"/>
        <w:gridCol w:w="8505"/>
        <w:gridCol w:w="3038"/>
      </w:tblGrid>
      <w:tr w:rsidR="00D470FC" w:rsidRPr="00D95578" w14:paraId="32E6C47F" w14:textId="23E8255F" w:rsidTr="0015672B">
        <w:tc>
          <w:tcPr>
            <w:tcW w:w="2410" w:type="dxa"/>
          </w:tcPr>
          <w:p w14:paraId="44E57C85" w14:textId="77777777" w:rsidR="00D470FC" w:rsidRPr="00D95578" w:rsidRDefault="00D470FC" w:rsidP="00D95578">
            <w:pPr>
              <w:spacing w:after="160" w:line="259" w:lineRule="auto"/>
              <w:rPr>
                <w:rFonts w:cstheme="minorHAnsi"/>
                <w:b/>
                <w:bCs/>
                <w:sz w:val="26"/>
                <w:szCs w:val="26"/>
              </w:rPr>
            </w:pPr>
            <w:r w:rsidRPr="00D95578">
              <w:rPr>
                <w:rFonts w:cstheme="minorHAnsi"/>
                <w:b/>
                <w:bCs/>
                <w:sz w:val="26"/>
                <w:szCs w:val="26"/>
              </w:rPr>
              <w:t>Descriptor</w:t>
            </w:r>
          </w:p>
        </w:tc>
        <w:tc>
          <w:tcPr>
            <w:tcW w:w="8505" w:type="dxa"/>
          </w:tcPr>
          <w:p w14:paraId="5A29FAD0" w14:textId="5A9DA04F" w:rsidR="00D470FC" w:rsidRPr="00D95578" w:rsidRDefault="00D470FC" w:rsidP="00D95578">
            <w:pPr>
              <w:rPr>
                <w:rFonts w:cstheme="minorHAnsi"/>
                <w:b/>
                <w:bCs/>
                <w:sz w:val="26"/>
                <w:szCs w:val="26"/>
              </w:rPr>
            </w:pPr>
            <w:r>
              <w:rPr>
                <w:rFonts w:cstheme="minorHAnsi"/>
                <w:b/>
                <w:bCs/>
                <w:sz w:val="26"/>
                <w:szCs w:val="26"/>
              </w:rPr>
              <w:t>Notes</w:t>
            </w:r>
          </w:p>
        </w:tc>
        <w:tc>
          <w:tcPr>
            <w:tcW w:w="3038" w:type="dxa"/>
          </w:tcPr>
          <w:p w14:paraId="1BEE80C2" w14:textId="4CEA6591" w:rsidR="00D470FC" w:rsidRDefault="00BE4F9D" w:rsidP="00D95578">
            <w:pPr>
              <w:rPr>
                <w:rFonts w:cstheme="minorHAnsi"/>
                <w:b/>
                <w:bCs/>
                <w:sz w:val="26"/>
                <w:szCs w:val="26"/>
              </w:rPr>
            </w:pPr>
            <w:r>
              <w:rPr>
                <w:rFonts w:cstheme="minorHAnsi"/>
                <w:b/>
                <w:bCs/>
                <w:sz w:val="26"/>
                <w:szCs w:val="26"/>
              </w:rPr>
              <w:t>Commonly applies to</w:t>
            </w:r>
          </w:p>
        </w:tc>
      </w:tr>
      <w:tr w:rsidR="00D470FC" w:rsidRPr="00D95578" w14:paraId="36192601" w14:textId="7FDB7230" w:rsidTr="0015672B">
        <w:tc>
          <w:tcPr>
            <w:tcW w:w="2410" w:type="dxa"/>
          </w:tcPr>
          <w:p w14:paraId="420E3522" w14:textId="77777777" w:rsidR="00D470FC" w:rsidRPr="00D95578" w:rsidRDefault="00D470FC" w:rsidP="00D95578">
            <w:pPr>
              <w:spacing w:after="160" w:line="259" w:lineRule="auto"/>
              <w:rPr>
                <w:rFonts w:cstheme="minorHAnsi"/>
                <w:sz w:val="26"/>
                <w:szCs w:val="26"/>
              </w:rPr>
            </w:pPr>
            <w:r w:rsidRPr="00D95578">
              <w:rPr>
                <w:rFonts w:cstheme="minorHAnsi"/>
                <w:sz w:val="26"/>
                <w:szCs w:val="26"/>
              </w:rPr>
              <w:t>Alternative format</w:t>
            </w:r>
          </w:p>
        </w:tc>
        <w:tc>
          <w:tcPr>
            <w:tcW w:w="8505" w:type="dxa"/>
          </w:tcPr>
          <w:p w14:paraId="52341285" w14:textId="2D2D73FF" w:rsidR="00D470FC" w:rsidRPr="00D95578" w:rsidRDefault="00D470FC" w:rsidP="00D95578">
            <w:pPr>
              <w:rPr>
                <w:rFonts w:cstheme="minorHAnsi"/>
                <w:sz w:val="26"/>
                <w:szCs w:val="26"/>
              </w:rPr>
            </w:pPr>
            <w:r>
              <w:rPr>
                <w:rFonts w:cstheme="minorHAnsi"/>
                <w:sz w:val="26"/>
                <w:szCs w:val="26"/>
              </w:rPr>
              <w:t xml:space="preserve">Student requires materials in an alternative format </w:t>
            </w:r>
            <w:proofErr w:type="gramStart"/>
            <w:r>
              <w:rPr>
                <w:rFonts w:cstheme="minorHAnsi"/>
                <w:sz w:val="26"/>
                <w:szCs w:val="26"/>
              </w:rPr>
              <w:t>in order to</w:t>
            </w:r>
            <w:proofErr w:type="gramEnd"/>
            <w:r>
              <w:rPr>
                <w:rFonts w:cstheme="minorHAnsi"/>
                <w:sz w:val="26"/>
                <w:szCs w:val="26"/>
              </w:rPr>
              <w:t xml:space="preserve"> access these through assistive software.  This might include electronic documents, converting PDFs to Word, or converting to Braille or audio.  The </w:t>
            </w:r>
            <w:hyperlink r:id="rId9" w:history="1">
              <w:r w:rsidRPr="0001128D">
                <w:rPr>
                  <w:rStyle w:val="Hyperlink"/>
                  <w:rFonts w:cstheme="minorHAnsi"/>
                  <w:sz w:val="26"/>
                  <w:szCs w:val="26"/>
                </w:rPr>
                <w:t>UoL/RNIB Transcription Service</w:t>
              </w:r>
            </w:hyperlink>
            <w:r>
              <w:rPr>
                <w:rFonts w:cstheme="minorHAnsi"/>
                <w:sz w:val="26"/>
                <w:szCs w:val="26"/>
              </w:rPr>
              <w:t xml:space="preserve"> may undertake this work and may contact Schools directly to arrange this. </w:t>
            </w:r>
          </w:p>
        </w:tc>
        <w:tc>
          <w:tcPr>
            <w:tcW w:w="3038" w:type="dxa"/>
          </w:tcPr>
          <w:p w14:paraId="2ABBAD7E" w14:textId="77777777" w:rsidR="00D470FC" w:rsidRDefault="00BE4F9D" w:rsidP="00BE4F9D">
            <w:pPr>
              <w:rPr>
                <w:rFonts w:cstheme="minorHAnsi"/>
                <w:sz w:val="26"/>
                <w:szCs w:val="26"/>
              </w:rPr>
            </w:pPr>
            <w:r>
              <w:rPr>
                <w:rFonts w:cstheme="minorHAnsi"/>
                <w:sz w:val="26"/>
                <w:szCs w:val="26"/>
              </w:rPr>
              <w:t>Visually impaired students.</w:t>
            </w:r>
          </w:p>
          <w:p w14:paraId="20B8A5E8" w14:textId="6788BACF" w:rsidR="00BE4F9D" w:rsidRPr="00BE4F9D" w:rsidRDefault="00BE4F9D" w:rsidP="00BE4F9D">
            <w:pPr>
              <w:rPr>
                <w:rFonts w:cstheme="minorHAnsi"/>
                <w:sz w:val="26"/>
                <w:szCs w:val="26"/>
              </w:rPr>
            </w:pPr>
            <w:r>
              <w:rPr>
                <w:rFonts w:cstheme="minorHAnsi"/>
                <w:sz w:val="26"/>
                <w:szCs w:val="26"/>
              </w:rPr>
              <w:t>Students with a print disability</w:t>
            </w:r>
            <w:r w:rsidR="00F10914">
              <w:rPr>
                <w:rFonts w:cstheme="minorHAnsi"/>
                <w:sz w:val="26"/>
                <w:szCs w:val="26"/>
              </w:rPr>
              <w:t>.</w:t>
            </w:r>
          </w:p>
        </w:tc>
      </w:tr>
      <w:tr w:rsidR="00D470FC" w:rsidRPr="00D95578" w14:paraId="4D955FF2" w14:textId="6F635194" w:rsidTr="0015672B">
        <w:tc>
          <w:tcPr>
            <w:tcW w:w="2410" w:type="dxa"/>
          </w:tcPr>
          <w:p w14:paraId="408F1E97" w14:textId="77777777" w:rsidR="00D470FC" w:rsidRPr="00D95578" w:rsidRDefault="00D470FC" w:rsidP="00D95578">
            <w:pPr>
              <w:spacing w:after="160" w:line="259" w:lineRule="auto"/>
              <w:rPr>
                <w:rFonts w:cstheme="minorHAnsi"/>
                <w:sz w:val="26"/>
                <w:szCs w:val="26"/>
              </w:rPr>
            </w:pPr>
            <w:r w:rsidRPr="00D95578">
              <w:rPr>
                <w:rFonts w:cstheme="minorHAnsi"/>
                <w:sz w:val="26"/>
                <w:szCs w:val="26"/>
              </w:rPr>
              <w:t>Additional guidance</w:t>
            </w:r>
          </w:p>
        </w:tc>
        <w:tc>
          <w:tcPr>
            <w:tcW w:w="8505" w:type="dxa"/>
          </w:tcPr>
          <w:p w14:paraId="3E11179E" w14:textId="1D02435B" w:rsidR="00D470FC" w:rsidRPr="00D95578" w:rsidRDefault="00D470FC" w:rsidP="00A837C0">
            <w:pPr>
              <w:rPr>
                <w:rFonts w:cstheme="minorHAnsi"/>
                <w:sz w:val="26"/>
                <w:szCs w:val="26"/>
              </w:rPr>
            </w:pPr>
            <w:r>
              <w:rPr>
                <w:rFonts w:cstheme="minorHAnsi"/>
                <w:sz w:val="26"/>
                <w:szCs w:val="26"/>
              </w:rPr>
              <w:t xml:space="preserve">Student requires additional clarification or guidance </w:t>
            </w:r>
            <w:r w:rsidRPr="00D95578">
              <w:rPr>
                <w:rFonts w:cstheme="minorHAnsi"/>
                <w:sz w:val="26"/>
                <w:szCs w:val="26"/>
              </w:rPr>
              <w:t>to check their understanding e.g. of topics covered in teaching activities</w:t>
            </w:r>
            <w:r>
              <w:rPr>
                <w:rFonts w:cstheme="minorHAnsi"/>
                <w:sz w:val="26"/>
                <w:szCs w:val="26"/>
              </w:rPr>
              <w:t xml:space="preserve">, </w:t>
            </w:r>
            <w:r w:rsidRPr="00D95578">
              <w:rPr>
                <w:rFonts w:cstheme="minorHAnsi"/>
                <w:sz w:val="26"/>
                <w:szCs w:val="26"/>
              </w:rPr>
              <w:t>course requirements</w:t>
            </w:r>
            <w:r>
              <w:rPr>
                <w:rFonts w:cstheme="minorHAnsi"/>
                <w:sz w:val="26"/>
                <w:szCs w:val="26"/>
              </w:rPr>
              <w:t xml:space="preserve"> or</w:t>
            </w:r>
            <w:r w:rsidRPr="00D95578">
              <w:rPr>
                <w:rFonts w:cstheme="minorHAnsi"/>
                <w:sz w:val="26"/>
                <w:szCs w:val="26"/>
              </w:rPr>
              <w:t xml:space="preserve"> assignment briefs.</w:t>
            </w:r>
            <w:r>
              <w:rPr>
                <w:rFonts w:cstheme="minorHAnsi"/>
                <w:sz w:val="26"/>
                <w:szCs w:val="26"/>
              </w:rPr>
              <w:t xml:space="preserve">  </w:t>
            </w:r>
            <w:r w:rsidRPr="00F61B2B">
              <w:rPr>
                <w:rFonts w:cstheme="minorHAnsi"/>
                <w:sz w:val="26"/>
                <w:szCs w:val="26"/>
              </w:rPr>
              <w:t xml:space="preserve">Teaching staff </w:t>
            </w:r>
            <w:r>
              <w:rPr>
                <w:rFonts w:cstheme="minorHAnsi"/>
                <w:sz w:val="26"/>
                <w:szCs w:val="26"/>
              </w:rPr>
              <w:t>may need to</w:t>
            </w:r>
            <w:r w:rsidRPr="00F61B2B">
              <w:rPr>
                <w:rFonts w:cstheme="minorHAnsi"/>
                <w:sz w:val="26"/>
                <w:szCs w:val="26"/>
              </w:rPr>
              <w:t xml:space="preserve"> </w:t>
            </w:r>
            <w:r>
              <w:rPr>
                <w:rFonts w:cstheme="minorHAnsi"/>
                <w:sz w:val="26"/>
                <w:szCs w:val="26"/>
              </w:rPr>
              <w:t>clarify</w:t>
            </w:r>
            <w:r w:rsidRPr="00F61B2B">
              <w:rPr>
                <w:rFonts w:cstheme="minorHAnsi"/>
                <w:sz w:val="26"/>
                <w:szCs w:val="26"/>
              </w:rPr>
              <w:t xml:space="preserve"> course content and explain concepts on a one-to-one basis with the student, as they may require further clarification or an alternative explanation e.g. due to concentration or processing difficulties related to their condition.</w:t>
            </w:r>
            <w:r>
              <w:rPr>
                <w:rFonts w:cstheme="minorHAnsi"/>
                <w:sz w:val="26"/>
                <w:szCs w:val="26"/>
              </w:rPr>
              <w:t xml:space="preserve"> </w:t>
            </w:r>
            <w:r w:rsidRPr="00F61B2B">
              <w:rPr>
                <w:rFonts w:cstheme="minorHAnsi"/>
                <w:sz w:val="26"/>
                <w:szCs w:val="26"/>
              </w:rPr>
              <w:t xml:space="preserve">Staff </w:t>
            </w:r>
            <w:r>
              <w:rPr>
                <w:rFonts w:cstheme="minorHAnsi"/>
                <w:sz w:val="26"/>
                <w:szCs w:val="26"/>
              </w:rPr>
              <w:t>may need</w:t>
            </w:r>
            <w:r w:rsidRPr="00F61B2B">
              <w:rPr>
                <w:rFonts w:cstheme="minorHAnsi"/>
                <w:sz w:val="26"/>
                <w:szCs w:val="26"/>
              </w:rPr>
              <w:t xml:space="preserve"> to check essay </w:t>
            </w:r>
            <w:proofErr w:type="gramStart"/>
            <w:r w:rsidRPr="00F61B2B">
              <w:rPr>
                <w:rFonts w:cstheme="minorHAnsi"/>
                <w:sz w:val="26"/>
                <w:szCs w:val="26"/>
              </w:rPr>
              <w:t>plans, or</w:t>
            </w:r>
            <w:proofErr w:type="gramEnd"/>
            <w:r w:rsidRPr="00F61B2B">
              <w:rPr>
                <w:rFonts w:cstheme="minorHAnsi"/>
                <w:sz w:val="26"/>
                <w:szCs w:val="26"/>
              </w:rPr>
              <w:t xml:space="preserve"> give further explanation of what </w:t>
            </w:r>
            <w:r>
              <w:rPr>
                <w:rFonts w:cstheme="minorHAnsi"/>
                <w:sz w:val="26"/>
                <w:szCs w:val="26"/>
              </w:rPr>
              <w:t>is</w:t>
            </w:r>
            <w:r w:rsidRPr="00F61B2B">
              <w:rPr>
                <w:rFonts w:cstheme="minorHAnsi"/>
                <w:sz w:val="26"/>
                <w:szCs w:val="26"/>
              </w:rPr>
              <w:t xml:space="preserve"> require</w:t>
            </w:r>
            <w:r>
              <w:rPr>
                <w:rFonts w:cstheme="minorHAnsi"/>
                <w:sz w:val="26"/>
                <w:szCs w:val="26"/>
              </w:rPr>
              <w:t>d</w:t>
            </w:r>
            <w:r w:rsidRPr="00F61B2B">
              <w:rPr>
                <w:rFonts w:cstheme="minorHAnsi"/>
                <w:sz w:val="26"/>
                <w:szCs w:val="26"/>
              </w:rPr>
              <w:t xml:space="preserve"> for a given coursework assignment, if requested, as the student may not fully understand assignment briefs e.g. due to underlying assumptions, unfamiliar academic conventions, multiple clause questions.</w:t>
            </w:r>
          </w:p>
        </w:tc>
        <w:tc>
          <w:tcPr>
            <w:tcW w:w="3038" w:type="dxa"/>
          </w:tcPr>
          <w:p w14:paraId="503D9D24" w14:textId="268BDF2C" w:rsidR="00D470FC" w:rsidRDefault="00F10914" w:rsidP="00A837C0">
            <w:pPr>
              <w:rPr>
                <w:rFonts w:cstheme="minorHAnsi"/>
                <w:sz w:val="26"/>
                <w:szCs w:val="26"/>
              </w:rPr>
            </w:pPr>
            <w:r>
              <w:rPr>
                <w:rFonts w:cstheme="minorHAnsi"/>
                <w:sz w:val="26"/>
                <w:szCs w:val="26"/>
              </w:rPr>
              <w:t xml:space="preserve">Disabled students who process information differently, including students who are hearing impaired, visually impaired, </w:t>
            </w:r>
            <w:r w:rsidR="00554793">
              <w:rPr>
                <w:rFonts w:cstheme="minorHAnsi"/>
                <w:sz w:val="26"/>
                <w:szCs w:val="26"/>
              </w:rPr>
              <w:t xml:space="preserve">autistic students and those with a Specific Learning Difficulty or ADHD. </w:t>
            </w:r>
          </w:p>
        </w:tc>
      </w:tr>
      <w:tr w:rsidR="00D470FC" w:rsidRPr="00D95578" w14:paraId="775E0D1F" w14:textId="42801853" w:rsidTr="0015672B">
        <w:tc>
          <w:tcPr>
            <w:tcW w:w="2410" w:type="dxa"/>
          </w:tcPr>
          <w:p w14:paraId="588EBFB9" w14:textId="77777777" w:rsidR="00D470FC" w:rsidRPr="00D95578" w:rsidRDefault="00D470FC" w:rsidP="00D95578">
            <w:pPr>
              <w:spacing w:after="160" w:line="259" w:lineRule="auto"/>
              <w:rPr>
                <w:rFonts w:cstheme="minorHAnsi"/>
                <w:sz w:val="26"/>
                <w:szCs w:val="26"/>
              </w:rPr>
            </w:pPr>
            <w:r w:rsidRPr="00D95578">
              <w:rPr>
                <w:rFonts w:cstheme="minorHAnsi"/>
                <w:sz w:val="26"/>
                <w:szCs w:val="26"/>
              </w:rPr>
              <w:t>Advance notice of changes</w:t>
            </w:r>
          </w:p>
        </w:tc>
        <w:tc>
          <w:tcPr>
            <w:tcW w:w="8505" w:type="dxa"/>
          </w:tcPr>
          <w:p w14:paraId="64DF5A6F" w14:textId="44CC3805" w:rsidR="00D470FC" w:rsidRPr="00D95578" w:rsidRDefault="00D470FC" w:rsidP="00D95578">
            <w:pPr>
              <w:rPr>
                <w:rFonts w:cstheme="minorHAnsi"/>
                <w:sz w:val="26"/>
                <w:szCs w:val="26"/>
              </w:rPr>
            </w:pPr>
            <w:r>
              <w:rPr>
                <w:rFonts w:cstheme="minorHAnsi"/>
                <w:sz w:val="26"/>
                <w:szCs w:val="26"/>
              </w:rPr>
              <w:t xml:space="preserve">Student requires advance notice of changes to teaching delivery (e.g. timetabling changes such as venue or time of session) or changes to personnel. </w:t>
            </w:r>
          </w:p>
        </w:tc>
        <w:tc>
          <w:tcPr>
            <w:tcW w:w="3038" w:type="dxa"/>
          </w:tcPr>
          <w:p w14:paraId="6C93F10D" w14:textId="77777777" w:rsidR="00D470FC" w:rsidRDefault="00554793" w:rsidP="00D95578">
            <w:pPr>
              <w:rPr>
                <w:rFonts w:cstheme="minorHAnsi"/>
                <w:sz w:val="26"/>
                <w:szCs w:val="26"/>
              </w:rPr>
            </w:pPr>
            <w:r>
              <w:rPr>
                <w:rFonts w:cstheme="minorHAnsi"/>
                <w:sz w:val="26"/>
                <w:szCs w:val="26"/>
              </w:rPr>
              <w:t xml:space="preserve">Autistic students. </w:t>
            </w:r>
          </w:p>
          <w:p w14:paraId="473200DE" w14:textId="5539BF62" w:rsidR="00554793" w:rsidRDefault="00554793" w:rsidP="00D95578">
            <w:pPr>
              <w:rPr>
                <w:rFonts w:cstheme="minorHAnsi"/>
                <w:sz w:val="26"/>
                <w:szCs w:val="26"/>
              </w:rPr>
            </w:pPr>
            <w:r>
              <w:rPr>
                <w:rFonts w:cstheme="minorHAnsi"/>
                <w:sz w:val="26"/>
                <w:szCs w:val="26"/>
              </w:rPr>
              <w:t xml:space="preserve">Students who work with planned support. </w:t>
            </w:r>
          </w:p>
        </w:tc>
      </w:tr>
      <w:tr w:rsidR="00D470FC" w:rsidRPr="00D95578" w14:paraId="66F6A81A" w14:textId="26970285" w:rsidTr="0015672B">
        <w:tc>
          <w:tcPr>
            <w:tcW w:w="2410" w:type="dxa"/>
          </w:tcPr>
          <w:p w14:paraId="68ECFEC5" w14:textId="77777777" w:rsidR="00D470FC" w:rsidRPr="00D95578" w:rsidRDefault="00D470FC" w:rsidP="00D95578">
            <w:pPr>
              <w:spacing w:after="160" w:line="259" w:lineRule="auto"/>
              <w:rPr>
                <w:rFonts w:cstheme="minorHAnsi"/>
                <w:sz w:val="26"/>
                <w:szCs w:val="26"/>
              </w:rPr>
            </w:pPr>
            <w:r w:rsidRPr="00D95578">
              <w:rPr>
                <w:rFonts w:cstheme="minorHAnsi"/>
                <w:sz w:val="26"/>
                <w:szCs w:val="26"/>
              </w:rPr>
              <w:t>Avoid unexpected questioning</w:t>
            </w:r>
          </w:p>
        </w:tc>
        <w:tc>
          <w:tcPr>
            <w:tcW w:w="8505" w:type="dxa"/>
          </w:tcPr>
          <w:p w14:paraId="18959E2B" w14:textId="076DB378" w:rsidR="00D470FC" w:rsidRPr="0020562F" w:rsidRDefault="00D470FC" w:rsidP="00D95578">
            <w:pPr>
              <w:rPr>
                <w:sz w:val="26"/>
                <w:szCs w:val="26"/>
              </w:rPr>
            </w:pPr>
            <w:r w:rsidRPr="1DC9309A">
              <w:rPr>
                <w:sz w:val="26"/>
                <w:szCs w:val="26"/>
              </w:rPr>
              <w:t xml:space="preserve">Academic staff </w:t>
            </w:r>
            <w:r>
              <w:rPr>
                <w:sz w:val="26"/>
                <w:szCs w:val="26"/>
              </w:rPr>
              <w:t>to</w:t>
            </w:r>
            <w:r w:rsidRPr="1DC9309A">
              <w:rPr>
                <w:sz w:val="26"/>
                <w:szCs w:val="26"/>
              </w:rPr>
              <w:t xml:space="preserve"> avoid ‘on the spot’ questions due to differences in information processing, or due to heightened anxiety</w:t>
            </w:r>
            <w:r>
              <w:rPr>
                <w:sz w:val="26"/>
                <w:szCs w:val="26"/>
              </w:rPr>
              <w:t xml:space="preserve"> – please discuss this with the student</w:t>
            </w:r>
            <w:r w:rsidRPr="1DC9309A">
              <w:rPr>
                <w:sz w:val="26"/>
                <w:szCs w:val="26"/>
              </w:rPr>
              <w:t xml:space="preserve">.  Student should not be under pressure to contribute to teaching sessions when experiencing heightened anxiety.  </w:t>
            </w:r>
          </w:p>
        </w:tc>
        <w:tc>
          <w:tcPr>
            <w:tcW w:w="3038" w:type="dxa"/>
          </w:tcPr>
          <w:p w14:paraId="34303701" w14:textId="77777777" w:rsidR="00D470FC" w:rsidRDefault="006A4A94" w:rsidP="00D95578">
            <w:pPr>
              <w:rPr>
                <w:sz w:val="26"/>
                <w:szCs w:val="26"/>
              </w:rPr>
            </w:pPr>
            <w:r>
              <w:rPr>
                <w:sz w:val="26"/>
                <w:szCs w:val="26"/>
              </w:rPr>
              <w:t>Autistic students.</w:t>
            </w:r>
          </w:p>
          <w:p w14:paraId="0A488289" w14:textId="0504837E" w:rsidR="006A4A94" w:rsidRPr="1DC9309A" w:rsidRDefault="006A4A94" w:rsidP="00D95578">
            <w:pPr>
              <w:rPr>
                <w:sz w:val="26"/>
                <w:szCs w:val="26"/>
              </w:rPr>
            </w:pPr>
            <w:r>
              <w:rPr>
                <w:sz w:val="26"/>
                <w:szCs w:val="26"/>
              </w:rPr>
              <w:t>Students with mental health conditions.</w:t>
            </w:r>
          </w:p>
        </w:tc>
      </w:tr>
      <w:tr w:rsidR="00D470FC" w:rsidRPr="00D95578" w14:paraId="16BC088D" w14:textId="66BC9765" w:rsidTr="0015672B">
        <w:tc>
          <w:tcPr>
            <w:tcW w:w="2410" w:type="dxa"/>
          </w:tcPr>
          <w:p w14:paraId="1D5485FA" w14:textId="3F1AD37D" w:rsidR="00D470FC" w:rsidRPr="00D95578" w:rsidRDefault="00D470FC" w:rsidP="00D95578">
            <w:pPr>
              <w:rPr>
                <w:rFonts w:cstheme="minorHAnsi"/>
                <w:sz w:val="26"/>
                <w:szCs w:val="26"/>
              </w:rPr>
            </w:pPr>
            <w:r>
              <w:rPr>
                <w:rFonts w:cstheme="minorHAnsi"/>
                <w:sz w:val="26"/>
                <w:szCs w:val="26"/>
              </w:rPr>
              <w:t>Student uses assistive tech</w:t>
            </w:r>
          </w:p>
        </w:tc>
        <w:tc>
          <w:tcPr>
            <w:tcW w:w="8505" w:type="dxa"/>
          </w:tcPr>
          <w:p w14:paraId="4EA478D3" w14:textId="5B58D97C" w:rsidR="00D470FC" w:rsidRPr="1DC9309A" w:rsidRDefault="00D470FC" w:rsidP="00D95578">
            <w:pPr>
              <w:rPr>
                <w:sz w:val="26"/>
                <w:szCs w:val="26"/>
              </w:rPr>
            </w:pPr>
            <w:r>
              <w:rPr>
                <w:sz w:val="26"/>
                <w:szCs w:val="26"/>
              </w:rPr>
              <w:t xml:space="preserve">Student uses assistive technology or software to access their studies.  This may include devices such as a digital voice recorder or pen reader, or specialist software such as a screen reader, voice dictation software, magnification software, note-taking </w:t>
            </w:r>
            <w:proofErr w:type="gramStart"/>
            <w:r>
              <w:rPr>
                <w:sz w:val="26"/>
                <w:szCs w:val="26"/>
              </w:rPr>
              <w:t>software</w:t>
            </w:r>
            <w:proofErr w:type="gramEnd"/>
            <w:r>
              <w:rPr>
                <w:sz w:val="26"/>
                <w:szCs w:val="26"/>
              </w:rPr>
              <w:t xml:space="preserve"> or literacy software.  Student is likely to require electronic documentation </w:t>
            </w:r>
            <w:proofErr w:type="gramStart"/>
            <w:r>
              <w:rPr>
                <w:sz w:val="26"/>
                <w:szCs w:val="26"/>
              </w:rPr>
              <w:t>in order to</w:t>
            </w:r>
            <w:proofErr w:type="gramEnd"/>
            <w:r>
              <w:rPr>
                <w:sz w:val="26"/>
                <w:szCs w:val="26"/>
              </w:rPr>
              <w:t xml:space="preserve"> use software effectively.  Student should have permission to use their assistive technology in teaching sessions and to check compatibility. </w:t>
            </w:r>
          </w:p>
        </w:tc>
        <w:tc>
          <w:tcPr>
            <w:tcW w:w="3038" w:type="dxa"/>
          </w:tcPr>
          <w:p w14:paraId="6C08DE46" w14:textId="2E09A6D9" w:rsidR="00D470FC" w:rsidRDefault="00DD2223" w:rsidP="00D95578">
            <w:pPr>
              <w:rPr>
                <w:sz w:val="26"/>
                <w:szCs w:val="26"/>
              </w:rPr>
            </w:pPr>
            <w:r>
              <w:rPr>
                <w:sz w:val="26"/>
                <w:szCs w:val="26"/>
              </w:rPr>
              <w:t xml:space="preserve">Many disabled students access assistive technology, especially visually impaired </w:t>
            </w:r>
            <w:r w:rsidR="006020AA">
              <w:rPr>
                <w:sz w:val="26"/>
                <w:szCs w:val="26"/>
              </w:rPr>
              <w:t xml:space="preserve">and </w:t>
            </w:r>
            <w:proofErr w:type="gramStart"/>
            <w:r w:rsidR="006020AA">
              <w:rPr>
                <w:sz w:val="26"/>
                <w:szCs w:val="26"/>
              </w:rPr>
              <w:t>hearing impaired</w:t>
            </w:r>
            <w:proofErr w:type="gramEnd"/>
            <w:r w:rsidR="006020AA">
              <w:rPr>
                <w:sz w:val="26"/>
                <w:szCs w:val="26"/>
              </w:rPr>
              <w:t xml:space="preserve"> students or physically disabled students. </w:t>
            </w:r>
          </w:p>
        </w:tc>
      </w:tr>
      <w:tr w:rsidR="00D470FC" w:rsidRPr="00D95578" w14:paraId="35AAFDEF" w14:textId="08A7E382" w:rsidTr="0015672B">
        <w:tc>
          <w:tcPr>
            <w:tcW w:w="2410" w:type="dxa"/>
          </w:tcPr>
          <w:p w14:paraId="38191798" w14:textId="77777777" w:rsidR="00D470FC" w:rsidRPr="00D95578" w:rsidRDefault="00D470FC" w:rsidP="00D95578">
            <w:pPr>
              <w:spacing w:after="160" w:line="259" w:lineRule="auto"/>
              <w:rPr>
                <w:rFonts w:cstheme="minorHAnsi"/>
                <w:sz w:val="26"/>
                <w:szCs w:val="26"/>
              </w:rPr>
            </w:pPr>
            <w:r w:rsidRPr="00D95578">
              <w:rPr>
                <w:rFonts w:cstheme="minorHAnsi"/>
                <w:sz w:val="26"/>
                <w:szCs w:val="26"/>
              </w:rPr>
              <w:t>Captioning required</w:t>
            </w:r>
          </w:p>
        </w:tc>
        <w:tc>
          <w:tcPr>
            <w:tcW w:w="8505" w:type="dxa"/>
          </w:tcPr>
          <w:p w14:paraId="6E8DC526" w14:textId="4214D3C8" w:rsidR="00D470FC" w:rsidRPr="00D95578" w:rsidRDefault="00D470FC" w:rsidP="00D95578">
            <w:pPr>
              <w:rPr>
                <w:sz w:val="26"/>
                <w:szCs w:val="26"/>
              </w:rPr>
            </w:pPr>
            <w:r w:rsidRPr="77D941BF">
              <w:rPr>
                <w:sz w:val="26"/>
                <w:szCs w:val="26"/>
              </w:rPr>
              <w:t xml:space="preserve">Student </w:t>
            </w:r>
            <w:r>
              <w:rPr>
                <w:sz w:val="26"/>
                <w:szCs w:val="26"/>
              </w:rPr>
              <w:t>requires</w:t>
            </w:r>
            <w:r w:rsidRPr="77D941BF">
              <w:rPr>
                <w:sz w:val="26"/>
                <w:szCs w:val="26"/>
              </w:rPr>
              <w:t xml:space="preserve"> </w:t>
            </w:r>
            <w:hyperlink r:id="rId10" w:history="1">
              <w:r w:rsidRPr="00CE740E">
                <w:rPr>
                  <w:rStyle w:val="Hyperlink"/>
                  <w:sz w:val="26"/>
                  <w:szCs w:val="26"/>
                </w:rPr>
                <w:t>captioning</w:t>
              </w:r>
            </w:hyperlink>
            <w:r w:rsidRPr="77D941BF">
              <w:rPr>
                <w:sz w:val="26"/>
                <w:szCs w:val="26"/>
              </w:rPr>
              <w:t xml:space="preserve"> of any online teaching</w:t>
            </w:r>
            <w:r>
              <w:rPr>
                <w:sz w:val="26"/>
                <w:szCs w:val="26"/>
              </w:rPr>
              <w:t xml:space="preserve">, </w:t>
            </w:r>
            <w:r w:rsidRPr="77D941BF">
              <w:rPr>
                <w:sz w:val="26"/>
                <w:szCs w:val="26"/>
              </w:rPr>
              <w:t>for teaching which is recorded</w:t>
            </w:r>
            <w:r>
              <w:rPr>
                <w:sz w:val="26"/>
                <w:szCs w:val="26"/>
              </w:rPr>
              <w:t xml:space="preserve"> and for any videos used in face to face teaching</w:t>
            </w:r>
            <w:r w:rsidRPr="77D941BF">
              <w:rPr>
                <w:sz w:val="26"/>
                <w:szCs w:val="26"/>
              </w:rPr>
              <w:t xml:space="preserve">.  This may include auto-captioning, or human captioning, and the School should agree this with the student in advance. </w:t>
            </w:r>
          </w:p>
        </w:tc>
        <w:tc>
          <w:tcPr>
            <w:tcW w:w="3038" w:type="dxa"/>
          </w:tcPr>
          <w:p w14:paraId="2BCFB417" w14:textId="1F1FBE43" w:rsidR="00D470FC" w:rsidRPr="77D941BF" w:rsidRDefault="006020AA" w:rsidP="00D95578">
            <w:pPr>
              <w:rPr>
                <w:sz w:val="26"/>
                <w:szCs w:val="26"/>
              </w:rPr>
            </w:pPr>
            <w:r>
              <w:rPr>
                <w:sz w:val="26"/>
                <w:szCs w:val="26"/>
              </w:rPr>
              <w:t xml:space="preserve">Hearing impaired students </w:t>
            </w:r>
          </w:p>
        </w:tc>
      </w:tr>
      <w:tr w:rsidR="00D470FC" w:rsidRPr="00D95578" w14:paraId="3E40B51D" w14:textId="67483F0B" w:rsidTr="0015672B">
        <w:tc>
          <w:tcPr>
            <w:tcW w:w="2410" w:type="dxa"/>
          </w:tcPr>
          <w:p w14:paraId="543CDEEB" w14:textId="77777777" w:rsidR="00D470FC" w:rsidRPr="00D95578" w:rsidRDefault="00D470FC" w:rsidP="00D95578">
            <w:pPr>
              <w:spacing w:after="160" w:line="259" w:lineRule="auto"/>
              <w:rPr>
                <w:rFonts w:cstheme="minorHAnsi"/>
                <w:sz w:val="26"/>
                <w:szCs w:val="26"/>
              </w:rPr>
            </w:pPr>
            <w:r w:rsidRPr="00D95578">
              <w:rPr>
                <w:rFonts w:cstheme="minorHAnsi"/>
                <w:sz w:val="26"/>
                <w:szCs w:val="26"/>
              </w:rPr>
              <w:t>Cystic Fibrosis</w:t>
            </w:r>
          </w:p>
        </w:tc>
        <w:tc>
          <w:tcPr>
            <w:tcW w:w="8505" w:type="dxa"/>
          </w:tcPr>
          <w:p w14:paraId="254D2BCB" w14:textId="5985ADD4" w:rsidR="00D470FC" w:rsidRPr="00D95578" w:rsidRDefault="00D470FC" w:rsidP="00D95578">
            <w:pPr>
              <w:rPr>
                <w:rFonts w:cstheme="minorHAnsi"/>
                <w:sz w:val="26"/>
                <w:szCs w:val="26"/>
              </w:rPr>
            </w:pPr>
            <w:r>
              <w:rPr>
                <w:rFonts w:cstheme="minorHAnsi"/>
                <w:sz w:val="26"/>
                <w:szCs w:val="26"/>
              </w:rPr>
              <w:t xml:space="preserve">Student has cystic fibrosis and must avoid other people who also have cystic fibrosis </w:t>
            </w:r>
            <w:proofErr w:type="gramStart"/>
            <w:r>
              <w:rPr>
                <w:rFonts w:cstheme="minorHAnsi"/>
                <w:sz w:val="26"/>
                <w:szCs w:val="26"/>
              </w:rPr>
              <w:t>in order to</w:t>
            </w:r>
            <w:proofErr w:type="gramEnd"/>
            <w:r>
              <w:rPr>
                <w:rFonts w:cstheme="minorHAnsi"/>
                <w:sz w:val="26"/>
                <w:szCs w:val="26"/>
              </w:rPr>
              <w:t xml:space="preserve"> minimise risk of cross-infection.  Please refer to the Cystic Fibrosis Protocol which is available from Disability Services. </w:t>
            </w:r>
          </w:p>
        </w:tc>
        <w:tc>
          <w:tcPr>
            <w:tcW w:w="3038" w:type="dxa"/>
          </w:tcPr>
          <w:p w14:paraId="59A7897F" w14:textId="6D3DB1A5" w:rsidR="00D470FC" w:rsidRDefault="006020AA" w:rsidP="00D95578">
            <w:pPr>
              <w:rPr>
                <w:rFonts w:cstheme="minorHAnsi"/>
                <w:sz w:val="26"/>
                <w:szCs w:val="26"/>
              </w:rPr>
            </w:pPr>
            <w:r>
              <w:rPr>
                <w:rFonts w:cstheme="minorHAnsi"/>
                <w:sz w:val="26"/>
                <w:szCs w:val="26"/>
              </w:rPr>
              <w:t>Students with Cystic Fibrosis</w:t>
            </w:r>
          </w:p>
        </w:tc>
      </w:tr>
      <w:tr w:rsidR="00D470FC" w:rsidRPr="00D95578" w14:paraId="5D56B69A" w14:textId="7FDD0267" w:rsidTr="0015672B">
        <w:tc>
          <w:tcPr>
            <w:tcW w:w="2410" w:type="dxa"/>
          </w:tcPr>
          <w:p w14:paraId="11D1C71F" w14:textId="289BCAEC" w:rsidR="00D470FC" w:rsidRPr="00D95578" w:rsidRDefault="00D470FC" w:rsidP="00D95578">
            <w:pPr>
              <w:rPr>
                <w:rFonts w:cstheme="minorHAnsi"/>
                <w:sz w:val="26"/>
                <w:szCs w:val="26"/>
              </w:rPr>
            </w:pPr>
            <w:r>
              <w:rPr>
                <w:rFonts w:cstheme="minorHAnsi"/>
                <w:sz w:val="26"/>
                <w:szCs w:val="26"/>
              </w:rPr>
              <w:t>Check contextual information</w:t>
            </w:r>
          </w:p>
        </w:tc>
        <w:tc>
          <w:tcPr>
            <w:tcW w:w="8505" w:type="dxa"/>
          </w:tcPr>
          <w:p w14:paraId="37D0B905" w14:textId="7A35C667" w:rsidR="00D470FC" w:rsidRDefault="00D470FC" w:rsidP="00D95578">
            <w:pPr>
              <w:rPr>
                <w:rFonts w:cstheme="minorHAnsi"/>
                <w:sz w:val="26"/>
                <w:szCs w:val="26"/>
              </w:rPr>
            </w:pPr>
            <w:r>
              <w:rPr>
                <w:rFonts w:cstheme="minorHAnsi"/>
                <w:sz w:val="26"/>
                <w:szCs w:val="26"/>
              </w:rPr>
              <w:t xml:space="preserve">Additional important information about this student is available and should be read by staff teaching or supporting them.  This information may be held on the student’s Support Summary Sheet.  Discuss with the School Disability Contact or with Disability Services. </w:t>
            </w:r>
          </w:p>
        </w:tc>
        <w:tc>
          <w:tcPr>
            <w:tcW w:w="3038" w:type="dxa"/>
          </w:tcPr>
          <w:p w14:paraId="5CB233CF" w14:textId="35904BFE" w:rsidR="00D470FC" w:rsidRDefault="006020AA" w:rsidP="00D95578">
            <w:pPr>
              <w:rPr>
                <w:rFonts w:cstheme="minorHAnsi"/>
                <w:sz w:val="26"/>
                <w:szCs w:val="26"/>
              </w:rPr>
            </w:pPr>
            <w:r>
              <w:rPr>
                <w:rFonts w:cstheme="minorHAnsi"/>
                <w:sz w:val="26"/>
                <w:szCs w:val="26"/>
              </w:rPr>
              <w:t>This can apply to any disabled student</w:t>
            </w:r>
          </w:p>
        </w:tc>
      </w:tr>
      <w:tr w:rsidR="00D470FC" w:rsidRPr="00D95578" w14:paraId="49BC39FA" w14:textId="470A492C" w:rsidTr="0015672B">
        <w:tc>
          <w:tcPr>
            <w:tcW w:w="2410" w:type="dxa"/>
          </w:tcPr>
          <w:p w14:paraId="2D7DAF56" w14:textId="77777777" w:rsidR="00D470FC" w:rsidRPr="00D95578" w:rsidRDefault="00D470FC" w:rsidP="00D95578">
            <w:pPr>
              <w:spacing w:after="160" w:line="259" w:lineRule="auto"/>
              <w:rPr>
                <w:rFonts w:cstheme="minorHAnsi"/>
                <w:sz w:val="26"/>
                <w:szCs w:val="26"/>
              </w:rPr>
            </w:pPr>
            <w:r w:rsidRPr="00D95578">
              <w:rPr>
                <w:rFonts w:cstheme="minorHAnsi"/>
                <w:sz w:val="26"/>
                <w:szCs w:val="26"/>
              </w:rPr>
              <w:t>Care Plan in place</w:t>
            </w:r>
          </w:p>
        </w:tc>
        <w:tc>
          <w:tcPr>
            <w:tcW w:w="8505" w:type="dxa"/>
          </w:tcPr>
          <w:p w14:paraId="3955EF5E" w14:textId="4E7D3473" w:rsidR="00D470FC" w:rsidRPr="00D95578" w:rsidRDefault="00D470FC" w:rsidP="00D95578">
            <w:pPr>
              <w:rPr>
                <w:rFonts w:cstheme="minorHAnsi"/>
                <w:sz w:val="26"/>
                <w:szCs w:val="26"/>
              </w:rPr>
            </w:pPr>
            <w:r>
              <w:rPr>
                <w:rFonts w:cstheme="minorHAnsi"/>
                <w:sz w:val="26"/>
                <w:szCs w:val="26"/>
              </w:rPr>
              <w:t xml:space="preserve">Student has a Care or Action Plan in place giving instructions in the event of a medical emergency, such as an epileptic seizure or an episode of diabetic hypoglycaemia.  This does not replace standard protocols for emergency situations.  </w:t>
            </w:r>
          </w:p>
        </w:tc>
        <w:tc>
          <w:tcPr>
            <w:tcW w:w="3038" w:type="dxa"/>
          </w:tcPr>
          <w:p w14:paraId="16ED5915" w14:textId="594842E2" w:rsidR="00D470FC" w:rsidRDefault="004F7FC5" w:rsidP="00D95578">
            <w:pPr>
              <w:rPr>
                <w:rFonts w:cstheme="minorHAnsi"/>
                <w:sz w:val="26"/>
                <w:szCs w:val="26"/>
              </w:rPr>
            </w:pPr>
            <w:r>
              <w:rPr>
                <w:rFonts w:cstheme="minorHAnsi"/>
                <w:sz w:val="26"/>
                <w:szCs w:val="26"/>
              </w:rPr>
              <w:t>Epileptic students</w:t>
            </w:r>
            <w:r w:rsidR="006041B9">
              <w:rPr>
                <w:rFonts w:cstheme="minorHAnsi"/>
                <w:sz w:val="26"/>
                <w:szCs w:val="26"/>
              </w:rPr>
              <w:t>.</w:t>
            </w:r>
          </w:p>
          <w:p w14:paraId="70A5FCE4" w14:textId="443AC100" w:rsidR="004F7FC5" w:rsidRDefault="004F7FC5" w:rsidP="00D95578">
            <w:pPr>
              <w:rPr>
                <w:rFonts w:cstheme="minorHAnsi"/>
                <w:sz w:val="26"/>
                <w:szCs w:val="26"/>
              </w:rPr>
            </w:pPr>
            <w:r>
              <w:rPr>
                <w:rFonts w:cstheme="minorHAnsi"/>
                <w:sz w:val="26"/>
                <w:szCs w:val="26"/>
              </w:rPr>
              <w:t>Diabetic students</w:t>
            </w:r>
            <w:r w:rsidR="006041B9">
              <w:rPr>
                <w:rFonts w:cstheme="minorHAnsi"/>
                <w:sz w:val="26"/>
                <w:szCs w:val="26"/>
              </w:rPr>
              <w:t>.</w:t>
            </w:r>
          </w:p>
        </w:tc>
      </w:tr>
      <w:tr w:rsidR="00D470FC" w:rsidRPr="00D95578" w14:paraId="15C9C832" w14:textId="11512605" w:rsidTr="0015672B">
        <w:tc>
          <w:tcPr>
            <w:tcW w:w="2410" w:type="dxa"/>
          </w:tcPr>
          <w:p w14:paraId="5755E89E" w14:textId="77777777" w:rsidR="00D470FC" w:rsidRPr="00D95578" w:rsidRDefault="00D470FC" w:rsidP="00D95578">
            <w:pPr>
              <w:spacing w:after="160" w:line="259" w:lineRule="auto"/>
              <w:rPr>
                <w:rFonts w:cstheme="minorHAnsi"/>
                <w:sz w:val="26"/>
                <w:szCs w:val="26"/>
              </w:rPr>
            </w:pPr>
            <w:r w:rsidRPr="00D95578">
              <w:rPr>
                <w:rFonts w:cstheme="minorHAnsi"/>
                <w:sz w:val="26"/>
                <w:szCs w:val="26"/>
              </w:rPr>
              <w:t>Directed reading lists</w:t>
            </w:r>
          </w:p>
        </w:tc>
        <w:tc>
          <w:tcPr>
            <w:tcW w:w="8505" w:type="dxa"/>
          </w:tcPr>
          <w:p w14:paraId="3B838885" w14:textId="191DF2B3" w:rsidR="00D470FC" w:rsidRPr="00D95578" w:rsidRDefault="00D470FC" w:rsidP="00D95578">
            <w:pPr>
              <w:rPr>
                <w:rFonts w:cstheme="minorHAnsi"/>
                <w:sz w:val="26"/>
                <w:szCs w:val="26"/>
              </w:rPr>
            </w:pPr>
            <w:r>
              <w:rPr>
                <w:rFonts w:cstheme="minorHAnsi"/>
                <w:sz w:val="26"/>
                <w:szCs w:val="26"/>
              </w:rPr>
              <w:t>Student requires reading lists which are</w:t>
            </w:r>
            <w:r w:rsidRPr="00A916FB">
              <w:rPr>
                <w:rFonts w:cstheme="minorHAnsi"/>
                <w:sz w:val="26"/>
                <w:szCs w:val="26"/>
              </w:rPr>
              <w:t xml:space="preserve"> clearly</w:t>
            </w:r>
            <w:r>
              <w:rPr>
                <w:rFonts w:cstheme="minorHAnsi"/>
                <w:sz w:val="26"/>
                <w:szCs w:val="26"/>
              </w:rPr>
              <w:t xml:space="preserve"> formatted to</w:t>
            </w:r>
            <w:r w:rsidRPr="00A916FB">
              <w:rPr>
                <w:rFonts w:cstheme="minorHAnsi"/>
                <w:sz w:val="26"/>
                <w:szCs w:val="26"/>
              </w:rPr>
              <w:t xml:space="preserve"> indicate Essential, Recommended and Background Reading resources.</w:t>
            </w:r>
          </w:p>
        </w:tc>
        <w:tc>
          <w:tcPr>
            <w:tcW w:w="3038" w:type="dxa"/>
          </w:tcPr>
          <w:p w14:paraId="712C44E3" w14:textId="6545CFEA" w:rsidR="00D470FC" w:rsidRDefault="004F7FC5" w:rsidP="00D95578">
            <w:pPr>
              <w:rPr>
                <w:rFonts w:cstheme="minorHAnsi"/>
                <w:sz w:val="26"/>
                <w:szCs w:val="26"/>
              </w:rPr>
            </w:pPr>
            <w:r>
              <w:rPr>
                <w:rFonts w:cstheme="minorHAnsi"/>
                <w:sz w:val="26"/>
                <w:szCs w:val="26"/>
              </w:rPr>
              <w:t>All disabled students</w:t>
            </w:r>
          </w:p>
        </w:tc>
      </w:tr>
      <w:tr w:rsidR="00D470FC" w:rsidRPr="00D95578" w14:paraId="62477CCE" w14:textId="1232E38B" w:rsidTr="0015672B">
        <w:tc>
          <w:tcPr>
            <w:tcW w:w="2410" w:type="dxa"/>
          </w:tcPr>
          <w:p w14:paraId="40F06B0C" w14:textId="77777777" w:rsidR="00D470FC" w:rsidRPr="00D95578" w:rsidRDefault="00D470FC" w:rsidP="00D95578">
            <w:pPr>
              <w:spacing w:after="160" w:line="259" w:lineRule="auto"/>
              <w:rPr>
                <w:rFonts w:cstheme="minorHAnsi"/>
                <w:sz w:val="26"/>
                <w:szCs w:val="26"/>
              </w:rPr>
            </w:pPr>
            <w:r w:rsidRPr="00D95578">
              <w:rPr>
                <w:rFonts w:cstheme="minorHAnsi"/>
                <w:sz w:val="26"/>
                <w:szCs w:val="26"/>
              </w:rPr>
              <w:t xml:space="preserve">Attendance flexibility </w:t>
            </w:r>
          </w:p>
        </w:tc>
        <w:tc>
          <w:tcPr>
            <w:tcW w:w="8505" w:type="dxa"/>
          </w:tcPr>
          <w:p w14:paraId="22255706" w14:textId="202D0AE7" w:rsidR="00D470FC" w:rsidRPr="00A916FB" w:rsidRDefault="00D470FC" w:rsidP="00A916FB">
            <w:pPr>
              <w:rPr>
                <w:rFonts w:cstheme="minorHAnsi"/>
                <w:sz w:val="26"/>
                <w:szCs w:val="26"/>
              </w:rPr>
            </w:pPr>
            <w:r>
              <w:rPr>
                <w:rFonts w:cstheme="minorHAnsi"/>
                <w:sz w:val="26"/>
                <w:szCs w:val="26"/>
              </w:rPr>
              <w:t>Student requires</w:t>
            </w:r>
            <w:r w:rsidRPr="00A916FB">
              <w:rPr>
                <w:rFonts w:cstheme="minorHAnsi"/>
                <w:sz w:val="26"/>
                <w:szCs w:val="26"/>
              </w:rPr>
              <w:t xml:space="preserve"> consideration of flexibility around attendance requirements where attendance is affected as a direct result of the student’s disability.</w:t>
            </w:r>
            <w:r>
              <w:rPr>
                <w:rFonts w:cstheme="minorHAnsi"/>
                <w:sz w:val="26"/>
                <w:szCs w:val="26"/>
              </w:rPr>
              <w:t xml:space="preserve">  The School should discuss with the student issues relating to attendance, particularly around core competence standards and processes the student must follow.</w:t>
            </w:r>
          </w:p>
        </w:tc>
        <w:tc>
          <w:tcPr>
            <w:tcW w:w="3038" w:type="dxa"/>
          </w:tcPr>
          <w:p w14:paraId="454FFF6C" w14:textId="181B370A" w:rsidR="00D470FC" w:rsidRDefault="004F7FC5" w:rsidP="00A916FB">
            <w:pPr>
              <w:rPr>
                <w:rFonts w:cstheme="minorHAnsi"/>
                <w:sz w:val="26"/>
                <w:szCs w:val="26"/>
              </w:rPr>
            </w:pPr>
            <w:r>
              <w:rPr>
                <w:rFonts w:cstheme="minorHAnsi"/>
                <w:sz w:val="26"/>
                <w:szCs w:val="26"/>
              </w:rPr>
              <w:t>All disabled students</w:t>
            </w:r>
          </w:p>
        </w:tc>
      </w:tr>
      <w:tr w:rsidR="00D470FC" w:rsidRPr="00D95578" w14:paraId="5D4896F6" w14:textId="16F49FAF" w:rsidTr="0015672B">
        <w:tc>
          <w:tcPr>
            <w:tcW w:w="2410" w:type="dxa"/>
          </w:tcPr>
          <w:p w14:paraId="6E917529" w14:textId="77777777" w:rsidR="00D470FC" w:rsidRPr="00D95578" w:rsidRDefault="00D470FC" w:rsidP="00D95578">
            <w:pPr>
              <w:spacing w:after="160" w:line="259" w:lineRule="auto"/>
              <w:rPr>
                <w:rFonts w:cstheme="minorHAnsi"/>
                <w:sz w:val="26"/>
                <w:szCs w:val="26"/>
              </w:rPr>
            </w:pPr>
            <w:r w:rsidRPr="00D95578">
              <w:rPr>
                <w:rFonts w:cstheme="minorHAnsi"/>
                <w:sz w:val="26"/>
                <w:szCs w:val="26"/>
              </w:rPr>
              <w:t>Fieldwork adjustments</w:t>
            </w:r>
          </w:p>
        </w:tc>
        <w:tc>
          <w:tcPr>
            <w:tcW w:w="8505" w:type="dxa"/>
          </w:tcPr>
          <w:p w14:paraId="3F6CAAC7" w14:textId="4DA4FEEA" w:rsidR="00D470FC" w:rsidRPr="00D95578" w:rsidRDefault="00D470FC" w:rsidP="00D95578">
            <w:pPr>
              <w:rPr>
                <w:rFonts w:cstheme="minorHAnsi"/>
                <w:sz w:val="26"/>
                <w:szCs w:val="26"/>
              </w:rPr>
            </w:pPr>
            <w:r>
              <w:rPr>
                <w:rFonts w:cstheme="minorHAnsi"/>
                <w:sz w:val="26"/>
                <w:szCs w:val="26"/>
              </w:rPr>
              <w:t xml:space="preserve">Student requires adjustments to fieldwork, and this should be taken into consideration with sufficient notice to discuss appropriate adjustments with the student and Disability Services. </w:t>
            </w:r>
          </w:p>
        </w:tc>
        <w:tc>
          <w:tcPr>
            <w:tcW w:w="3038" w:type="dxa"/>
          </w:tcPr>
          <w:p w14:paraId="419EB359" w14:textId="49E56BB7" w:rsidR="00D470FC" w:rsidRDefault="004F7FC5" w:rsidP="00D95578">
            <w:pPr>
              <w:rPr>
                <w:rFonts w:cstheme="minorHAnsi"/>
                <w:sz w:val="26"/>
                <w:szCs w:val="26"/>
              </w:rPr>
            </w:pPr>
            <w:r>
              <w:rPr>
                <w:rFonts w:cstheme="minorHAnsi"/>
                <w:sz w:val="26"/>
                <w:szCs w:val="26"/>
              </w:rPr>
              <w:t>All disabled students</w:t>
            </w:r>
            <w:r w:rsidR="00830AA0">
              <w:rPr>
                <w:rFonts w:cstheme="minorHAnsi"/>
                <w:sz w:val="26"/>
                <w:szCs w:val="26"/>
              </w:rPr>
              <w:t>, where relevant</w:t>
            </w:r>
          </w:p>
        </w:tc>
      </w:tr>
      <w:tr w:rsidR="00D470FC" w:rsidRPr="00D95578" w14:paraId="51062305" w14:textId="5FA59CC7" w:rsidTr="0015672B">
        <w:tc>
          <w:tcPr>
            <w:tcW w:w="2410" w:type="dxa"/>
          </w:tcPr>
          <w:p w14:paraId="1C99BD76" w14:textId="77777777" w:rsidR="00D470FC" w:rsidRPr="00197CC9" w:rsidRDefault="00D470FC" w:rsidP="00D95578">
            <w:pPr>
              <w:spacing w:after="160" w:line="259" w:lineRule="auto"/>
              <w:rPr>
                <w:rFonts w:cstheme="minorHAnsi"/>
                <w:sz w:val="26"/>
                <w:szCs w:val="26"/>
              </w:rPr>
            </w:pPr>
            <w:r w:rsidRPr="00197CC9">
              <w:rPr>
                <w:rFonts w:cstheme="minorHAnsi"/>
                <w:sz w:val="26"/>
                <w:szCs w:val="26"/>
              </w:rPr>
              <w:t>Submission flexibility</w:t>
            </w:r>
          </w:p>
        </w:tc>
        <w:tc>
          <w:tcPr>
            <w:tcW w:w="8505" w:type="dxa"/>
          </w:tcPr>
          <w:p w14:paraId="2B977865" w14:textId="332760DB" w:rsidR="00D470FC" w:rsidRPr="007507B7" w:rsidRDefault="00D470FC" w:rsidP="00D95578">
            <w:pPr>
              <w:rPr>
                <w:rFonts w:cstheme="minorHAnsi"/>
                <w:sz w:val="26"/>
                <w:szCs w:val="26"/>
              </w:rPr>
            </w:pPr>
            <w:r w:rsidRPr="00197CC9">
              <w:rPr>
                <w:rFonts w:cstheme="minorHAnsi"/>
                <w:sz w:val="26"/>
                <w:szCs w:val="26"/>
              </w:rPr>
              <w:t>Student requires adjustments to the timing and/or the submission of coursework.  This may include requiring extensions to assignment deadlines or using a different method to submit completed work.  The School must consider flexibility around assessment deadlines and submission methods, which may include reviewing the student’s assessment schedule each semester, and they should inform the student of the ways in which the School will implement this adjustment.  Unless advised otherwise by the School, the student must follow existing university processes for requesting extensions to coursework (e.g. the online extension request form) and they may use the Support Summary Sheet as evidence for this request.  The School should discuss and agree any adjustments to submission methods with the student.</w:t>
            </w:r>
            <w:r w:rsidRPr="007507B7">
              <w:rPr>
                <w:rFonts w:cstheme="minorHAnsi"/>
                <w:sz w:val="26"/>
                <w:szCs w:val="26"/>
              </w:rPr>
              <w:t xml:space="preserve">  </w:t>
            </w:r>
          </w:p>
        </w:tc>
        <w:tc>
          <w:tcPr>
            <w:tcW w:w="3038" w:type="dxa"/>
          </w:tcPr>
          <w:p w14:paraId="6F7C56E9" w14:textId="30231BCE" w:rsidR="00D470FC" w:rsidRPr="00197CC9" w:rsidRDefault="004F7FC5" w:rsidP="00D95578">
            <w:pPr>
              <w:rPr>
                <w:rFonts w:cstheme="minorHAnsi"/>
                <w:sz w:val="26"/>
                <w:szCs w:val="26"/>
              </w:rPr>
            </w:pPr>
            <w:r>
              <w:rPr>
                <w:rFonts w:cstheme="minorHAnsi"/>
                <w:sz w:val="26"/>
                <w:szCs w:val="26"/>
              </w:rPr>
              <w:t>All disabled students</w:t>
            </w:r>
          </w:p>
        </w:tc>
      </w:tr>
      <w:tr w:rsidR="00D470FC" w:rsidRPr="00D95578" w14:paraId="2FE33478" w14:textId="2A77E750" w:rsidTr="0015672B">
        <w:tc>
          <w:tcPr>
            <w:tcW w:w="2410" w:type="dxa"/>
          </w:tcPr>
          <w:p w14:paraId="3786226B" w14:textId="77777777" w:rsidR="00D470FC" w:rsidRPr="00D95578" w:rsidRDefault="00D470FC" w:rsidP="00D95578">
            <w:pPr>
              <w:spacing w:after="160" w:line="259" w:lineRule="auto"/>
              <w:rPr>
                <w:rFonts w:cstheme="minorHAnsi"/>
                <w:sz w:val="26"/>
                <w:szCs w:val="26"/>
              </w:rPr>
            </w:pPr>
            <w:r w:rsidRPr="00D95578">
              <w:rPr>
                <w:rFonts w:cstheme="minorHAnsi"/>
                <w:sz w:val="26"/>
                <w:szCs w:val="26"/>
              </w:rPr>
              <w:t>Group work adjustments</w:t>
            </w:r>
          </w:p>
        </w:tc>
        <w:tc>
          <w:tcPr>
            <w:tcW w:w="8505" w:type="dxa"/>
          </w:tcPr>
          <w:p w14:paraId="2F366E3B" w14:textId="0D29D348" w:rsidR="00D470FC" w:rsidRPr="00D95578" w:rsidRDefault="00D470FC" w:rsidP="00D95578">
            <w:pPr>
              <w:rPr>
                <w:rFonts w:cstheme="minorHAnsi"/>
                <w:sz w:val="26"/>
                <w:szCs w:val="26"/>
              </w:rPr>
            </w:pPr>
            <w:r>
              <w:rPr>
                <w:rFonts w:cstheme="minorHAnsi"/>
                <w:sz w:val="26"/>
                <w:szCs w:val="26"/>
              </w:rPr>
              <w:t>Student requires adjustments to group work, and this should be taken into consideration with sufficient advance notice to discuss appropriate adjustments with the student and Disability Services, where required.  Adjustments may include a</w:t>
            </w:r>
            <w:r w:rsidRPr="00A916FB">
              <w:rPr>
                <w:rFonts w:cstheme="minorHAnsi"/>
                <w:sz w:val="26"/>
                <w:szCs w:val="26"/>
              </w:rPr>
              <w:t>gree</w:t>
            </w:r>
            <w:r>
              <w:rPr>
                <w:rFonts w:cstheme="minorHAnsi"/>
                <w:sz w:val="26"/>
                <w:szCs w:val="26"/>
              </w:rPr>
              <w:t>d</w:t>
            </w:r>
            <w:r w:rsidRPr="00A916FB">
              <w:rPr>
                <w:rFonts w:cstheme="minorHAnsi"/>
                <w:sz w:val="26"/>
                <w:szCs w:val="26"/>
              </w:rPr>
              <w:t xml:space="preserve"> ground rules and expectations; assign</w:t>
            </w:r>
            <w:r>
              <w:rPr>
                <w:rFonts w:cstheme="minorHAnsi"/>
                <w:sz w:val="26"/>
                <w:szCs w:val="26"/>
              </w:rPr>
              <w:t>ing</w:t>
            </w:r>
            <w:r w:rsidRPr="00A916FB">
              <w:rPr>
                <w:rFonts w:cstheme="minorHAnsi"/>
                <w:sz w:val="26"/>
                <w:szCs w:val="26"/>
              </w:rPr>
              <w:t xml:space="preserve"> group members and roles where necessary; monitor</w:t>
            </w:r>
            <w:r>
              <w:rPr>
                <w:rFonts w:cstheme="minorHAnsi"/>
                <w:sz w:val="26"/>
                <w:szCs w:val="26"/>
              </w:rPr>
              <w:t>ing</w:t>
            </w:r>
            <w:r w:rsidRPr="00A916FB">
              <w:rPr>
                <w:rFonts w:cstheme="minorHAnsi"/>
                <w:sz w:val="26"/>
                <w:szCs w:val="26"/>
              </w:rPr>
              <w:t xml:space="preserve"> progress</w:t>
            </w:r>
            <w:r>
              <w:rPr>
                <w:rFonts w:cstheme="minorHAnsi"/>
                <w:sz w:val="26"/>
                <w:szCs w:val="26"/>
              </w:rPr>
              <w:t xml:space="preserve"> more closely to intervene when required. </w:t>
            </w:r>
          </w:p>
        </w:tc>
        <w:tc>
          <w:tcPr>
            <w:tcW w:w="3038" w:type="dxa"/>
          </w:tcPr>
          <w:p w14:paraId="13B0E638" w14:textId="76949B19" w:rsidR="00D470FC" w:rsidRDefault="004F7FC5" w:rsidP="00D95578">
            <w:pPr>
              <w:rPr>
                <w:rFonts w:cstheme="minorHAnsi"/>
                <w:sz w:val="26"/>
                <w:szCs w:val="26"/>
              </w:rPr>
            </w:pPr>
            <w:r>
              <w:rPr>
                <w:rFonts w:cstheme="minorHAnsi"/>
                <w:sz w:val="26"/>
                <w:szCs w:val="26"/>
              </w:rPr>
              <w:t xml:space="preserve">All disabled students but particularly: </w:t>
            </w:r>
          </w:p>
          <w:p w14:paraId="0ABC055C" w14:textId="77777777" w:rsidR="004F7FC5" w:rsidRDefault="004F7FC5" w:rsidP="00D95578">
            <w:pPr>
              <w:rPr>
                <w:rFonts w:cstheme="minorHAnsi"/>
                <w:sz w:val="26"/>
                <w:szCs w:val="26"/>
              </w:rPr>
            </w:pPr>
            <w:r>
              <w:rPr>
                <w:rFonts w:cstheme="minorHAnsi"/>
                <w:sz w:val="26"/>
                <w:szCs w:val="26"/>
              </w:rPr>
              <w:t>Autistic students</w:t>
            </w:r>
          </w:p>
          <w:p w14:paraId="5C845939" w14:textId="1D0B023B" w:rsidR="00830AA0" w:rsidRDefault="00830AA0" w:rsidP="00D95578">
            <w:pPr>
              <w:rPr>
                <w:rFonts w:cstheme="minorHAnsi"/>
                <w:sz w:val="26"/>
                <w:szCs w:val="26"/>
              </w:rPr>
            </w:pPr>
            <w:r>
              <w:rPr>
                <w:rFonts w:cstheme="minorHAnsi"/>
                <w:sz w:val="26"/>
                <w:szCs w:val="26"/>
              </w:rPr>
              <w:t>Visually impaired students</w:t>
            </w:r>
            <w:r w:rsidR="006041B9">
              <w:rPr>
                <w:rFonts w:cstheme="minorHAnsi"/>
                <w:sz w:val="26"/>
                <w:szCs w:val="26"/>
              </w:rPr>
              <w:t>.</w:t>
            </w:r>
          </w:p>
          <w:p w14:paraId="54F1C2A6" w14:textId="4A61541F" w:rsidR="00830AA0" w:rsidRDefault="00830AA0" w:rsidP="00D95578">
            <w:pPr>
              <w:rPr>
                <w:rFonts w:cstheme="minorHAnsi"/>
                <w:sz w:val="26"/>
                <w:szCs w:val="26"/>
              </w:rPr>
            </w:pPr>
            <w:r>
              <w:rPr>
                <w:rFonts w:cstheme="minorHAnsi"/>
                <w:sz w:val="26"/>
                <w:szCs w:val="26"/>
              </w:rPr>
              <w:t>Hearing impaired students</w:t>
            </w:r>
            <w:r w:rsidR="006041B9">
              <w:rPr>
                <w:rFonts w:cstheme="minorHAnsi"/>
                <w:sz w:val="26"/>
                <w:szCs w:val="26"/>
              </w:rPr>
              <w:t>.</w:t>
            </w:r>
          </w:p>
        </w:tc>
      </w:tr>
      <w:tr w:rsidR="00D470FC" w:rsidRPr="00D95578" w14:paraId="744324D9" w14:textId="24C29F24" w:rsidTr="0015672B">
        <w:tc>
          <w:tcPr>
            <w:tcW w:w="2410" w:type="dxa"/>
          </w:tcPr>
          <w:p w14:paraId="2A9A15CD" w14:textId="77777777" w:rsidR="00D470FC" w:rsidRPr="00D95578" w:rsidRDefault="00D470FC" w:rsidP="00D95578">
            <w:pPr>
              <w:spacing w:after="160" w:line="259" w:lineRule="auto"/>
              <w:rPr>
                <w:rFonts w:cstheme="minorHAnsi"/>
                <w:sz w:val="26"/>
                <w:szCs w:val="26"/>
              </w:rPr>
            </w:pPr>
            <w:r w:rsidRPr="00D95578">
              <w:rPr>
                <w:rFonts w:cstheme="minorHAnsi"/>
                <w:sz w:val="26"/>
                <w:szCs w:val="26"/>
              </w:rPr>
              <w:t>List of Key Contacts required</w:t>
            </w:r>
          </w:p>
        </w:tc>
        <w:tc>
          <w:tcPr>
            <w:tcW w:w="8505" w:type="dxa"/>
          </w:tcPr>
          <w:p w14:paraId="78B32DD4" w14:textId="061CE1EB" w:rsidR="00D470FC" w:rsidRPr="00D95578" w:rsidRDefault="00D470FC" w:rsidP="00D95578">
            <w:pPr>
              <w:rPr>
                <w:rFonts w:cstheme="minorHAnsi"/>
                <w:sz w:val="26"/>
                <w:szCs w:val="26"/>
              </w:rPr>
            </w:pPr>
            <w:r>
              <w:rPr>
                <w:rFonts w:cstheme="minorHAnsi"/>
                <w:sz w:val="26"/>
                <w:szCs w:val="26"/>
              </w:rPr>
              <w:t xml:space="preserve">Student requires a list of Key Contacts within the School </w:t>
            </w:r>
            <w:proofErr w:type="gramStart"/>
            <w:r>
              <w:rPr>
                <w:rFonts w:cstheme="minorHAnsi"/>
                <w:sz w:val="26"/>
                <w:szCs w:val="26"/>
              </w:rPr>
              <w:t>in order to</w:t>
            </w:r>
            <w:proofErr w:type="gramEnd"/>
            <w:r>
              <w:rPr>
                <w:rFonts w:cstheme="minorHAnsi"/>
                <w:sz w:val="26"/>
                <w:szCs w:val="26"/>
              </w:rPr>
              <w:t xml:space="preserve"> identify which staff members to approach about particular issues or concerns. A template is available from Disability Services. </w:t>
            </w:r>
          </w:p>
        </w:tc>
        <w:tc>
          <w:tcPr>
            <w:tcW w:w="3038" w:type="dxa"/>
          </w:tcPr>
          <w:p w14:paraId="595FF6FA" w14:textId="7B375701" w:rsidR="00D470FC" w:rsidRDefault="00830AA0" w:rsidP="00D95578">
            <w:pPr>
              <w:rPr>
                <w:rFonts w:cstheme="minorHAnsi"/>
                <w:sz w:val="26"/>
                <w:szCs w:val="26"/>
              </w:rPr>
            </w:pPr>
            <w:r>
              <w:rPr>
                <w:rFonts w:cstheme="minorHAnsi"/>
                <w:sz w:val="26"/>
                <w:szCs w:val="26"/>
              </w:rPr>
              <w:t>Autistic students</w:t>
            </w:r>
          </w:p>
        </w:tc>
      </w:tr>
      <w:tr w:rsidR="00D470FC" w:rsidRPr="00D95578" w14:paraId="29FE24E7" w14:textId="6CEF2DDD" w:rsidTr="0015672B">
        <w:tc>
          <w:tcPr>
            <w:tcW w:w="2410" w:type="dxa"/>
          </w:tcPr>
          <w:p w14:paraId="711411DC" w14:textId="77777777" w:rsidR="00D470FC" w:rsidRPr="00D95578" w:rsidRDefault="00D470FC" w:rsidP="00D95578">
            <w:pPr>
              <w:spacing w:after="160" w:line="259" w:lineRule="auto"/>
              <w:rPr>
                <w:rFonts w:cstheme="minorHAnsi"/>
                <w:sz w:val="26"/>
                <w:szCs w:val="26"/>
              </w:rPr>
            </w:pPr>
            <w:r w:rsidRPr="00D95578">
              <w:rPr>
                <w:rFonts w:cstheme="minorHAnsi"/>
                <w:sz w:val="26"/>
                <w:szCs w:val="26"/>
              </w:rPr>
              <w:t>Lab/practical adjustments</w:t>
            </w:r>
          </w:p>
        </w:tc>
        <w:tc>
          <w:tcPr>
            <w:tcW w:w="8505" w:type="dxa"/>
          </w:tcPr>
          <w:p w14:paraId="3F3EDEF0" w14:textId="4ADEF2D0" w:rsidR="00D470FC" w:rsidRPr="00D95578" w:rsidRDefault="00D470FC" w:rsidP="00D95578">
            <w:pPr>
              <w:rPr>
                <w:rFonts w:cstheme="minorHAnsi"/>
                <w:sz w:val="26"/>
                <w:szCs w:val="26"/>
              </w:rPr>
            </w:pPr>
            <w:r>
              <w:rPr>
                <w:rFonts w:cstheme="minorHAnsi"/>
                <w:sz w:val="26"/>
                <w:szCs w:val="26"/>
              </w:rPr>
              <w:t xml:space="preserve">Student requires adjustments to laboratory-based or practical work, and this should be taken into consideration with sufficient advance notice to discuss appropriate adjustments with the student and Disability Services, where required. </w:t>
            </w:r>
          </w:p>
        </w:tc>
        <w:tc>
          <w:tcPr>
            <w:tcW w:w="3038" w:type="dxa"/>
          </w:tcPr>
          <w:p w14:paraId="2EBF7ADC" w14:textId="00251ED3" w:rsidR="00D470FC" w:rsidRDefault="00830AA0" w:rsidP="00D95578">
            <w:pPr>
              <w:rPr>
                <w:rFonts w:cstheme="minorHAnsi"/>
                <w:sz w:val="26"/>
                <w:szCs w:val="26"/>
              </w:rPr>
            </w:pPr>
            <w:r>
              <w:rPr>
                <w:rFonts w:cstheme="minorHAnsi"/>
                <w:sz w:val="26"/>
                <w:szCs w:val="26"/>
              </w:rPr>
              <w:t>All disabled students, where relevant</w:t>
            </w:r>
          </w:p>
        </w:tc>
      </w:tr>
      <w:tr w:rsidR="00D470FC" w:rsidRPr="00D95578" w14:paraId="44A0049E" w14:textId="41B5522B" w:rsidTr="0015672B">
        <w:tc>
          <w:tcPr>
            <w:tcW w:w="2410" w:type="dxa"/>
          </w:tcPr>
          <w:p w14:paraId="77D51553" w14:textId="77777777" w:rsidR="00D470FC" w:rsidRPr="00D95578" w:rsidRDefault="00D470FC" w:rsidP="00D95578">
            <w:pPr>
              <w:spacing w:after="160" w:line="259" w:lineRule="auto"/>
              <w:rPr>
                <w:rFonts w:cstheme="minorHAnsi"/>
                <w:sz w:val="26"/>
                <w:szCs w:val="26"/>
              </w:rPr>
            </w:pPr>
            <w:r w:rsidRPr="00D95578">
              <w:rPr>
                <w:rFonts w:cstheme="minorHAnsi"/>
                <w:sz w:val="26"/>
                <w:szCs w:val="26"/>
              </w:rPr>
              <w:t>Access to Lecture Capture</w:t>
            </w:r>
          </w:p>
        </w:tc>
        <w:tc>
          <w:tcPr>
            <w:tcW w:w="8505" w:type="dxa"/>
          </w:tcPr>
          <w:p w14:paraId="6C63181F" w14:textId="171F7C22" w:rsidR="00D470FC" w:rsidRPr="00D95578" w:rsidRDefault="00D470FC" w:rsidP="00D95578">
            <w:pPr>
              <w:rPr>
                <w:rFonts w:cstheme="minorHAnsi"/>
                <w:sz w:val="26"/>
                <w:szCs w:val="26"/>
              </w:rPr>
            </w:pPr>
            <w:r w:rsidRPr="006F6342">
              <w:rPr>
                <w:rFonts w:cstheme="minorHAnsi"/>
                <w:sz w:val="26"/>
                <w:szCs w:val="26"/>
              </w:rPr>
              <w:t>Using Lecture Capture resources is likely to be a major strategy for this student in managing their studies. Where this is not used, the School must identify a suitable alternative</w:t>
            </w:r>
            <w:r>
              <w:rPr>
                <w:rFonts w:cstheme="minorHAnsi"/>
                <w:sz w:val="26"/>
                <w:szCs w:val="26"/>
              </w:rPr>
              <w:t xml:space="preserve"> (see the </w:t>
            </w:r>
            <w:hyperlink r:id="rId11" w:history="1">
              <w:r w:rsidRPr="00330AAB">
                <w:rPr>
                  <w:rStyle w:val="Hyperlink"/>
                  <w:rFonts w:cstheme="minorHAnsi"/>
                  <w:sz w:val="26"/>
                  <w:szCs w:val="26"/>
                </w:rPr>
                <w:t>AVR Policy</w:t>
              </w:r>
            </w:hyperlink>
            <w:r>
              <w:rPr>
                <w:rFonts w:cstheme="minorHAnsi"/>
                <w:sz w:val="26"/>
                <w:szCs w:val="26"/>
              </w:rPr>
              <w:t xml:space="preserve"> for further information)</w:t>
            </w:r>
            <w:r w:rsidRPr="006F6342">
              <w:rPr>
                <w:rFonts w:cstheme="minorHAnsi"/>
                <w:sz w:val="26"/>
                <w:szCs w:val="26"/>
              </w:rPr>
              <w:t xml:space="preserve">.  Where sessions are audio recorded, it is helpful to repeat student questions for the microphone, and to give spoken cues as to which </w:t>
            </w:r>
            <w:proofErr w:type="gramStart"/>
            <w:r w:rsidRPr="006F6342">
              <w:rPr>
                <w:rFonts w:cstheme="minorHAnsi"/>
                <w:sz w:val="26"/>
                <w:szCs w:val="26"/>
              </w:rPr>
              <w:t>slide</w:t>
            </w:r>
            <w:proofErr w:type="gramEnd"/>
            <w:r w:rsidRPr="006F6342">
              <w:rPr>
                <w:rFonts w:cstheme="minorHAnsi"/>
                <w:sz w:val="26"/>
                <w:szCs w:val="26"/>
              </w:rPr>
              <w:t xml:space="preserve"> or visual aid is under discussion.  </w:t>
            </w:r>
          </w:p>
        </w:tc>
        <w:tc>
          <w:tcPr>
            <w:tcW w:w="3038" w:type="dxa"/>
          </w:tcPr>
          <w:p w14:paraId="641E195B" w14:textId="0BB30919" w:rsidR="00D470FC" w:rsidRPr="006F6342" w:rsidRDefault="00830AA0" w:rsidP="00D95578">
            <w:pPr>
              <w:rPr>
                <w:rFonts w:cstheme="minorHAnsi"/>
                <w:sz w:val="26"/>
                <w:szCs w:val="26"/>
              </w:rPr>
            </w:pPr>
            <w:r>
              <w:rPr>
                <w:rFonts w:cstheme="minorHAnsi"/>
                <w:sz w:val="26"/>
                <w:szCs w:val="26"/>
              </w:rPr>
              <w:t>All disabled students</w:t>
            </w:r>
          </w:p>
        </w:tc>
      </w:tr>
      <w:tr w:rsidR="00D470FC" w:rsidRPr="00D95578" w14:paraId="0A76D1CD" w14:textId="2F4A2186" w:rsidTr="0015672B">
        <w:tc>
          <w:tcPr>
            <w:tcW w:w="2410" w:type="dxa"/>
          </w:tcPr>
          <w:p w14:paraId="6377EAC7" w14:textId="77777777" w:rsidR="00D470FC" w:rsidRPr="00D95578" w:rsidRDefault="00D470FC" w:rsidP="00D95578">
            <w:pPr>
              <w:spacing w:after="160" w:line="259" w:lineRule="auto"/>
              <w:rPr>
                <w:rFonts w:cstheme="minorHAnsi"/>
                <w:sz w:val="26"/>
                <w:szCs w:val="26"/>
              </w:rPr>
            </w:pPr>
            <w:r w:rsidRPr="00D95578">
              <w:rPr>
                <w:rFonts w:cstheme="minorHAnsi"/>
                <w:sz w:val="26"/>
                <w:szCs w:val="26"/>
              </w:rPr>
              <w:t>Permission to leave/</w:t>
            </w:r>
            <w:proofErr w:type="spellStart"/>
            <w:r w:rsidRPr="00D95578">
              <w:rPr>
                <w:rFonts w:cstheme="minorHAnsi"/>
                <w:sz w:val="26"/>
                <w:szCs w:val="26"/>
              </w:rPr>
              <w:t>rejoin</w:t>
            </w:r>
            <w:proofErr w:type="spellEnd"/>
            <w:r w:rsidRPr="00D95578">
              <w:rPr>
                <w:rFonts w:cstheme="minorHAnsi"/>
                <w:sz w:val="26"/>
                <w:szCs w:val="26"/>
              </w:rPr>
              <w:t xml:space="preserve"> </w:t>
            </w:r>
          </w:p>
        </w:tc>
        <w:tc>
          <w:tcPr>
            <w:tcW w:w="8505" w:type="dxa"/>
          </w:tcPr>
          <w:p w14:paraId="379A266D" w14:textId="61517859" w:rsidR="00D470FC" w:rsidRPr="00D95578" w:rsidRDefault="00D470FC" w:rsidP="006F6342">
            <w:pPr>
              <w:rPr>
                <w:rFonts w:cstheme="minorHAnsi"/>
                <w:sz w:val="26"/>
                <w:szCs w:val="26"/>
              </w:rPr>
            </w:pPr>
            <w:r>
              <w:rPr>
                <w:rFonts w:cstheme="minorHAnsi"/>
                <w:bCs/>
                <w:sz w:val="26"/>
                <w:szCs w:val="26"/>
              </w:rPr>
              <w:t>T</w:t>
            </w:r>
            <w:r w:rsidRPr="006F6342">
              <w:rPr>
                <w:rFonts w:cstheme="minorHAnsi"/>
                <w:bCs/>
                <w:sz w:val="26"/>
                <w:szCs w:val="26"/>
              </w:rPr>
              <w:t xml:space="preserve">he student should be allowed to leave and </w:t>
            </w:r>
            <w:proofErr w:type="spellStart"/>
            <w:r w:rsidRPr="006F6342">
              <w:rPr>
                <w:rFonts w:cstheme="minorHAnsi"/>
                <w:bCs/>
                <w:sz w:val="26"/>
                <w:szCs w:val="26"/>
              </w:rPr>
              <w:t>rejoin</w:t>
            </w:r>
            <w:proofErr w:type="spellEnd"/>
            <w:r w:rsidRPr="006F6342">
              <w:rPr>
                <w:rFonts w:cstheme="minorHAnsi"/>
                <w:bCs/>
                <w:sz w:val="26"/>
                <w:szCs w:val="26"/>
              </w:rPr>
              <w:t xml:space="preserve"> classes without attention being drawn to them.  </w:t>
            </w:r>
          </w:p>
        </w:tc>
        <w:tc>
          <w:tcPr>
            <w:tcW w:w="3038" w:type="dxa"/>
          </w:tcPr>
          <w:p w14:paraId="20103F58" w14:textId="77777777" w:rsidR="00D470FC" w:rsidRDefault="00830AA0" w:rsidP="006F6342">
            <w:pPr>
              <w:rPr>
                <w:rFonts w:cstheme="minorHAnsi"/>
                <w:bCs/>
                <w:sz w:val="26"/>
                <w:szCs w:val="26"/>
              </w:rPr>
            </w:pPr>
            <w:r>
              <w:rPr>
                <w:rFonts w:cstheme="minorHAnsi"/>
                <w:bCs/>
                <w:sz w:val="26"/>
                <w:szCs w:val="26"/>
              </w:rPr>
              <w:t>Autistic students</w:t>
            </w:r>
          </w:p>
          <w:p w14:paraId="451380FD" w14:textId="12E4F611" w:rsidR="00830AA0" w:rsidRDefault="00830AA0" w:rsidP="006F6342">
            <w:pPr>
              <w:rPr>
                <w:rFonts w:cstheme="minorHAnsi"/>
                <w:bCs/>
                <w:sz w:val="26"/>
                <w:szCs w:val="26"/>
              </w:rPr>
            </w:pPr>
            <w:r>
              <w:rPr>
                <w:rFonts w:cstheme="minorHAnsi"/>
                <w:bCs/>
                <w:sz w:val="26"/>
                <w:szCs w:val="26"/>
              </w:rPr>
              <w:t>Students with mental health conditions</w:t>
            </w:r>
            <w:r w:rsidR="006041B9">
              <w:rPr>
                <w:rFonts w:cstheme="minorHAnsi"/>
                <w:bCs/>
                <w:sz w:val="26"/>
                <w:szCs w:val="26"/>
              </w:rPr>
              <w:t>.</w:t>
            </w:r>
          </w:p>
          <w:p w14:paraId="49F4ED18" w14:textId="74C0A49E" w:rsidR="00830AA0" w:rsidRDefault="00830AA0" w:rsidP="006F6342">
            <w:pPr>
              <w:rPr>
                <w:rFonts w:cstheme="minorHAnsi"/>
                <w:bCs/>
                <w:sz w:val="26"/>
                <w:szCs w:val="26"/>
              </w:rPr>
            </w:pPr>
            <w:r>
              <w:rPr>
                <w:rFonts w:cstheme="minorHAnsi"/>
                <w:bCs/>
                <w:sz w:val="26"/>
                <w:szCs w:val="26"/>
              </w:rPr>
              <w:t>Students with long term medical conditions</w:t>
            </w:r>
            <w:r w:rsidR="006041B9">
              <w:rPr>
                <w:rFonts w:cstheme="minorHAnsi"/>
                <w:bCs/>
                <w:sz w:val="26"/>
                <w:szCs w:val="26"/>
              </w:rPr>
              <w:t>.</w:t>
            </w:r>
          </w:p>
        </w:tc>
      </w:tr>
      <w:tr w:rsidR="00D470FC" w:rsidRPr="00D95578" w14:paraId="027452C9" w14:textId="3FD75175" w:rsidTr="0015672B">
        <w:tc>
          <w:tcPr>
            <w:tcW w:w="2410" w:type="dxa"/>
          </w:tcPr>
          <w:p w14:paraId="4BDD4386" w14:textId="77777777" w:rsidR="00D470FC" w:rsidRPr="00D95578" w:rsidRDefault="00D470FC" w:rsidP="00D95578">
            <w:pPr>
              <w:spacing w:after="160" w:line="259" w:lineRule="auto"/>
              <w:rPr>
                <w:rFonts w:cstheme="minorHAnsi"/>
                <w:sz w:val="26"/>
                <w:szCs w:val="26"/>
              </w:rPr>
            </w:pPr>
            <w:r w:rsidRPr="00D95578">
              <w:rPr>
                <w:rFonts w:cstheme="minorHAnsi"/>
                <w:sz w:val="26"/>
                <w:szCs w:val="26"/>
              </w:rPr>
              <w:t>Lecture materials in advance</w:t>
            </w:r>
          </w:p>
        </w:tc>
        <w:tc>
          <w:tcPr>
            <w:tcW w:w="8505" w:type="dxa"/>
          </w:tcPr>
          <w:p w14:paraId="1968A7A1" w14:textId="20492184" w:rsidR="00D470FC" w:rsidRPr="00D95578" w:rsidRDefault="00D470FC" w:rsidP="00D95578">
            <w:pPr>
              <w:rPr>
                <w:rFonts w:cstheme="minorHAnsi"/>
                <w:sz w:val="26"/>
                <w:szCs w:val="26"/>
              </w:rPr>
            </w:pPr>
            <w:r>
              <w:rPr>
                <w:rFonts w:cstheme="minorHAnsi"/>
                <w:sz w:val="26"/>
                <w:szCs w:val="26"/>
              </w:rPr>
              <w:t>Student requires</w:t>
            </w:r>
            <w:r w:rsidRPr="006F6342">
              <w:rPr>
                <w:rFonts w:cstheme="minorHAnsi"/>
                <w:sz w:val="26"/>
                <w:szCs w:val="26"/>
              </w:rPr>
              <w:t xml:space="preserve"> teaching materials </w:t>
            </w:r>
            <w:r>
              <w:rPr>
                <w:rFonts w:cstheme="minorHAnsi"/>
                <w:sz w:val="26"/>
                <w:szCs w:val="26"/>
              </w:rPr>
              <w:t>to be</w:t>
            </w:r>
            <w:r w:rsidRPr="006F6342">
              <w:rPr>
                <w:rFonts w:cstheme="minorHAnsi"/>
                <w:sz w:val="26"/>
                <w:szCs w:val="26"/>
              </w:rPr>
              <w:t xml:space="preserve"> made available via the VLE </w:t>
            </w:r>
            <w:r w:rsidRPr="00D90AE9">
              <w:rPr>
                <w:rFonts w:cstheme="minorHAnsi"/>
                <w:b/>
                <w:bCs/>
                <w:sz w:val="26"/>
                <w:szCs w:val="26"/>
              </w:rPr>
              <w:t>at least</w:t>
            </w:r>
            <w:r w:rsidRPr="006F6342">
              <w:rPr>
                <w:rFonts w:cstheme="minorHAnsi"/>
                <w:sz w:val="26"/>
                <w:szCs w:val="26"/>
              </w:rPr>
              <w:t xml:space="preserve"> 24 hours in advance.</w:t>
            </w:r>
            <w:r>
              <w:rPr>
                <w:rFonts w:cstheme="minorHAnsi"/>
                <w:sz w:val="26"/>
                <w:szCs w:val="26"/>
              </w:rPr>
              <w:t xml:space="preserve">  Students accessing support from the </w:t>
            </w:r>
            <w:hyperlink r:id="rId12" w:history="1">
              <w:r w:rsidRPr="009B7BC8">
                <w:rPr>
                  <w:rStyle w:val="Hyperlink"/>
                  <w:rFonts w:cstheme="minorHAnsi"/>
                  <w:sz w:val="26"/>
                  <w:szCs w:val="26"/>
                </w:rPr>
                <w:t>Transcription Service</w:t>
              </w:r>
            </w:hyperlink>
            <w:r>
              <w:rPr>
                <w:rFonts w:cstheme="minorHAnsi"/>
                <w:sz w:val="26"/>
                <w:szCs w:val="26"/>
              </w:rPr>
              <w:t xml:space="preserve"> may need access to materials at least 7 days in advance. </w:t>
            </w:r>
          </w:p>
        </w:tc>
        <w:tc>
          <w:tcPr>
            <w:tcW w:w="3038" w:type="dxa"/>
          </w:tcPr>
          <w:p w14:paraId="425CC407" w14:textId="138A8BF9" w:rsidR="00D470FC" w:rsidRDefault="00830AA0" w:rsidP="00D95578">
            <w:pPr>
              <w:rPr>
                <w:rFonts w:cstheme="minorHAnsi"/>
                <w:sz w:val="26"/>
                <w:szCs w:val="26"/>
              </w:rPr>
            </w:pPr>
            <w:r>
              <w:rPr>
                <w:rFonts w:cstheme="minorHAnsi"/>
                <w:sz w:val="26"/>
                <w:szCs w:val="26"/>
              </w:rPr>
              <w:t>All disabled students</w:t>
            </w:r>
          </w:p>
        </w:tc>
      </w:tr>
      <w:tr w:rsidR="00D470FC" w:rsidRPr="00D95578" w14:paraId="09250A18" w14:textId="377EB9DA" w:rsidTr="0015672B">
        <w:tc>
          <w:tcPr>
            <w:tcW w:w="2410" w:type="dxa"/>
          </w:tcPr>
          <w:p w14:paraId="505C89F3" w14:textId="77777777" w:rsidR="00D470FC" w:rsidRPr="00D95578" w:rsidRDefault="00D470FC" w:rsidP="00D95578">
            <w:pPr>
              <w:spacing w:after="160" w:line="259" w:lineRule="auto"/>
              <w:rPr>
                <w:rFonts w:cstheme="minorHAnsi"/>
                <w:sz w:val="26"/>
                <w:szCs w:val="26"/>
              </w:rPr>
            </w:pPr>
            <w:r w:rsidRPr="00D95578">
              <w:rPr>
                <w:rFonts w:cstheme="minorHAnsi"/>
                <w:sz w:val="26"/>
                <w:szCs w:val="26"/>
              </w:rPr>
              <w:t>Student lipreads</w:t>
            </w:r>
          </w:p>
        </w:tc>
        <w:tc>
          <w:tcPr>
            <w:tcW w:w="8505" w:type="dxa"/>
          </w:tcPr>
          <w:p w14:paraId="416B5819" w14:textId="6195EAA0" w:rsidR="00D470FC" w:rsidRPr="00D95578" w:rsidRDefault="00D470FC" w:rsidP="00D95578">
            <w:pPr>
              <w:rPr>
                <w:sz w:val="26"/>
                <w:szCs w:val="26"/>
              </w:rPr>
            </w:pPr>
            <w:r w:rsidRPr="07364F1B">
              <w:rPr>
                <w:sz w:val="26"/>
                <w:szCs w:val="26"/>
              </w:rPr>
              <w:t>The student u</w:t>
            </w:r>
            <w:r>
              <w:rPr>
                <w:sz w:val="26"/>
                <w:szCs w:val="26"/>
              </w:rPr>
              <w:t>ses</w:t>
            </w:r>
            <w:r w:rsidRPr="07364F1B">
              <w:rPr>
                <w:sz w:val="26"/>
                <w:szCs w:val="26"/>
              </w:rPr>
              <w:t xml:space="preserve"> lipreading for communication. </w:t>
            </w:r>
            <w:r>
              <w:rPr>
                <w:sz w:val="26"/>
                <w:szCs w:val="26"/>
              </w:rPr>
              <w:t xml:space="preserve">Follow </w:t>
            </w:r>
            <w:hyperlink r:id="rId13" w:history="1">
              <w:r w:rsidRPr="00AA36C7">
                <w:rPr>
                  <w:rStyle w:val="Hyperlink"/>
                  <w:sz w:val="26"/>
                  <w:szCs w:val="26"/>
                </w:rPr>
                <w:t>best practice guidance</w:t>
              </w:r>
            </w:hyperlink>
            <w:r>
              <w:rPr>
                <w:sz w:val="26"/>
                <w:szCs w:val="26"/>
              </w:rPr>
              <w:t>, including: e</w:t>
            </w:r>
            <w:r w:rsidRPr="07364F1B">
              <w:rPr>
                <w:sz w:val="26"/>
                <w:szCs w:val="26"/>
              </w:rPr>
              <w:t xml:space="preserve">nsure you face the student and speak clearly but with normal rhythm and intonation.  Do not cover your face or mouth (e.g. with your hand). Ensure your face is well lit.  Discuss lipreading requirements with the student and be particularly sensitive to the issue of face coverings and the impact this has on communication. </w:t>
            </w:r>
            <w:r>
              <w:rPr>
                <w:sz w:val="26"/>
                <w:szCs w:val="26"/>
              </w:rPr>
              <w:t xml:space="preserve">During online teaching, ensure speaker videos are on and non-speakers mics are muted to reduce interference from background noise. </w:t>
            </w:r>
          </w:p>
        </w:tc>
        <w:tc>
          <w:tcPr>
            <w:tcW w:w="3038" w:type="dxa"/>
          </w:tcPr>
          <w:p w14:paraId="13ACB491" w14:textId="22461422" w:rsidR="00D470FC" w:rsidRPr="07364F1B" w:rsidRDefault="00830AA0" w:rsidP="00D95578">
            <w:pPr>
              <w:rPr>
                <w:sz w:val="26"/>
                <w:szCs w:val="26"/>
              </w:rPr>
            </w:pPr>
            <w:r>
              <w:rPr>
                <w:sz w:val="26"/>
                <w:szCs w:val="26"/>
              </w:rPr>
              <w:t>Hearing impaired students</w:t>
            </w:r>
          </w:p>
        </w:tc>
      </w:tr>
      <w:tr w:rsidR="00D470FC" w:rsidRPr="00D95578" w14:paraId="099FEBFA" w14:textId="7A8C06F9" w:rsidTr="0015672B">
        <w:tc>
          <w:tcPr>
            <w:tcW w:w="2410" w:type="dxa"/>
          </w:tcPr>
          <w:p w14:paraId="58993C02" w14:textId="46C299E1" w:rsidR="00D470FC" w:rsidRPr="00D95578" w:rsidRDefault="00925712" w:rsidP="00D95578">
            <w:pPr>
              <w:spacing w:after="160" w:line="259" w:lineRule="auto"/>
              <w:rPr>
                <w:rFonts w:cstheme="minorHAnsi"/>
                <w:sz w:val="26"/>
                <w:szCs w:val="26"/>
              </w:rPr>
            </w:pPr>
            <w:r>
              <w:rPr>
                <w:rFonts w:cstheme="minorHAnsi"/>
                <w:sz w:val="26"/>
                <w:szCs w:val="26"/>
              </w:rPr>
              <w:t>Feedback</w:t>
            </w:r>
            <w:r w:rsidR="00D470FC" w:rsidRPr="00D95578">
              <w:rPr>
                <w:rFonts w:cstheme="minorHAnsi"/>
                <w:sz w:val="26"/>
                <w:szCs w:val="26"/>
              </w:rPr>
              <w:t xml:space="preserve"> consideration</w:t>
            </w:r>
          </w:p>
        </w:tc>
        <w:tc>
          <w:tcPr>
            <w:tcW w:w="8505" w:type="dxa"/>
          </w:tcPr>
          <w:p w14:paraId="2A1635C8" w14:textId="18704188" w:rsidR="00D470FC" w:rsidRPr="00D95578" w:rsidRDefault="00925712" w:rsidP="00D95578">
            <w:pPr>
              <w:rPr>
                <w:rFonts w:cstheme="minorHAnsi"/>
                <w:sz w:val="26"/>
                <w:szCs w:val="26"/>
              </w:rPr>
            </w:pPr>
            <w:r>
              <w:rPr>
                <w:rFonts w:cstheme="minorHAnsi"/>
                <w:sz w:val="26"/>
                <w:szCs w:val="26"/>
              </w:rPr>
              <w:t>The person marking the student’s written work should be aw</w:t>
            </w:r>
            <w:r w:rsidR="00502A7C">
              <w:rPr>
                <w:rFonts w:cstheme="minorHAnsi"/>
                <w:sz w:val="26"/>
                <w:szCs w:val="26"/>
              </w:rPr>
              <w:t xml:space="preserve">are that the student may make errors in the technical accuracy of their written </w:t>
            </w:r>
            <w:r w:rsidR="00D8718C">
              <w:rPr>
                <w:rFonts w:cstheme="minorHAnsi"/>
                <w:sz w:val="26"/>
                <w:szCs w:val="26"/>
              </w:rPr>
              <w:t>Englis</w:t>
            </w:r>
            <w:r w:rsidR="00326876">
              <w:rPr>
                <w:rFonts w:cstheme="minorHAnsi"/>
                <w:sz w:val="26"/>
                <w:szCs w:val="26"/>
              </w:rPr>
              <w:t>h for reasons relating to their disability</w:t>
            </w:r>
            <w:r w:rsidR="00D8718C">
              <w:rPr>
                <w:rFonts w:cstheme="minorHAnsi"/>
                <w:sz w:val="26"/>
                <w:szCs w:val="26"/>
              </w:rPr>
              <w:t xml:space="preserve">.  The marker should take this into consideration when providing feedback on the student’s written work.  </w:t>
            </w:r>
            <w:r w:rsidR="00326876">
              <w:rPr>
                <w:rFonts w:cstheme="minorHAnsi"/>
                <w:sz w:val="26"/>
                <w:szCs w:val="26"/>
              </w:rPr>
              <w:t>The s</w:t>
            </w:r>
            <w:r w:rsidR="00BA7896" w:rsidRPr="00BA7896">
              <w:rPr>
                <w:rFonts w:cstheme="minorHAnsi"/>
                <w:sz w:val="26"/>
                <w:szCs w:val="26"/>
              </w:rPr>
              <w:t>tudent should be provided with an explanation within their feedback if their use of written expression has affected their marks and be provided with clear advice on how to develop any areas of weakness.</w:t>
            </w:r>
            <w:r w:rsidR="00BA7896">
              <w:rPr>
                <w:rFonts w:cstheme="minorHAnsi"/>
                <w:sz w:val="26"/>
                <w:szCs w:val="26"/>
              </w:rPr>
              <w:t xml:space="preserve">  </w:t>
            </w:r>
            <w:r w:rsidR="00D470FC" w:rsidRPr="00E24157">
              <w:rPr>
                <w:rFonts w:cstheme="minorHAnsi"/>
                <w:sz w:val="26"/>
                <w:szCs w:val="26"/>
              </w:rPr>
              <w:t xml:space="preserve">Refer to the </w:t>
            </w:r>
            <w:hyperlink r:id="rId14" w:history="1">
              <w:r w:rsidR="00E0089B">
                <w:rPr>
                  <w:rStyle w:val="Hyperlink"/>
                  <w:rFonts w:cstheme="minorHAnsi"/>
                  <w:sz w:val="26"/>
                  <w:szCs w:val="26"/>
                </w:rPr>
                <w:t>Policy on the Assessment of Written Work</w:t>
              </w:r>
            </w:hyperlink>
            <w:r w:rsidR="00D470FC" w:rsidRPr="00E24157">
              <w:rPr>
                <w:rFonts w:cstheme="minorHAnsi"/>
                <w:sz w:val="26"/>
                <w:szCs w:val="26"/>
              </w:rPr>
              <w:t>.</w:t>
            </w:r>
            <w:r w:rsidR="00D470FC">
              <w:rPr>
                <w:rFonts w:cstheme="minorHAnsi"/>
                <w:sz w:val="26"/>
                <w:szCs w:val="26"/>
              </w:rPr>
              <w:t xml:space="preserve"> </w:t>
            </w:r>
          </w:p>
        </w:tc>
        <w:tc>
          <w:tcPr>
            <w:tcW w:w="3038" w:type="dxa"/>
          </w:tcPr>
          <w:p w14:paraId="68F4651B" w14:textId="06D0BB3E" w:rsidR="00D470FC" w:rsidRDefault="00830AA0" w:rsidP="00D95578">
            <w:pPr>
              <w:rPr>
                <w:rFonts w:cstheme="minorHAnsi"/>
                <w:sz w:val="26"/>
                <w:szCs w:val="26"/>
              </w:rPr>
            </w:pPr>
            <w:r>
              <w:rPr>
                <w:rFonts w:cstheme="minorHAnsi"/>
                <w:sz w:val="26"/>
                <w:szCs w:val="26"/>
              </w:rPr>
              <w:t>All disabled students</w:t>
            </w:r>
          </w:p>
        </w:tc>
      </w:tr>
      <w:tr w:rsidR="00D470FC" w:rsidRPr="00D95578" w14:paraId="1315AE97" w14:textId="2F18BB8B" w:rsidTr="0015672B">
        <w:tc>
          <w:tcPr>
            <w:tcW w:w="2410" w:type="dxa"/>
          </w:tcPr>
          <w:p w14:paraId="6179A757" w14:textId="77777777" w:rsidR="00D470FC" w:rsidRPr="00D95578" w:rsidRDefault="00D470FC" w:rsidP="00D95578">
            <w:pPr>
              <w:spacing w:after="160" w:line="259" w:lineRule="auto"/>
              <w:rPr>
                <w:rFonts w:cstheme="minorHAnsi"/>
                <w:sz w:val="26"/>
                <w:szCs w:val="26"/>
              </w:rPr>
            </w:pPr>
            <w:r w:rsidRPr="00D95578">
              <w:rPr>
                <w:rFonts w:cstheme="minorHAnsi"/>
                <w:sz w:val="26"/>
                <w:szCs w:val="26"/>
              </w:rPr>
              <w:t>Permission to move/stretch</w:t>
            </w:r>
          </w:p>
        </w:tc>
        <w:tc>
          <w:tcPr>
            <w:tcW w:w="8505" w:type="dxa"/>
          </w:tcPr>
          <w:p w14:paraId="4DF53D21" w14:textId="0E86DDE8" w:rsidR="00D470FC" w:rsidRPr="00D95578" w:rsidRDefault="00D470FC" w:rsidP="00D95578">
            <w:pPr>
              <w:rPr>
                <w:rFonts w:cstheme="minorHAnsi"/>
                <w:sz w:val="26"/>
                <w:szCs w:val="26"/>
              </w:rPr>
            </w:pPr>
            <w:r>
              <w:rPr>
                <w:rFonts w:cstheme="minorHAnsi"/>
                <w:sz w:val="26"/>
                <w:szCs w:val="26"/>
              </w:rPr>
              <w:t xml:space="preserve">Student may need to move around or stretch during teaching sessions. </w:t>
            </w:r>
          </w:p>
        </w:tc>
        <w:tc>
          <w:tcPr>
            <w:tcW w:w="3038" w:type="dxa"/>
          </w:tcPr>
          <w:p w14:paraId="40B0AC3A" w14:textId="77777777" w:rsidR="00D470FC" w:rsidRDefault="00BA0052" w:rsidP="00D95578">
            <w:pPr>
              <w:rPr>
                <w:rFonts w:cstheme="minorHAnsi"/>
                <w:sz w:val="26"/>
                <w:szCs w:val="26"/>
              </w:rPr>
            </w:pPr>
            <w:r>
              <w:rPr>
                <w:rFonts w:cstheme="minorHAnsi"/>
                <w:sz w:val="26"/>
                <w:szCs w:val="26"/>
              </w:rPr>
              <w:t>Any disabled student but particularly:</w:t>
            </w:r>
          </w:p>
          <w:p w14:paraId="4C0113A6" w14:textId="27A217E7" w:rsidR="00BA0052" w:rsidRDefault="00BA0052" w:rsidP="00D95578">
            <w:pPr>
              <w:rPr>
                <w:rFonts w:cstheme="minorHAnsi"/>
                <w:sz w:val="26"/>
                <w:szCs w:val="26"/>
              </w:rPr>
            </w:pPr>
            <w:r>
              <w:rPr>
                <w:rFonts w:cstheme="minorHAnsi"/>
                <w:sz w:val="26"/>
                <w:szCs w:val="26"/>
              </w:rPr>
              <w:t>Autistic students</w:t>
            </w:r>
            <w:r w:rsidR="006041B9">
              <w:rPr>
                <w:rFonts w:cstheme="minorHAnsi"/>
                <w:sz w:val="26"/>
                <w:szCs w:val="26"/>
              </w:rPr>
              <w:t>.</w:t>
            </w:r>
          </w:p>
          <w:p w14:paraId="46EE7050" w14:textId="7817DC3E" w:rsidR="00BA0052" w:rsidRDefault="00BA0052" w:rsidP="00D95578">
            <w:pPr>
              <w:rPr>
                <w:rFonts w:cstheme="minorHAnsi"/>
                <w:sz w:val="26"/>
                <w:szCs w:val="26"/>
              </w:rPr>
            </w:pPr>
            <w:r>
              <w:rPr>
                <w:rFonts w:cstheme="minorHAnsi"/>
                <w:sz w:val="26"/>
                <w:szCs w:val="26"/>
              </w:rPr>
              <w:t>Students with ADHD</w:t>
            </w:r>
            <w:r w:rsidR="006041B9">
              <w:rPr>
                <w:rFonts w:cstheme="minorHAnsi"/>
                <w:sz w:val="26"/>
                <w:szCs w:val="26"/>
              </w:rPr>
              <w:t>.</w:t>
            </w:r>
          </w:p>
          <w:p w14:paraId="20896EB6" w14:textId="4BA7C34A" w:rsidR="00BA0052" w:rsidRDefault="00BA0052" w:rsidP="00D95578">
            <w:pPr>
              <w:rPr>
                <w:rFonts w:cstheme="minorHAnsi"/>
                <w:sz w:val="26"/>
                <w:szCs w:val="26"/>
              </w:rPr>
            </w:pPr>
            <w:r>
              <w:rPr>
                <w:rFonts w:cstheme="minorHAnsi"/>
                <w:sz w:val="26"/>
                <w:szCs w:val="26"/>
              </w:rPr>
              <w:t>Physically disabled students</w:t>
            </w:r>
            <w:r w:rsidR="006041B9">
              <w:rPr>
                <w:rFonts w:cstheme="minorHAnsi"/>
                <w:sz w:val="26"/>
                <w:szCs w:val="26"/>
              </w:rPr>
              <w:t>.</w:t>
            </w:r>
          </w:p>
          <w:p w14:paraId="62DF8C40" w14:textId="42512C20" w:rsidR="00BA0052" w:rsidRDefault="00BA0052" w:rsidP="00D95578">
            <w:pPr>
              <w:rPr>
                <w:rFonts w:cstheme="minorHAnsi"/>
                <w:sz w:val="26"/>
                <w:szCs w:val="26"/>
              </w:rPr>
            </w:pPr>
            <w:r>
              <w:rPr>
                <w:rFonts w:cstheme="minorHAnsi"/>
                <w:sz w:val="26"/>
                <w:szCs w:val="26"/>
              </w:rPr>
              <w:t xml:space="preserve">Students with long term medical conditions. </w:t>
            </w:r>
          </w:p>
        </w:tc>
      </w:tr>
      <w:tr w:rsidR="00D470FC" w:rsidRPr="00D95578" w14:paraId="66187514" w14:textId="3D61100D" w:rsidTr="0015672B">
        <w:tc>
          <w:tcPr>
            <w:tcW w:w="2410" w:type="dxa"/>
          </w:tcPr>
          <w:p w14:paraId="2A44BFB8" w14:textId="48456C52" w:rsidR="00D470FC" w:rsidRPr="00D95578" w:rsidRDefault="00D470FC" w:rsidP="00D95578">
            <w:pPr>
              <w:rPr>
                <w:rFonts w:cstheme="minorHAnsi"/>
                <w:sz w:val="26"/>
                <w:szCs w:val="26"/>
              </w:rPr>
            </w:pPr>
            <w:r>
              <w:rPr>
                <w:rFonts w:cstheme="minorHAnsi"/>
                <w:sz w:val="26"/>
                <w:szCs w:val="26"/>
              </w:rPr>
              <w:t>May have Specialist Mentor</w:t>
            </w:r>
          </w:p>
        </w:tc>
        <w:tc>
          <w:tcPr>
            <w:tcW w:w="8505" w:type="dxa"/>
          </w:tcPr>
          <w:p w14:paraId="2A7BAFEA" w14:textId="3066D706" w:rsidR="00D470FC" w:rsidRDefault="00D470FC" w:rsidP="00D95578">
            <w:pPr>
              <w:rPr>
                <w:rFonts w:cstheme="minorHAnsi"/>
                <w:sz w:val="26"/>
                <w:szCs w:val="26"/>
              </w:rPr>
            </w:pPr>
            <w:r>
              <w:rPr>
                <w:rFonts w:cstheme="minorHAnsi"/>
                <w:sz w:val="26"/>
                <w:szCs w:val="26"/>
              </w:rPr>
              <w:t xml:space="preserve">Student may be working with a Specialist Mentor who will support the student during their studies.  Mentors may need access to the </w:t>
            </w:r>
            <w:proofErr w:type="gramStart"/>
            <w:r>
              <w:rPr>
                <w:rFonts w:cstheme="minorHAnsi"/>
                <w:sz w:val="26"/>
                <w:szCs w:val="26"/>
              </w:rPr>
              <w:t>VLE</w:t>
            </w:r>
            <w:proofErr w:type="gramEnd"/>
            <w:r>
              <w:rPr>
                <w:rFonts w:cstheme="minorHAnsi"/>
                <w:sz w:val="26"/>
                <w:szCs w:val="26"/>
              </w:rPr>
              <w:t xml:space="preserve"> and they may need to communicate directly with the School.  Access to Mentoring is subject to funding application and approval.  Please ask the student to confirm if they are accessing this support. </w:t>
            </w:r>
          </w:p>
        </w:tc>
        <w:tc>
          <w:tcPr>
            <w:tcW w:w="3038" w:type="dxa"/>
          </w:tcPr>
          <w:p w14:paraId="3A1AD41B" w14:textId="3D160DCE" w:rsidR="00D470FC" w:rsidRDefault="006041B9" w:rsidP="00D95578">
            <w:pPr>
              <w:rPr>
                <w:rFonts w:cstheme="minorHAnsi"/>
                <w:sz w:val="26"/>
                <w:szCs w:val="26"/>
              </w:rPr>
            </w:pPr>
            <w:r>
              <w:rPr>
                <w:rFonts w:cstheme="minorHAnsi"/>
                <w:sz w:val="26"/>
                <w:szCs w:val="26"/>
              </w:rPr>
              <w:t>Autistic students.</w:t>
            </w:r>
          </w:p>
          <w:p w14:paraId="4DCB421E" w14:textId="67789492" w:rsidR="006041B9" w:rsidRDefault="006041B9" w:rsidP="00D95578">
            <w:pPr>
              <w:rPr>
                <w:rFonts w:cstheme="minorHAnsi"/>
                <w:sz w:val="26"/>
                <w:szCs w:val="26"/>
              </w:rPr>
            </w:pPr>
            <w:r>
              <w:rPr>
                <w:rFonts w:cstheme="minorHAnsi"/>
                <w:sz w:val="26"/>
                <w:szCs w:val="26"/>
              </w:rPr>
              <w:t>Students with ADHD.</w:t>
            </w:r>
          </w:p>
          <w:p w14:paraId="4FB18BC7" w14:textId="3C5A9B10" w:rsidR="006041B9" w:rsidRDefault="006041B9" w:rsidP="00D95578">
            <w:pPr>
              <w:rPr>
                <w:rFonts w:cstheme="minorHAnsi"/>
                <w:sz w:val="26"/>
                <w:szCs w:val="26"/>
              </w:rPr>
            </w:pPr>
            <w:r>
              <w:rPr>
                <w:rFonts w:cstheme="minorHAnsi"/>
                <w:sz w:val="26"/>
                <w:szCs w:val="26"/>
              </w:rPr>
              <w:t xml:space="preserve">Students with mental health conditions. </w:t>
            </w:r>
          </w:p>
        </w:tc>
      </w:tr>
      <w:tr w:rsidR="00D470FC" w:rsidRPr="00D95578" w14:paraId="53BA7AD0" w14:textId="0EDF9CFF" w:rsidTr="0015672B">
        <w:tc>
          <w:tcPr>
            <w:tcW w:w="2410" w:type="dxa"/>
          </w:tcPr>
          <w:p w14:paraId="08F9017B" w14:textId="77777777" w:rsidR="00D470FC" w:rsidRPr="00D95578" w:rsidRDefault="00D470FC" w:rsidP="00D95578">
            <w:pPr>
              <w:spacing w:after="160" w:line="259" w:lineRule="auto"/>
              <w:rPr>
                <w:rFonts w:cstheme="minorHAnsi"/>
                <w:sz w:val="26"/>
                <w:szCs w:val="26"/>
              </w:rPr>
            </w:pPr>
            <w:r w:rsidRPr="00D95578">
              <w:rPr>
                <w:rFonts w:cstheme="minorHAnsi"/>
                <w:sz w:val="26"/>
                <w:szCs w:val="26"/>
              </w:rPr>
              <w:t>Oral presentation adjustments</w:t>
            </w:r>
          </w:p>
        </w:tc>
        <w:tc>
          <w:tcPr>
            <w:tcW w:w="8505" w:type="dxa"/>
          </w:tcPr>
          <w:p w14:paraId="5E4F38AC" w14:textId="3326F99D" w:rsidR="00D470FC" w:rsidRPr="00D95578" w:rsidRDefault="00D470FC" w:rsidP="000C5C4E">
            <w:pPr>
              <w:rPr>
                <w:rFonts w:cstheme="minorHAnsi"/>
                <w:sz w:val="26"/>
                <w:szCs w:val="26"/>
              </w:rPr>
            </w:pPr>
            <w:r w:rsidRPr="00E3669C">
              <w:rPr>
                <w:rFonts w:cstheme="minorHAnsi"/>
                <w:sz w:val="26"/>
                <w:szCs w:val="26"/>
              </w:rPr>
              <w:t xml:space="preserve">Student may be at a disadvantage when presenting in front of a large group.  Please discuss with the student possible adjustments, for example: presenting to a smaller group, or to familiar people, or on a </w:t>
            </w:r>
            <w:proofErr w:type="gramStart"/>
            <w:r w:rsidRPr="00E3669C">
              <w:rPr>
                <w:rFonts w:cstheme="minorHAnsi"/>
                <w:sz w:val="26"/>
                <w:szCs w:val="26"/>
              </w:rPr>
              <w:t>one to one</w:t>
            </w:r>
            <w:proofErr w:type="gramEnd"/>
            <w:r w:rsidRPr="00E3669C">
              <w:rPr>
                <w:rFonts w:cstheme="minorHAnsi"/>
                <w:sz w:val="26"/>
                <w:szCs w:val="26"/>
              </w:rPr>
              <w:t xml:space="preserve"> basis.  If this is not suitable, alternative assessment methods could be considered. </w:t>
            </w:r>
          </w:p>
        </w:tc>
        <w:tc>
          <w:tcPr>
            <w:tcW w:w="3038" w:type="dxa"/>
          </w:tcPr>
          <w:p w14:paraId="3325708E" w14:textId="77777777" w:rsidR="00D470FC" w:rsidRDefault="006E69CB" w:rsidP="000C5C4E">
            <w:pPr>
              <w:rPr>
                <w:rFonts w:cstheme="minorHAnsi"/>
                <w:sz w:val="26"/>
                <w:szCs w:val="26"/>
              </w:rPr>
            </w:pPr>
            <w:r>
              <w:rPr>
                <w:rFonts w:cstheme="minorHAnsi"/>
                <w:sz w:val="26"/>
                <w:szCs w:val="26"/>
              </w:rPr>
              <w:t>Autistic students.</w:t>
            </w:r>
          </w:p>
          <w:p w14:paraId="33969D9B" w14:textId="171E6CC0" w:rsidR="006E69CB" w:rsidRPr="00E3669C" w:rsidRDefault="0017420C" w:rsidP="000C5C4E">
            <w:pPr>
              <w:rPr>
                <w:rFonts w:cstheme="minorHAnsi"/>
                <w:sz w:val="26"/>
                <w:szCs w:val="26"/>
              </w:rPr>
            </w:pPr>
            <w:r>
              <w:rPr>
                <w:rFonts w:cstheme="minorHAnsi"/>
                <w:sz w:val="26"/>
                <w:szCs w:val="26"/>
              </w:rPr>
              <w:t xml:space="preserve">Students with mental health conditions. </w:t>
            </w:r>
          </w:p>
        </w:tc>
      </w:tr>
      <w:tr w:rsidR="00D470FC" w:rsidRPr="00D95578" w14:paraId="27AA93A4" w14:textId="5D1B2671" w:rsidTr="0015672B">
        <w:tc>
          <w:tcPr>
            <w:tcW w:w="2410" w:type="dxa"/>
          </w:tcPr>
          <w:p w14:paraId="73C6AB67" w14:textId="77777777" w:rsidR="00D470FC" w:rsidRPr="00D95578" w:rsidRDefault="00D470FC" w:rsidP="00D95578">
            <w:pPr>
              <w:spacing w:after="160" w:line="259" w:lineRule="auto"/>
              <w:rPr>
                <w:rFonts w:cstheme="minorHAnsi"/>
                <w:sz w:val="26"/>
                <w:szCs w:val="26"/>
              </w:rPr>
            </w:pPr>
            <w:r w:rsidRPr="00D95578">
              <w:rPr>
                <w:rFonts w:cstheme="minorHAnsi"/>
                <w:sz w:val="26"/>
                <w:szCs w:val="26"/>
              </w:rPr>
              <w:t>Placement adjustments</w:t>
            </w:r>
          </w:p>
        </w:tc>
        <w:tc>
          <w:tcPr>
            <w:tcW w:w="8505" w:type="dxa"/>
          </w:tcPr>
          <w:p w14:paraId="08A80912" w14:textId="15B3A57B" w:rsidR="00D470FC" w:rsidRPr="00D95578" w:rsidRDefault="00D470FC" w:rsidP="00D95578">
            <w:pPr>
              <w:rPr>
                <w:rFonts w:cstheme="minorHAnsi"/>
                <w:sz w:val="26"/>
                <w:szCs w:val="26"/>
              </w:rPr>
            </w:pPr>
            <w:r w:rsidRPr="000C5C4E">
              <w:rPr>
                <w:rFonts w:cstheme="minorHAnsi"/>
                <w:sz w:val="26"/>
                <w:szCs w:val="26"/>
              </w:rPr>
              <w:t xml:space="preserve">Student </w:t>
            </w:r>
            <w:r>
              <w:rPr>
                <w:rFonts w:cstheme="minorHAnsi"/>
                <w:sz w:val="26"/>
                <w:szCs w:val="26"/>
              </w:rPr>
              <w:t>requires</w:t>
            </w:r>
            <w:r w:rsidRPr="000C5C4E">
              <w:rPr>
                <w:rFonts w:cstheme="minorHAnsi"/>
                <w:sz w:val="26"/>
                <w:szCs w:val="26"/>
              </w:rPr>
              <w:t xml:space="preserve"> adjustments to </w:t>
            </w:r>
            <w:r>
              <w:rPr>
                <w:rFonts w:cstheme="minorHAnsi"/>
                <w:sz w:val="26"/>
                <w:szCs w:val="26"/>
              </w:rPr>
              <w:t>placements</w:t>
            </w:r>
            <w:r w:rsidRPr="000C5C4E">
              <w:rPr>
                <w:rFonts w:cstheme="minorHAnsi"/>
                <w:sz w:val="26"/>
                <w:szCs w:val="26"/>
              </w:rPr>
              <w:t xml:space="preserve">, and this should be taken into consideration with sufficient </w:t>
            </w:r>
            <w:r>
              <w:rPr>
                <w:rFonts w:cstheme="minorHAnsi"/>
                <w:sz w:val="26"/>
                <w:szCs w:val="26"/>
              </w:rPr>
              <w:t xml:space="preserve">advance </w:t>
            </w:r>
            <w:r w:rsidRPr="000C5C4E">
              <w:rPr>
                <w:rFonts w:cstheme="minorHAnsi"/>
                <w:sz w:val="26"/>
                <w:szCs w:val="26"/>
              </w:rPr>
              <w:t>notice to discuss appropriate adjustments with the student and Disability Services</w:t>
            </w:r>
            <w:r>
              <w:rPr>
                <w:rFonts w:cstheme="minorHAnsi"/>
                <w:sz w:val="26"/>
                <w:szCs w:val="26"/>
              </w:rPr>
              <w:t>, where required</w:t>
            </w:r>
            <w:r w:rsidRPr="000C5C4E">
              <w:rPr>
                <w:rFonts w:cstheme="minorHAnsi"/>
                <w:sz w:val="26"/>
                <w:szCs w:val="26"/>
              </w:rPr>
              <w:t>.</w:t>
            </w:r>
          </w:p>
        </w:tc>
        <w:tc>
          <w:tcPr>
            <w:tcW w:w="3038" w:type="dxa"/>
          </w:tcPr>
          <w:p w14:paraId="759EA845" w14:textId="618E5483" w:rsidR="00D470FC" w:rsidRPr="000C5C4E" w:rsidRDefault="0017420C" w:rsidP="00D95578">
            <w:pPr>
              <w:rPr>
                <w:rFonts w:cstheme="minorHAnsi"/>
                <w:sz w:val="26"/>
                <w:szCs w:val="26"/>
              </w:rPr>
            </w:pPr>
            <w:r>
              <w:rPr>
                <w:rFonts w:cstheme="minorHAnsi"/>
                <w:sz w:val="26"/>
                <w:szCs w:val="26"/>
              </w:rPr>
              <w:t xml:space="preserve">All disabled students, where relevant. </w:t>
            </w:r>
          </w:p>
        </w:tc>
      </w:tr>
      <w:tr w:rsidR="00D470FC" w:rsidRPr="00D95578" w14:paraId="16810E13" w14:textId="1342BCD7" w:rsidTr="0015672B">
        <w:tc>
          <w:tcPr>
            <w:tcW w:w="2410" w:type="dxa"/>
          </w:tcPr>
          <w:p w14:paraId="461E6121" w14:textId="77777777" w:rsidR="00D470FC" w:rsidRPr="00D95578" w:rsidRDefault="00D470FC" w:rsidP="00D95578">
            <w:pPr>
              <w:spacing w:after="160" w:line="259" w:lineRule="auto"/>
              <w:rPr>
                <w:rFonts w:cstheme="minorHAnsi"/>
                <w:sz w:val="26"/>
                <w:szCs w:val="26"/>
              </w:rPr>
            </w:pPr>
            <w:r w:rsidRPr="00D95578">
              <w:rPr>
                <w:rFonts w:cstheme="minorHAnsi"/>
                <w:sz w:val="26"/>
                <w:szCs w:val="26"/>
              </w:rPr>
              <w:t>Permission to Record</w:t>
            </w:r>
          </w:p>
        </w:tc>
        <w:tc>
          <w:tcPr>
            <w:tcW w:w="8505" w:type="dxa"/>
          </w:tcPr>
          <w:p w14:paraId="4D2F09AA" w14:textId="5985867D" w:rsidR="00D470FC" w:rsidRPr="00D95578" w:rsidRDefault="00D470FC" w:rsidP="00D95578">
            <w:pPr>
              <w:rPr>
                <w:rFonts w:cstheme="minorHAnsi"/>
                <w:sz w:val="26"/>
                <w:szCs w:val="26"/>
              </w:rPr>
            </w:pPr>
            <w:r w:rsidRPr="008951C5">
              <w:rPr>
                <w:rFonts w:cstheme="minorHAnsi"/>
                <w:sz w:val="26"/>
                <w:szCs w:val="26"/>
              </w:rPr>
              <w:t xml:space="preserve">All students registered with Disability Services are given permission to record taught sessions, subject to the student’s agreement to the </w:t>
            </w:r>
            <w:hyperlink r:id="rId15" w:history="1">
              <w:r w:rsidRPr="00330AAB">
                <w:rPr>
                  <w:rStyle w:val="Hyperlink"/>
                  <w:rFonts w:cstheme="minorHAnsi"/>
                  <w:sz w:val="26"/>
                  <w:szCs w:val="26"/>
                </w:rPr>
                <w:t>University policy</w:t>
              </w:r>
            </w:hyperlink>
            <w:r w:rsidRPr="008951C5">
              <w:rPr>
                <w:rFonts w:cstheme="minorHAnsi"/>
                <w:sz w:val="26"/>
                <w:szCs w:val="26"/>
              </w:rPr>
              <w:t>.  Lecture Capture remains the preferred option for most students.  Some students may need to use both Lecture Capture and personal recordings.</w:t>
            </w:r>
            <w:r w:rsidRPr="008951C5">
              <w:rPr>
                <w:rFonts w:cstheme="minorHAnsi"/>
                <w:b/>
                <w:sz w:val="26"/>
                <w:szCs w:val="26"/>
              </w:rPr>
              <w:t xml:space="preserve"> Please be sensitive to the fact that making personal recordings may draw unwanted attention to a student’s disability.</w:t>
            </w:r>
          </w:p>
        </w:tc>
        <w:tc>
          <w:tcPr>
            <w:tcW w:w="3038" w:type="dxa"/>
          </w:tcPr>
          <w:p w14:paraId="02533C3B" w14:textId="3F8D56FA" w:rsidR="00D470FC" w:rsidRPr="008951C5" w:rsidRDefault="0017420C" w:rsidP="00D95578">
            <w:pPr>
              <w:rPr>
                <w:rFonts w:cstheme="minorHAnsi"/>
                <w:sz w:val="26"/>
                <w:szCs w:val="26"/>
              </w:rPr>
            </w:pPr>
            <w:r>
              <w:rPr>
                <w:rFonts w:cstheme="minorHAnsi"/>
                <w:sz w:val="26"/>
                <w:szCs w:val="26"/>
              </w:rPr>
              <w:t xml:space="preserve">All disabled students. </w:t>
            </w:r>
          </w:p>
        </w:tc>
      </w:tr>
      <w:tr w:rsidR="00D470FC" w:rsidRPr="00D95578" w14:paraId="3331F603" w14:textId="7D843D15" w:rsidTr="0015672B">
        <w:tc>
          <w:tcPr>
            <w:tcW w:w="2410" w:type="dxa"/>
          </w:tcPr>
          <w:p w14:paraId="2615F3AD" w14:textId="77777777" w:rsidR="00D470FC" w:rsidRPr="00D95578" w:rsidRDefault="00D470FC" w:rsidP="00D95578">
            <w:pPr>
              <w:spacing w:after="160" w:line="259" w:lineRule="auto"/>
              <w:rPr>
                <w:rFonts w:cstheme="minorHAnsi"/>
                <w:sz w:val="26"/>
                <w:szCs w:val="26"/>
              </w:rPr>
            </w:pPr>
            <w:r w:rsidRPr="00D95578">
              <w:rPr>
                <w:rFonts w:cstheme="minorHAnsi"/>
                <w:sz w:val="26"/>
                <w:szCs w:val="26"/>
              </w:rPr>
              <w:t>Support Worker may be present</w:t>
            </w:r>
          </w:p>
        </w:tc>
        <w:tc>
          <w:tcPr>
            <w:tcW w:w="8505" w:type="dxa"/>
          </w:tcPr>
          <w:p w14:paraId="331A5593" w14:textId="146A40E8" w:rsidR="00D470FC" w:rsidRPr="00D95578" w:rsidRDefault="00D470FC" w:rsidP="00D95578">
            <w:pPr>
              <w:rPr>
                <w:sz w:val="26"/>
                <w:szCs w:val="26"/>
              </w:rPr>
            </w:pPr>
            <w:r w:rsidRPr="30C9AD05">
              <w:rPr>
                <w:sz w:val="26"/>
                <w:szCs w:val="26"/>
              </w:rPr>
              <w:t>Student may be working with a Support Worker, such as a Note-taker</w:t>
            </w:r>
            <w:r>
              <w:rPr>
                <w:sz w:val="26"/>
                <w:szCs w:val="26"/>
              </w:rPr>
              <w:t>,</w:t>
            </w:r>
            <w:r w:rsidRPr="30C9AD05">
              <w:rPr>
                <w:sz w:val="26"/>
                <w:szCs w:val="26"/>
              </w:rPr>
              <w:t xml:space="preserve"> Personal Assistant, </w:t>
            </w:r>
            <w:r>
              <w:rPr>
                <w:sz w:val="26"/>
                <w:szCs w:val="26"/>
              </w:rPr>
              <w:t xml:space="preserve">or British Sign Language Interpreter </w:t>
            </w:r>
            <w:r w:rsidRPr="30C9AD05">
              <w:rPr>
                <w:sz w:val="26"/>
                <w:szCs w:val="26"/>
              </w:rPr>
              <w:t xml:space="preserve">who may be present in teaching sessions. </w:t>
            </w:r>
          </w:p>
        </w:tc>
        <w:tc>
          <w:tcPr>
            <w:tcW w:w="3038" w:type="dxa"/>
          </w:tcPr>
          <w:p w14:paraId="55284384" w14:textId="1EA5B6F9" w:rsidR="00D470FC" w:rsidRPr="30C9AD05" w:rsidRDefault="0017420C" w:rsidP="00D95578">
            <w:pPr>
              <w:rPr>
                <w:sz w:val="26"/>
                <w:szCs w:val="26"/>
              </w:rPr>
            </w:pPr>
            <w:r>
              <w:rPr>
                <w:sz w:val="26"/>
                <w:szCs w:val="26"/>
              </w:rPr>
              <w:t xml:space="preserve">Can apply to any disabled student. </w:t>
            </w:r>
          </w:p>
        </w:tc>
      </w:tr>
      <w:tr w:rsidR="00D470FC" w:rsidRPr="00D95578" w14:paraId="436344E4" w14:textId="0118DF26" w:rsidTr="0015672B">
        <w:tc>
          <w:tcPr>
            <w:tcW w:w="2410" w:type="dxa"/>
          </w:tcPr>
          <w:p w14:paraId="09E3856E" w14:textId="75645710" w:rsidR="00D470FC" w:rsidRPr="00D95578" w:rsidRDefault="00D470FC" w:rsidP="00D95578">
            <w:pPr>
              <w:rPr>
                <w:rFonts w:cstheme="minorHAnsi"/>
                <w:sz w:val="26"/>
                <w:szCs w:val="26"/>
              </w:rPr>
            </w:pPr>
            <w:r>
              <w:rPr>
                <w:rFonts w:cstheme="minorHAnsi"/>
                <w:sz w:val="26"/>
                <w:szCs w:val="26"/>
              </w:rPr>
              <w:t>May have Study Skills Tutor</w:t>
            </w:r>
          </w:p>
        </w:tc>
        <w:tc>
          <w:tcPr>
            <w:tcW w:w="8505" w:type="dxa"/>
          </w:tcPr>
          <w:p w14:paraId="78828CDF" w14:textId="1D325D9B" w:rsidR="00D470FC" w:rsidRPr="30C9AD05" w:rsidRDefault="00D470FC" w:rsidP="00D95578">
            <w:pPr>
              <w:rPr>
                <w:sz w:val="26"/>
                <w:szCs w:val="26"/>
              </w:rPr>
            </w:pPr>
            <w:r>
              <w:rPr>
                <w:rFonts w:cstheme="minorHAnsi"/>
                <w:sz w:val="26"/>
                <w:szCs w:val="26"/>
              </w:rPr>
              <w:t>Student may be working with a</w:t>
            </w:r>
            <w:r w:rsidRPr="009D524A">
              <w:rPr>
                <w:b/>
                <w:bCs/>
                <w:color w:val="002060"/>
                <w:sz w:val="26"/>
                <w:szCs w:val="26"/>
              </w:rPr>
              <w:t xml:space="preserve"> </w:t>
            </w:r>
            <w:r w:rsidRPr="009D524A">
              <w:rPr>
                <w:rFonts w:cstheme="minorHAnsi"/>
                <w:sz w:val="26"/>
                <w:szCs w:val="26"/>
              </w:rPr>
              <w:t>1-1 Specialist Study Skills Support Tutor</w:t>
            </w:r>
            <w:r w:rsidRPr="009D524A">
              <w:rPr>
                <w:rFonts w:cstheme="minorHAnsi"/>
                <w:b/>
                <w:bCs/>
                <w:sz w:val="26"/>
                <w:szCs w:val="26"/>
              </w:rPr>
              <w:t xml:space="preserve"> </w:t>
            </w:r>
            <w:r>
              <w:rPr>
                <w:rFonts w:cstheme="minorHAnsi"/>
                <w:sz w:val="26"/>
                <w:szCs w:val="26"/>
              </w:rPr>
              <w:t xml:space="preserve">who will support the student during their studies.  Access to this support is subject to funding application and approval.  Please ask the student to confirm if they are accessing this support. </w:t>
            </w:r>
          </w:p>
        </w:tc>
        <w:tc>
          <w:tcPr>
            <w:tcW w:w="3038" w:type="dxa"/>
          </w:tcPr>
          <w:p w14:paraId="5BE64170" w14:textId="77777777" w:rsidR="007C3DB4" w:rsidRDefault="007C3DB4" w:rsidP="00D95578">
            <w:pPr>
              <w:rPr>
                <w:rFonts w:cstheme="minorHAnsi"/>
                <w:sz w:val="26"/>
                <w:szCs w:val="26"/>
              </w:rPr>
            </w:pPr>
            <w:r>
              <w:rPr>
                <w:rFonts w:cstheme="minorHAnsi"/>
                <w:sz w:val="26"/>
                <w:szCs w:val="26"/>
              </w:rPr>
              <w:t>Students with Specific Learning Difficulties. Students with ADHD.</w:t>
            </w:r>
          </w:p>
          <w:p w14:paraId="323554E0" w14:textId="1009DDE0" w:rsidR="007C3DB4" w:rsidRDefault="007C3DB4" w:rsidP="00D95578">
            <w:pPr>
              <w:rPr>
                <w:rFonts w:cstheme="minorHAnsi"/>
                <w:sz w:val="26"/>
                <w:szCs w:val="26"/>
              </w:rPr>
            </w:pPr>
            <w:r>
              <w:rPr>
                <w:rFonts w:cstheme="minorHAnsi"/>
                <w:sz w:val="26"/>
                <w:szCs w:val="26"/>
              </w:rPr>
              <w:t xml:space="preserve">Autistic students. </w:t>
            </w:r>
          </w:p>
        </w:tc>
      </w:tr>
      <w:tr w:rsidR="00D470FC" w:rsidRPr="00D95578" w14:paraId="66B5FFF6" w14:textId="098C9C9B" w:rsidTr="0015672B">
        <w:tc>
          <w:tcPr>
            <w:tcW w:w="2410" w:type="dxa"/>
          </w:tcPr>
          <w:p w14:paraId="03A1869E" w14:textId="77777777" w:rsidR="00D470FC" w:rsidRPr="00D95578" w:rsidRDefault="00D470FC" w:rsidP="00D95578">
            <w:pPr>
              <w:spacing w:after="160" w:line="259" w:lineRule="auto"/>
              <w:rPr>
                <w:rFonts w:cstheme="minorHAnsi"/>
                <w:sz w:val="26"/>
                <w:szCs w:val="26"/>
              </w:rPr>
            </w:pPr>
            <w:r w:rsidRPr="00D95578">
              <w:rPr>
                <w:rFonts w:cstheme="minorHAnsi"/>
                <w:sz w:val="26"/>
                <w:szCs w:val="26"/>
              </w:rPr>
              <w:t>Timetabling/access adjustment</w:t>
            </w:r>
          </w:p>
        </w:tc>
        <w:tc>
          <w:tcPr>
            <w:tcW w:w="8505" w:type="dxa"/>
          </w:tcPr>
          <w:p w14:paraId="1D3CD13A" w14:textId="54F73BAE" w:rsidR="00D470FC" w:rsidRPr="00D95578" w:rsidRDefault="00D470FC" w:rsidP="00D95578">
            <w:pPr>
              <w:rPr>
                <w:rFonts w:cstheme="minorHAnsi"/>
                <w:sz w:val="26"/>
                <w:szCs w:val="26"/>
              </w:rPr>
            </w:pPr>
            <w:r>
              <w:rPr>
                <w:rFonts w:cstheme="minorHAnsi"/>
                <w:sz w:val="26"/>
                <w:szCs w:val="26"/>
              </w:rPr>
              <w:t>S</w:t>
            </w:r>
            <w:r w:rsidRPr="00061EA1">
              <w:rPr>
                <w:rFonts w:cstheme="minorHAnsi"/>
                <w:sz w:val="26"/>
                <w:szCs w:val="26"/>
              </w:rPr>
              <w:t xml:space="preserve">tudent </w:t>
            </w:r>
            <w:r>
              <w:rPr>
                <w:rFonts w:cstheme="minorHAnsi"/>
                <w:sz w:val="26"/>
                <w:szCs w:val="26"/>
              </w:rPr>
              <w:t>has</w:t>
            </w:r>
            <w:r w:rsidRPr="00061EA1">
              <w:rPr>
                <w:rFonts w:cstheme="minorHAnsi"/>
                <w:sz w:val="26"/>
                <w:szCs w:val="26"/>
              </w:rPr>
              <w:t xml:space="preserve"> access requirements which need to be considered when timetabling activities, or when moving activities</w:t>
            </w:r>
            <w:r>
              <w:rPr>
                <w:rFonts w:cstheme="minorHAnsi"/>
                <w:sz w:val="26"/>
                <w:szCs w:val="26"/>
              </w:rPr>
              <w:t xml:space="preserve">. Please speak with your School timetabling staff for further information. </w:t>
            </w:r>
          </w:p>
        </w:tc>
        <w:tc>
          <w:tcPr>
            <w:tcW w:w="3038" w:type="dxa"/>
          </w:tcPr>
          <w:p w14:paraId="3BDC6BDE" w14:textId="77777777" w:rsidR="00FE4A84" w:rsidRDefault="00FE4A84" w:rsidP="00D95578">
            <w:pPr>
              <w:rPr>
                <w:rFonts w:cstheme="minorHAnsi"/>
                <w:sz w:val="26"/>
                <w:szCs w:val="26"/>
              </w:rPr>
            </w:pPr>
            <w:r>
              <w:rPr>
                <w:rFonts w:cstheme="minorHAnsi"/>
                <w:sz w:val="26"/>
                <w:szCs w:val="26"/>
              </w:rPr>
              <w:t>Can apply to any disabled student but primarily:</w:t>
            </w:r>
          </w:p>
          <w:p w14:paraId="58451EB1" w14:textId="1E5B9E81" w:rsidR="00D470FC" w:rsidRDefault="007C3DB4" w:rsidP="00D95578">
            <w:pPr>
              <w:rPr>
                <w:rFonts w:cstheme="minorHAnsi"/>
                <w:sz w:val="26"/>
                <w:szCs w:val="26"/>
              </w:rPr>
            </w:pPr>
            <w:r>
              <w:rPr>
                <w:rFonts w:cstheme="minorHAnsi"/>
                <w:sz w:val="26"/>
                <w:szCs w:val="26"/>
              </w:rPr>
              <w:t xml:space="preserve">Physically disabled students. </w:t>
            </w:r>
          </w:p>
          <w:p w14:paraId="72609330" w14:textId="2208FBBD" w:rsidR="00FE4A84" w:rsidRDefault="00FE4A84" w:rsidP="00D95578">
            <w:pPr>
              <w:rPr>
                <w:rFonts w:cstheme="minorHAnsi"/>
                <w:sz w:val="26"/>
                <w:szCs w:val="26"/>
              </w:rPr>
            </w:pPr>
            <w:r>
              <w:rPr>
                <w:rFonts w:cstheme="minorHAnsi"/>
                <w:sz w:val="26"/>
                <w:szCs w:val="26"/>
              </w:rPr>
              <w:t xml:space="preserve">Students with long term medical conditions. </w:t>
            </w:r>
          </w:p>
        </w:tc>
      </w:tr>
      <w:tr w:rsidR="00D470FC" w:rsidRPr="00D95578" w14:paraId="45A82DC6" w14:textId="14AA7280" w:rsidTr="0015672B">
        <w:tc>
          <w:tcPr>
            <w:tcW w:w="2410" w:type="dxa"/>
          </w:tcPr>
          <w:p w14:paraId="24254A82" w14:textId="77777777" w:rsidR="00D470FC" w:rsidRPr="00D95578" w:rsidRDefault="00D470FC" w:rsidP="00D95578">
            <w:pPr>
              <w:spacing w:after="160" w:line="259" w:lineRule="auto"/>
              <w:rPr>
                <w:rFonts w:cstheme="minorHAnsi"/>
                <w:sz w:val="26"/>
                <w:szCs w:val="26"/>
              </w:rPr>
            </w:pPr>
            <w:r w:rsidRPr="00D95578">
              <w:rPr>
                <w:rFonts w:cstheme="minorHAnsi"/>
                <w:sz w:val="26"/>
                <w:szCs w:val="26"/>
              </w:rPr>
              <w:t xml:space="preserve">Written instructions </w:t>
            </w:r>
          </w:p>
        </w:tc>
        <w:tc>
          <w:tcPr>
            <w:tcW w:w="8505" w:type="dxa"/>
          </w:tcPr>
          <w:p w14:paraId="6B52FC6E" w14:textId="7C904396" w:rsidR="00D470FC" w:rsidRPr="00D95578" w:rsidRDefault="00D470FC" w:rsidP="00D95578">
            <w:pPr>
              <w:rPr>
                <w:rFonts w:cstheme="minorHAnsi"/>
                <w:sz w:val="26"/>
                <w:szCs w:val="26"/>
              </w:rPr>
            </w:pPr>
            <w:r>
              <w:rPr>
                <w:rFonts w:cstheme="minorHAnsi"/>
                <w:sz w:val="26"/>
                <w:szCs w:val="26"/>
              </w:rPr>
              <w:t xml:space="preserve">Student requires </w:t>
            </w:r>
            <w:r w:rsidRPr="00AF7127">
              <w:rPr>
                <w:rFonts w:cstheme="minorHAnsi"/>
                <w:sz w:val="26"/>
                <w:szCs w:val="26"/>
              </w:rPr>
              <w:t xml:space="preserve">key instructions </w:t>
            </w:r>
            <w:r>
              <w:rPr>
                <w:rFonts w:cstheme="minorHAnsi"/>
                <w:sz w:val="26"/>
                <w:szCs w:val="26"/>
              </w:rPr>
              <w:t>to be</w:t>
            </w:r>
            <w:r w:rsidRPr="00AF7127">
              <w:rPr>
                <w:rFonts w:cstheme="minorHAnsi"/>
                <w:sz w:val="26"/>
                <w:szCs w:val="26"/>
              </w:rPr>
              <w:t xml:space="preserve"> given in written format as well as verbally.</w:t>
            </w:r>
            <w:r>
              <w:rPr>
                <w:rFonts w:cstheme="minorHAnsi"/>
                <w:sz w:val="26"/>
                <w:szCs w:val="26"/>
              </w:rPr>
              <w:t xml:space="preserve">  This can be done via email. </w:t>
            </w:r>
          </w:p>
        </w:tc>
        <w:tc>
          <w:tcPr>
            <w:tcW w:w="3038" w:type="dxa"/>
          </w:tcPr>
          <w:p w14:paraId="69F765F9" w14:textId="08BA8998" w:rsidR="00D470FC" w:rsidRDefault="008D7352" w:rsidP="00D95578">
            <w:pPr>
              <w:rPr>
                <w:rFonts w:cstheme="minorHAnsi"/>
                <w:sz w:val="26"/>
                <w:szCs w:val="26"/>
              </w:rPr>
            </w:pPr>
            <w:r>
              <w:rPr>
                <w:rFonts w:cstheme="minorHAnsi"/>
                <w:sz w:val="26"/>
                <w:szCs w:val="26"/>
              </w:rPr>
              <w:t xml:space="preserve">Can apply to any disabled student. </w:t>
            </w:r>
          </w:p>
        </w:tc>
      </w:tr>
    </w:tbl>
    <w:p w14:paraId="610F41B5" w14:textId="204F3B28" w:rsidR="00971325" w:rsidRPr="00971325" w:rsidRDefault="00971325" w:rsidP="008D7352">
      <w:pPr>
        <w:rPr>
          <w:color w:val="538135" w:themeColor="accent6" w:themeShade="BF"/>
        </w:rPr>
      </w:pPr>
    </w:p>
    <w:sectPr w:rsidR="00971325" w:rsidRPr="00971325" w:rsidSect="00D9557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6664D"/>
    <w:multiLevelType w:val="hybridMultilevel"/>
    <w:tmpl w:val="1C184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B6755D"/>
    <w:multiLevelType w:val="hybridMultilevel"/>
    <w:tmpl w:val="6A48B27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57466561"/>
    <w:multiLevelType w:val="hybridMultilevel"/>
    <w:tmpl w:val="0032FCF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578"/>
    <w:rsid w:val="00000F96"/>
    <w:rsid w:val="000020DE"/>
    <w:rsid w:val="00006179"/>
    <w:rsid w:val="0001128D"/>
    <w:rsid w:val="00016B00"/>
    <w:rsid w:val="000244B8"/>
    <w:rsid w:val="00026C80"/>
    <w:rsid w:val="00036156"/>
    <w:rsid w:val="00055D27"/>
    <w:rsid w:val="00061EA1"/>
    <w:rsid w:val="00077C61"/>
    <w:rsid w:val="000939EA"/>
    <w:rsid w:val="000A1227"/>
    <w:rsid w:val="000A4A4E"/>
    <w:rsid w:val="000B7959"/>
    <w:rsid w:val="000C1FA9"/>
    <w:rsid w:val="000C5C4E"/>
    <w:rsid w:val="000E567A"/>
    <w:rsid w:val="00104447"/>
    <w:rsid w:val="0012688B"/>
    <w:rsid w:val="001315A7"/>
    <w:rsid w:val="0014731A"/>
    <w:rsid w:val="0015672B"/>
    <w:rsid w:val="0017420C"/>
    <w:rsid w:val="00193573"/>
    <w:rsid w:val="00197CC9"/>
    <w:rsid w:val="001A12A5"/>
    <w:rsid w:val="001B5D84"/>
    <w:rsid w:val="001F069C"/>
    <w:rsid w:val="0020562F"/>
    <w:rsid w:val="00207651"/>
    <w:rsid w:val="00214D1A"/>
    <w:rsid w:val="00233FC0"/>
    <w:rsid w:val="002438B2"/>
    <w:rsid w:val="00243B5A"/>
    <w:rsid w:val="00263CA7"/>
    <w:rsid w:val="00274F49"/>
    <w:rsid w:val="0027754A"/>
    <w:rsid w:val="00287EA2"/>
    <w:rsid w:val="00294B25"/>
    <w:rsid w:val="0029704E"/>
    <w:rsid w:val="002C7CD0"/>
    <w:rsid w:val="002F5101"/>
    <w:rsid w:val="003014E2"/>
    <w:rsid w:val="0031298D"/>
    <w:rsid w:val="003235CC"/>
    <w:rsid w:val="00326876"/>
    <w:rsid w:val="00330AAB"/>
    <w:rsid w:val="00335AA4"/>
    <w:rsid w:val="00352480"/>
    <w:rsid w:val="00360552"/>
    <w:rsid w:val="00381F70"/>
    <w:rsid w:val="00392174"/>
    <w:rsid w:val="003A269E"/>
    <w:rsid w:val="003E4130"/>
    <w:rsid w:val="003E4D74"/>
    <w:rsid w:val="003E6893"/>
    <w:rsid w:val="004033B7"/>
    <w:rsid w:val="004153F0"/>
    <w:rsid w:val="0044280D"/>
    <w:rsid w:val="00445665"/>
    <w:rsid w:val="00465AAB"/>
    <w:rsid w:val="00480303"/>
    <w:rsid w:val="00497FC2"/>
    <w:rsid w:val="004A0166"/>
    <w:rsid w:val="004A5601"/>
    <w:rsid w:val="004B6684"/>
    <w:rsid w:val="004C50BB"/>
    <w:rsid w:val="004F7FC5"/>
    <w:rsid w:val="00502A7C"/>
    <w:rsid w:val="005104BA"/>
    <w:rsid w:val="00525729"/>
    <w:rsid w:val="005433C8"/>
    <w:rsid w:val="00545A4D"/>
    <w:rsid w:val="00554793"/>
    <w:rsid w:val="00574248"/>
    <w:rsid w:val="00591601"/>
    <w:rsid w:val="005A743F"/>
    <w:rsid w:val="005E16C1"/>
    <w:rsid w:val="006020AA"/>
    <w:rsid w:val="006041B9"/>
    <w:rsid w:val="00617860"/>
    <w:rsid w:val="006353D9"/>
    <w:rsid w:val="006363DC"/>
    <w:rsid w:val="00652719"/>
    <w:rsid w:val="006552F5"/>
    <w:rsid w:val="00663094"/>
    <w:rsid w:val="00673106"/>
    <w:rsid w:val="00676957"/>
    <w:rsid w:val="006801E6"/>
    <w:rsid w:val="00681701"/>
    <w:rsid w:val="006A061B"/>
    <w:rsid w:val="006A4A94"/>
    <w:rsid w:val="006A6A0E"/>
    <w:rsid w:val="006B0C95"/>
    <w:rsid w:val="006E0887"/>
    <w:rsid w:val="006E69CB"/>
    <w:rsid w:val="006E7668"/>
    <w:rsid w:val="006F6342"/>
    <w:rsid w:val="00700807"/>
    <w:rsid w:val="00726C21"/>
    <w:rsid w:val="007507B7"/>
    <w:rsid w:val="007528C2"/>
    <w:rsid w:val="00755EFA"/>
    <w:rsid w:val="007629D9"/>
    <w:rsid w:val="007673C7"/>
    <w:rsid w:val="0077580D"/>
    <w:rsid w:val="00781F4B"/>
    <w:rsid w:val="007C3DB4"/>
    <w:rsid w:val="007D52C0"/>
    <w:rsid w:val="007E77F8"/>
    <w:rsid w:val="007F2239"/>
    <w:rsid w:val="007F3620"/>
    <w:rsid w:val="007F6FAA"/>
    <w:rsid w:val="00823799"/>
    <w:rsid w:val="00830AA0"/>
    <w:rsid w:val="00832EC6"/>
    <w:rsid w:val="0083361E"/>
    <w:rsid w:val="00841EF4"/>
    <w:rsid w:val="0085023C"/>
    <w:rsid w:val="0086085E"/>
    <w:rsid w:val="00894CCD"/>
    <w:rsid w:val="008951C5"/>
    <w:rsid w:val="008D00D0"/>
    <w:rsid w:val="008D7352"/>
    <w:rsid w:val="008E1E4E"/>
    <w:rsid w:val="008E409B"/>
    <w:rsid w:val="008E48B3"/>
    <w:rsid w:val="008F11FB"/>
    <w:rsid w:val="008F755C"/>
    <w:rsid w:val="00925712"/>
    <w:rsid w:val="00930968"/>
    <w:rsid w:val="0094582C"/>
    <w:rsid w:val="0094781E"/>
    <w:rsid w:val="0096528D"/>
    <w:rsid w:val="0097073F"/>
    <w:rsid w:val="00971325"/>
    <w:rsid w:val="009842C9"/>
    <w:rsid w:val="00986333"/>
    <w:rsid w:val="009B2D82"/>
    <w:rsid w:val="009B5A48"/>
    <w:rsid w:val="009B7BC8"/>
    <w:rsid w:val="009D524A"/>
    <w:rsid w:val="00A11D63"/>
    <w:rsid w:val="00A14A4E"/>
    <w:rsid w:val="00A24EEF"/>
    <w:rsid w:val="00A250DA"/>
    <w:rsid w:val="00A263B9"/>
    <w:rsid w:val="00A3448C"/>
    <w:rsid w:val="00A34A43"/>
    <w:rsid w:val="00A3668A"/>
    <w:rsid w:val="00A401B4"/>
    <w:rsid w:val="00A663B0"/>
    <w:rsid w:val="00A73BCE"/>
    <w:rsid w:val="00A74FA0"/>
    <w:rsid w:val="00A82842"/>
    <w:rsid w:val="00A82AD5"/>
    <w:rsid w:val="00A837C0"/>
    <w:rsid w:val="00A916FB"/>
    <w:rsid w:val="00A95191"/>
    <w:rsid w:val="00AA36C7"/>
    <w:rsid w:val="00AA673A"/>
    <w:rsid w:val="00AB6814"/>
    <w:rsid w:val="00AC0905"/>
    <w:rsid w:val="00AC153C"/>
    <w:rsid w:val="00AD1FD5"/>
    <w:rsid w:val="00AF7127"/>
    <w:rsid w:val="00B14FF4"/>
    <w:rsid w:val="00B20E21"/>
    <w:rsid w:val="00B22126"/>
    <w:rsid w:val="00B467B4"/>
    <w:rsid w:val="00B63AF5"/>
    <w:rsid w:val="00B76C43"/>
    <w:rsid w:val="00B827E9"/>
    <w:rsid w:val="00B8630C"/>
    <w:rsid w:val="00B86729"/>
    <w:rsid w:val="00B954E8"/>
    <w:rsid w:val="00BA0052"/>
    <w:rsid w:val="00BA4798"/>
    <w:rsid w:val="00BA7896"/>
    <w:rsid w:val="00BA7CD6"/>
    <w:rsid w:val="00BB221C"/>
    <w:rsid w:val="00BB3D8B"/>
    <w:rsid w:val="00BC4054"/>
    <w:rsid w:val="00BC4ACC"/>
    <w:rsid w:val="00BE4F9D"/>
    <w:rsid w:val="00C019AA"/>
    <w:rsid w:val="00C12D0F"/>
    <w:rsid w:val="00C305AC"/>
    <w:rsid w:val="00C4454A"/>
    <w:rsid w:val="00C5777D"/>
    <w:rsid w:val="00C66682"/>
    <w:rsid w:val="00C70D49"/>
    <w:rsid w:val="00C763A9"/>
    <w:rsid w:val="00C94D32"/>
    <w:rsid w:val="00CA2080"/>
    <w:rsid w:val="00CB1BF4"/>
    <w:rsid w:val="00CB28F8"/>
    <w:rsid w:val="00CD1349"/>
    <w:rsid w:val="00CE740E"/>
    <w:rsid w:val="00D025B5"/>
    <w:rsid w:val="00D135A2"/>
    <w:rsid w:val="00D15DFF"/>
    <w:rsid w:val="00D23010"/>
    <w:rsid w:val="00D4298D"/>
    <w:rsid w:val="00D43423"/>
    <w:rsid w:val="00D470FC"/>
    <w:rsid w:val="00D50A1A"/>
    <w:rsid w:val="00D523E7"/>
    <w:rsid w:val="00D62603"/>
    <w:rsid w:val="00D8718C"/>
    <w:rsid w:val="00D907C9"/>
    <w:rsid w:val="00D90AE9"/>
    <w:rsid w:val="00D95578"/>
    <w:rsid w:val="00D97CC4"/>
    <w:rsid w:val="00DA1391"/>
    <w:rsid w:val="00DC55F7"/>
    <w:rsid w:val="00DC615C"/>
    <w:rsid w:val="00DD0BDB"/>
    <w:rsid w:val="00DD2223"/>
    <w:rsid w:val="00DF4EC5"/>
    <w:rsid w:val="00E0089B"/>
    <w:rsid w:val="00E24157"/>
    <w:rsid w:val="00E274E0"/>
    <w:rsid w:val="00E30255"/>
    <w:rsid w:val="00E3669C"/>
    <w:rsid w:val="00E37130"/>
    <w:rsid w:val="00E43204"/>
    <w:rsid w:val="00E468D9"/>
    <w:rsid w:val="00EB6124"/>
    <w:rsid w:val="00EB6CDF"/>
    <w:rsid w:val="00ED7379"/>
    <w:rsid w:val="00EE1540"/>
    <w:rsid w:val="00EE5FB5"/>
    <w:rsid w:val="00F00103"/>
    <w:rsid w:val="00F10914"/>
    <w:rsid w:val="00F15BF3"/>
    <w:rsid w:val="00F23BFD"/>
    <w:rsid w:val="00F25F93"/>
    <w:rsid w:val="00F3328F"/>
    <w:rsid w:val="00F35D90"/>
    <w:rsid w:val="00F61B2B"/>
    <w:rsid w:val="00F64A5B"/>
    <w:rsid w:val="00F64B4C"/>
    <w:rsid w:val="00F71F8A"/>
    <w:rsid w:val="00F8506A"/>
    <w:rsid w:val="00FB46A1"/>
    <w:rsid w:val="00FD3A47"/>
    <w:rsid w:val="00FE2C5C"/>
    <w:rsid w:val="00FE4A84"/>
    <w:rsid w:val="00FE5073"/>
    <w:rsid w:val="00FF2C97"/>
    <w:rsid w:val="046AE14E"/>
    <w:rsid w:val="04E45DA3"/>
    <w:rsid w:val="05B96893"/>
    <w:rsid w:val="07278EF4"/>
    <w:rsid w:val="07364F1B"/>
    <w:rsid w:val="0B720742"/>
    <w:rsid w:val="0D7F1EE2"/>
    <w:rsid w:val="141633E4"/>
    <w:rsid w:val="1788B300"/>
    <w:rsid w:val="18326074"/>
    <w:rsid w:val="19870363"/>
    <w:rsid w:val="1A28850C"/>
    <w:rsid w:val="1AF6D261"/>
    <w:rsid w:val="1B88FECA"/>
    <w:rsid w:val="1D580672"/>
    <w:rsid w:val="1DC9309A"/>
    <w:rsid w:val="1F5F7250"/>
    <w:rsid w:val="27BC2D0C"/>
    <w:rsid w:val="2873AFE4"/>
    <w:rsid w:val="2AFA5993"/>
    <w:rsid w:val="2B4FAABB"/>
    <w:rsid w:val="2D8B807E"/>
    <w:rsid w:val="30C0C360"/>
    <w:rsid w:val="30C9AD05"/>
    <w:rsid w:val="369FBE12"/>
    <w:rsid w:val="36AE6933"/>
    <w:rsid w:val="38A729F0"/>
    <w:rsid w:val="39D0A139"/>
    <w:rsid w:val="3B2DD39F"/>
    <w:rsid w:val="3CF996DA"/>
    <w:rsid w:val="425A5977"/>
    <w:rsid w:val="4298F772"/>
    <w:rsid w:val="430B59F7"/>
    <w:rsid w:val="43DA3557"/>
    <w:rsid w:val="472DCA9A"/>
    <w:rsid w:val="49A007AC"/>
    <w:rsid w:val="49AD349B"/>
    <w:rsid w:val="4CFD1E0C"/>
    <w:rsid w:val="4E8385B1"/>
    <w:rsid w:val="5BC4BA91"/>
    <w:rsid w:val="61D67441"/>
    <w:rsid w:val="63B35F7F"/>
    <w:rsid w:val="63C994FD"/>
    <w:rsid w:val="64E7A346"/>
    <w:rsid w:val="68CF3EFC"/>
    <w:rsid w:val="695801A8"/>
    <w:rsid w:val="6AB6F6B8"/>
    <w:rsid w:val="6B56E4CA"/>
    <w:rsid w:val="6D8415E7"/>
    <w:rsid w:val="72CF51FD"/>
    <w:rsid w:val="7548B24C"/>
    <w:rsid w:val="77D941BF"/>
    <w:rsid w:val="781356AB"/>
    <w:rsid w:val="7ED8CA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91E74"/>
  <w15:chartTrackingRefBased/>
  <w15:docId w15:val="{A2167C4D-6F48-4C03-B963-C98F64B7B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55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16FB"/>
    <w:pPr>
      <w:spacing w:after="200" w:line="276" w:lineRule="auto"/>
      <w:ind w:left="720"/>
      <w:contextualSpacing/>
    </w:pPr>
    <w:rPr>
      <w:rFonts w:eastAsiaTheme="minorEastAsia"/>
      <w:lang w:eastAsia="zh-CN"/>
    </w:rPr>
  </w:style>
  <w:style w:type="character" w:styleId="Hyperlink">
    <w:name w:val="Hyperlink"/>
    <w:basedOn w:val="DefaultParagraphFont"/>
    <w:uiPriority w:val="99"/>
    <w:unhideWhenUsed/>
    <w:rsid w:val="006F6342"/>
    <w:rPr>
      <w:color w:val="0563C1" w:themeColor="hyperlink"/>
      <w:u w:val="single"/>
    </w:rPr>
  </w:style>
  <w:style w:type="character" w:styleId="UnresolvedMention">
    <w:name w:val="Unresolved Mention"/>
    <w:basedOn w:val="DefaultParagraphFont"/>
    <w:uiPriority w:val="99"/>
    <w:semiHidden/>
    <w:unhideWhenUsed/>
    <w:rsid w:val="006F6342"/>
    <w:rPr>
      <w:color w:val="605E5C"/>
      <w:shd w:val="clear" w:color="auto" w:fill="E1DFDD"/>
    </w:rPr>
  </w:style>
  <w:style w:type="character" w:styleId="FollowedHyperlink">
    <w:name w:val="FollowedHyperlink"/>
    <w:basedOn w:val="DefaultParagraphFont"/>
    <w:uiPriority w:val="99"/>
    <w:semiHidden/>
    <w:unhideWhenUsed/>
    <w:rsid w:val="006F6342"/>
    <w:rPr>
      <w:color w:val="954F72" w:themeColor="followedHyperlink"/>
      <w:u w:val="single"/>
    </w:rPr>
  </w:style>
  <w:style w:type="paragraph" w:styleId="CommentText">
    <w:name w:val="annotation text"/>
    <w:basedOn w:val="Normal"/>
    <w:link w:val="CommentTextChar"/>
    <w:uiPriority w:val="99"/>
    <w:semiHidden/>
    <w:unhideWhenUsed/>
    <w:rsid w:val="003235CC"/>
    <w:pPr>
      <w:spacing w:line="240" w:lineRule="auto"/>
    </w:pPr>
    <w:rPr>
      <w:sz w:val="20"/>
      <w:szCs w:val="20"/>
    </w:rPr>
  </w:style>
  <w:style w:type="character" w:customStyle="1" w:styleId="CommentTextChar">
    <w:name w:val="Comment Text Char"/>
    <w:basedOn w:val="DefaultParagraphFont"/>
    <w:link w:val="CommentText"/>
    <w:uiPriority w:val="99"/>
    <w:semiHidden/>
    <w:rsid w:val="003235CC"/>
    <w:rPr>
      <w:sz w:val="20"/>
      <w:szCs w:val="20"/>
    </w:rPr>
  </w:style>
  <w:style w:type="character" w:styleId="CommentReference">
    <w:name w:val="annotation reference"/>
    <w:basedOn w:val="DefaultParagraphFont"/>
    <w:uiPriority w:val="99"/>
    <w:semiHidden/>
    <w:unhideWhenUsed/>
    <w:rsid w:val="003235CC"/>
    <w:rPr>
      <w:sz w:val="16"/>
      <w:szCs w:val="16"/>
    </w:rPr>
  </w:style>
  <w:style w:type="paragraph" w:styleId="BalloonText">
    <w:name w:val="Balloon Text"/>
    <w:basedOn w:val="Normal"/>
    <w:link w:val="BalloonTextChar"/>
    <w:uiPriority w:val="99"/>
    <w:semiHidden/>
    <w:unhideWhenUsed/>
    <w:rsid w:val="00EB6C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6C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49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ents.leeds.ac.uk/info/1000032/support_for_disabled_students/1492/support_available_to_disabled_students" TargetMode="External"/><Relationship Id="rId13" Type="http://schemas.openxmlformats.org/officeDocument/2006/relationships/hyperlink" Target="https://equality.leeds.ac.uk/support-and-resources/disability-2/deaf-awareness/" TargetMode="External"/><Relationship Id="rId3" Type="http://schemas.openxmlformats.org/officeDocument/2006/relationships/settings" Target="settings.xml"/><Relationship Id="rId7" Type="http://schemas.openxmlformats.org/officeDocument/2006/relationships/hyperlink" Target="https://students.leeds.ac.uk/info/1000032/support_for_disabled_students/1550/disability_contacts_in_schools" TargetMode="External"/><Relationship Id="rId12" Type="http://schemas.openxmlformats.org/officeDocument/2006/relationships/hyperlink" Target="https://students.leeds.ac.uk/info/1000032/support_for_disabled_students/687/transcription_servic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disability@leeds.ac.uk" TargetMode="External"/><Relationship Id="rId11" Type="http://schemas.openxmlformats.org/officeDocument/2006/relationships/hyperlink" Target="https://www.leeds.ac.uk/secretariat/documents/avr_guidance.pdf" TargetMode="External"/><Relationship Id="rId5" Type="http://schemas.openxmlformats.org/officeDocument/2006/relationships/hyperlink" Target="https://students.leeds.ac.uk/info/1000032/support_for_disabled_students/1550/disability_contacts_in_schools" TargetMode="External"/><Relationship Id="rId15" Type="http://schemas.openxmlformats.org/officeDocument/2006/relationships/hyperlink" Target="https://www.leeds.ac.uk/secretariat/documents/avr_guidance.pdf" TargetMode="External"/><Relationship Id="rId10" Type="http://schemas.openxmlformats.org/officeDocument/2006/relationships/hyperlink" Target="https://digitalpractice.leeds.ac.uk/accessibility-inclusivity/providing-captions-for-online-learning/" TargetMode="External"/><Relationship Id="rId4" Type="http://schemas.openxmlformats.org/officeDocument/2006/relationships/webSettings" Target="webSettings.xml"/><Relationship Id="rId9" Type="http://schemas.openxmlformats.org/officeDocument/2006/relationships/hyperlink" Target="https://students.leeds.ac.uk/info/1000032/support_for_disabled_students/687/transcription_services" TargetMode="External"/><Relationship Id="rId14" Type="http://schemas.openxmlformats.org/officeDocument/2006/relationships/hyperlink" Target="https://ses.leeds.ac.uk/info/20600/assessment_and_exams/1264/inclusive_marking_and_feedb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2072</Words>
  <Characters>11815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13860</CharactersWithSpaces>
  <SharedDoc>false</SharedDoc>
  <HLinks>
    <vt:vector size="30" baseType="variant">
      <vt:variant>
        <vt:i4>3932277</vt:i4>
      </vt:variant>
      <vt:variant>
        <vt:i4>12</vt:i4>
      </vt:variant>
      <vt:variant>
        <vt:i4>0</vt:i4>
      </vt:variant>
      <vt:variant>
        <vt:i4>5</vt:i4>
      </vt:variant>
      <vt:variant>
        <vt:lpwstr>http://ses.leeds.ac.uk/info/22168/student_support-related_policies/1106/inclusive_coursework_marking</vt:lpwstr>
      </vt:variant>
      <vt:variant>
        <vt:lpwstr/>
      </vt:variant>
      <vt:variant>
        <vt:i4>5242968</vt:i4>
      </vt:variant>
      <vt:variant>
        <vt:i4>9</vt:i4>
      </vt:variant>
      <vt:variant>
        <vt:i4>0</vt:i4>
      </vt:variant>
      <vt:variant>
        <vt:i4>5</vt:i4>
      </vt:variant>
      <vt:variant>
        <vt:lpwstr>https://equality.leeds.ac.uk/support-and-resources/disability-2/deaf-awareness/support-for-deaf-and-hard-of-hearing-students/</vt:lpwstr>
      </vt:variant>
      <vt:variant>
        <vt:lpwstr/>
      </vt:variant>
      <vt:variant>
        <vt:i4>6553689</vt:i4>
      </vt:variant>
      <vt:variant>
        <vt:i4>6</vt:i4>
      </vt:variant>
      <vt:variant>
        <vt:i4>0</vt:i4>
      </vt:variant>
      <vt:variant>
        <vt:i4>5</vt:i4>
      </vt:variant>
      <vt:variant>
        <vt:lpwstr>https://students.leeds.ac.uk/info/1000032/support_for_disabled_students/1197/disability_advisory_team</vt:lpwstr>
      </vt:variant>
      <vt:variant>
        <vt:lpwstr/>
      </vt:variant>
      <vt:variant>
        <vt:i4>5898265</vt:i4>
      </vt:variant>
      <vt:variant>
        <vt:i4>3</vt:i4>
      </vt:variant>
      <vt:variant>
        <vt:i4>0</vt:i4>
      </vt:variant>
      <vt:variant>
        <vt:i4>5</vt:i4>
      </vt:variant>
      <vt:variant>
        <vt:lpwstr>https://ses.leeds.ac.uk/info/21810/disabled_students/838/disability_contacts_in_schools</vt:lpwstr>
      </vt:variant>
      <vt:variant>
        <vt:lpwstr/>
      </vt:variant>
      <vt:variant>
        <vt:i4>7733262</vt:i4>
      </vt:variant>
      <vt:variant>
        <vt:i4>0</vt:i4>
      </vt:variant>
      <vt:variant>
        <vt:i4>0</vt:i4>
      </vt:variant>
      <vt:variant>
        <vt:i4>5</vt:i4>
      </vt:variant>
      <vt:variant>
        <vt:lpwstr>mailto:disability@leeds.ac.uk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Harriet Cannon</dc:creator>
  <cp:keywords/>
  <dc:description/>
  <cp:lastModifiedBy>Harriet Cannon</cp:lastModifiedBy>
  <cp:revision>9</cp:revision>
  <dcterms:created xsi:type="dcterms:W3CDTF">2022-09-20T12:18:00Z</dcterms:created>
  <dcterms:modified xsi:type="dcterms:W3CDTF">2022-09-20T12:24:00Z</dcterms:modified>
</cp:coreProperties>
</file>