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sz w:val="44"/>
        </w:rPr>
        <w:t>Sera.Phina 教師／督導教育訓練包</w:t>
      </w:r>
    </w:p>
    <w:p>
      <w:pPr>
        <w:jc w:val="center"/>
      </w:pPr>
      <w:r>
        <w:rPr>
          <w:rFonts w:ascii="Noto Sans CJK TC" w:hAnsi="Noto Sans CJK TC" w:eastAsia="Noto Sans CJK TC"/>
          <w:sz w:val="24"/>
        </w:rPr>
        <w:t>講者手冊｜不是教老師怎麼用 AI，而是教老師怎麼看見學生怎麼想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EDF8"/>
          </w:tcPr>
          <w:p>
            <w:r>
              <w:rPr>
                <w:rFonts w:ascii="Noto Sans CJK TC" w:hAnsi="Noto Sans CJK TC" w:eastAsia="Noto Sans CJK TC"/>
                <w:sz w:val="20"/>
              </w:rPr>
              <w:t>核心精神：Sera.Phina 不替學生下結論，而是幫學生把問題想清楚。學習循環為 Think → Organize → Ask AI if needed → Discuss → Revise。</w:t>
            </w:r>
          </w:p>
        </w:tc>
      </w:tr>
    </w:tbl>
    <w:p/>
    <w:p>
      <w:pPr>
        <w:pStyle w:val="Heading1"/>
      </w:pPr>
      <w:r>
        <w:t>一、工作坊定位</w:t>
      </w:r>
    </w:p>
    <w:p>
      <w:r>
        <w:t>本工作坊適用於職能治療教師、實習督導、臨床教師與課程助教。重點不是網站功能展示，而是如何運用 Sera.Phina Learning Lab 看見學生的臨床推理歷程，並提供形成性回饋。</w:t>
      </w:r>
    </w:p>
    <w:p>
      <w:pPr>
        <w:pStyle w:val="Heading1"/>
      </w:pPr>
      <w:r>
        <w:t>二、建議時程：120 分鐘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6F4F8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時間</w:t>
            </w:r>
          </w:p>
        </w:tc>
        <w:tc>
          <w:tcPr>
            <w:tcW w:type="dxa" w:w="2550"/>
            <w:shd w:fill="6F4F8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單元</w:t>
            </w:r>
          </w:p>
        </w:tc>
        <w:tc>
          <w:tcPr>
            <w:tcW w:type="dxa" w:w="2550"/>
            <w:shd w:fill="6F4F8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目標</w:t>
            </w:r>
          </w:p>
        </w:tc>
        <w:tc>
          <w:tcPr>
            <w:tcW w:type="dxa" w:w="2550"/>
            <w:shd w:fill="6F4F8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帶領方式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0–10 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開場與定位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建立共同語言：不是給答案，而是看見思考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講者說明＋快速提問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10–25 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Sera.Phina Learning Loop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理解 Think → Organize → Ask AI if needed → Discuss → Revise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示範網站首頁與教師入口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25–45 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三個 Lab 導覽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知道 Lab 01/02/03 各自訓練的能力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功能導覽＋教學情境對照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45–75 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Lab 03 案例實作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體驗學生如何整理診斷假設、反證、Missing Information 與 Occupation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小組操作案例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75–95 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教師回饋練習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練習不直接給答案，而是追問 reasoning process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兩人一組角色扮演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95–110 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課程／實習情境設計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把工具放入課前、課中、課後或督導流程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小組討論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110–120 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收斂與行動承諾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確認每位教師下一次可嘗試的使用方式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個人承諾＋Q&amp;A</w:t>
            </w:r>
          </w:p>
        </w:tc>
      </w:tr>
    </w:tbl>
    <w:p/>
    <w:p>
      <w:pPr>
        <w:pStyle w:val="Heading1"/>
      </w:pPr>
      <w:r>
        <w:t>三、講者開場稿</w:t>
      </w:r>
    </w:p>
    <w:p>
      <w:r>
        <w:t>今天我們不是要學會一個新網站的所有按鈕，而是練習如何看見學生正在怎麼想。AI 很快可以產生看似完整的答案，但教育真正重要的是：學生是否知道自己從哪裡出發、為什麼形成這個假設、目前還缺什麼資料，以及在老師回饋後如何修正原本的推理。</w:t>
      </w:r>
    </w:p>
    <w:p>
      <w:pPr>
        <w:pStyle w:val="Heading1"/>
      </w:pPr>
      <w:r>
        <w:t>四、三個 Lab 的教學定位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6F4F8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Lab</w:t>
            </w:r>
          </w:p>
        </w:tc>
        <w:tc>
          <w:tcPr>
            <w:tcW w:type="dxa" w:w="2550"/>
            <w:shd w:fill="6F4F8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主要訓練能力</w:t>
            </w:r>
          </w:p>
        </w:tc>
        <w:tc>
          <w:tcPr>
            <w:tcW w:type="dxa" w:w="2550"/>
            <w:shd w:fill="6F4F8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教師觀察重點</w:t>
            </w:r>
          </w:p>
        </w:tc>
        <w:tc>
          <w:tcPr>
            <w:tcW w:type="dxa" w:w="2550"/>
            <w:shd w:fill="6F4F8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適合情境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Lab 01 會談實驗室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治療關係、提問、聆聽、資訊整合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不是問得多，而是問得是否有目的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會談課、OSCE、實習前準備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Lab 02 研究共學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研究問題形成、AI 使用透明度、證據判斷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學生是否知道 AI 不能取代哪些研究判斷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專題研究、研究方法課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Lab 03 臨床推理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描述/解讀/假設分離、鑑別、Occupation、Assessment/FOR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學生能否說明支持、反證與 Missing Information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精神科 OT、個案討論、臨床督導</w:t>
            </w:r>
          </w:p>
        </w:tc>
      </w:tr>
    </w:tbl>
    <w:p/>
    <w:p>
      <w:pPr>
        <w:pStyle w:val="Heading1"/>
      </w:pPr>
      <w:r>
        <w:t>五、帶領 Lab 03 實作的步驟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請學員先閱讀案例，不要立即討論診斷答案。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要求每組先填寫「Known facts」與「Symptoms/signs」。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再填寫「Diagnostic hypotheses」，但至少列出一項反證或不一致資訊。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要求各組列出三項 Missing Information，並說明為什麼這些資料會改變判斷。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最後把討論轉回 Occupation：症狀如何影響日常生活、角色、routine、participation 與 environment？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教師回饋時避免直接公布答案，先使用 Feedback Prompts 追問推理。</w:t>
      </w:r>
    </w:p>
    <w:p>
      <w:pPr>
        <w:pStyle w:val="Heading1"/>
      </w:pPr>
      <w:r>
        <w:t>六、常見狀況與帶領提醒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6F4F8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狀況</w:t>
            </w:r>
          </w:p>
        </w:tc>
        <w:tc>
          <w:tcPr>
            <w:tcW w:type="dxa" w:w="3400"/>
            <w:shd w:fill="6F4F8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可能原因</w:t>
            </w:r>
          </w:p>
        </w:tc>
        <w:tc>
          <w:tcPr>
            <w:tcW w:type="dxa" w:w="3400"/>
            <w:shd w:fill="6F4F8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教師可追問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學生太快下診斷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把表面症狀直接等同診斷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哪些是事實？哪些是你的推論？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只列支持證據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確認偏誤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如果這個假設錯了，還有哪些可能？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停在診斷不談 OT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疾病導向過強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這件事如何影響他的 occupation？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過度依賴 AI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把 AI 當權威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你在問 AI 之前已經怎麼想？AI 哪裡讓你改變？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回饋後沒有修正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只把老師答案抄下來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討論後你會刪掉、保留或新增哪個假設？</w:t>
            </w:r>
          </w:p>
        </w:tc>
      </w:tr>
    </w:tbl>
    <w:p/>
    <w:p>
      <w:pPr>
        <w:pStyle w:val="Heading1"/>
      </w:pPr>
      <w:r>
        <w:t>七、工作坊結尾反思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我最想先把哪一個 Lab 放進課程或實習督導？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我會要求學生交出哪一種輸出？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我下一次回饋學生時，會少做哪一件事、多問哪一個問題？</w:t>
      </w:r>
    </w:p>
    <w:p>
      <w:r>
        <w:t>Version 1.0 · 2026-10-02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