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i w:val="0"/>
        </w:rPr>
      </w:pPr>
    </w:p>
    <w:p>
      <w:pPr>
        <w:pStyle w:val="BodyText"/>
        <w:spacing w:before="11"/>
        <w:rPr>
          <w:i w:val="0"/>
          <w:sz w:val="15"/>
        </w:rPr>
      </w:pPr>
    </w:p>
    <w:p>
      <w:pPr>
        <w:spacing w:before="54"/>
        <w:ind w:left="3478" w:right="119" w:firstLine="2879"/>
        <w:jc w:val="right"/>
        <w:rPr>
          <w:rFonts w:ascii="Arial"/>
          <w:b/>
          <w:sz w:val="36"/>
        </w:rPr>
      </w:pPr>
      <w:r>
        <w:rPr>
          <w:rFonts w:ascii="Arial"/>
          <w:b/>
          <w:sz w:val="36"/>
        </w:rPr>
        <w:t>&lt;Project Name&gt;</w:t>
      </w:r>
      <w:r>
        <w:rPr>
          <w:rFonts w:ascii="Arial"/>
          <w:b/>
          <w:w w:val="99"/>
          <w:sz w:val="36"/>
        </w:rPr>
        <w:t> </w:t>
      </w:r>
      <w:r>
        <w:rPr>
          <w:rFonts w:ascii="Arial"/>
          <w:b/>
          <w:sz w:val="36"/>
        </w:rPr>
        <w:t>Software Architecture Document</w:t>
      </w:r>
    </w:p>
    <w:p>
      <w:pPr>
        <w:pStyle w:val="BodyText"/>
        <w:spacing w:before="0"/>
        <w:rPr>
          <w:rFonts w:ascii="Arial"/>
          <w:b/>
          <w:i w:val="0"/>
          <w:sz w:val="36"/>
        </w:rPr>
      </w:pPr>
    </w:p>
    <w:p>
      <w:pPr>
        <w:spacing w:before="0"/>
        <w:ind w:left="0" w:right="118" w:firstLine="0"/>
        <w:jc w:val="right"/>
        <w:rPr>
          <w:rFonts w:ascii="Arial"/>
          <w:b/>
          <w:sz w:val="28"/>
        </w:rPr>
      </w:pPr>
      <w:r>
        <w:rPr>
          <w:rFonts w:ascii="Arial"/>
          <w:b/>
          <w:sz w:val="28"/>
        </w:rPr>
        <w:t>Version &lt;1.0&gt;</w:t>
      </w:r>
    </w:p>
    <w:p>
      <w:pPr>
        <w:pStyle w:val="BodyText"/>
        <w:spacing w:before="0"/>
        <w:rPr>
          <w:rFonts w:ascii="Arial"/>
          <w:b/>
          <w:i w:val="0"/>
          <w:sz w:val="28"/>
        </w:rPr>
      </w:pPr>
    </w:p>
    <w:p>
      <w:pPr>
        <w:pStyle w:val="BodyText"/>
        <w:spacing w:before="10"/>
        <w:rPr>
          <w:rFonts w:ascii="Arial"/>
          <w:b/>
          <w:i w:val="0"/>
          <w:sz w:val="32"/>
        </w:rPr>
      </w:pPr>
    </w:p>
    <w:p>
      <w:pPr>
        <w:pStyle w:val="BodyText"/>
        <w:spacing w:before="0"/>
        <w:ind w:left="440" w:right="134"/>
      </w:pPr>
      <w:r>
        <w:rPr>
          <w:i/>
          <w:color w:val="0000FF"/>
        </w:rPr>
        <w:t>[Note: The following template is provided for use with the Rational Unified Process. Text enclosed in </w:t>
      </w:r>
      <w:r>
        <w:rPr>
          <w:color w:val="0000FF"/>
        </w:rPr>
        <w:t>square brackets and displayed in blue italics (style=InfoBlue) is included to provide guidance to the author and should be deleted before publishing the document. A paragraph entered following this style will automatically be set to normal (style=Body Text).]</w:t>
      </w:r>
    </w:p>
    <w:p>
      <w:pPr>
        <w:pStyle w:val="BodyText"/>
        <w:spacing w:before="120"/>
        <w:ind w:left="440" w:right="148"/>
      </w:pPr>
      <w:r>
        <w:rPr>
          <w:i/>
          <w:color w:val="0000FF"/>
        </w:rPr>
        <w:t>[To customize automatic fields in Microsoft Word (which display a gray background when selected), select </w:t>
      </w:r>
      <w:r>
        <w:rPr>
          <w:color w:val="0000FF"/>
        </w:rPr>
        <w:t>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pPr>
        <w:spacing w:after="0"/>
        <w:sectPr>
          <w:headerReference w:type="default" r:id="rId5"/>
          <w:footerReference w:type="default" r:id="rId6"/>
          <w:type w:val="continuous"/>
          <w:pgSz w:w="12240" w:h="15840"/>
          <w:pgMar w:header="1946" w:footer="1674" w:top="2300" w:bottom="1860" w:left="1720" w:right="1320"/>
          <w:pgNumType w:start="1"/>
        </w:sectPr>
      </w:pPr>
    </w:p>
    <w:p>
      <w:pPr>
        <w:pStyle w:val="BodyText"/>
        <w:spacing w:before="0"/>
        <w:rPr>
          <w:i/>
        </w:rPr>
      </w:pPr>
    </w:p>
    <w:p>
      <w:pPr>
        <w:pStyle w:val="BodyText"/>
        <w:spacing w:before="0"/>
        <w:rPr>
          <w:i/>
        </w:rPr>
      </w:pPr>
    </w:p>
    <w:p>
      <w:pPr>
        <w:pStyle w:val="BodyText"/>
        <w:spacing w:before="11"/>
        <w:rPr>
          <w:i/>
          <w:sz w:val="18"/>
        </w:rPr>
      </w:pPr>
    </w:p>
    <w:p>
      <w:pPr>
        <w:pStyle w:val="Heading1"/>
        <w:ind w:left="3579" w:right="3359"/>
        <w:jc w:val="center"/>
      </w:pPr>
      <w:r>
        <w:rPr/>
        <w:t>Revision History</w:t>
      </w:r>
    </w:p>
    <w:tbl>
      <w:tblPr>
        <w:tblW w:w="0" w:type="auto"/>
        <w:jc w:val="left"/>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04"/>
        <w:gridCol w:w="1152"/>
        <w:gridCol w:w="3744"/>
        <w:gridCol w:w="2304"/>
      </w:tblGrid>
      <w:tr>
        <w:trPr>
          <w:trHeight w:val="365" w:hRule="exact"/>
        </w:trPr>
        <w:tc>
          <w:tcPr>
            <w:tcW w:w="2304" w:type="dxa"/>
          </w:tcPr>
          <w:p>
            <w:pPr>
              <w:pStyle w:val="TableParagraph"/>
              <w:ind w:left="0" w:right="942"/>
              <w:jc w:val="right"/>
              <w:rPr>
                <w:b/>
                <w:sz w:val="20"/>
              </w:rPr>
            </w:pPr>
            <w:r>
              <w:rPr>
                <w:b/>
                <w:sz w:val="20"/>
              </w:rPr>
              <w:t>Date</w:t>
            </w:r>
          </w:p>
        </w:tc>
        <w:tc>
          <w:tcPr>
            <w:tcW w:w="1152" w:type="dxa"/>
          </w:tcPr>
          <w:p>
            <w:pPr>
              <w:pStyle w:val="TableParagraph"/>
              <w:ind w:left="235"/>
              <w:rPr>
                <w:b/>
                <w:sz w:val="20"/>
              </w:rPr>
            </w:pPr>
            <w:r>
              <w:rPr>
                <w:b/>
                <w:sz w:val="20"/>
              </w:rPr>
              <w:t>Version</w:t>
            </w:r>
          </w:p>
        </w:tc>
        <w:tc>
          <w:tcPr>
            <w:tcW w:w="3744" w:type="dxa"/>
          </w:tcPr>
          <w:p>
            <w:pPr>
              <w:pStyle w:val="TableParagraph"/>
              <w:ind w:left="1350" w:right="1350"/>
              <w:jc w:val="center"/>
              <w:rPr>
                <w:b/>
                <w:sz w:val="20"/>
              </w:rPr>
            </w:pPr>
            <w:r>
              <w:rPr>
                <w:b/>
                <w:sz w:val="20"/>
              </w:rPr>
              <w:t>Description</w:t>
            </w:r>
          </w:p>
        </w:tc>
        <w:tc>
          <w:tcPr>
            <w:tcW w:w="2304" w:type="dxa"/>
          </w:tcPr>
          <w:p>
            <w:pPr>
              <w:pStyle w:val="TableParagraph"/>
              <w:ind w:left="813" w:right="813"/>
              <w:jc w:val="center"/>
              <w:rPr>
                <w:b/>
                <w:sz w:val="20"/>
              </w:rPr>
            </w:pPr>
            <w:r>
              <w:rPr>
                <w:b/>
                <w:sz w:val="20"/>
              </w:rPr>
              <w:t>Author</w:t>
            </w:r>
          </w:p>
        </w:tc>
      </w:tr>
      <w:tr>
        <w:trPr>
          <w:trHeight w:val="365" w:hRule="exact"/>
        </w:trPr>
        <w:tc>
          <w:tcPr>
            <w:tcW w:w="2304" w:type="dxa"/>
          </w:tcPr>
          <w:p>
            <w:pPr>
              <w:pStyle w:val="TableParagraph"/>
              <w:ind w:left="0" w:right="983"/>
              <w:jc w:val="right"/>
              <w:rPr>
                <w:sz w:val="20"/>
              </w:rPr>
            </w:pPr>
            <w:r>
              <w:rPr>
                <w:sz w:val="20"/>
              </w:rPr>
              <w:t>&lt;dd/mmm/yy&gt;</w:t>
            </w:r>
          </w:p>
        </w:tc>
        <w:tc>
          <w:tcPr>
            <w:tcW w:w="1152" w:type="dxa"/>
          </w:tcPr>
          <w:p>
            <w:pPr>
              <w:pStyle w:val="TableParagraph"/>
              <w:rPr>
                <w:sz w:val="20"/>
              </w:rPr>
            </w:pPr>
            <w:r>
              <w:rPr>
                <w:sz w:val="20"/>
              </w:rPr>
              <w:t>&lt;x.x&gt;</w:t>
            </w:r>
          </w:p>
        </w:tc>
        <w:tc>
          <w:tcPr>
            <w:tcW w:w="3744" w:type="dxa"/>
          </w:tcPr>
          <w:p>
            <w:pPr>
              <w:pStyle w:val="TableParagraph"/>
              <w:rPr>
                <w:sz w:val="20"/>
              </w:rPr>
            </w:pPr>
            <w:r>
              <w:rPr>
                <w:sz w:val="20"/>
              </w:rPr>
              <w:t>&lt;details&gt;</w:t>
            </w:r>
          </w:p>
        </w:tc>
        <w:tc>
          <w:tcPr>
            <w:tcW w:w="2304" w:type="dxa"/>
          </w:tcPr>
          <w:p>
            <w:pPr>
              <w:pStyle w:val="TableParagraph"/>
              <w:rPr>
                <w:sz w:val="20"/>
              </w:rPr>
            </w:pPr>
            <w:r>
              <w:rPr>
                <w:sz w:val="20"/>
              </w:rPr>
              <w:t>&lt;name&gt;</w:t>
            </w:r>
          </w:p>
        </w:tc>
      </w:tr>
      <w:tr>
        <w:trPr>
          <w:trHeight w:val="365" w:hRule="exact"/>
        </w:trPr>
        <w:tc>
          <w:tcPr>
            <w:tcW w:w="2304" w:type="dxa"/>
          </w:tcPr>
          <w:p>
            <w:pPr/>
          </w:p>
        </w:tc>
        <w:tc>
          <w:tcPr>
            <w:tcW w:w="1152" w:type="dxa"/>
          </w:tcPr>
          <w:p>
            <w:pPr/>
          </w:p>
        </w:tc>
        <w:tc>
          <w:tcPr>
            <w:tcW w:w="3744" w:type="dxa"/>
          </w:tcPr>
          <w:p>
            <w:pPr/>
          </w:p>
        </w:tc>
        <w:tc>
          <w:tcPr>
            <w:tcW w:w="2304" w:type="dxa"/>
          </w:tcPr>
          <w:p>
            <w:pPr/>
          </w:p>
        </w:tc>
      </w:tr>
      <w:tr>
        <w:trPr>
          <w:trHeight w:val="365" w:hRule="exact"/>
        </w:trPr>
        <w:tc>
          <w:tcPr>
            <w:tcW w:w="2304" w:type="dxa"/>
          </w:tcPr>
          <w:p>
            <w:pPr/>
          </w:p>
        </w:tc>
        <w:tc>
          <w:tcPr>
            <w:tcW w:w="1152" w:type="dxa"/>
          </w:tcPr>
          <w:p>
            <w:pPr/>
          </w:p>
        </w:tc>
        <w:tc>
          <w:tcPr>
            <w:tcW w:w="3744" w:type="dxa"/>
          </w:tcPr>
          <w:p>
            <w:pPr/>
          </w:p>
        </w:tc>
        <w:tc>
          <w:tcPr>
            <w:tcW w:w="2304" w:type="dxa"/>
          </w:tcPr>
          <w:p>
            <w:pPr/>
          </w:p>
        </w:tc>
      </w:tr>
      <w:tr>
        <w:trPr>
          <w:trHeight w:val="365" w:hRule="exact"/>
        </w:trPr>
        <w:tc>
          <w:tcPr>
            <w:tcW w:w="2304" w:type="dxa"/>
          </w:tcPr>
          <w:p>
            <w:pPr/>
          </w:p>
        </w:tc>
        <w:tc>
          <w:tcPr>
            <w:tcW w:w="1152" w:type="dxa"/>
          </w:tcPr>
          <w:p>
            <w:pPr/>
          </w:p>
        </w:tc>
        <w:tc>
          <w:tcPr>
            <w:tcW w:w="3744" w:type="dxa"/>
          </w:tcPr>
          <w:p>
            <w:pPr/>
          </w:p>
        </w:tc>
        <w:tc>
          <w:tcPr>
            <w:tcW w:w="2304" w:type="dxa"/>
          </w:tcPr>
          <w:p>
            <w:pPr/>
          </w:p>
        </w:tc>
      </w:tr>
    </w:tbl>
    <w:p>
      <w:pPr>
        <w:spacing w:after="0"/>
        <w:sectPr>
          <w:pgSz w:w="12240" w:h="15840"/>
          <w:pgMar w:header="1946" w:footer="1674" w:top="2300" w:bottom="1860" w:left="1100" w:right="1320"/>
        </w:sectPr>
      </w:pPr>
    </w:p>
    <w:p>
      <w:pPr>
        <w:pStyle w:val="BodyText"/>
        <w:spacing w:before="0"/>
        <w:rPr>
          <w:rFonts w:ascii="Arial"/>
          <w:b/>
          <w:i w:val="0"/>
        </w:rPr>
      </w:pPr>
    </w:p>
    <w:p>
      <w:pPr>
        <w:pStyle w:val="BodyText"/>
        <w:spacing w:before="11"/>
        <w:rPr>
          <w:rFonts w:ascii="Arial"/>
          <w:b/>
          <w:i w:val="0"/>
          <w:sz w:val="15"/>
        </w:rPr>
      </w:pPr>
    </w:p>
    <w:p>
      <w:pPr>
        <w:spacing w:before="54"/>
        <w:ind w:left="3240" w:right="3259" w:firstLine="0"/>
        <w:jc w:val="center"/>
        <w:rPr>
          <w:rFonts w:ascii="Arial"/>
          <w:b/>
          <w:sz w:val="36"/>
        </w:rPr>
      </w:pPr>
      <w:r>
        <w:rPr>
          <w:rFonts w:ascii="Arial"/>
          <w:b/>
          <w:sz w:val="36"/>
        </w:rPr>
        <w:t>Table of Contents</w:t>
      </w:r>
    </w:p>
    <w:p>
      <w:pPr>
        <w:pStyle w:val="ListParagraph"/>
        <w:numPr>
          <w:ilvl w:val="0"/>
          <w:numId w:val="1"/>
        </w:numPr>
        <w:tabs>
          <w:tab w:pos="531" w:val="left" w:leader="none"/>
          <w:tab w:pos="532" w:val="left" w:leader="none"/>
        </w:tabs>
        <w:spacing w:line="240" w:lineRule="auto" w:before="286" w:after="0"/>
        <w:ind w:left="532" w:right="0" w:hanging="432"/>
        <w:jc w:val="left"/>
        <w:rPr>
          <w:sz w:val="20"/>
        </w:rPr>
      </w:pPr>
      <w:r>
        <w:rPr>
          <w:sz w:val="20"/>
        </w:rPr>
        <w:t>Introduction</w:t>
      </w:r>
    </w:p>
    <w:p>
      <w:pPr>
        <w:pStyle w:val="ListParagraph"/>
        <w:numPr>
          <w:ilvl w:val="1"/>
          <w:numId w:val="1"/>
        </w:numPr>
        <w:tabs>
          <w:tab w:pos="1099" w:val="left" w:leader="none"/>
          <w:tab w:pos="1100" w:val="left" w:leader="none"/>
        </w:tabs>
        <w:spacing w:line="240" w:lineRule="auto" w:before="106" w:after="0"/>
        <w:ind w:left="1100" w:right="0" w:hanging="568"/>
        <w:jc w:val="left"/>
        <w:rPr>
          <w:sz w:val="20"/>
        </w:rPr>
      </w:pPr>
      <w:r>
        <w:rPr>
          <w:sz w:val="20"/>
        </w:rPr>
        <w:t>Purpose</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Scope</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Definitions, Acronyms, and Abbreviations</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References</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Overview</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Architectural Representation</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Architectural Goals and Constraints</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Use­Case View</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Logical View</w:t>
      </w:r>
    </w:p>
    <w:p>
      <w:pPr>
        <w:pStyle w:val="ListParagraph"/>
        <w:numPr>
          <w:ilvl w:val="1"/>
          <w:numId w:val="1"/>
        </w:numPr>
        <w:tabs>
          <w:tab w:pos="1099" w:val="left" w:leader="none"/>
          <w:tab w:pos="1100" w:val="left" w:leader="none"/>
        </w:tabs>
        <w:spacing w:line="240" w:lineRule="auto" w:before="106" w:after="0"/>
        <w:ind w:left="1100" w:right="0" w:hanging="568"/>
        <w:jc w:val="left"/>
        <w:rPr>
          <w:sz w:val="20"/>
        </w:rPr>
      </w:pPr>
      <w:r>
        <w:rPr>
          <w:sz w:val="20"/>
        </w:rPr>
        <w:t>Overview</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Architecturally Significant Design Packages</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Use­Case Realizations</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Process View</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Deployment View</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Implementation View</w:t>
      </w:r>
    </w:p>
    <w:p>
      <w:pPr>
        <w:pStyle w:val="ListParagraph"/>
        <w:numPr>
          <w:ilvl w:val="1"/>
          <w:numId w:val="1"/>
        </w:numPr>
        <w:tabs>
          <w:tab w:pos="1099" w:val="left" w:leader="none"/>
          <w:tab w:pos="1100" w:val="left" w:leader="none"/>
        </w:tabs>
        <w:spacing w:line="240" w:lineRule="auto" w:before="106" w:after="0"/>
        <w:ind w:left="1100" w:right="0" w:hanging="568"/>
        <w:jc w:val="left"/>
        <w:rPr>
          <w:sz w:val="20"/>
        </w:rPr>
      </w:pPr>
      <w:r>
        <w:rPr>
          <w:sz w:val="20"/>
        </w:rPr>
        <w:t>Overview</w:t>
      </w:r>
    </w:p>
    <w:p>
      <w:pPr>
        <w:pStyle w:val="ListParagraph"/>
        <w:numPr>
          <w:ilvl w:val="1"/>
          <w:numId w:val="1"/>
        </w:numPr>
        <w:tabs>
          <w:tab w:pos="1099" w:val="left" w:leader="none"/>
          <w:tab w:pos="1100" w:val="left" w:leader="none"/>
        </w:tabs>
        <w:spacing w:line="240" w:lineRule="auto" w:before="46" w:after="0"/>
        <w:ind w:left="1100" w:right="0" w:hanging="568"/>
        <w:jc w:val="left"/>
        <w:rPr>
          <w:sz w:val="20"/>
        </w:rPr>
      </w:pPr>
      <w:r>
        <w:rPr>
          <w:sz w:val="20"/>
        </w:rPr>
        <w:t>Layers</w:t>
      </w:r>
    </w:p>
    <w:p>
      <w:pPr>
        <w:pStyle w:val="BodyText"/>
        <w:spacing w:before="10"/>
        <w:rPr>
          <w:i w:val="0"/>
          <w:sz w:val="24"/>
        </w:rPr>
      </w:pPr>
    </w:p>
    <w:p>
      <w:pPr>
        <w:pStyle w:val="ListParagraph"/>
        <w:numPr>
          <w:ilvl w:val="0"/>
          <w:numId w:val="1"/>
        </w:numPr>
        <w:tabs>
          <w:tab w:pos="531" w:val="left" w:leader="none"/>
          <w:tab w:pos="532" w:val="left" w:leader="none"/>
        </w:tabs>
        <w:spacing w:line="240" w:lineRule="auto" w:before="0" w:after="0"/>
        <w:ind w:left="532" w:right="0" w:hanging="432"/>
        <w:jc w:val="left"/>
        <w:rPr>
          <w:sz w:val="20"/>
        </w:rPr>
      </w:pPr>
      <w:r>
        <w:rPr>
          <w:sz w:val="20"/>
        </w:rPr>
        <w:t>Data View (optional)</w:t>
      </w:r>
    </w:p>
    <w:p>
      <w:pPr>
        <w:pStyle w:val="BodyText"/>
        <w:spacing w:before="10"/>
        <w:rPr>
          <w:i w:val="0"/>
          <w:sz w:val="24"/>
        </w:rPr>
      </w:pPr>
    </w:p>
    <w:p>
      <w:pPr>
        <w:pStyle w:val="ListParagraph"/>
        <w:numPr>
          <w:ilvl w:val="0"/>
          <w:numId w:val="1"/>
        </w:numPr>
        <w:tabs>
          <w:tab w:pos="963" w:val="left" w:leader="none"/>
          <w:tab w:pos="964" w:val="left" w:leader="none"/>
        </w:tabs>
        <w:spacing w:line="240" w:lineRule="auto" w:before="0" w:after="0"/>
        <w:ind w:left="964" w:right="0" w:hanging="864"/>
        <w:jc w:val="left"/>
        <w:rPr>
          <w:sz w:val="20"/>
        </w:rPr>
      </w:pPr>
      <w:r>
        <w:rPr>
          <w:sz w:val="20"/>
        </w:rPr>
        <w:t>Size and Performance</w:t>
      </w:r>
    </w:p>
    <w:p>
      <w:pPr>
        <w:pStyle w:val="BodyText"/>
        <w:spacing w:before="10"/>
        <w:rPr>
          <w:i w:val="0"/>
          <w:sz w:val="24"/>
        </w:rPr>
      </w:pPr>
    </w:p>
    <w:p>
      <w:pPr>
        <w:pStyle w:val="ListParagraph"/>
        <w:numPr>
          <w:ilvl w:val="0"/>
          <w:numId w:val="1"/>
        </w:numPr>
        <w:tabs>
          <w:tab w:pos="963" w:val="left" w:leader="none"/>
          <w:tab w:pos="964" w:val="left" w:leader="none"/>
        </w:tabs>
        <w:spacing w:line="240" w:lineRule="auto" w:before="0" w:after="0"/>
        <w:ind w:left="964" w:right="0" w:hanging="864"/>
        <w:jc w:val="left"/>
        <w:rPr>
          <w:sz w:val="20"/>
        </w:rPr>
      </w:pPr>
      <w:r>
        <w:rPr>
          <w:sz w:val="20"/>
        </w:rPr>
        <w:t>Quality</w:t>
      </w:r>
    </w:p>
    <w:p>
      <w:pPr>
        <w:spacing w:after="0" w:line="240" w:lineRule="auto"/>
        <w:jc w:val="left"/>
        <w:rPr>
          <w:sz w:val="20"/>
        </w:rPr>
        <w:sectPr>
          <w:pgSz w:w="12240" w:h="15840"/>
          <w:pgMar w:header="1946" w:footer="1674" w:top="2300" w:bottom="1860" w:left="1340" w:right="1320"/>
        </w:sectPr>
      </w:pPr>
    </w:p>
    <w:p>
      <w:pPr>
        <w:pStyle w:val="BodyText"/>
        <w:spacing w:before="0"/>
        <w:rPr>
          <w:i w:val="0"/>
        </w:rPr>
      </w:pPr>
    </w:p>
    <w:p>
      <w:pPr>
        <w:pStyle w:val="BodyText"/>
        <w:spacing w:before="11"/>
        <w:rPr>
          <w:i w:val="0"/>
          <w:sz w:val="15"/>
        </w:rPr>
      </w:pPr>
    </w:p>
    <w:p>
      <w:pPr>
        <w:spacing w:before="54"/>
        <w:ind w:left="1929" w:right="313" w:firstLine="0"/>
        <w:jc w:val="left"/>
        <w:rPr>
          <w:rFonts w:ascii="Arial"/>
          <w:b/>
          <w:sz w:val="36"/>
        </w:rPr>
      </w:pPr>
      <w:r>
        <w:rPr>
          <w:rFonts w:ascii="Arial"/>
          <w:b/>
          <w:sz w:val="36"/>
        </w:rPr>
        <w:t>Software Architecture Document</w:t>
      </w:r>
    </w:p>
    <w:p>
      <w:pPr>
        <w:pStyle w:val="ListParagraph"/>
        <w:numPr>
          <w:ilvl w:val="0"/>
          <w:numId w:val="2"/>
        </w:numPr>
        <w:tabs>
          <w:tab w:pos="819" w:val="left" w:leader="none"/>
          <w:tab w:pos="820" w:val="left" w:leader="none"/>
        </w:tabs>
        <w:spacing w:line="240" w:lineRule="auto" w:before="120" w:after="0"/>
        <w:ind w:left="820" w:right="0" w:hanging="720"/>
        <w:jc w:val="left"/>
        <w:rPr>
          <w:rFonts w:ascii="Arial"/>
          <w:b/>
          <w:sz w:val="24"/>
        </w:rPr>
      </w:pPr>
      <w:r>
        <w:rPr>
          <w:rFonts w:ascii="Arial"/>
          <w:b/>
          <w:sz w:val="24"/>
        </w:rPr>
        <w:t>Introduction</w:t>
      </w:r>
    </w:p>
    <w:p>
      <w:pPr>
        <w:spacing w:before="60"/>
        <w:ind w:left="820" w:right="313" w:firstLine="0"/>
        <w:jc w:val="left"/>
        <w:rPr>
          <w:i/>
          <w:sz w:val="20"/>
        </w:rPr>
      </w:pPr>
      <w:r>
        <w:rPr>
          <w:i/>
          <w:color w:val="0000FF"/>
          <w:sz w:val="20"/>
        </w:rPr>
        <w:t>[The introduction of the </w:t>
      </w:r>
      <w:r>
        <w:rPr>
          <w:b/>
          <w:i/>
          <w:color w:val="0000FF"/>
          <w:sz w:val="20"/>
        </w:rPr>
        <w:t>Software Architecture Document </w:t>
      </w:r>
      <w:r>
        <w:rPr>
          <w:i/>
          <w:color w:val="0000FF"/>
          <w:sz w:val="20"/>
        </w:rPr>
        <w:t>provides an overview of the entire </w:t>
      </w:r>
      <w:r>
        <w:rPr>
          <w:b/>
          <w:i/>
          <w:color w:val="0000FF"/>
          <w:sz w:val="20"/>
        </w:rPr>
        <w:t>Software </w:t>
      </w:r>
      <w:r>
        <w:rPr>
          <w:b/>
          <w:i/>
          <w:color w:val="0000FF"/>
          <w:sz w:val="20"/>
        </w:rPr>
        <w:t>Architecture Document</w:t>
      </w:r>
      <w:r>
        <w:rPr>
          <w:i/>
          <w:color w:val="0000FF"/>
          <w:sz w:val="20"/>
        </w:rPr>
        <w:t>. It includes the purpose, scope, definitions, acronyms, abbreviations, references, </w:t>
      </w:r>
      <w:r>
        <w:rPr>
          <w:i/>
          <w:color w:val="0000FF"/>
          <w:sz w:val="20"/>
        </w:rPr>
        <w:t>and overview of the </w:t>
      </w:r>
      <w:r>
        <w:rPr>
          <w:b/>
          <w:i/>
          <w:color w:val="0000FF"/>
          <w:sz w:val="20"/>
        </w:rPr>
        <w:t>Software Architecture Document</w:t>
      </w:r>
      <w:r>
        <w:rPr>
          <w:i/>
          <w:color w:val="0000FF"/>
          <w:sz w:val="20"/>
        </w:rPr>
        <w:t>.]</w:t>
      </w:r>
    </w:p>
    <w:p>
      <w:pPr>
        <w:pStyle w:val="ListParagraph"/>
        <w:numPr>
          <w:ilvl w:val="1"/>
          <w:numId w:val="2"/>
        </w:numPr>
        <w:tabs>
          <w:tab w:pos="819" w:val="left" w:leader="none"/>
          <w:tab w:pos="820" w:val="left" w:leader="none"/>
        </w:tabs>
        <w:spacing w:line="240" w:lineRule="auto" w:before="120" w:after="0"/>
        <w:ind w:left="820" w:right="0" w:hanging="720"/>
        <w:jc w:val="left"/>
        <w:rPr>
          <w:rFonts w:ascii="Arial"/>
          <w:b/>
          <w:sz w:val="20"/>
        </w:rPr>
      </w:pPr>
      <w:r>
        <w:rPr>
          <w:rFonts w:ascii="Arial"/>
          <w:b/>
          <w:sz w:val="20"/>
        </w:rPr>
        <w:t>Purpose</w:t>
      </w:r>
    </w:p>
    <w:p>
      <w:pPr>
        <w:spacing w:before="60"/>
        <w:ind w:left="820" w:right="159" w:firstLine="0"/>
        <w:jc w:val="left"/>
        <w:rPr>
          <w:sz w:val="20"/>
        </w:rPr>
      </w:pPr>
      <w:r>
        <w:rPr>
          <w:sz w:val="20"/>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pPr>
        <w:pStyle w:val="BodyText"/>
        <w:spacing w:before="0"/>
        <w:rPr>
          <w:i w:val="0"/>
        </w:rPr>
      </w:pPr>
    </w:p>
    <w:p>
      <w:pPr>
        <w:pStyle w:val="BodyText"/>
        <w:spacing w:before="0"/>
        <w:ind w:left="820" w:right="440"/>
      </w:pPr>
      <w:r>
        <w:rPr>
          <w:i/>
          <w:color w:val="0000FF"/>
        </w:rPr>
        <w:t>[This section defines the role or purpose of the </w:t>
      </w:r>
      <w:r>
        <w:rPr>
          <w:b/>
          <w:i/>
          <w:color w:val="0000FF"/>
        </w:rPr>
        <w:t>Software Architecture Document</w:t>
      </w:r>
      <w:r>
        <w:rPr>
          <w:i/>
          <w:color w:val="0000FF"/>
        </w:rPr>
        <w:t>, in the overall project </w:t>
      </w:r>
      <w:r>
        <w:rPr>
          <w:color w:val="0000FF"/>
        </w:rPr>
        <w:t>documentation, and briefly describes the structure of the document. The specific audiences for the document is identified, with an indication of how they are expected to use the document.]</w:t>
      </w:r>
    </w:p>
    <w:p>
      <w:pPr>
        <w:pStyle w:val="Heading3"/>
        <w:numPr>
          <w:ilvl w:val="1"/>
          <w:numId w:val="2"/>
        </w:numPr>
        <w:tabs>
          <w:tab w:pos="819" w:val="left" w:leader="none"/>
          <w:tab w:pos="820" w:val="left" w:leader="none"/>
        </w:tabs>
        <w:spacing w:line="240" w:lineRule="auto" w:before="120" w:after="0"/>
        <w:ind w:left="820" w:right="0" w:hanging="720"/>
        <w:jc w:val="left"/>
      </w:pPr>
      <w:r>
        <w:rPr/>
        <w:t>Scope</w:t>
      </w:r>
    </w:p>
    <w:p>
      <w:pPr>
        <w:pStyle w:val="BodyText"/>
        <w:ind w:left="820" w:right="224"/>
      </w:pPr>
      <w:r>
        <w:rPr>
          <w:i/>
          <w:color w:val="0000FF"/>
        </w:rPr>
        <w:t>[A brief description of what the Software Architecture Document applies to; what is affected or influenced </w:t>
      </w:r>
      <w:r>
        <w:rPr>
          <w:color w:val="0000FF"/>
        </w:rPr>
        <w:t>by this document.]</w:t>
      </w:r>
    </w:p>
    <w:p>
      <w:pPr>
        <w:pStyle w:val="Heading3"/>
        <w:numPr>
          <w:ilvl w:val="1"/>
          <w:numId w:val="2"/>
        </w:numPr>
        <w:tabs>
          <w:tab w:pos="819" w:val="left" w:leader="none"/>
          <w:tab w:pos="820" w:val="left" w:leader="none"/>
        </w:tabs>
        <w:spacing w:line="240" w:lineRule="auto" w:before="120" w:after="0"/>
        <w:ind w:left="820" w:right="0" w:hanging="720"/>
        <w:jc w:val="left"/>
      </w:pPr>
      <w:r>
        <w:rPr/>
        <w:t>Definitions, Acronyms, and</w:t>
      </w:r>
      <w:r>
        <w:rPr>
          <w:spacing w:val="-1"/>
        </w:rPr>
        <w:t> </w:t>
      </w:r>
      <w:r>
        <w:rPr/>
        <w:t>Abbreviations</w:t>
      </w:r>
    </w:p>
    <w:p>
      <w:pPr>
        <w:pStyle w:val="BodyText"/>
        <w:ind w:left="820" w:right="423"/>
      </w:pPr>
      <w:r>
        <w:rPr>
          <w:i/>
          <w:color w:val="0000FF"/>
        </w:rPr>
        <w:t>[This subsection provides the definitions of all terms, acronyms, and abbreviations required to properly </w:t>
      </w:r>
      <w:r>
        <w:rPr>
          <w:color w:val="0000FF"/>
        </w:rPr>
        <w:t>interpret the </w:t>
      </w:r>
      <w:r>
        <w:rPr>
          <w:b/>
          <w:i/>
          <w:color w:val="0000FF"/>
        </w:rPr>
        <w:t>Software Architecture Document</w:t>
      </w:r>
      <w:r>
        <w:rPr>
          <w:i/>
          <w:color w:val="0000FF"/>
        </w:rPr>
        <w:t>. This information may be provided by reference to the </w:t>
      </w:r>
      <w:r>
        <w:rPr>
          <w:color w:val="0000FF"/>
        </w:rPr>
        <w:t>project’s Glossary.]</w:t>
      </w:r>
    </w:p>
    <w:p>
      <w:pPr>
        <w:pStyle w:val="Heading3"/>
        <w:numPr>
          <w:ilvl w:val="1"/>
          <w:numId w:val="2"/>
        </w:numPr>
        <w:tabs>
          <w:tab w:pos="819" w:val="left" w:leader="none"/>
          <w:tab w:pos="820" w:val="left" w:leader="none"/>
        </w:tabs>
        <w:spacing w:line="240" w:lineRule="auto" w:before="120" w:after="0"/>
        <w:ind w:left="820" w:right="0" w:hanging="720"/>
        <w:jc w:val="left"/>
      </w:pPr>
      <w:r>
        <w:rPr/>
        <w:t>References</w:t>
      </w:r>
    </w:p>
    <w:p>
      <w:pPr>
        <w:pStyle w:val="BodyText"/>
        <w:ind w:left="820" w:right="290"/>
      </w:pPr>
      <w:r>
        <w:rPr>
          <w:i/>
          <w:color w:val="0000FF"/>
        </w:rPr>
        <w:t>[This subsection provides a complete list of all documents referenced elsewhere in the </w:t>
      </w:r>
      <w:r>
        <w:rPr>
          <w:b/>
          <w:i/>
          <w:color w:val="0000FF"/>
        </w:rPr>
        <w:t>Software </w:t>
      </w:r>
      <w:r>
        <w:rPr>
          <w:b/>
          <w:color w:val="0000FF"/>
        </w:rPr>
        <w:t>Architecture Document</w:t>
      </w:r>
      <w:r>
        <w:rPr>
          <w:i/>
          <w:color w:val="0000FF"/>
        </w:rPr>
        <w:t>. Identify each document by title, report number (if applicable), date, and </w:t>
      </w:r>
      <w:r>
        <w:rPr>
          <w:color w:val="0000FF"/>
        </w:rPr>
        <w:t>publishing organization. Specify the sources from which the references can be obtained. This information may be provided by reference to an appendix or to another document.]</w:t>
      </w:r>
    </w:p>
    <w:p>
      <w:pPr>
        <w:pStyle w:val="Heading3"/>
        <w:numPr>
          <w:ilvl w:val="1"/>
          <w:numId w:val="2"/>
        </w:numPr>
        <w:tabs>
          <w:tab w:pos="819" w:val="left" w:leader="none"/>
          <w:tab w:pos="820" w:val="left" w:leader="none"/>
        </w:tabs>
        <w:spacing w:line="240" w:lineRule="auto" w:before="120" w:after="0"/>
        <w:ind w:left="820" w:right="0" w:hanging="720"/>
        <w:jc w:val="left"/>
      </w:pPr>
      <w:r>
        <w:rPr/>
        <w:t>Overview</w:t>
      </w:r>
    </w:p>
    <w:p>
      <w:pPr>
        <w:spacing w:before="60"/>
        <w:ind w:left="820" w:right="468" w:firstLine="0"/>
        <w:jc w:val="left"/>
        <w:rPr>
          <w:i/>
          <w:sz w:val="20"/>
        </w:rPr>
      </w:pPr>
      <w:r>
        <w:rPr>
          <w:i/>
          <w:color w:val="0000FF"/>
          <w:sz w:val="20"/>
        </w:rPr>
        <w:t>[This subsection describes what the rest of the </w:t>
      </w:r>
      <w:r>
        <w:rPr>
          <w:b/>
          <w:i/>
          <w:color w:val="0000FF"/>
          <w:sz w:val="20"/>
        </w:rPr>
        <w:t>Software Architecture Document </w:t>
      </w:r>
      <w:r>
        <w:rPr>
          <w:i/>
          <w:color w:val="0000FF"/>
          <w:sz w:val="20"/>
        </w:rPr>
        <w:t>contains and explains </w:t>
      </w:r>
      <w:r>
        <w:rPr>
          <w:i/>
          <w:color w:val="0000FF"/>
          <w:sz w:val="20"/>
        </w:rPr>
        <w:t>how the </w:t>
      </w:r>
      <w:r>
        <w:rPr>
          <w:b/>
          <w:i/>
          <w:color w:val="0000FF"/>
          <w:sz w:val="20"/>
        </w:rPr>
        <w:t>Software Architecture Document </w:t>
      </w:r>
      <w:r>
        <w:rPr>
          <w:i/>
          <w:color w:val="0000FF"/>
          <w:sz w:val="20"/>
        </w:rPr>
        <w:t>is organized.]</w:t>
      </w:r>
    </w:p>
    <w:p>
      <w:pPr>
        <w:pStyle w:val="ListParagraph"/>
        <w:numPr>
          <w:ilvl w:val="0"/>
          <w:numId w:val="2"/>
        </w:numPr>
        <w:tabs>
          <w:tab w:pos="819" w:val="left" w:leader="none"/>
          <w:tab w:pos="820" w:val="left" w:leader="none"/>
        </w:tabs>
        <w:spacing w:line="240" w:lineRule="auto" w:before="120" w:after="0"/>
        <w:ind w:left="820" w:right="0" w:hanging="720"/>
        <w:jc w:val="left"/>
        <w:rPr>
          <w:rFonts w:ascii="Arial"/>
          <w:b/>
          <w:sz w:val="24"/>
        </w:rPr>
      </w:pPr>
      <w:r>
        <w:rPr>
          <w:rFonts w:ascii="Arial"/>
          <w:b/>
          <w:sz w:val="24"/>
        </w:rPr>
        <w:t>Architectural</w:t>
      </w:r>
      <w:r>
        <w:rPr>
          <w:rFonts w:ascii="Arial"/>
          <w:b/>
          <w:spacing w:val="-1"/>
          <w:sz w:val="24"/>
        </w:rPr>
        <w:t> </w:t>
      </w:r>
      <w:r>
        <w:rPr>
          <w:rFonts w:ascii="Arial"/>
          <w:b/>
          <w:sz w:val="24"/>
        </w:rPr>
        <w:t>Representation</w:t>
      </w:r>
    </w:p>
    <w:p>
      <w:pPr>
        <w:pStyle w:val="BodyText"/>
        <w:ind w:left="820" w:right="174"/>
      </w:pPr>
      <w:r>
        <w:rPr>
          <w:i/>
          <w:color w:val="0000FF"/>
        </w:rPr>
        <w:t>[This section describes what software architecture is for the current system, and how it is represented. Of </w:t>
      </w:r>
      <w:r>
        <w:rPr>
          <w:color w:val="0000FF"/>
        </w:rPr>
        <w:t>the </w:t>
      </w:r>
      <w:r>
        <w:rPr>
          <w:b/>
          <w:i/>
          <w:color w:val="0000FF"/>
        </w:rPr>
        <w:t>Use­Case</w:t>
      </w:r>
      <w:r>
        <w:rPr>
          <w:i/>
          <w:color w:val="0000FF"/>
        </w:rPr>
        <w:t>, </w:t>
      </w:r>
      <w:r>
        <w:rPr>
          <w:b/>
          <w:i/>
          <w:color w:val="0000FF"/>
        </w:rPr>
        <w:t>Logical</w:t>
      </w:r>
      <w:r>
        <w:rPr>
          <w:i/>
          <w:color w:val="0000FF"/>
        </w:rPr>
        <w:t>, </w:t>
      </w:r>
      <w:r>
        <w:rPr>
          <w:b/>
          <w:i/>
          <w:color w:val="0000FF"/>
        </w:rPr>
        <w:t>Process</w:t>
      </w:r>
      <w:r>
        <w:rPr>
          <w:i/>
          <w:color w:val="0000FF"/>
        </w:rPr>
        <w:t>, </w:t>
      </w:r>
      <w:r>
        <w:rPr>
          <w:b/>
          <w:i/>
          <w:color w:val="0000FF"/>
        </w:rPr>
        <w:t>Deployment</w:t>
      </w:r>
      <w:r>
        <w:rPr>
          <w:i/>
          <w:color w:val="0000FF"/>
        </w:rPr>
        <w:t>, and </w:t>
      </w:r>
      <w:r>
        <w:rPr>
          <w:b/>
          <w:i/>
          <w:color w:val="0000FF"/>
        </w:rPr>
        <w:t>Implementation Views</w:t>
      </w:r>
      <w:r>
        <w:rPr>
          <w:i/>
          <w:color w:val="0000FF"/>
        </w:rPr>
        <w:t>, it enumerates the views that are </w:t>
      </w:r>
      <w:r>
        <w:rPr>
          <w:color w:val="0000FF"/>
        </w:rPr>
        <w:t>necessary, and for each view, explains what types of model elements it contains.]</w:t>
      </w:r>
    </w:p>
    <w:p>
      <w:pPr>
        <w:pStyle w:val="Heading2"/>
        <w:numPr>
          <w:ilvl w:val="0"/>
          <w:numId w:val="2"/>
        </w:numPr>
        <w:tabs>
          <w:tab w:pos="819" w:val="left" w:leader="none"/>
          <w:tab w:pos="820" w:val="left" w:leader="none"/>
        </w:tabs>
        <w:spacing w:line="240" w:lineRule="auto" w:before="120" w:after="0"/>
        <w:ind w:left="820" w:right="0" w:hanging="720"/>
        <w:jc w:val="left"/>
      </w:pPr>
      <w:r>
        <w:rPr/>
        <w:t>Architectural Goals and</w:t>
      </w:r>
      <w:r>
        <w:rPr>
          <w:spacing w:val="-1"/>
        </w:rPr>
        <w:t> </w:t>
      </w:r>
      <w:r>
        <w:rPr/>
        <w:t>Constraints</w:t>
      </w:r>
    </w:p>
    <w:p>
      <w:pPr>
        <w:pStyle w:val="BodyText"/>
        <w:ind w:left="820" w:right="158"/>
      </w:pPr>
      <w:r>
        <w:rPr>
          <w:i/>
          <w:color w:val="0000FF"/>
        </w:rPr>
        <w:t>[This section describes the software requirements and objectives that have some significant impact on the </w:t>
      </w:r>
      <w:r>
        <w:rPr>
          <w:color w:val="0000FF"/>
        </w:rPr>
        <w:t>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pPr>
        <w:pStyle w:val="Heading2"/>
        <w:numPr>
          <w:ilvl w:val="0"/>
          <w:numId w:val="2"/>
        </w:numPr>
        <w:tabs>
          <w:tab w:pos="819" w:val="left" w:leader="none"/>
          <w:tab w:pos="820" w:val="left" w:leader="none"/>
        </w:tabs>
        <w:spacing w:line="240" w:lineRule="auto" w:before="120" w:after="0"/>
        <w:ind w:left="820" w:right="0" w:hanging="720"/>
        <w:jc w:val="left"/>
      </w:pPr>
      <w:r>
        <w:rPr/>
        <w:t>Use­Case View</w:t>
      </w:r>
    </w:p>
    <w:p>
      <w:pPr>
        <w:pStyle w:val="BodyText"/>
        <w:ind w:left="820"/>
        <w:rPr>
          <w:i/>
        </w:rPr>
      </w:pPr>
      <w:r>
        <w:rPr>
          <w:i/>
          <w:color w:val="0000FF"/>
        </w:rPr>
        <w:t>[This section lists use cases or scenarios from the use­case model if they represent some significant, central</w:t>
      </w:r>
    </w:p>
    <w:p>
      <w:pPr>
        <w:spacing w:after="0"/>
        <w:sectPr>
          <w:pgSz w:w="12240" w:h="15840"/>
          <w:pgMar w:header="1946" w:footer="1674" w:top="2300" w:bottom="1860" w:left="1340" w:right="1320"/>
        </w:sectPr>
      </w:pPr>
    </w:p>
    <w:p>
      <w:pPr>
        <w:pStyle w:val="BodyText"/>
        <w:spacing w:before="0"/>
        <w:rPr>
          <w:i/>
        </w:rPr>
      </w:pPr>
    </w:p>
    <w:p>
      <w:pPr>
        <w:pStyle w:val="BodyText"/>
        <w:spacing w:before="8"/>
        <w:rPr>
          <w:i/>
        </w:rPr>
      </w:pPr>
    </w:p>
    <w:p>
      <w:pPr>
        <w:pStyle w:val="BodyText"/>
        <w:spacing w:before="0"/>
        <w:ind w:left="820" w:right="781"/>
      </w:pPr>
      <w:r>
        <w:rPr>
          <w:i/>
          <w:color w:val="0000FF"/>
        </w:rPr>
        <w:t>functionality of the final system, or if they have a large architectural coverage—they exercise many </w:t>
      </w:r>
      <w:r>
        <w:rPr>
          <w:color w:val="0000FF"/>
        </w:rPr>
        <w:t>architectural elements or if they stress or illustrate a specific, delicate point of the architecture.]</w:t>
      </w:r>
    </w:p>
    <w:p>
      <w:pPr>
        <w:pStyle w:val="Heading2"/>
        <w:numPr>
          <w:ilvl w:val="0"/>
          <w:numId w:val="2"/>
        </w:numPr>
        <w:tabs>
          <w:tab w:pos="819" w:val="left" w:leader="none"/>
          <w:tab w:pos="820" w:val="left" w:leader="none"/>
        </w:tabs>
        <w:spacing w:line="240" w:lineRule="auto" w:before="120" w:after="0"/>
        <w:ind w:left="820" w:right="0" w:hanging="720"/>
        <w:jc w:val="left"/>
      </w:pPr>
      <w:r>
        <w:rPr/>
        <w:t>Logical View</w:t>
      </w:r>
    </w:p>
    <w:p>
      <w:pPr>
        <w:pStyle w:val="BodyText"/>
        <w:ind w:left="820" w:right="140"/>
      </w:pPr>
      <w:r>
        <w:rPr>
          <w:i/>
          <w:color w:val="0000FF"/>
        </w:rPr>
        <w:t>[This section describes the architecturally significant parts of the design model, such as its decomposition </w:t>
      </w:r>
      <w:r>
        <w:rPr>
          <w:color w:val="0000FF"/>
        </w:rPr>
        <w:t>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pPr>
        <w:pStyle w:val="Heading3"/>
        <w:numPr>
          <w:ilvl w:val="1"/>
          <w:numId w:val="2"/>
        </w:numPr>
        <w:tabs>
          <w:tab w:pos="819" w:val="left" w:leader="none"/>
          <w:tab w:pos="820" w:val="left" w:leader="none"/>
        </w:tabs>
        <w:spacing w:line="240" w:lineRule="auto" w:before="120" w:after="0"/>
        <w:ind w:left="820" w:right="0" w:hanging="720"/>
        <w:jc w:val="left"/>
      </w:pPr>
      <w:r>
        <w:rPr/>
        <w:t>Overview</w:t>
      </w:r>
    </w:p>
    <w:p>
      <w:pPr>
        <w:pStyle w:val="BodyText"/>
        <w:ind w:left="820" w:right="191"/>
      </w:pPr>
      <w:r>
        <w:rPr>
          <w:i/>
          <w:color w:val="0000FF"/>
        </w:rPr>
        <w:t>[This subsection describes the overall decomposition of the design model in terms of its package hierarchy </w:t>
      </w:r>
      <w:r>
        <w:rPr>
          <w:color w:val="0000FF"/>
        </w:rPr>
        <w:t>and layers.]</w:t>
      </w:r>
    </w:p>
    <w:p>
      <w:pPr>
        <w:pStyle w:val="Heading3"/>
        <w:numPr>
          <w:ilvl w:val="1"/>
          <w:numId w:val="2"/>
        </w:numPr>
        <w:tabs>
          <w:tab w:pos="819" w:val="left" w:leader="none"/>
          <w:tab w:pos="820" w:val="left" w:leader="none"/>
        </w:tabs>
        <w:spacing w:line="240" w:lineRule="auto" w:before="120" w:after="0"/>
        <w:ind w:left="820" w:right="0" w:hanging="720"/>
        <w:jc w:val="left"/>
      </w:pPr>
      <w:r>
        <w:rPr/>
        <w:t>Architecturally Significant Design</w:t>
      </w:r>
      <w:r>
        <w:rPr>
          <w:spacing w:val="-1"/>
        </w:rPr>
        <w:t> </w:t>
      </w:r>
      <w:r>
        <w:rPr/>
        <w:t>Packages</w:t>
      </w:r>
    </w:p>
    <w:p>
      <w:pPr>
        <w:pStyle w:val="BodyText"/>
        <w:ind w:left="820" w:right="135"/>
      </w:pPr>
      <w:r>
        <w:rPr>
          <w:i/>
          <w:color w:val="0000FF"/>
        </w:rPr>
        <w:t>[For each significant package, include a subsection with its name, its brief description, and a diagram with </w:t>
      </w:r>
      <w:r>
        <w:rPr>
          <w:color w:val="0000FF"/>
        </w:rPr>
        <w:t>all significant classes and packages contained within the package.</w:t>
      </w:r>
    </w:p>
    <w:p>
      <w:pPr>
        <w:pStyle w:val="BodyText"/>
        <w:spacing w:before="120"/>
        <w:ind w:left="820" w:right="152"/>
      </w:pPr>
      <w:r>
        <w:rPr>
          <w:i/>
          <w:color w:val="0000FF"/>
        </w:rPr>
        <w:t>For each significant class in the package, include its name, brief description, and, optionally, a description </w:t>
      </w:r>
      <w:r>
        <w:rPr>
          <w:color w:val="0000FF"/>
        </w:rPr>
        <w:t>of some of its major responsibilities, operations, and attributes.]</w:t>
      </w:r>
    </w:p>
    <w:p>
      <w:pPr>
        <w:pStyle w:val="Heading3"/>
        <w:numPr>
          <w:ilvl w:val="1"/>
          <w:numId w:val="2"/>
        </w:numPr>
        <w:tabs>
          <w:tab w:pos="819" w:val="left" w:leader="none"/>
          <w:tab w:pos="820" w:val="left" w:leader="none"/>
        </w:tabs>
        <w:spacing w:line="240" w:lineRule="auto" w:before="120" w:after="0"/>
        <w:ind w:left="820" w:right="0" w:hanging="720"/>
        <w:jc w:val="left"/>
      </w:pPr>
      <w:r>
        <w:rPr/>
        <w:t>Use­Case</w:t>
      </w:r>
      <w:r>
        <w:rPr>
          <w:spacing w:val="-1"/>
        </w:rPr>
        <w:t> </w:t>
      </w:r>
      <w:r>
        <w:rPr/>
        <w:t>Realizations</w:t>
      </w:r>
    </w:p>
    <w:p>
      <w:pPr>
        <w:pStyle w:val="BodyText"/>
        <w:ind w:left="820" w:right="413"/>
      </w:pPr>
      <w:r>
        <w:rPr>
          <w:i/>
          <w:color w:val="0000FF"/>
        </w:rPr>
        <w:t>[This section illustrates how the software actually works by giving a few selected use­case (or scenario) </w:t>
      </w:r>
      <w:r>
        <w:rPr>
          <w:color w:val="0000FF"/>
        </w:rPr>
        <w:t>realizations, and explains how the various design model elements contribute to their functionality.]</w:t>
      </w:r>
    </w:p>
    <w:p>
      <w:pPr>
        <w:pStyle w:val="Heading2"/>
        <w:numPr>
          <w:ilvl w:val="0"/>
          <w:numId w:val="2"/>
        </w:numPr>
        <w:tabs>
          <w:tab w:pos="819" w:val="left" w:leader="none"/>
          <w:tab w:pos="820" w:val="left" w:leader="none"/>
        </w:tabs>
        <w:spacing w:line="240" w:lineRule="auto" w:before="120" w:after="0"/>
        <w:ind w:left="820" w:right="0" w:hanging="720"/>
        <w:jc w:val="left"/>
      </w:pPr>
      <w:r>
        <w:rPr/>
        <w:t>Process View</w:t>
      </w:r>
    </w:p>
    <w:p>
      <w:pPr>
        <w:pStyle w:val="BodyText"/>
        <w:ind w:left="820" w:right="386"/>
      </w:pPr>
      <w:r>
        <w:rPr>
          <w:i/>
          <w:color w:val="0000FF"/>
        </w:rPr>
        <w:t>[This section describes the system's decomposition into lightweight processes (single threads of control) </w:t>
      </w:r>
      <w:r>
        <w:rPr>
          <w:color w:val="0000FF"/>
        </w:rPr>
        <w:t>and heavyweight processes (groupings of lightweight processes). Organize the section by groups of processes that communicate or interact. Describe the main modes of communication between processes, such as message passing, interrupts, and rendezvous.]</w:t>
      </w:r>
    </w:p>
    <w:p>
      <w:pPr>
        <w:pStyle w:val="Heading2"/>
        <w:numPr>
          <w:ilvl w:val="0"/>
          <w:numId w:val="2"/>
        </w:numPr>
        <w:tabs>
          <w:tab w:pos="819" w:val="left" w:leader="none"/>
          <w:tab w:pos="820" w:val="left" w:leader="none"/>
        </w:tabs>
        <w:spacing w:line="240" w:lineRule="auto" w:before="120" w:after="0"/>
        <w:ind w:left="820" w:right="0" w:hanging="720"/>
        <w:jc w:val="left"/>
      </w:pPr>
      <w:r>
        <w:rPr/>
        <w:t>Deployment View</w:t>
      </w:r>
    </w:p>
    <w:p>
      <w:pPr>
        <w:pStyle w:val="BodyText"/>
        <w:ind w:left="820" w:right="285"/>
      </w:pPr>
      <w:r>
        <w:rPr>
          <w:i/>
          <w:color w:val="0000FF"/>
        </w:rPr>
        <w:t>[This section describes one or more physical network (hardware) configurations on which the software is </w:t>
      </w:r>
      <w:r>
        <w:rPr>
          <w:color w:val="0000FF"/>
        </w:rPr>
        <w:t>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b/>
          <w:i/>
          <w:color w:val="0000FF"/>
        </w:rPr>
        <w:t>Process View </w:t>
      </w:r>
      <w:r>
        <w:rPr>
          <w:i/>
          <w:color w:val="0000FF"/>
        </w:rPr>
        <w:t>onto the </w:t>
      </w:r>
      <w:r>
        <w:rPr>
          <w:color w:val="0000FF"/>
        </w:rPr>
        <w:t>physical nodes.]</w:t>
      </w:r>
    </w:p>
    <w:p>
      <w:pPr>
        <w:pStyle w:val="Heading2"/>
        <w:numPr>
          <w:ilvl w:val="0"/>
          <w:numId w:val="2"/>
        </w:numPr>
        <w:tabs>
          <w:tab w:pos="819" w:val="left" w:leader="none"/>
          <w:tab w:pos="820" w:val="left" w:leader="none"/>
        </w:tabs>
        <w:spacing w:line="240" w:lineRule="auto" w:before="120" w:after="0"/>
        <w:ind w:left="820" w:right="0" w:hanging="720"/>
        <w:jc w:val="left"/>
      </w:pPr>
      <w:r>
        <w:rPr/>
        <w:t>Implementation</w:t>
      </w:r>
      <w:r>
        <w:rPr>
          <w:spacing w:val="-1"/>
        </w:rPr>
        <w:t> </w:t>
      </w:r>
      <w:r>
        <w:rPr/>
        <w:t>View</w:t>
      </w:r>
    </w:p>
    <w:p>
      <w:pPr>
        <w:pStyle w:val="BodyText"/>
        <w:ind w:left="820" w:right="657"/>
      </w:pPr>
      <w:r>
        <w:rPr>
          <w:i/>
          <w:color w:val="0000FF"/>
        </w:rPr>
        <w:t>[This section describes the overall structure of the implementation model, the decomposition of the </w:t>
      </w:r>
      <w:r>
        <w:rPr>
          <w:color w:val="0000FF"/>
        </w:rPr>
        <w:t>software into layers and subsystems in the implementation model, and any architecturally significant components.]</w:t>
      </w:r>
    </w:p>
    <w:p>
      <w:pPr>
        <w:pStyle w:val="Heading3"/>
        <w:numPr>
          <w:ilvl w:val="1"/>
          <w:numId w:val="2"/>
        </w:numPr>
        <w:tabs>
          <w:tab w:pos="819" w:val="left" w:leader="none"/>
          <w:tab w:pos="820" w:val="left" w:leader="none"/>
        </w:tabs>
        <w:spacing w:line="240" w:lineRule="auto" w:before="120" w:after="0"/>
        <w:ind w:left="820" w:right="0" w:hanging="720"/>
        <w:jc w:val="left"/>
      </w:pPr>
      <w:r>
        <w:rPr/>
        <w:t>Overview</w:t>
      </w:r>
    </w:p>
    <w:p>
      <w:pPr>
        <w:pStyle w:val="BodyText"/>
        <w:ind w:left="820" w:right="137"/>
      </w:pPr>
      <w:r>
        <w:rPr>
          <w:i/>
          <w:color w:val="0000FF"/>
        </w:rPr>
        <w:t>[This subsection names and defines the various layers and their contents, the rules that govern the </w:t>
      </w:r>
      <w:r>
        <w:rPr>
          <w:color w:val="0000FF"/>
        </w:rPr>
        <w:t>inclusion to a given layer, and the boundaries between layers. Include a component diagram that shows the relations between layers.</w:t>
      </w:r>
      <w:r>
        <w:rPr>
          <w:color w:val="0000FF"/>
          <w:spacing w:val="-1"/>
        </w:rPr>
        <w:t> </w:t>
      </w:r>
      <w:r>
        <w:rPr>
          <w:color w:val="0000FF"/>
        </w:rPr>
        <w:t>]</w:t>
      </w:r>
    </w:p>
    <w:p>
      <w:pPr>
        <w:pStyle w:val="Heading3"/>
        <w:numPr>
          <w:ilvl w:val="1"/>
          <w:numId w:val="2"/>
        </w:numPr>
        <w:tabs>
          <w:tab w:pos="819" w:val="left" w:leader="none"/>
          <w:tab w:pos="820" w:val="left" w:leader="none"/>
        </w:tabs>
        <w:spacing w:line="240" w:lineRule="auto" w:before="120" w:after="0"/>
        <w:ind w:left="820" w:right="0" w:hanging="720"/>
        <w:jc w:val="left"/>
      </w:pPr>
      <w:r>
        <w:rPr/>
        <w:t>Layers</w:t>
      </w:r>
    </w:p>
    <w:p>
      <w:pPr>
        <w:pStyle w:val="BodyText"/>
        <w:ind w:left="820" w:right="174"/>
      </w:pPr>
      <w:r>
        <w:rPr>
          <w:i/>
          <w:color w:val="0000FF"/>
        </w:rPr>
        <w:t>[For each layer, include a subsection with its name, an enumeration of the subsystems located in the layer, </w:t>
      </w:r>
      <w:r>
        <w:rPr>
          <w:color w:val="0000FF"/>
        </w:rPr>
        <w:t>and a component diagram.]</w:t>
      </w:r>
    </w:p>
    <w:p>
      <w:pPr>
        <w:spacing w:after="0"/>
        <w:sectPr>
          <w:pgSz w:w="12240" w:h="15840"/>
          <w:pgMar w:header="1946" w:footer="1674" w:top="2300" w:bottom="1860" w:left="1340" w:right="1320"/>
        </w:sectPr>
      </w:pPr>
    </w:p>
    <w:p>
      <w:pPr>
        <w:pStyle w:val="BodyText"/>
        <w:spacing w:before="0"/>
        <w:rPr>
          <w:i/>
        </w:rPr>
      </w:pPr>
    </w:p>
    <w:p>
      <w:pPr>
        <w:pStyle w:val="BodyText"/>
        <w:spacing w:before="0"/>
        <w:rPr>
          <w:i/>
        </w:rPr>
      </w:pPr>
    </w:p>
    <w:p>
      <w:pPr>
        <w:pStyle w:val="BodyText"/>
        <w:spacing w:before="1"/>
        <w:rPr>
          <w:i/>
          <w:sz w:val="25"/>
        </w:rPr>
      </w:pPr>
    </w:p>
    <w:p>
      <w:pPr>
        <w:pStyle w:val="Heading2"/>
        <w:numPr>
          <w:ilvl w:val="0"/>
          <w:numId w:val="2"/>
        </w:numPr>
        <w:tabs>
          <w:tab w:pos="819" w:val="left" w:leader="none"/>
          <w:tab w:pos="820" w:val="left" w:leader="none"/>
        </w:tabs>
        <w:spacing w:line="240" w:lineRule="auto" w:before="69" w:after="0"/>
        <w:ind w:left="820" w:right="0" w:hanging="720"/>
        <w:jc w:val="left"/>
      </w:pPr>
      <w:r>
        <w:rPr/>
        <w:t>Data View</w:t>
      </w:r>
      <w:r>
        <w:rPr>
          <w:spacing w:val="-1"/>
        </w:rPr>
        <w:t> </w:t>
      </w:r>
      <w:r>
        <w:rPr/>
        <w:t>(optional)</w:t>
      </w:r>
    </w:p>
    <w:p>
      <w:pPr>
        <w:pStyle w:val="BodyText"/>
        <w:ind w:left="820" w:right="396"/>
      </w:pPr>
      <w:r>
        <w:rPr>
          <w:i/>
          <w:color w:val="0000FF"/>
        </w:rPr>
        <w:t>[A description of the persistent data storage perspective of the system. This section is optional if there is </w:t>
      </w:r>
      <w:r>
        <w:rPr>
          <w:color w:val="0000FF"/>
        </w:rPr>
        <w:t>little or no persistent data, or the translation between the Design Model and the Data Model is trivial.]</w:t>
      </w:r>
    </w:p>
    <w:p>
      <w:pPr>
        <w:pStyle w:val="Heading2"/>
        <w:numPr>
          <w:ilvl w:val="0"/>
          <w:numId w:val="2"/>
        </w:numPr>
        <w:tabs>
          <w:tab w:pos="819" w:val="left" w:leader="none"/>
          <w:tab w:pos="820" w:val="left" w:leader="none"/>
        </w:tabs>
        <w:spacing w:line="240" w:lineRule="auto" w:before="120" w:after="0"/>
        <w:ind w:left="820" w:right="0" w:hanging="720"/>
        <w:jc w:val="left"/>
      </w:pPr>
      <w:r>
        <w:rPr/>
        <w:t>Size and</w:t>
      </w:r>
      <w:r>
        <w:rPr>
          <w:spacing w:val="-1"/>
        </w:rPr>
        <w:t> </w:t>
      </w:r>
      <w:r>
        <w:rPr/>
        <w:t>Performance</w:t>
      </w:r>
    </w:p>
    <w:p>
      <w:pPr>
        <w:pStyle w:val="BodyText"/>
        <w:ind w:left="820" w:right="402"/>
      </w:pPr>
      <w:r>
        <w:rPr>
          <w:i/>
          <w:color w:val="0000FF"/>
        </w:rPr>
        <w:t>[A description of the major dimensioning characteristics of the software that impact the architecture, as </w:t>
      </w:r>
      <w:r>
        <w:rPr>
          <w:color w:val="0000FF"/>
        </w:rPr>
        <w:t>well as the target performance constraints.]</w:t>
      </w:r>
    </w:p>
    <w:p>
      <w:pPr>
        <w:pStyle w:val="Heading2"/>
        <w:numPr>
          <w:ilvl w:val="0"/>
          <w:numId w:val="2"/>
        </w:numPr>
        <w:tabs>
          <w:tab w:pos="819" w:val="left" w:leader="none"/>
          <w:tab w:pos="820" w:val="left" w:leader="none"/>
        </w:tabs>
        <w:spacing w:line="240" w:lineRule="auto" w:before="120" w:after="0"/>
        <w:ind w:left="820" w:right="0" w:hanging="720"/>
        <w:jc w:val="left"/>
      </w:pPr>
      <w:r>
        <w:rPr/>
        <w:t>Quality</w:t>
      </w:r>
    </w:p>
    <w:p>
      <w:pPr>
        <w:pStyle w:val="BodyText"/>
        <w:ind w:left="820" w:right="263"/>
      </w:pPr>
      <w:r>
        <w:rPr>
          <w:i/>
          <w:color w:val="0000FF"/>
        </w:rPr>
        <w:t>[A description of how the software architecture contributes to all capabilities (other than functionality) of </w:t>
      </w:r>
      <w:r>
        <w:rPr>
          <w:color w:val="0000FF"/>
        </w:rPr>
        <w:t>the system: extensibility, reliability, portability, and so on. If these characteristics have special significance, such as safety, security or privacy implications, they must be clearly delineated.]</w:t>
      </w:r>
    </w:p>
    <w:sectPr>
      <w:pgSz w:w="12240" w:h="15840"/>
      <w:pgMar w:header="1946" w:footer="1674" w:top="2300" w:bottom="18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i w:val="0"/>
      </w:rPr>
    </w:pPr>
    <w:r>
      <w:rPr/>
      <w:pict>
        <v:shape style="position:absolute;margin-left:533pt;margin-top:697.29126pt;width:9pt;height:12pt;mso-position-horizontal-relative:page;mso-position-vertical-relative:page;z-index:-5920"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i w:val="0"/>
      </w:rPr>
    </w:pPr>
    <w:r>
      <w:rPr/>
      <w:pict>
        <v:shapetype id="_x0000_t202" o:spt="202" coordsize="21600,21600" path="m,l,21600r21600,l21600,xe">
          <v:stroke joinstyle="miter"/>
          <v:path gradientshapeok="t" o:connecttype="rect"/>
        </v:shapetype>
        <v:shape style="position:absolute;margin-left:381.938995pt;margin-top:96.296333pt;width:159.1pt;height:20pt;mso-position-horizontal-relative:page;mso-position-vertical-relative:page;z-index:-5944" type="#_x0000_t202" filled="false" stroked="false">
          <v:textbox inset="0,0,0,0">
            <w:txbxContent>
              <w:p>
                <w:pPr>
                  <w:spacing w:line="388" w:lineRule="exact" w:before="0"/>
                  <w:ind w:left="20" w:right="0" w:firstLine="0"/>
                  <w:jc w:val="left"/>
                  <w:rPr>
                    <w:rFonts w:ascii="Arial"/>
                    <w:b/>
                    <w:sz w:val="36"/>
                  </w:rPr>
                </w:pPr>
                <w:r>
                  <w:rPr>
                    <w:rFonts w:ascii="Arial"/>
                    <w:b/>
                    <w:sz w:val="36"/>
                  </w:rPr>
                  <w:t>&lt;Company Name&gt;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720"/>
        <w:jc w:val="left"/>
      </w:pPr>
      <w:rPr>
        <w:rFonts w:hint="default" w:ascii="Arial" w:hAnsi="Arial" w:eastAsia="Arial" w:cs="Arial"/>
        <w:b/>
        <w:bCs/>
        <w:w w:val="99"/>
        <w:sz w:val="24"/>
        <w:szCs w:val="24"/>
      </w:rPr>
    </w:lvl>
    <w:lvl w:ilvl="1">
      <w:start w:val="1"/>
      <w:numFmt w:val="decimal"/>
      <w:lvlText w:val="%1.%2"/>
      <w:lvlJc w:val="left"/>
      <w:pPr>
        <w:ind w:left="820" w:hanging="720"/>
        <w:jc w:val="left"/>
      </w:pPr>
      <w:rPr>
        <w:rFonts w:hint="default" w:ascii="Arial" w:hAnsi="Arial" w:eastAsia="Arial" w:cs="Arial"/>
        <w:b/>
        <w:bCs/>
        <w:w w:val="99"/>
        <w:sz w:val="20"/>
        <w:szCs w:val="20"/>
      </w:rPr>
    </w:lvl>
    <w:lvl w:ilvl="2">
      <w:start w:val="1"/>
      <w:numFmt w:val="bullet"/>
      <w:lvlText w:val="•"/>
      <w:lvlJc w:val="left"/>
      <w:pPr>
        <w:ind w:left="2572" w:hanging="720"/>
      </w:pPr>
      <w:rPr>
        <w:rFonts w:hint="default"/>
      </w:rPr>
    </w:lvl>
    <w:lvl w:ilvl="3">
      <w:start w:val="1"/>
      <w:numFmt w:val="bullet"/>
      <w:lvlText w:val="•"/>
      <w:lvlJc w:val="left"/>
      <w:pPr>
        <w:ind w:left="3448" w:hanging="720"/>
      </w:pPr>
      <w:rPr>
        <w:rFonts w:hint="default"/>
      </w:rPr>
    </w:lvl>
    <w:lvl w:ilvl="4">
      <w:start w:val="1"/>
      <w:numFmt w:val="bullet"/>
      <w:lvlText w:val="•"/>
      <w:lvlJc w:val="left"/>
      <w:pPr>
        <w:ind w:left="4324"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076" w:hanging="720"/>
      </w:pPr>
      <w:rPr>
        <w:rFonts w:hint="default"/>
      </w:rPr>
    </w:lvl>
    <w:lvl w:ilvl="7">
      <w:start w:val="1"/>
      <w:numFmt w:val="bullet"/>
      <w:lvlText w:val="•"/>
      <w:lvlJc w:val="left"/>
      <w:pPr>
        <w:ind w:left="6952" w:hanging="720"/>
      </w:pPr>
      <w:rPr>
        <w:rFonts w:hint="default"/>
      </w:rPr>
    </w:lvl>
    <w:lvl w:ilvl="8">
      <w:start w:val="1"/>
      <w:numFmt w:val="bullet"/>
      <w:lvlText w:val="•"/>
      <w:lvlJc w:val="left"/>
      <w:pPr>
        <w:ind w:left="7828" w:hanging="720"/>
      </w:pPr>
      <w:rPr>
        <w:rFonts w:hint="default"/>
      </w:rPr>
    </w:lvl>
  </w:abstractNum>
  <w:abstractNum w:abstractNumId="0">
    <w:multiLevelType w:val="hybridMultilevel"/>
    <w:lvl w:ilvl="0">
      <w:start w:val="1"/>
      <w:numFmt w:val="decimal"/>
      <w:lvlText w:val="%1."/>
      <w:lvlJc w:val="left"/>
      <w:pPr>
        <w:ind w:left="532" w:hanging="432"/>
        <w:jc w:val="left"/>
      </w:pPr>
      <w:rPr>
        <w:rFonts w:hint="default" w:ascii="Times New Roman" w:hAnsi="Times New Roman" w:eastAsia="Times New Roman" w:cs="Times New Roman"/>
        <w:w w:val="100"/>
        <w:sz w:val="20"/>
        <w:szCs w:val="20"/>
      </w:rPr>
    </w:lvl>
    <w:lvl w:ilvl="1">
      <w:start w:val="1"/>
      <w:numFmt w:val="decimal"/>
      <w:lvlText w:val="%1.%2"/>
      <w:lvlJc w:val="left"/>
      <w:pPr>
        <w:ind w:left="1100" w:hanging="568"/>
        <w:jc w:val="left"/>
      </w:pPr>
      <w:rPr>
        <w:rFonts w:hint="default" w:ascii="Times New Roman" w:hAnsi="Times New Roman" w:eastAsia="Times New Roman" w:cs="Times New Roman"/>
        <w:w w:val="100"/>
        <w:sz w:val="20"/>
        <w:szCs w:val="20"/>
      </w:rPr>
    </w:lvl>
    <w:lvl w:ilvl="2">
      <w:start w:val="1"/>
      <w:numFmt w:val="bullet"/>
      <w:lvlText w:val="•"/>
      <w:lvlJc w:val="left"/>
      <w:pPr>
        <w:ind w:left="2042" w:hanging="568"/>
      </w:pPr>
      <w:rPr>
        <w:rFonts w:hint="default"/>
      </w:rPr>
    </w:lvl>
    <w:lvl w:ilvl="3">
      <w:start w:val="1"/>
      <w:numFmt w:val="bullet"/>
      <w:lvlText w:val="•"/>
      <w:lvlJc w:val="left"/>
      <w:pPr>
        <w:ind w:left="2984" w:hanging="568"/>
      </w:pPr>
      <w:rPr>
        <w:rFonts w:hint="default"/>
      </w:rPr>
    </w:lvl>
    <w:lvl w:ilvl="4">
      <w:start w:val="1"/>
      <w:numFmt w:val="bullet"/>
      <w:lvlText w:val="•"/>
      <w:lvlJc w:val="left"/>
      <w:pPr>
        <w:ind w:left="3926" w:hanging="568"/>
      </w:pPr>
      <w:rPr>
        <w:rFonts w:hint="default"/>
      </w:rPr>
    </w:lvl>
    <w:lvl w:ilvl="5">
      <w:start w:val="1"/>
      <w:numFmt w:val="bullet"/>
      <w:lvlText w:val="•"/>
      <w:lvlJc w:val="left"/>
      <w:pPr>
        <w:ind w:left="4868" w:hanging="568"/>
      </w:pPr>
      <w:rPr>
        <w:rFonts w:hint="default"/>
      </w:rPr>
    </w:lvl>
    <w:lvl w:ilvl="6">
      <w:start w:val="1"/>
      <w:numFmt w:val="bullet"/>
      <w:lvlText w:val="•"/>
      <w:lvlJc w:val="left"/>
      <w:pPr>
        <w:ind w:left="5811" w:hanging="568"/>
      </w:pPr>
      <w:rPr>
        <w:rFonts w:hint="default"/>
      </w:rPr>
    </w:lvl>
    <w:lvl w:ilvl="7">
      <w:start w:val="1"/>
      <w:numFmt w:val="bullet"/>
      <w:lvlText w:val="•"/>
      <w:lvlJc w:val="left"/>
      <w:pPr>
        <w:ind w:left="6753" w:hanging="568"/>
      </w:pPr>
      <w:rPr>
        <w:rFonts w:hint="default"/>
      </w:rPr>
    </w:lvl>
    <w:lvl w:ilvl="8">
      <w:start w:val="1"/>
      <w:numFmt w:val="bullet"/>
      <w:lvlText w:val="•"/>
      <w:lvlJc w:val="left"/>
      <w:pPr>
        <w:ind w:left="7695"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60"/>
    </w:pPr>
    <w:rPr>
      <w:rFonts w:ascii="Times New Roman" w:hAnsi="Times New Roman" w:eastAsia="Times New Roman" w:cs="Times New Roman"/>
      <w:i/>
      <w:sz w:val="20"/>
      <w:szCs w:val="20"/>
    </w:rPr>
  </w:style>
  <w:style w:styleId="Heading1" w:type="paragraph">
    <w:name w:val="Heading 1"/>
    <w:basedOn w:val="Normal"/>
    <w:uiPriority w:val="1"/>
    <w:qFormat/>
    <w:pPr>
      <w:spacing w:before="54"/>
      <w:ind w:left="20"/>
      <w:outlineLvl w:val="1"/>
    </w:pPr>
    <w:rPr>
      <w:rFonts w:ascii="Arial" w:hAnsi="Arial" w:eastAsia="Arial" w:cs="Arial"/>
      <w:b/>
      <w:bCs/>
      <w:sz w:val="36"/>
      <w:szCs w:val="36"/>
    </w:rPr>
  </w:style>
  <w:style w:styleId="Heading2" w:type="paragraph">
    <w:name w:val="Heading 2"/>
    <w:basedOn w:val="Normal"/>
    <w:uiPriority w:val="1"/>
    <w:qFormat/>
    <w:pPr>
      <w:spacing w:before="120"/>
      <w:ind w:left="820" w:hanging="720"/>
      <w:outlineLvl w:val="2"/>
    </w:pPr>
    <w:rPr>
      <w:rFonts w:ascii="Arial" w:hAnsi="Arial" w:eastAsia="Arial" w:cs="Arial"/>
      <w:b/>
      <w:bCs/>
      <w:sz w:val="24"/>
      <w:szCs w:val="24"/>
    </w:rPr>
  </w:style>
  <w:style w:styleId="Heading3" w:type="paragraph">
    <w:name w:val="Heading 3"/>
    <w:basedOn w:val="Normal"/>
    <w:uiPriority w:val="1"/>
    <w:qFormat/>
    <w:pPr>
      <w:spacing w:before="120"/>
      <w:ind w:left="820" w:hanging="720"/>
      <w:outlineLvl w:val="3"/>
    </w:pPr>
    <w:rPr>
      <w:rFonts w:ascii="Arial" w:hAnsi="Arial" w:eastAsia="Arial" w:cs="Arial"/>
      <w:b/>
      <w:bCs/>
      <w:sz w:val="20"/>
      <w:szCs w:val="20"/>
    </w:rPr>
  </w:style>
  <w:style w:styleId="ListParagraph" w:type="paragraph">
    <w:name w:val="List Paragraph"/>
    <w:basedOn w:val="Normal"/>
    <w:uiPriority w:val="1"/>
    <w:qFormat/>
    <w:pPr>
      <w:spacing w:before="120"/>
      <w:ind w:left="820" w:hanging="720"/>
    </w:pPr>
    <w:rPr>
      <w:rFonts w:ascii="Times New Roman" w:hAnsi="Times New Roman" w:eastAsia="Times New Roman" w:cs="Times New Roman"/>
    </w:rPr>
  </w:style>
  <w:style w:styleId="TableParagraph" w:type="paragraph">
    <w:name w:val="Table Paragraph"/>
    <w:basedOn w:val="Normal"/>
    <w:uiPriority w:val="1"/>
    <w:qFormat/>
    <w:pPr>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2016-04-19T04:22:04Z</dcterms:created>
  <dcterms:modified xsi:type="dcterms:W3CDTF">2016-04-19T04:22:04Z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PDFium</vt:lpwstr>
  </property>
  <property fmtid="{D5CDD505-2E9C-101B-9397-08002B2CF9AE}" pid="4" name="LastSaved">
    <vt:filetime>2016-04-19T00:00:00Z</vt:filetime>
  </property>
</Properties>
</file>