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Taller Integrador: Patrones de diseño</w:t>
      </w:r>
    </w:p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Sistema de Requerimientos Académicos.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qué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patrones de diseño se deben utilizar en el desarrollo de un sistema.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varios patrones de diseño dentro de un mismo sistema.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La empresa de facturación electrónica Stupendo lo ha contratado para desarrollar el sistema  facturación de uno de sus clientes.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Este sistema debe ser capaz de emitir tres tipos de comprobantes electrónicos: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Guia de remision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Nota de crédito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Entre los requerimientos solicitados por cliente se encuentran: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Todos estos comprobantes electrónicos además del membrete obligatorio con los detalles del emisor deben poder </w:t>
      </w:r>
      <w:r w:rsidDel="00000000" w:rsidR="00000000" w:rsidRPr="00000000">
        <w:rPr>
          <w:rtl w:val="0"/>
        </w:rPr>
        <w:t xml:space="preserve">personalizarse con el logo de su negocio y un lema al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Debido a que actualmente el SRI maneja dos esquemas de facturación electrónica (offline y online) el cliente solicitó que al momento de pedir la autorización del comprobante al SRI, pueda escoger cualquiera de los</w:t>
      </w:r>
      <w:r w:rsidDel="00000000" w:rsidR="00000000" w:rsidRPr="00000000">
        <w:rPr>
          <w:rtl w:val="0"/>
        </w:rPr>
        <w:t xml:space="preserve"> dos esquemas para autorizar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En el esquema Onine, el número de autorización es un nuevo código asignado por el SRI, mientras que en el esquema Offline el número de autorización es igual a la clave de acceso.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Las facturas tienen la siguiente estructura: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Detalles del emisor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Nombre del cliente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Número de autorización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Clave de acceso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 de productos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Las guías de remisión tienen: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Detalles del emisor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Número de autorización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Clave de acceso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Destino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Placa del vehículo de transporte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 de productos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Las notas de crédito tienen 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Detalles del emisor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Número de autorización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Clave de acceso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Nombre del cliente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Código de comprobante a modificar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Detalle de modificación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Valor a pagar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Desarrollar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qué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patrones podrían servir dentro del desarrollo de este sistema. (explique)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Creacionales.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Factory Method: Para facilitar la creación de los objeto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 complejos Factura, Guía de Remisión y Nota de Crédito que contienen atributos comunes.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59" w:lineRule="auto"/>
        <w:ind w:left="180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Decorator: Para agregar los extras (logo del negocio y el lema)a las tres clases de documentos, facilitando nuevas instancias.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Comportamiento.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Strategy: Para dividir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las formas de facturación, offline y online.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Diseñe un diagrama de clases del sistema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oxbaoocrq5f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kwfmsaf04o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xnbsa0xaxus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1pjcnkjsm2u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xchd9yl96iwq" w:id="5"/>
      <w:bookmarkEnd w:id="5"/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4050" cy="505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ukx01hx2og6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right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g5oylrcmfp0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  <w:sz w:val="24"/>
          <w:szCs w:val="24"/>
        </w:rPr>
      </w:pPr>
      <w:bookmarkStart w:colFirst="0" w:colLast="0" w:name="_luf62rlrqcmi" w:id="8"/>
      <w:bookmarkEnd w:id="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 el sistema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 un paquete por cada tipo de patrón</w:t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En el programa principal muestre las funcionalidades del sistema.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