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10100101 | 1001</w:t>
      </w:r>
      <w:bookmarkStart w:id="0" w:name="_GoBack"/>
      <w:bookmarkEnd w:id="0"/>
    </w:p>
    <w:p w:rsidR="00EC2C77" w:rsidRDefault="00EC2C77" w:rsidP="00EC2C77">
      <w:pPr>
        <w:rPr>
          <w:rFonts w:ascii="ArialMT" w:cs="ArialMT"/>
          <w:u w:val="single"/>
        </w:rPr>
      </w:pP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001101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 xml:space="preserve">     01000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  <w:color w:val="FF0000"/>
        </w:rPr>
      </w:pPr>
      <w:r>
        <w:rPr>
          <w:rFonts w:ascii="ArialMT" w:cs="ArialMT"/>
        </w:rPr>
        <w:t xml:space="preserve">       00</w:t>
      </w:r>
      <w:r w:rsidRPr="00EC2C77">
        <w:rPr>
          <w:rFonts w:ascii="ArialMT" w:cs="ArialMT"/>
          <w:color w:val="FF0000"/>
        </w:rPr>
        <w:t>011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>
        <w:rPr>
          <w:rFonts w:cs="ArialMT"/>
          <w:b/>
          <w:bCs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687A1D" w:rsidRDefault="005D3540" w:rsidP="00687A1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לא, לא ניתן לזהות שגיאות ב</w:t>
      </w:r>
      <w:r>
        <w:t>parity check</w:t>
      </w:r>
      <w:r>
        <w:rPr>
          <w:rFonts w:hint="cs"/>
          <w:rtl/>
        </w:rPr>
        <w:t xml:space="preserve"> רק כאשר מספר השינויים בכל העמודות והשורות הוא זוגי. כאשר יש 6 שגיאות לא ניתן לייצר מצב זה. </w:t>
      </w:r>
      <w:r>
        <w:rPr>
          <w:rtl/>
        </w:rPr>
        <w:br/>
      </w:r>
    </w:p>
    <w:p w:rsidR="00687A1D" w:rsidRDefault="00687A1D" w:rsidP="00687A1D">
      <w:pPr>
        <w:rPr>
          <w:rtl/>
        </w:rPr>
      </w:pPr>
      <w:r>
        <w:rPr>
          <w:rtl/>
        </w:rPr>
        <w:br w:type="page"/>
      </w:r>
    </w:p>
    <w:p w:rsidR="005D3540" w:rsidRDefault="00687A1D" w:rsidP="00687A1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BC7353" w:rsidRDefault="00BC7353" w:rsidP="00BC7353">
      <w:pPr>
        <w:pStyle w:val="ListParagraph"/>
        <w:numPr>
          <w:ilvl w:val="0"/>
          <w:numId w:val="4"/>
        </w:numPr>
        <w:bidi/>
        <w:rPr>
          <w:highlight w:val="red"/>
        </w:rPr>
      </w:pPr>
      <w:r w:rsidRPr="0058233A">
        <w:rPr>
          <w:rFonts w:hint="cs"/>
          <w:highlight w:val="red"/>
          <w:rtl/>
        </w:rPr>
        <w:t xml:space="preserve">אין סיבה במידה </w:t>
      </w:r>
      <w:r w:rsidR="0058233A" w:rsidRPr="0058233A">
        <w:rPr>
          <w:rFonts w:hint="cs"/>
          <w:highlight w:val="red"/>
          <w:rtl/>
        </w:rPr>
        <w:t xml:space="preserve">ויש יכולות סנכרון בין מכשירים מיכוון שלכל גודל רשת </w:t>
      </w:r>
      <w:r w:rsidR="0058233A" w:rsidRPr="0058233A">
        <w:rPr>
          <w:highlight w:val="red"/>
        </w:rPr>
        <w:t>slotted aloha</w:t>
      </w:r>
      <w:r w:rsidR="0058233A">
        <w:rPr>
          <w:rFonts w:hint="cs"/>
          <w:highlight w:val="red"/>
          <w:rtl/>
        </w:rPr>
        <w:t xml:space="preserve"> מגדיל את סיכוי השליחה של חבילה.</w:t>
      </w:r>
    </w:p>
    <w:p w:rsidR="0058233A" w:rsidRDefault="0058233A" w:rsidP="0058233A">
      <w:pPr>
        <w:pStyle w:val="ListParagraph"/>
        <w:bidi/>
        <w:ind w:left="1080"/>
        <w:rPr>
          <w:highlight w:val="red"/>
          <w:rtl/>
        </w:rPr>
      </w:pPr>
    </w:p>
    <w:p w:rsidR="0058233A" w:rsidRPr="00CF7A6F" w:rsidRDefault="00CF7A6F" w:rsidP="00CF7A6F">
      <w:pPr>
        <w:rPr>
          <w:rtl/>
        </w:rPr>
      </w:pPr>
      <w:r w:rsidRPr="00CF7A6F">
        <w:rPr>
          <w:rtl/>
        </w:rPr>
        <w:br w:type="page"/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Default="00083CBE" w:rsidP="00CF7A6F">
      <w:pPr>
        <w:bidi/>
        <w:rPr>
          <w:rtl/>
        </w:rPr>
      </w:pPr>
      <w:r>
        <w:rPr>
          <w:rFonts w:hint="cs"/>
          <w:rtl/>
        </w:rPr>
        <w:t>לא.</w:t>
      </w:r>
    </w:p>
    <w:p w:rsidR="00CF7A6F" w:rsidRPr="00116704" w:rsidRDefault="00CF7A6F" w:rsidP="00CF7A6F">
      <w:pPr>
        <w:bidi/>
        <w:rPr>
          <w:highlight w:val="red"/>
          <w:rtl/>
        </w:rPr>
      </w:pPr>
      <w:r w:rsidRPr="00116704">
        <w:rPr>
          <w:rFonts w:hint="cs"/>
          <w:highlight w:val="red"/>
          <w:rtl/>
        </w:rPr>
        <w:t>נתון גם שחבילות שהתנגשו יצאו מ-</w:t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 ומ</w:t>
      </w:r>
      <w:r w:rsidRPr="00116704">
        <w:rPr>
          <w:rFonts w:hint="cs"/>
          <w:highlight w:val="red"/>
        </w:rPr>
        <w:t>B</w:t>
      </w:r>
      <w:r w:rsidRPr="00116704">
        <w:rPr>
          <w:rFonts w:hint="cs"/>
          <w:highlight w:val="red"/>
          <w:rtl/>
        </w:rPr>
        <w:t xml:space="preserve"> באותו הזמן </w:t>
      </w:r>
      <w:r w:rsidRPr="00116704">
        <w:rPr>
          <w:highlight w:val="red"/>
        </w:rPr>
        <w:sym w:font="Wingdings" w:char="F0E7"/>
      </w:r>
      <w:r w:rsidRPr="00116704">
        <w:rPr>
          <w:rFonts w:hint="cs"/>
          <w:highlight w:val="red"/>
          <w:rtl/>
        </w:rPr>
        <w:t xml:space="preserve"> הם יקבלו את ההודעה על ההתנגשות באותו זמן.</w:t>
      </w:r>
      <w:r w:rsidR="00083CBE" w:rsidRPr="00116704">
        <w:rPr>
          <w:highlight w:val="red"/>
          <w:rtl/>
        </w:rPr>
        <w:br/>
      </w:r>
      <w:r w:rsidRPr="00116704">
        <w:rPr>
          <w:rFonts w:hint="cs"/>
          <w:highlight w:val="red"/>
          <w:rtl/>
        </w:rPr>
        <w:t xml:space="preserve">בנוסף, </w:t>
      </w:r>
      <w:r w:rsidR="00083CBE" w:rsidRPr="00116704">
        <w:rPr>
          <w:rFonts w:hint="cs"/>
          <w:highlight w:val="red"/>
          <w:rtl/>
        </w:rPr>
        <w:t xml:space="preserve">נתון שהוגרלו </w:t>
      </w:r>
      <w:r w:rsidR="00083CBE" w:rsidRPr="00116704">
        <w:rPr>
          <w:highlight w:val="red"/>
        </w:rPr>
        <w:t>k</w:t>
      </w:r>
      <w:r w:rsidR="00083CBE" w:rsidRPr="00116704">
        <w:rPr>
          <w:rFonts w:hint="cs"/>
          <w:highlight w:val="red"/>
          <w:rtl/>
        </w:rPr>
        <w:t>ים שונים, כלומר ההפרש בינהם הוא לפחות 1.</w:t>
      </w:r>
      <w:r w:rsidRPr="00116704">
        <w:rPr>
          <w:highlight w:val="red"/>
          <w:rtl/>
        </w:rPr>
        <w:t xml:space="preserve"> </w:t>
      </w:r>
      <w:r w:rsidR="00083CBE" w:rsidRPr="00116704">
        <w:rPr>
          <w:highlight w:val="red"/>
          <w:rtl/>
        </w:rPr>
        <w:br/>
      </w:r>
      <w:r w:rsidRPr="00116704">
        <w:rPr>
          <w:rFonts w:hint="cs"/>
          <w:color w:val="7030A0"/>
          <w:highlight w:val="red"/>
          <w:rtl/>
        </w:rPr>
        <w:t>*</w:t>
      </w:r>
      <w:r w:rsidRPr="00116704">
        <w:rPr>
          <w:rFonts w:hint="cs"/>
          <w:highlight w:val="red"/>
          <w:rtl/>
        </w:rPr>
        <w:t xml:space="preserve"> </w:t>
      </w:r>
      <w:r w:rsidRPr="00116704">
        <w:rPr>
          <w:rFonts w:hint="cs"/>
          <w:highlight w:val="red"/>
        </w:rPr>
        <w:t>CSMA</w:t>
      </w:r>
      <w:r w:rsidRPr="00116704">
        <w:rPr>
          <w:highlight w:val="red"/>
        </w:rPr>
        <w:t>/CD</w:t>
      </w:r>
      <w:r w:rsidRPr="00116704">
        <w:rPr>
          <w:rFonts w:hint="cs"/>
          <w:highlight w:val="red"/>
          <w:rtl/>
        </w:rPr>
        <w:t xml:space="preserve"> מגדיר את </w:t>
      </w:r>
      <w:r w:rsidRPr="00116704">
        <w:rPr>
          <w:highlight w:val="red"/>
        </w:rPr>
        <w:t>k</w:t>
      </w:r>
      <w:r w:rsidRPr="00116704">
        <w:rPr>
          <w:rFonts w:hint="cs"/>
          <w:highlight w:val="red"/>
          <w:rtl/>
        </w:rPr>
        <w:t xml:space="preserve"> להיות </w:t>
      </w:r>
      <w:r w:rsidRPr="00116704">
        <w:rPr>
          <w:highlight w:val="red"/>
        </w:rPr>
        <w:t>2t</w:t>
      </w:r>
      <w:r w:rsidRPr="00116704">
        <w:rPr>
          <w:rFonts w:hint="cs"/>
          <w:highlight w:val="red"/>
          <w:rtl/>
        </w:rPr>
        <w:t>, כך ש</w:t>
      </w:r>
      <w:r w:rsidRPr="00116704">
        <w:rPr>
          <w:highlight w:val="red"/>
        </w:rPr>
        <w:t>t</w:t>
      </w:r>
      <w:r w:rsidRPr="00116704">
        <w:rPr>
          <w:rFonts w:hint="cs"/>
          <w:highlight w:val="red"/>
          <w:rtl/>
        </w:rPr>
        <w:t xml:space="preserve"> הוא משך הזמן המירבי שלוקח לביט לעבור בין 2 תחנות ברשת.</w:t>
      </w:r>
    </w:p>
    <w:p w:rsidR="00CF7A6F" w:rsidRPr="00116704" w:rsidRDefault="00CF7A6F" w:rsidP="00CF7A6F">
      <w:pPr>
        <w:bidi/>
        <w:rPr>
          <w:highlight w:val="red"/>
          <w:rtl/>
        </w:rPr>
      </w:pPr>
      <w:r w:rsidRPr="00116704">
        <w:rPr>
          <w:rFonts w:hint="cs"/>
          <w:highlight w:val="red"/>
          <w:rtl/>
        </w:rPr>
        <w:t>נניח בלי הגבלת הכלליות ש-</w:t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 הגריל את ה-</w:t>
      </w:r>
      <w:r w:rsidRPr="00116704">
        <w:rPr>
          <w:rFonts w:hint="cs"/>
          <w:highlight w:val="red"/>
        </w:rPr>
        <w:t>K</w:t>
      </w:r>
      <w:r w:rsidRPr="00116704">
        <w:rPr>
          <w:rFonts w:hint="cs"/>
          <w:highlight w:val="red"/>
          <w:rtl/>
        </w:rPr>
        <w:t xml:space="preserve"> הקטן יותר.</w:t>
      </w:r>
      <w:r w:rsidRPr="00116704">
        <w:rPr>
          <w:highlight w:val="red"/>
          <w:rtl/>
        </w:rPr>
        <w:br/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 אתחיל לשלוח את ההודעה (ללא הפרעה) ובוודאות הביט הראשון בהודעה יגיע ל</w:t>
      </w:r>
      <w:r w:rsidRPr="00116704">
        <w:rPr>
          <w:rFonts w:hint="cs"/>
          <w:highlight w:val="red"/>
        </w:rPr>
        <w:t>B</w:t>
      </w:r>
      <w:r w:rsidRPr="00116704">
        <w:rPr>
          <w:rFonts w:hint="cs"/>
          <w:highlight w:val="red"/>
          <w:rtl/>
        </w:rPr>
        <w:t xml:space="preserve"> לפני ש-</w:t>
      </w:r>
      <w:r w:rsidRPr="00116704">
        <w:rPr>
          <w:rFonts w:hint="cs"/>
          <w:highlight w:val="red"/>
        </w:rPr>
        <w:t>B</w:t>
      </w:r>
      <w:r w:rsidRPr="00116704">
        <w:rPr>
          <w:rFonts w:hint="cs"/>
          <w:highlight w:val="red"/>
          <w:rtl/>
        </w:rPr>
        <w:t xml:space="preserve"> יתחיל בשליחה</w:t>
      </w:r>
      <w:proofErr w:type="gramStart"/>
      <w:r w:rsidRPr="00116704">
        <w:rPr>
          <w:rFonts w:hint="cs"/>
          <w:highlight w:val="red"/>
          <w:rtl/>
        </w:rPr>
        <w:t>.(</w:t>
      </w:r>
      <w:proofErr w:type="gramEnd"/>
      <w:r w:rsidRPr="00116704">
        <w:rPr>
          <w:rFonts w:hint="cs"/>
          <w:highlight w:val="red"/>
          <w:rtl/>
        </w:rPr>
        <w:t>נובע מ-</w:t>
      </w:r>
      <w:r w:rsidRPr="00116704">
        <w:rPr>
          <w:rFonts w:hint="cs"/>
          <w:color w:val="7030A0"/>
          <w:highlight w:val="red"/>
          <w:rtl/>
        </w:rPr>
        <w:t>*</w:t>
      </w:r>
      <w:r w:rsidRPr="00116704">
        <w:rPr>
          <w:rFonts w:hint="cs"/>
          <w:highlight w:val="red"/>
          <w:rtl/>
        </w:rPr>
        <w:t>).</w:t>
      </w:r>
      <w:r w:rsidRPr="00116704">
        <w:rPr>
          <w:highlight w:val="red"/>
          <w:rtl/>
        </w:rPr>
        <w:br/>
      </w:r>
      <w:r w:rsidRPr="00116704">
        <w:rPr>
          <w:rFonts w:hint="cs"/>
          <w:highlight w:val="red"/>
          <w:rtl/>
        </w:rPr>
        <w:t xml:space="preserve">ללא תלות באורך ההודעה של </w:t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, מיכוון בפרוטקול מוגדר לבצע בדיקה שהקו פנוי לפני שליחה, כאשר תורו של </w:t>
      </w:r>
      <w:r w:rsidRPr="00116704">
        <w:rPr>
          <w:rFonts w:hint="cs"/>
          <w:highlight w:val="red"/>
        </w:rPr>
        <w:t>B</w:t>
      </w:r>
      <w:r w:rsidRPr="00116704">
        <w:rPr>
          <w:rFonts w:hint="cs"/>
          <w:highlight w:val="red"/>
          <w:rtl/>
        </w:rPr>
        <w:t xml:space="preserve"> יגיע לשליחה, הוא יבצע בדיקה:</w:t>
      </w:r>
    </w:p>
    <w:p w:rsidR="00CF7A6F" w:rsidRPr="00116704" w:rsidRDefault="00CF7A6F" w:rsidP="00CF7A6F">
      <w:pPr>
        <w:bidi/>
        <w:rPr>
          <w:highlight w:val="red"/>
          <w:rtl/>
        </w:rPr>
      </w:pPr>
      <w:r w:rsidRPr="00116704">
        <w:rPr>
          <w:highlight w:val="red"/>
          <w:rtl/>
        </w:rPr>
        <w:tab/>
      </w:r>
      <w:r w:rsidRPr="00116704">
        <w:rPr>
          <w:rFonts w:hint="cs"/>
          <w:highlight w:val="red"/>
          <w:rtl/>
        </w:rPr>
        <w:t xml:space="preserve">אם </w:t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 לא סיים לשלוח, הקו לא יהיה פנוי </w:t>
      </w:r>
      <w:r w:rsidRPr="00116704">
        <w:rPr>
          <w:highlight w:val="red"/>
          <w:rtl/>
        </w:rPr>
        <w:t>–</w:t>
      </w:r>
      <w:r w:rsidRPr="00116704">
        <w:rPr>
          <w:rFonts w:hint="cs"/>
          <w:highlight w:val="red"/>
          <w:rtl/>
        </w:rPr>
        <w:t xml:space="preserve"> ולכן יגריל </w:t>
      </w:r>
      <w:r w:rsidRPr="00116704">
        <w:rPr>
          <w:rFonts w:hint="cs"/>
          <w:highlight w:val="red"/>
        </w:rPr>
        <w:t>K</w:t>
      </w:r>
      <w:r w:rsidRPr="00116704">
        <w:rPr>
          <w:rFonts w:hint="cs"/>
          <w:highlight w:val="red"/>
          <w:rtl/>
        </w:rPr>
        <w:t xml:space="preserve"> שוב.</w:t>
      </w:r>
      <w:r w:rsidRPr="00116704">
        <w:rPr>
          <w:highlight w:val="red"/>
          <w:rtl/>
        </w:rPr>
        <w:br/>
      </w:r>
      <w:r w:rsidRPr="00116704">
        <w:rPr>
          <w:highlight w:val="red"/>
          <w:rtl/>
        </w:rPr>
        <w:tab/>
      </w:r>
      <w:r w:rsidRPr="00116704">
        <w:rPr>
          <w:rFonts w:hint="cs"/>
          <w:highlight w:val="red"/>
          <w:rtl/>
        </w:rPr>
        <w:t xml:space="preserve">אם </w:t>
      </w:r>
      <w:r w:rsidRPr="00116704">
        <w:rPr>
          <w:rFonts w:hint="cs"/>
          <w:highlight w:val="red"/>
        </w:rPr>
        <w:t>A</w:t>
      </w:r>
      <w:r w:rsidRPr="00116704">
        <w:rPr>
          <w:rFonts w:hint="cs"/>
          <w:highlight w:val="red"/>
          <w:rtl/>
        </w:rPr>
        <w:t xml:space="preserve"> סיים לשלוח, הקו יהיה פנוי ולכן ישלח.</w:t>
      </w:r>
    </w:p>
    <w:p w:rsidR="00CF7A6F" w:rsidRDefault="00CF7A6F" w:rsidP="00116704">
      <w:pPr>
        <w:bidi/>
        <w:rPr>
          <w:rtl/>
        </w:rPr>
      </w:pPr>
      <w:r w:rsidRPr="00116704">
        <w:rPr>
          <w:rFonts w:hint="cs"/>
          <w:highlight w:val="red"/>
          <w:rtl/>
        </w:rPr>
        <w:t>בכל מקרה, לא תהיה התנגשות בין 2 ה</w:t>
      </w:r>
      <w:r w:rsidR="00116704" w:rsidRPr="00116704">
        <w:rPr>
          <w:rFonts w:hint="cs"/>
          <w:highlight w:val="red"/>
          <w:rtl/>
        </w:rPr>
        <w:t>חבילות שהיו מיועדות להשלח מראש.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proofErr w:type="gram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proofErr w:type="gram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proofErr w:type="gramStart"/>
      <w:r w:rsidRPr="00524814">
        <w:rPr>
          <w:color w:val="00B050"/>
        </w:rPr>
        <w:t>bandwith</w:t>
      </w:r>
      <w:proofErr w:type="spellEnd"/>
      <w:proofErr w:type="gram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6B7AA3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092D50" w:rsidRDefault="00092D50" w:rsidP="00092D50">
      <w:pPr>
        <w:bidi/>
        <w:rPr>
          <w:rtl/>
        </w:rPr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092D50" w:rsidRPr="00116704" w:rsidRDefault="00092D50" w:rsidP="00092D50">
      <w:pPr>
        <w:bidi/>
        <w:rPr>
          <w:rtl/>
        </w:rPr>
      </w:pPr>
    </w:p>
    <w:p w:rsidR="00E402C4" w:rsidRDefault="00E402C4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:rsidR="00BC00F0" w:rsidRPr="00CA30E3" w:rsidRDefault="00BC00F0" w:rsidP="00BC00F0">
      <w:pPr>
        <w:pStyle w:val="ListParagraph"/>
        <w:bidi/>
        <w:ind w:left="1080"/>
        <w:rPr>
          <w:rFonts w:eastAsiaTheme="minorEastAsia"/>
          <w:color w:val="FF0000"/>
        </w:rPr>
      </w:pPr>
    </w:p>
    <w:p w:rsidR="005D3540" w:rsidRDefault="00E402C4" w:rsidP="00E402C4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שאלה 5</w:t>
      </w:r>
    </w:p>
    <w:p w:rsidR="00E402C4" w:rsidRDefault="00E402C4" w:rsidP="00E402C4">
      <w:pPr>
        <w:pStyle w:val="Heading3"/>
        <w:bidi/>
      </w:pPr>
      <w:proofErr w:type="spellStart"/>
      <w:proofErr w:type="gramStart"/>
      <w:r>
        <w:t>i</w:t>
      </w:r>
      <w:proofErr w:type="spellEnd"/>
      <w:proofErr w:type="gramEnd"/>
    </w:p>
    <w:p w:rsidR="00E402C4" w:rsidRPr="00E402C4" w:rsidRDefault="00E402C4" w:rsidP="00E402C4">
      <w:pPr>
        <w:bidi/>
        <w:rPr>
          <w:rFonts w:hint="cs"/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Fonts w:hint="cs"/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Fonts w:hint="cs"/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Fonts w:hint="cs"/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Fonts w:hint="cs"/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Fonts w:hint="cs"/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7D2A5B" w:rsidRDefault="003840D2" w:rsidP="00444B66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:rsidR="007D2A5B" w:rsidRPr="007D2A5B" w:rsidRDefault="007D2A5B" w:rsidP="007D2A5B">
      <w:pPr>
        <w:bidi/>
        <w:rPr>
          <w:rFonts w:hint="cs"/>
          <w:rtl/>
        </w:rPr>
      </w:pPr>
    </w:p>
    <w:p w:rsidR="00583C0C" w:rsidRDefault="00583C0C">
      <w:pPr>
        <w:rPr>
          <w:rtl/>
        </w:rPr>
      </w:pPr>
      <w:r>
        <w:rPr>
          <w:rtl/>
        </w:rPr>
        <w:br w:type="page"/>
      </w:r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2610CE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630219" w:rsidP="001243C6">
      <w:pPr>
        <w:bidi/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A75DB7">
        <w:rPr>
          <w:rFonts w:eastAsiaTheme="minorEastAsia" w:hint="cs"/>
          <w:rtl/>
        </w:rPr>
        <w:t xml:space="preserve">וקטור של </w:t>
      </w:r>
      <w:r w:rsidR="00A75DB7">
        <w:rPr>
          <w:rFonts w:eastAsiaTheme="minorEastAsia"/>
        </w:rPr>
        <w:t>1</w:t>
      </w:r>
      <w:r w:rsidR="00A75DB7">
        <w:rPr>
          <w:rFonts w:eastAsiaTheme="minorEastAsia" w:hint="cs"/>
          <w:rtl/>
        </w:rPr>
        <w:t xml:space="preserve">ים ו- </w:t>
      </w:r>
      <w:r w:rsidR="00A75DB7">
        <w:rPr>
          <w:rFonts w:eastAsiaTheme="minorEastAsia"/>
        </w:rPr>
        <w:t>-1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 xml:space="preserve">[אותו הקוד כך שכל 1 הופך ל-1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</m:t>
            </m:r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</w:rPr>
              <m:t xml:space="preserve">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ונגדי</w:t>
      </w:r>
      <w:r>
        <w:rPr>
          <w:rFonts w:eastAsiaTheme="minorEastAsia" w:hint="cs"/>
          <w:rtl/>
        </w:rPr>
        <w:t xml:space="preserve">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</w:t>
      </w:r>
      <w:r>
        <w:rPr>
          <w:rFonts w:eastAsiaTheme="minorEastAsia" w:hint="cs"/>
          <w:rtl/>
        </w:rPr>
        <w:t>המיצגים 1-.</w:t>
      </w:r>
    </w:p>
    <w:p w:rsidR="001666ED" w:rsidRDefault="000D744F" w:rsidP="000D744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כעת ניתן להגדיר את ה</w:t>
      </w:r>
      <w:r>
        <w:rPr>
          <w:rFonts w:eastAsiaTheme="minorEastAsia" w:hint="cs"/>
          <w:rtl/>
        </w:rPr>
        <w:t xml:space="preserve">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k </m:t>
            </m:r>
            <m:r>
              <w:rPr>
                <w:rFonts w:ascii="Cambria Math" w:hAnsi="Cambria Math"/>
              </w:rPr>
              <m:t>∈C</m:t>
            </m:r>
            <m:r>
              <w:rPr>
                <w:rFonts w:ascii="Cambria Math" w:hAnsi="Cambria Math"/>
              </w:rPr>
              <m:t>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-</m:t>
        </m:r>
        <m:r>
          <m:rPr>
            <m:sty m:val="b"/>
          </m:rPr>
          <w:rPr>
            <w:rFonts w:ascii="Cambria Math" w:eastAsiaTheme="minorEastAsia" w:hAnsi="Cambria Math"/>
          </w:rPr>
          <m:t>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 w:hint="cs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 w:hint="cs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CD" w:rsidRDefault="00BF1CCD" w:rsidP="00EC2C77">
      <w:pPr>
        <w:spacing w:after="0" w:line="240" w:lineRule="auto"/>
      </w:pPr>
      <w:r>
        <w:separator/>
      </w:r>
    </w:p>
  </w:endnote>
  <w:endnote w:type="continuationSeparator" w:id="0">
    <w:p w:rsidR="00BF1CCD" w:rsidRDefault="00BF1CCD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CD" w:rsidRDefault="00BF1CCD" w:rsidP="00EC2C77">
      <w:pPr>
        <w:spacing w:after="0" w:line="240" w:lineRule="auto"/>
      </w:pPr>
      <w:r>
        <w:separator/>
      </w:r>
    </w:p>
  </w:footnote>
  <w:footnote w:type="continuationSeparator" w:id="0">
    <w:p w:rsidR="00BF1CCD" w:rsidRDefault="00BF1CCD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83CBE"/>
    <w:rsid w:val="00092D50"/>
    <w:rsid w:val="000D744F"/>
    <w:rsid w:val="00116704"/>
    <w:rsid w:val="001243C6"/>
    <w:rsid w:val="00141082"/>
    <w:rsid w:val="001666ED"/>
    <w:rsid w:val="001A3B0B"/>
    <w:rsid w:val="001C78B1"/>
    <w:rsid w:val="002610CE"/>
    <w:rsid w:val="003840D2"/>
    <w:rsid w:val="003E5107"/>
    <w:rsid w:val="0040255A"/>
    <w:rsid w:val="00444B66"/>
    <w:rsid w:val="00524814"/>
    <w:rsid w:val="0058233A"/>
    <w:rsid w:val="00583C0C"/>
    <w:rsid w:val="005D3540"/>
    <w:rsid w:val="00630219"/>
    <w:rsid w:val="00687A1D"/>
    <w:rsid w:val="006B7AA3"/>
    <w:rsid w:val="00762493"/>
    <w:rsid w:val="007D2A5B"/>
    <w:rsid w:val="00907DA3"/>
    <w:rsid w:val="0095614C"/>
    <w:rsid w:val="00993C30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E05C41"/>
    <w:rsid w:val="00E402C4"/>
    <w:rsid w:val="00EC2C77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FB4C-C4F8-4BC2-9390-9543A7DF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2016-12-11T08:57:00Z</dcterms:created>
  <dcterms:modified xsi:type="dcterms:W3CDTF">2016-12-11T20:49:00Z</dcterms:modified>
</cp:coreProperties>
</file>