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  <w:bookmarkStart w:id="3" w:name="_GoBack"/>
      <w:bookmarkEnd w:id="3"/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r w:rsidR="00E858C4">
        <w:rPr>
          <w:rFonts w:ascii="David" w:hAnsi="David" w:cs="David"/>
          <w:sz w:val="24"/>
          <w:szCs w:val="24"/>
        </w:rPr>
        <w:t>mail_server users_file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r w:rsidR="00E858C4">
        <w:rPr>
          <w:rFonts w:ascii="Times New Roman" w:hAnsi="Times New Roman" w:cs="Times New Roman"/>
          <w:sz w:val="24"/>
          <w:szCs w:val="24"/>
        </w:rPr>
        <w:t>mail_client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4" w:name="_Packet_–_משותף"/>
      <w:bookmarkEnd w:id="4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r w:rsidR="003101B7">
        <w:t>sendMessage, recvMessage</w:t>
      </w:r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hyperlink w:anchor="_Packet_–_משותף" w:history="1">
        <w:r w:rsidRPr="003101B7">
          <w:rPr>
            <w:rStyle w:val="Hyperlink"/>
            <w:rFonts w:hint="cs"/>
          </w:rPr>
          <w:t>P</w:t>
        </w:r>
        <w:r w:rsidRPr="003101B7">
          <w:rPr>
            <w:rStyle w:val="Hyperlink"/>
          </w:rPr>
          <w:t>acket</w:t>
        </w:r>
      </w:hyperlink>
      <w:r>
        <w:rPr>
          <w:rFonts w:hint="cs"/>
          <w:rtl/>
        </w:rPr>
        <w:t xml:space="preserve"> ומודעות ל</w:t>
      </w:r>
      <w:hyperlink w:anchor="_תיאור_פרוטוקול_התקשורות:" w:history="1">
        <w:r w:rsidRPr="00E05BD0">
          <w:rPr>
            <w:rStyle w:val="Hyperlink"/>
            <w:rFonts w:hint="cs"/>
            <w:rtl/>
          </w:rPr>
          <w:t>פרוטוקול שרת-לקוח שלנו</w:t>
        </w:r>
      </w:hyperlink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r>
        <w:t>FDSet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User_–_צד"/>
      <w:bookmarkEnd w:id="5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MailObj_–_צד"/>
      <w:bookmarkEnd w:id="6"/>
      <w:r>
        <w:t>MailObj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7" w:name="_Inbox-_צד_שרת"/>
      <w:bookmarkEnd w:id="7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hyperlink w:anchor="_MailObj_–_צד" w:history="1">
        <w:r w:rsidRPr="00E05BD0">
          <w:rPr>
            <w:rStyle w:val="Hyperlink"/>
          </w:rPr>
          <w:t>MailObj</w:t>
        </w:r>
      </w:hyperlink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hyperlink w:anchor="_User_–_צד" w:history="1">
        <w:r w:rsidR="00E05BD0" w:rsidRPr="00E05BD0">
          <w:rPr>
            <w:rStyle w:val="Hyperlink"/>
            <w:rFonts w:hint="cs"/>
          </w:rPr>
          <w:t>U</w:t>
        </w:r>
        <w:r w:rsidR="00E05BD0" w:rsidRPr="00E05BD0">
          <w:rPr>
            <w:rStyle w:val="Hyperlink"/>
          </w:rPr>
          <w:t>ser</w:t>
        </w:r>
      </w:hyperlink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r>
        <w:t>ServerSessionSocket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8813A0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ארוך מחרוזות מקסימלית ב</w:t>
      </w:r>
      <w:r w:rsidR="00480F38">
        <w:rPr>
          <w:rFonts w:hint="cs"/>
          <w:rtl/>
        </w:rPr>
        <w:t xml:space="preserve">כל סוג </w:t>
      </w:r>
      <w:r>
        <w:rPr>
          <w:rFonts w:hint="cs"/>
          <w:rtl/>
        </w:rPr>
        <w:t>הודעה הוא 10000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480F38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ארוך מחרוזות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E0A" w:rsidRDefault="00403E0A" w:rsidP="00D07BB2">
      <w:pPr>
        <w:spacing w:after="0" w:line="240" w:lineRule="auto"/>
      </w:pPr>
      <w:r>
        <w:separator/>
      </w:r>
    </w:p>
  </w:endnote>
  <w:endnote w:type="continuationSeparator" w:id="0">
    <w:p w:rsidR="00403E0A" w:rsidRDefault="00403E0A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E0A" w:rsidRDefault="00403E0A" w:rsidP="00D07BB2">
      <w:pPr>
        <w:spacing w:after="0" w:line="240" w:lineRule="auto"/>
      </w:pPr>
      <w:r>
        <w:separator/>
      </w:r>
    </w:p>
  </w:footnote>
  <w:footnote w:type="continuationSeparator" w:id="0">
    <w:p w:rsidR="00403E0A" w:rsidRDefault="00403E0A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86BC2"/>
    <w:rsid w:val="002A2034"/>
    <w:rsid w:val="002E56EB"/>
    <w:rsid w:val="003101B7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6F3F0C"/>
    <w:rsid w:val="00702FA0"/>
    <w:rsid w:val="00704844"/>
    <w:rsid w:val="00783F41"/>
    <w:rsid w:val="007B6675"/>
    <w:rsid w:val="007E44D0"/>
    <w:rsid w:val="00832B2E"/>
    <w:rsid w:val="00840748"/>
    <w:rsid w:val="008813A0"/>
    <w:rsid w:val="00920839"/>
    <w:rsid w:val="0098736D"/>
    <w:rsid w:val="009C17B2"/>
    <w:rsid w:val="009C7D3D"/>
    <w:rsid w:val="009D48C4"/>
    <w:rsid w:val="00A05936"/>
    <w:rsid w:val="00A35402"/>
    <w:rsid w:val="00A36A9C"/>
    <w:rsid w:val="00AA5749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21333"/>
    <w:rsid w:val="00D367C3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0BAF4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CED47-8916-4413-B1E1-04A8134B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1110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 Mendil</cp:lastModifiedBy>
  <cp:revision>3</cp:revision>
  <dcterms:created xsi:type="dcterms:W3CDTF">2016-12-02T15:40:00Z</dcterms:created>
  <dcterms:modified xsi:type="dcterms:W3CDTF">2016-12-03T07:44:00Z</dcterms:modified>
</cp:coreProperties>
</file>