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43437" w14:textId="77777777" w:rsidR="00762317" w:rsidRDefault="00762317" w:rsidP="00762317">
      <w:pPr>
        <w:pStyle w:val="Ttulo"/>
        <w:jc w:val="right"/>
      </w:pPr>
    </w:p>
    <w:p w14:paraId="7743D827" w14:textId="77777777" w:rsidR="00762317" w:rsidRDefault="00762317" w:rsidP="00762317">
      <w:pPr>
        <w:pStyle w:val="Ttulo"/>
        <w:jc w:val="right"/>
      </w:pPr>
    </w:p>
    <w:p w14:paraId="00C83686" w14:textId="77777777" w:rsidR="00762317" w:rsidRDefault="00762317" w:rsidP="00762317">
      <w:pPr>
        <w:pStyle w:val="Ttulo"/>
        <w:jc w:val="right"/>
      </w:pPr>
    </w:p>
    <w:p w14:paraId="1BE06AF4" w14:textId="77777777" w:rsidR="00762317" w:rsidRDefault="00762317" w:rsidP="00762317">
      <w:pPr>
        <w:pStyle w:val="Ttulo"/>
        <w:jc w:val="right"/>
      </w:pPr>
    </w:p>
    <w:p w14:paraId="0B73D5EE" w14:textId="77777777" w:rsidR="00762317" w:rsidRDefault="00762317" w:rsidP="00762317">
      <w:pPr>
        <w:pStyle w:val="Ttulo"/>
        <w:jc w:val="right"/>
      </w:pPr>
    </w:p>
    <w:p w14:paraId="75E2CEC8" w14:textId="77777777" w:rsidR="00762317" w:rsidRDefault="00762317" w:rsidP="00762317">
      <w:pPr>
        <w:pStyle w:val="Ttulo"/>
        <w:jc w:val="right"/>
      </w:pPr>
    </w:p>
    <w:p w14:paraId="1923C382" w14:textId="77777777" w:rsidR="00762317" w:rsidRDefault="00762317" w:rsidP="00762317">
      <w:pPr>
        <w:pStyle w:val="Ttulo"/>
        <w:jc w:val="right"/>
      </w:pPr>
      <w:r>
        <w:t xml:space="preserve">Documento de Diseño Arquitectónico – </w:t>
      </w:r>
      <w:proofErr w:type="spellStart"/>
      <w:r>
        <w:t>CrediCheck</w:t>
      </w:r>
      <w:proofErr w:type="spellEnd"/>
    </w:p>
    <w:p w14:paraId="0C10233A" w14:textId="77777777" w:rsidR="00762317" w:rsidRDefault="00762317" w:rsidP="00762317">
      <w:pPr>
        <w:jc w:val="right"/>
        <w:rPr>
          <w:b/>
          <w:bCs/>
        </w:rPr>
      </w:pPr>
      <w:r>
        <w:rPr>
          <w:b/>
          <w:bCs/>
        </w:rPr>
        <w:t xml:space="preserve">Daniel Ahumada </w:t>
      </w:r>
      <w:proofErr w:type="spellStart"/>
      <w:r>
        <w:rPr>
          <w:b/>
          <w:bCs/>
        </w:rPr>
        <w:t>Ubeda</w:t>
      </w:r>
      <w:proofErr w:type="spellEnd"/>
    </w:p>
    <w:p w14:paraId="6224291B" w14:textId="57E04A47" w:rsidR="00762317" w:rsidRDefault="00762317" w:rsidP="00762317">
      <w:pPr>
        <w:jc w:val="right"/>
        <w:rPr>
          <w:b/>
          <w:bCs/>
        </w:rPr>
      </w:pPr>
      <w:r>
        <w:rPr>
          <w:b/>
          <w:bCs/>
        </w:rPr>
        <w:t>0</w:t>
      </w:r>
      <w:r w:rsidR="00EF66C3">
        <w:rPr>
          <w:b/>
          <w:bCs/>
        </w:rPr>
        <w:t>5</w:t>
      </w:r>
      <w:r>
        <w:rPr>
          <w:b/>
          <w:bCs/>
        </w:rPr>
        <w:t>-10-2026</w:t>
      </w:r>
    </w:p>
    <w:p w14:paraId="2049E420" w14:textId="77777777" w:rsidR="00762317" w:rsidRDefault="00762317" w:rsidP="00762317">
      <w:pPr>
        <w:rPr>
          <w:b/>
          <w:bCs/>
        </w:rPr>
      </w:pPr>
    </w:p>
    <w:p w14:paraId="4DC16801" w14:textId="77777777" w:rsidR="00762317" w:rsidRDefault="00762317" w:rsidP="00762317">
      <w:pPr>
        <w:rPr>
          <w:b/>
          <w:bCs/>
        </w:rPr>
      </w:pPr>
    </w:p>
    <w:p w14:paraId="0FBFDA0A" w14:textId="77777777" w:rsidR="00762317" w:rsidRDefault="00762317" w:rsidP="00762317">
      <w:pPr>
        <w:rPr>
          <w:b/>
          <w:bCs/>
        </w:rPr>
      </w:pPr>
    </w:p>
    <w:p w14:paraId="4E1C65C8" w14:textId="77777777" w:rsidR="00762317" w:rsidRDefault="00762317" w:rsidP="00762317">
      <w:pPr>
        <w:rPr>
          <w:b/>
          <w:bCs/>
        </w:rPr>
      </w:pPr>
    </w:p>
    <w:p w14:paraId="327993AE" w14:textId="77777777" w:rsidR="00762317" w:rsidRDefault="00762317" w:rsidP="00762317">
      <w:pPr>
        <w:rPr>
          <w:b/>
          <w:bCs/>
        </w:rPr>
      </w:pPr>
    </w:p>
    <w:p w14:paraId="7D2354DF" w14:textId="77777777" w:rsidR="00762317" w:rsidRDefault="00762317" w:rsidP="00762317">
      <w:pPr>
        <w:rPr>
          <w:b/>
          <w:bCs/>
        </w:rPr>
      </w:pPr>
    </w:p>
    <w:p w14:paraId="4F7BE6F9" w14:textId="77777777" w:rsidR="00762317" w:rsidRDefault="00762317" w:rsidP="00762317">
      <w:pPr>
        <w:rPr>
          <w:b/>
          <w:bCs/>
        </w:rPr>
      </w:pPr>
    </w:p>
    <w:p w14:paraId="5F58B0F4" w14:textId="77777777" w:rsidR="00762317" w:rsidRDefault="00762317" w:rsidP="00762317">
      <w:pPr>
        <w:rPr>
          <w:b/>
          <w:bCs/>
        </w:rPr>
      </w:pPr>
    </w:p>
    <w:p w14:paraId="688959F4" w14:textId="77777777" w:rsidR="00762317" w:rsidRDefault="00762317" w:rsidP="00762317">
      <w:pPr>
        <w:rPr>
          <w:b/>
          <w:bCs/>
        </w:rPr>
      </w:pPr>
    </w:p>
    <w:p w14:paraId="784CD342" w14:textId="77777777" w:rsidR="00762317" w:rsidRDefault="00762317" w:rsidP="00762317">
      <w:pPr>
        <w:rPr>
          <w:b/>
          <w:bCs/>
        </w:rPr>
      </w:pPr>
    </w:p>
    <w:p w14:paraId="36518137" w14:textId="77777777" w:rsidR="00762317" w:rsidRDefault="00762317" w:rsidP="00762317">
      <w:pPr>
        <w:rPr>
          <w:b/>
          <w:bCs/>
        </w:rPr>
      </w:pPr>
    </w:p>
    <w:p w14:paraId="6FD6E6BB" w14:textId="77777777" w:rsidR="00762317" w:rsidRDefault="00762317" w:rsidP="00762317">
      <w:pPr>
        <w:rPr>
          <w:b/>
          <w:bCs/>
        </w:rPr>
      </w:pPr>
    </w:p>
    <w:p w14:paraId="225E8647" w14:textId="77777777" w:rsidR="00762317" w:rsidRDefault="00762317" w:rsidP="00762317">
      <w:pPr>
        <w:rPr>
          <w:b/>
          <w:bCs/>
        </w:rPr>
      </w:pPr>
    </w:p>
    <w:p w14:paraId="1F520C77" w14:textId="77777777" w:rsidR="00762317" w:rsidRDefault="00762317" w:rsidP="00762317">
      <w:pPr>
        <w:rPr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MX" w:eastAsia="en-US"/>
          <w14:ligatures w14:val="standardContextual"/>
        </w:rPr>
        <w:id w:val="3270205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B4ED53" w14:textId="77777777" w:rsidR="00762317" w:rsidRDefault="00762317">
          <w:pPr>
            <w:pStyle w:val="TtuloTDC"/>
          </w:pPr>
          <w:r>
            <w:rPr>
              <w:lang w:val="es-MX"/>
            </w:rPr>
            <w:t>Contenido</w:t>
          </w:r>
        </w:p>
        <w:p w14:paraId="1D01568E" w14:textId="77777777" w:rsidR="00762317" w:rsidRDefault="00762317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467660" w:history="1">
            <w:r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_Toc242467660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2516A" w14:textId="77777777" w:rsidR="00762317" w:rsidRDefault="0076231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467661" w:history="1">
            <w:r>
              <w:rPr>
                <w:rStyle w:val="Hipervnculo"/>
                <w:noProof/>
              </w:rPr>
              <w:t>1.1 Propósito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_Toc242467661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A2273" w14:textId="77777777" w:rsidR="00762317" w:rsidRDefault="0076231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467662" w:history="1">
            <w:r>
              <w:rPr>
                <w:rStyle w:val="Hipervnculo"/>
                <w:noProof/>
              </w:rPr>
              <w:t>1.2 Alcance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_Toc242467662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898E7" w14:textId="77777777" w:rsidR="00762317" w:rsidRDefault="0076231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467663" w:history="1">
            <w:r>
              <w:rPr>
                <w:rStyle w:val="Hipervnculo"/>
                <w:noProof/>
              </w:rPr>
              <w:t>1.3 Glosario y Terminología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_Toc242467663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EAAF6" w14:textId="77777777" w:rsidR="00762317" w:rsidRDefault="00762317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2467664" w:history="1">
            <w:r>
              <w:rPr>
                <w:rStyle w:val="Hipervnculo"/>
                <w:noProof/>
              </w:rPr>
              <w:t>2. 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_Toc242467664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17F6E" w14:textId="77777777" w:rsidR="00762317" w:rsidRDefault="0076231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467665" w:history="1">
            <w:r>
              <w:rPr>
                <w:rStyle w:val="Hipervnculo"/>
                <w:noProof/>
              </w:rPr>
              <w:t>2.1 Visión General de la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_Toc242467665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24D32" w14:textId="77777777" w:rsidR="00762317" w:rsidRDefault="0076231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467666" w:history="1">
            <w:r>
              <w:rPr>
                <w:rStyle w:val="Hipervnculo"/>
                <w:noProof/>
              </w:rPr>
              <w:t>2.2 Stack Tecnológico y Herramientas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_Toc242467666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82D6A" w14:textId="77777777" w:rsidR="00762317" w:rsidRDefault="00762317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2467667" w:history="1">
            <w:r>
              <w:rPr>
                <w:rStyle w:val="Hipervnculo"/>
                <w:noProof/>
              </w:rPr>
              <w:t>3. Modelo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_Toc242467667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30277" w14:textId="77777777" w:rsidR="00762317" w:rsidRDefault="0076231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467668" w:history="1">
            <w:r>
              <w:rPr>
                <w:rStyle w:val="Hipervnculo"/>
                <w:noProof/>
              </w:rPr>
              <w:t>3.1 Diccionario de Datos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_Toc242467668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26999" w14:textId="77777777" w:rsidR="00762317" w:rsidRDefault="00762317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2467669" w:history="1">
            <w:r>
              <w:rPr>
                <w:rStyle w:val="Hipervnculo"/>
                <w:noProof/>
              </w:rPr>
              <w:t>4. Diseño UML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_Toc242467669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9C84D" w14:textId="77777777" w:rsidR="00762317" w:rsidRDefault="0076231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467670" w:history="1">
            <w:r>
              <w:rPr>
                <w:rStyle w:val="Hipervnculo"/>
                <w:noProof/>
              </w:rPr>
              <w:t>4.1 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_Toc242467670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63B3E" w14:textId="77777777" w:rsidR="00762317" w:rsidRDefault="0076231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467671" w:history="1">
            <w:r>
              <w:rPr>
                <w:rStyle w:val="Hipervnculo"/>
                <w:noProof/>
              </w:rPr>
              <w:t>4.2 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_Toc242467671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B8A5E" w14:textId="77777777" w:rsidR="00762317" w:rsidRDefault="0076231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467672" w:history="1">
            <w:r>
              <w:rPr>
                <w:rStyle w:val="Hipervnculo"/>
                <w:noProof/>
              </w:rPr>
              <w:t>4.3 Diagrama de Secuencia: Flujo de Simulación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_Toc242467672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837FA" w14:textId="77777777" w:rsidR="00762317" w:rsidRDefault="00762317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2467673" w:history="1">
            <w:r>
              <w:rPr>
                <w:rStyle w:val="Hipervnculo"/>
                <w:noProof/>
              </w:rPr>
              <w:t>5. Estrategia de Despliegue e Infraestructura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_Toc242467673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84704" w14:textId="77777777" w:rsidR="00762317" w:rsidRDefault="0076231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467674" w:history="1">
            <w:r>
              <w:rPr>
                <w:rStyle w:val="Hipervnculo"/>
                <w:noProof/>
              </w:rPr>
              <w:t>5.1 Contenerización con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_Toc242467674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92C16" w14:textId="77777777" w:rsidR="00762317" w:rsidRDefault="0076231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467675" w:history="1">
            <w:r>
              <w:rPr>
                <w:rStyle w:val="Hipervnculo"/>
                <w:noProof/>
              </w:rPr>
              <w:t>5.2 Orquestación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_Toc242467675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D1457" w14:textId="77777777" w:rsidR="00762317" w:rsidRDefault="00762317">
          <w:r>
            <w:rPr>
              <w:b/>
              <w:bCs/>
              <w:lang w:val="es-MX"/>
            </w:rPr>
            <w:fldChar w:fldCharType="end"/>
          </w:r>
        </w:p>
      </w:sdtContent>
    </w:sdt>
    <w:p w14:paraId="08425155" w14:textId="77777777" w:rsidR="00762317" w:rsidRDefault="00762317" w:rsidP="00762317">
      <w:pPr>
        <w:rPr>
          <w:b/>
          <w:bCs/>
        </w:rPr>
      </w:pPr>
    </w:p>
    <w:p w14:paraId="7336E9F1" w14:textId="77777777" w:rsidR="00762317" w:rsidRDefault="00762317" w:rsidP="00762317">
      <w:pPr>
        <w:rPr>
          <w:b/>
          <w:bCs/>
        </w:rPr>
      </w:pPr>
    </w:p>
    <w:p w14:paraId="1CB9A802" w14:textId="77777777" w:rsidR="00762317" w:rsidRDefault="00762317" w:rsidP="00762317">
      <w:pPr>
        <w:rPr>
          <w:b/>
          <w:bCs/>
        </w:rPr>
      </w:pPr>
    </w:p>
    <w:p w14:paraId="196F061B" w14:textId="77777777" w:rsidR="00762317" w:rsidRDefault="00762317" w:rsidP="00762317">
      <w:pPr>
        <w:rPr>
          <w:b/>
          <w:bCs/>
        </w:rPr>
      </w:pPr>
    </w:p>
    <w:p w14:paraId="534A082F" w14:textId="77777777" w:rsidR="00762317" w:rsidRDefault="00762317" w:rsidP="00762317">
      <w:pPr>
        <w:rPr>
          <w:b/>
          <w:bCs/>
        </w:rPr>
      </w:pPr>
    </w:p>
    <w:p w14:paraId="5A28CCC3" w14:textId="77777777" w:rsidR="00762317" w:rsidRDefault="00762317" w:rsidP="00762317">
      <w:pPr>
        <w:rPr>
          <w:b/>
          <w:bCs/>
        </w:rPr>
      </w:pPr>
    </w:p>
    <w:p w14:paraId="6A443EF0" w14:textId="77777777" w:rsidR="00762317" w:rsidRDefault="00762317" w:rsidP="00762317">
      <w:pPr>
        <w:rPr>
          <w:b/>
          <w:bCs/>
        </w:rPr>
      </w:pPr>
    </w:p>
    <w:p w14:paraId="572F5ED1" w14:textId="77777777" w:rsidR="00762317" w:rsidRDefault="00762317" w:rsidP="00762317">
      <w:pPr>
        <w:rPr>
          <w:b/>
          <w:bCs/>
        </w:rPr>
      </w:pPr>
    </w:p>
    <w:p w14:paraId="4F556BC4" w14:textId="77777777" w:rsidR="00762317" w:rsidRPr="00762317" w:rsidRDefault="00762317" w:rsidP="00762317">
      <w:pPr>
        <w:rPr>
          <w:b/>
          <w:bCs/>
        </w:rPr>
      </w:pPr>
    </w:p>
    <w:p w14:paraId="1B141100" w14:textId="77777777" w:rsidR="00762317" w:rsidRDefault="00762317" w:rsidP="00762317">
      <w:pPr>
        <w:pStyle w:val="Ttulo1"/>
      </w:pPr>
      <w:bookmarkStart w:id="0" w:name="_Toc242467660"/>
      <w:r>
        <w:lastRenderedPageBreak/>
        <w:t>1. Introducción</w:t>
      </w:r>
      <w:bookmarkEnd w:id="0"/>
    </w:p>
    <w:p w14:paraId="6BDCFBD2" w14:textId="77777777" w:rsidR="00762317" w:rsidRPr="00762317" w:rsidRDefault="00762317" w:rsidP="00762317"/>
    <w:p w14:paraId="17B5AACA" w14:textId="77777777" w:rsidR="00762317" w:rsidRDefault="00762317" w:rsidP="00762317">
      <w:pPr>
        <w:pStyle w:val="Ttulo2"/>
      </w:pPr>
      <w:bookmarkStart w:id="1" w:name="_Toc242467661"/>
      <w:r>
        <w:t>1.1 Propósito del Documento</w:t>
      </w:r>
      <w:bookmarkEnd w:id="1"/>
      <w:r>
        <w:t xml:space="preserve"> </w:t>
      </w:r>
    </w:p>
    <w:p w14:paraId="2F65D8D5" w14:textId="77777777" w:rsidR="00762317" w:rsidRDefault="00762317" w:rsidP="00762317">
      <w:r>
        <w:t>El presente documento tiene como objetivo proporcionar una descripción exhaustiva de la arquitectura de software y el diseño del sistema para la plataforma "</w:t>
      </w:r>
      <w:proofErr w:type="spellStart"/>
      <w:r>
        <w:t>CrediCheck</w:t>
      </w:r>
      <w:proofErr w:type="spellEnd"/>
      <w:r>
        <w:t>". Sirve como guía principal para el desarrollo, pruebas, y futuro despliegue de la solución. Este documento detalla la separación de responsabilidades, la comunicación entre componentes, el diseño de la base de datos y la infraestructura de contenerización.</w:t>
      </w:r>
    </w:p>
    <w:p w14:paraId="713C27DC" w14:textId="77777777" w:rsidR="00762317" w:rsidRPr="00762317" w:rsidRDefault="00762317" w:rsidP="00762317"/>
    <w:p w14:paraId="2BD223E0" w14:textId="77777777" w:rsidR="00762317" w:rsidRDefault="00762317" w:rsidP="00762317">
      <w:pPr>
        <w:pStyle w:val="Ttulo2"/>
      </w:pPr>
      <w:bookmarkStart w:id="2" w:name="_Toc242467662"/>
      <w:r>
        <w:t>1.2 Alcance del Sistema</w:t>
      </w:r>
      <w:bookmarkEnd w:id="2"/>
      <w:r>
        <w:t xml:space="preserve"> </w:t>
      </w:r>
    </w:p>
    <w:p w14:paraId="37B71314" w14:textId="77777777" w:rsidR="00762317" w:rsidRDefault="00762317" w:rsidP="00762317">
      <w:proofErr w:type="spellStart"/>
      <w:r>
        <w:t>CrediCheck</w:t>
      </w:r>
      <w:proofErr w:type="spellEnd"/>
      <w:r>
        <w:t xml:space="preserve"> es una solución </w:t>
      </w:r>
      <w:proofErr w:type="spellStart"/>
      <w:r>
        <w:t>FinTech</w:t>
      </w:r>
      <w:proofErr w:type="spellEnd"/>
      <w:r>
        <w:t xml:space="preserve"> concebida para democratizar la evaluación del riesgo crediticio. El sistema permite a usuarios registrados simular su evaluación mediante un motor de </w:t>
      </w:r>
      <w:proofErr w:type="spellStart"/>
      <w:r>
        <w:t>scoring</w:t>
      </w:r>
      <w:proofErr w:type="spellEnd"/>
      <w:r>
        <w:t xml:space="preserve"> basado en un modelo analítico de Machine </w:t>
      </w:r>
      <w:proofErr w:type="spellStart"/>
      <w:r>
        <w:t>Learning</w:t>
      </w:r>
      <w:proofErr w:type="spellEnd"/>
      <w:r>
        <w:t xml:space="preserve"> (metodología CRISP-DM) y retorna un perfil de riesgo, almacenando el historial de cada simulación. La plataforma está estructurada bajo una arquitectura fuertemente desacoplada, con un </w:t>
      </w:r>
      <w:proofErr w:type="spellStart"/>
      <w:r>
        <w:t>frontend</w:t>
      </w:r>
      <w:proofErr w:type="spellEnd"/>
      <w:r>
        <w:t xml:space="preserve"> en </w:t>
      </w:r>
      <w:proofErr w:type="spellStart"/>
      <w:r>
        <w:t>React</w:t>
      </w:r>
      <w:proofErr w:type="spellEnd"/>
      <w:r>
        <w:t xml:space="preserve">, una API </w:t>
      </w:r>
      <w:proofErr w:type="spellStart"/>
      <w:r>
        <w:t>RESTful</w:t>
      </w:r>
      <w:proofErr w:type="spellEnd"/>
      <w:r>
        <w:t xml:space="preserve"> en </w:t>
      </w:r>
      <w:proofErr w:type="spellStart"/>
      <w:r>
        <w:t>FastAPI</w:t>
      </w:r>
      <w:proofErr w:type="spellEnd"/>
      <w:r>
        <w:t xml:space="preserve"> y una base de datos relacional en SQL Server, separando la capa de presentación de la lógica de negocio y del procesamiento matemático. Estado actual: la versión de avance utiliza reglas de </w:t>
      </w:r>
      <w:proofErr w:type="spellStart"/>
      <w:r>
        <w:t>scoring</w:t>
      </w:r>
      <w:proofErr w:type="spellEnd"/>
      <w:r>
        <w:t xml:space="preserve"> predefinidas que serán reemplazadas por el modelo entrenado con Scikit-Learn en la versión final.</w:t>
      </w:r>
    </w:p>
    <w:p w14:paraId="0563C3C8" w14:textId="77777777" w:rsidR="00762317" w:rsidRPr="00762317" w:rsidRDefault="00762317" w:rsidP="00762317"/>
    <w:p w14:paraId="5F5A7724" w14:textId="77777777" w:rsidR="00CA0CA0" w:rsidRPr="00CA0CA0" w:rsidRDefault="00762317" w:rsidP="00CA0CA0">
      <w:pPr>
        <w:pStyle w:val="Ttulo2"/>
      </w:pPr>
      <w:bookmarkStart w:id="3" w:name="_Toc242467663"/>
      <w:r>
        <w:t>1.3 Glosario y Terminología Técnica</w:t>
      </w:r>
      <w:bookmarkEnd w:id="3"/>
    </w:p>
    <w:p w14:paraId="2C9995B8" w14:textId="77777777" w:rsidR="00762317" w:rsidRPr="00762317" w:rsidRDefault="00762317" w:rsidP="00762317">
      <w:pPr>
        <w:numPr>
          <w:ilvl w:val="0"/>
          <w:numId w:val="1"/>
        </w:numPr>
      </w:pPr>
      <w:r>
        <w:rPr>
          <w:b/>
          <w:bCs/>
        </w:rPr>
        <w:t xml:space="preserve">API </w:t>
      </w:r>
      <w:proofErr w:type="spellStart"/>
      <w:r>
        <w:rPr>
          <w:b/>
          <w:bCs/>
        </w:rPr>
        <w:t>RESTful</w:t>
      </w:r>
      <w:proofErr w:type="spellEnd"/>
      <w:r>
        <w:rPr>
          <w:b/>
          <w:bCs/>
        </w:rPr>
        <w:t>:</w:t>
      </w:r>
      <w:r>
        <w:t xml:space="preserve"> Estilo de arquitectura de software para sistemas hipermedia distribuidos, utilizado para la comunicación entre el </w:t>
      </w:r>
      <w:proofErr w:type="spellStart"/>
      <w:r>
        <w:t>frontend</w:t>
      </w:r>
      <w:proofErr w:type="spellEnd"/>
      <w:r>
        <w:t xml:space="preserve"> y el </w:t>
      </w:r>
      <w:proofErr w:type="spellStart"/>
      <w:r>
        <w:t>backend</w:t>
      </w:r>
      <w:proofErr w:type="spellEnd"/>
      <w:r>
        <w:t>.</w:t>
      </w:r>
    </w:p>
    <w:p w14:paraId="1B116E11" w14:textId="77777777" w:rsidR="00762317" w:rsidRPr="00762317" w:rsidRDefault="00762317" w:rsidP="00762317">
      <w:pPr>
        <w:numPr>
          <w:ilvl w:val="0"/>
          <w:numId w:val="1"/>
        </w:numPr>
      </w:pP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>:</w:t>
      </w:r>
      <w:r>
        <w:t xml:space="preserve"> Framework web moderno y de alto rendimiento para construir </w:t>
      </w:r>
      <w:proofErr w:type="spellStart"/>
      <w:r>
        <w:t>APIs</w:t>
      </w:r>
      <w:proofErr w:type="spellEnd"/>
      <w:r>
        <w:t xml:space="preserve"> con Python basado en las anotaciones de tipos estándar.</w:t>
      </w:r>
    </w:p>
    <w:p w14:paraId="06B83AD3" w14:textId="77777777" w:rsidR="00762317" w:rsidRPr="00762317" w:rsidRDefault="00762317" w:rsidP="00762317">
      <w:pPr>
        <w:numPr>
          <w:ilvl w:val="0"/>
          <w:numId w:val="1"/>
        </w:numPr>
      </w:pPr>
      <w:proofErr w:type="spellStart"/>
      <w:r>
        <w:rPr>
          <w:b/>
          <w:bCs/>
        </w:rPr>
        <w:t>Endpoint</w:t>
      </w:r>
      <w:proofErr w:type="spellEnd"/>
      <w:r>
        <w:rPr>
          <w:b/>
          <w:bCs/>
        </w:rPr>
        <w:t>:</w:t>
      </w:r>
      <w:r>
        <w:t xml:space="preserve"> Punto final de comunicación de una API (URL) que responde a peticiones HTTP (GET, POST, etc.).</w:t>
      </w:r>
    </w:p>
    <w:p w14:paraId="64B5706A" w14:textId="77777777" w:rsidR="00762317" w:rsidRPr="00762317" w:rsidRDefault="00762317" w:rsidP="00762317">
      <w:pPr>
        <w:numPr>
          <w:ilvl w:val="0"/>
          <w:numId w:val="1"/>
        </w:numPr>
      </w:pPr>
      <w:r>
        <w:rPr>
          <w:b/>
          <w:bCs/>
        </w:rPr>
        <w:t>Heurística:</w:t>
      </w:r>
      <w:r>
        <w:t xml:space="preserve"> Reglas matemáticas predefinidas utilizadas en la versión de avance para simular el proceso de decisión, previo a su reemplazo por el modelo entrenado.</w:t>
      </w:r>
    </w:p>
    <w:p w14:paraId="1FA68274" w14:textId="77777777" w:rsidR="00762317" w:rsidRDefault="00762317" w:rsidP="00762317">
      <w:pPr>
        <w:numPr>
          <w:ilvl w:val="0"/>
          <w:numId w:val="1"/>
        </w:numPr>
      </w:pPr>
      <w:r>
        <w:rPr>
          <w:b/>
          <w:bCs/>
        </w:rPr>
        <w:lastRenderedPageBreak/>
        <w:t>Contenerización:</w:t>
      </w:r>
      <w:r>
        <w:t xml:space="preserve"> Práctica de empaquetar software junto con todas sus dependencias para que pueda ejecutarse uniformemente en cualquier infraestructura (Docker).</w:t>
      </w:r>
    </w:p>
    <w:p w14:paraId="51E75DDA" w14:textId="77777777" w:rsidR="00762317" w:rsidRPr="00762317" w:rsidRDefault="00762317" w:rsidP="00762317">
      <w:pPr>
        <w:numPr>
          <w:ilvl w:val="0"/>
          <w:numId w:val="1"/>
        </w:numPr>
      </w:pPr>
      <w:r>
        <w:rPr>
          <w:b/>
          <w:bCs/>
        </w:rPr>
        <w:t>JWT (JSON Web Token):</w:t>
      </w:r>
      <w:r>
        <w:t xml:space="preserve"> Token firmado emitido por el </w:t>
      </w:r>
      <w:proofErr w:type="spellStart"/>
      <w:r>
        <w:t>backend</w:t>
      </w:r>
      <w:proofErr w:type="spellEnd"/>
      <w:r>
        <w:t xml:space="preserve"> al autenticar a un usuario y enviado por el </w:t>
      </w:r>
      <w:proofErr w:type="spellStart"/>
      <w:r>
        <w:t>frontend</w:t>
      </w:r>
      <w:proofErr w:type="spellEnd"/>
      <w:r>
        <w:t xml:space="preserve"> en cada petición protegida.</w:t>
      </w:r>
    </w:p>
    <w:p w14:paraId="34085980" w14:textId="77777777" w:rsidR="00762317" w:rsidRPr="00762317" w:rsidRDefault="00762317" w:rsidP="00762317">
      <w:pPr>
        <w:numPr>
          <w:ilvl w:val="0"/>
          <w:numId w:val="1"/>
        </w:numPr>
      </w:pP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>:</w:t>
      </w:r>
      <w:r>
        <w:t xml:space="preserve"> Biblioteca de JavaScript para construir la interfaz de usuario como aplicación de página única (SPA).</w:t>
      </w:r>
    </w:p>
    <w:p w14:paraId="3F5E4D28" w14:textId="77777777" w:rsidR="00762317" w:rsidRPr="00762317" w:rsidRDefault="00762317" w:rsidP="00762317">
      <w:pPr>
        <w:numPr>
          <w:ilvl w:val="0"/>
          <w:numId w:val="1"/>
        </w:numPr>
      </w:pPr>
      <w:r>
        <w:rPr>
          <w:b/>
          <w:bCs/>
        </w:rPr>
        <w:t>SQL Server:</w:t>
      </w:r>
      <w:r>
        <w:t xml:space="preserve"> Motor de base de datos relacional utilizado para persistir usuarios y simulaciones.</w:t>
      </w:r>
    </w:p>
    <w:p w14:paraId="1FC2C037" w14:textId="77777777" w:rsidR="00762317" w:rsidRPr="00762317" w:rsidRDefault="00762317" w:rsidP="00762317">
      <w:pPr>
        <w:numPr>
          <w:ilvl w:val="0"/>
          <w:numId w:val="1"/>
        </w:numPr>
      </w:pPr>
      <w:r>
        <w:rPr>
          <w:b/>
          <w:bCs/>
        </w:rPr>
        <w:t>CRISP-DM:</w:t>
      </w:r>
      <w:r>
        <w:t xml:space="preserve"> Metodología estándar para proyectos de minería de datos, utilizada para construir el modelo de </w:t>
      </w:r>
      <w:proofErr w:type="spellStart"/>
      <w:r>
        <w:t>scoring</w:t>
      </w:r>
      <w:proofErr w:type="spellEnd"/>
      <w:r>
        <w:t>.</w:t>
      </w:r>
    </w:p>
    <w:p w14:paraId="0D54B8CD" w14:textId="77777777" w:rsidR="00762317" w:rsidRPr="00762317" w:rsidRDefault="00762317" w:rsidP="00762317">
      <w:pPr>
        <w:ind w:left="720"/>
      </w:pPr>
    </w:p>
    <w:p w14:paraId="06425A81" w14:textId="77777777" w:rsidR="00762317" w:rsidRDefault="00762317" w:rsidP="00762317">
      <w:pPr>
        <w:pStyle w:val="Ttulo1"/>
      </w:pPr>
      <w:bookmarkStart w:id="4" w:name="_Toc242467664"/>
      <w:r>
        <w:t>2. Arquitectura del Sistema</w:t>
      </w:r>
      <w:bookmarkEnd w:id="4"/>
    </w:p>
    <w:p w14:paraId="3A96CC06" w14:textId="77777777" w:rsidR="00762317" w:rsidRPr="00762317" w:rsidRDefault="00762317" w:rsidP="00762317"/>
    <w:p w14:paraId="461DCEC2" w14:textId="77777777" w:rsidR="00762317" w:rsidRDefault="00762317" w:rsidP="00762317">
      <w:pPr>
        <w:pStyle w:val="Ttulo2"/>
      </w:pPr>
      <w:bookmarkStart w:id="5" w:name="_Toc242467665"/>
      <w:r>
        <w:t>2.1 Visión General de la Arquitectura</w:t>
      </w:r>
      <w:bookmarkEnd w:id="5"/>
      <w:r>
        <w:t xml:space="preserve"> </w:t>
      </w:r>
    </w:p>
    <w:p w14:paraId="0091B462" w14:textId="77777777" w:rsidR="00762317" w:rsidRPr="00762317" w:rsidRDefault="00762317" w:rsidP="00762317">
      <w:r>
        <w:t xml:space="preserve">El sistema adopta un patrón de arquitectura </w:t>
      </w:r>
      <w:r>
        <w:rPr>
          <w:b/>
          <w:bCs/>
        </w:rPr>
        <w:t>Cliente-Servidor Desacoplada</w:t>
      </w:r>
      <w:r>
        <w:t xml:space="preserve">. Esta decisión técnica garantiza la escalabilidad horizontal y facilita el mantenimiento. El navegador del usuario (Cliente) nunca interactúa directamente con la base de datos o el motor de procesamiento; toda la comunicación está mediada por la API </w:t>
      </w:r>
      <w:proofErr w:type="spellStart"/>
      <w:r>
        <w:t>RESTful</w:t>
      </w:r>
      <w:proofErr w:type="spellEnd"/>
      <w:r>
        <w:t>.</w:t>
      </w:r>
    </w:p>
    <w:p w14:paraId="491D06A5" w14:textId="0550AF8A" w:rsidR="00D52DA6" w:rsidRDefault="00D52DA6" w:rsidP="0076231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5F7F23" wp14:editId="5F86156F">
            <wp:extent cx="4221480" cy="2888067"/>
            <wp:effectExtent l="0" t="0" r="7620" b="7620"/>
            <wp:docPr id="1564480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25" t="13953" r="23025" b="24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498" cy="2902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A41E46" w14:textId="77777777" w:rsidR="00D52DA6" w:rsidRDefault="00D52DA6" w:rsidP="00762317">
      <w:pPr>
        <w:rPr>
          <w:b/>
          <w:bCs/>
        </w:rPr>
      </w:pPr>
    </w:p>
    <w:p w14:paraId="5501FBCF" w14:textId="4D8A2E3F" w:rsidR="00762317" w:rsidRDefault="00762317" w:rsidP="00762317">
      <w:r>
        <w:rPr>
          <w:i/>
          <w:iCs/>
        </w:rPr>
        <w:t>Descripción del diagrama:</w:t>
      </w:r>
      <w:r>
        <w:t xml:space="preserve"> La ilustración superior representa los nodos principales del sistema. El navegador del usuario ejecuta la aplicación </w:t>
      </w:r>
      <w:proofErr w:type="spellStart"/>
      <w:r>
        <w:t>React</w:t>
      </w:r>
      <w:proofErr w:type="spellEnd"/>
      <w:r>
        <w:t xml:space="preserve"> e intercambia cargas útiles (</w:t>
      </w:r>
      <w:proofErr w:type="spellStart"/>
      <w:r>
        <w:t>payloads</w:t>
      </w:r>
      <w:proofErr w:type="spellEnd"/>
      <w:r>
        <w:t xml:space="preserve">) en formato JSON mediante HTTPS con la API </w:t>
      </w:r>
      <w:proofErr w:type="spellStart"/>
      <w:r>
        <w:t>RESTful</w:t>
      </w:r>
      <w:proofErr w:type="spellEnd"/>
      <w:r>
        <w:t xml:space="preserve">, enviando el token JWT en cada petición protegida. La API delega la autenticación y la simulación en sus módulos internos, invoca al motor de </w:t>
      </w:r>
      <w:proofErr w:type="spellStart"/>
      <w:r>
        <w:t>scoring</w:t>
      </w:r>
      <w:proofErr w:type="spellEnd"/>
      <w:r>
        <w:t xml:space="preserve"> y persiste los datos en SQL Server. El navegador nunca accede directamente a la base de datos ni al motor de </w:t>
      </w:r>
      <w:proofErr w:type="spellStart"/>
      <w:r>
        <w:t>scoring</w:t>
      </w:r>
      <w:proofErr w:type="spellEnd"/>
      <w:r>
        <w:t>.</w:t>
      </w:r>
    </w:p>
    <w:p w14:paraId="4F0720E7" w14:textId="77777777" w:rsidR="00D52DA6" w:rsidRPr="00762317" w:rsidRDefault="00D52DA6" w:rsidP="00762317"/>
    <w:p w14:paraId="48261515" w14:textId="77777777" w:rsidR="00762317" w:rsidRPr="00762317" w:rsidRDefault="00762317" w:rsidP="00762317">
      <w:pPr>
        <w:pStyle w:val="Ttulo2"/>
      </w:pPr>
      <w:bookmarkStart w:id="6" w:name="_Toc242467666"/>
      <w:r>
        <w:t>2.2 Stack Tecnológico y Herramientas</w:t>
      </w:r>
      <w:bookmarkEnd w:id="6"/>
    </w:p>
    <w:p w14:paraId="78039B25" w14:textId="77777777" w:rsidR="00762317" w:rsidRPr="00762317" w:rsidRDefault="00762317" w:rsidP="00762317">
      <w:pPr>
        <w:numPr>
          <w:ilvl w:val="0"/>
          <w:numId w:val="2"/>
        </w:numPr>
      </w:pPr>
      <w:r>
        <w:rPr>
          <w:b/>
          <w:bCs/>
        </w:rPr>
        <w:t>Capa de Presentación (</w:t>
      </w: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>):</w:t>
      </w:r>
      <w:r>
        <w:t xml:space="preserve"> Aplicación de página única desarrollada en </w:t>
      </w:r>
      <w:proofErr w:type="spellStart"/>
      <w:r>
        <w:t>React</w:t>
      </w:r>
      <w:proofErr w:type="spellEnd"/>
      <w:r>
        <w:t xml:space="preserve">, que gestiona el estado de la sesión y consume los </w:t>
      </w:r>
      <w:proofErr w:type="spellStart"/>
      <w:r>
        <w:t>endpoints</w:t>
      </w:r>
      <w:proofErr w:type="spellEnd"/>
      <w:r>
        <w:t xml:space="preserve"> de la API mediante HTTPS. Incluye las vistas de registro, inicio de sesión, simulador, resultados, historial y educación financiera, con estilos responsivos para dispositivos móviles. La versión de avance se presenta como prototipo en HTML, JavaScript y Bootstrap 5.</w:t>
      </w:r>
    </w:p>
    <w:p w14:paraId="3D63D673" w14:textId="77777777" w:rsidR="00762317" w:rsidRPr="00762317" w:rsidRDefault="00762317" w:rsidP="00762317">
      <w:pPr>
        <w:numPr>
          <w:ilvl w:val="0"/>
          <w:numId w:val="2"/>
        </w:numPr>
      </w:pPr>
      <w:r>
        <w:rPr>
          <w:b/>
          <w:bCs/>
        </w:rPr>
        <w:t>Capa de Lógica de Negocio (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>):</w:t>
      </w:r>
      <w:r>
        <w:t xml:space="preserve"> Construida en Python 3. El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actúa como orquestador de rutas, validaciones (</w:t>
      </w:r>
      <w:proofErr w:type="spellStart"/>
      <w:r>
        <w:t>Pydantic</w:t>
      </w:r>
      <w:proofErr w:type="spellEnd"/>
      <w:r>
        <w:t>), autenticación mediante tokens JWT y acceso a la base de datos.</w:t>
      </w:r>
    </w:p>
    <w:p w14:paraId="3A26C4EE" w14:textId="77777777" w:rsidR="00762317" w:rsidRPr="00762317" w:rsidRDefault="00762317" w:rsidP="00762317">
      <w:pPr>
        <w:numPr>
          <w:ilvl w:val="0"/>
          <w:numId w:val="2"/>
        </w:numPr>
      </w:pPr>
      <w:r>
        <w:rPr>
          <w:b/>
          <w:bCs/>
        </w:rPr>
        <w:t xml:space="preserve">Capa de Analítica (Motor de </w:t>
      </w:r>
      <w:proofErr w:type="spellStart"/>
      <w:r>
        <w:rPr>
          <w:b/>
          <w:bCs/>
        </w:rPr>
        <w:t>Scoring</w:t>
      </w:r>
      <w:proofErr w:type="spellEnd"/>
      <w:r>
        <w:rPr>
          <w:b/>
          <w:bCs/>
        </w:rPr>
        <w:t>):</w:t>
      </w:r>
      <w:r>
        <w:t xml:space="preserve"> Módulo en Python basado en la metodología CRISP-DM, que utiliza un modelo de clasificación entrenado con Scikit-Learn y expuesto a través de </w:t>
      </w:r>
      <w:proofErr w:type="spellStart"/>
      <w:r>
        <w:t>FastAPI</w:t>
      </w:r>
      <w:proofErr w:type="spellEnd"/>
      <w:r>
        <w:t xml:space="preserve">. En la versión de avance aplica reglas de </w:t>
      </w:r>
      <w:proofErr w:type="spellStart"/>
      <w:r>
        <w:t>scoring</w:t>
      </w:r>
      <w:proofErr w:type="spellEnd"/>
      <w:r>
        <w:t xml:space="preserve"> predefinidas, que serán sustituidas por el modelo entrenado en la versión final.</w:t>
      </w:r>
    </w:p>
    <w:p w14:paraId="7C5DBF6A" w14:textId="77777777" w:rsidR="00762317" w:rsidRPr="00762317" w:rsidRDefault="00762317" w:rsidP="00762317">
      <w:pPr>
        <w:numPr>
          <w:ilvl w:val="0"/>
          <w:numId w:val="2"/>
        </w:numPr>
      </w:pPr>
      <w:r>
        <w:rPr>
          <w:b/>
          <w:bCs/>
        </w:rPr>
        <w:t>Capa de Persistencia (Base de Datos):</w:t>
      </w:r>
      <w:r>
        <w:t xml:space="preserve"> SQL Server, con un modelo relacional que almacena usuarios y simulaciones. Las contraseñas se guardan únicamente como hash.</w:t>
      </w:r>
    </w:p>
    <w:p w14:paraId="3385475C" w14:textId="77777777" w:rsidR="00762317" w:rsidRDefault="00762317" w:rsidP="00762317">
      <w:pPr>
        <w:numPr>
          <w:ilvl w:val="0"/>
          <w:numId w:val="2"/>
        </w:numPr>
      </w:pPr>
      <w:r>
        <w:rPr>
          <w:b/>
          <w:bCs/>
        </w:rPr>
        <w:t>Infraestructura:</w:t>
      </w:r>
      <w:r>
        <w:t xml:space="preserve"> Docker y Docker </w:t>
      </w:r>
      <w:proofErr w:type="spellStart"/>
      <w:r>
        <w:t>Compose</w:t>
      </w:r>
      <w:proofErr w:type="spellEnd"/>
      <w:r>
        <w:t xml:space="preserve"> para empaquetar y orquestar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 y base de datos, garantizando la paridad entre los entornos de desarrollo y producción.</w:t>
      </w:r>
    </w:p>
    <w:p w14:paraId="1B0F6605" w14:textId="77777777" w:rsidR="00762317" w:rsidRPr="00762317" w:rsidRDefault="00762317" w:rsidP="00762317">
      <w:pPr>
        <w:ind w:left="360"/>
      </w:pPr>
    </w:p>
    <w:p w14:paraId="38C9A03D" w14:textId="77777777" w:rsidR="00762317" w:rsidRPr="00762317" w:rsidRDefault="00762317" w:rsidP="00762317">
      <w:pPr>
        <w:pStyle w:val="Ttulo1"/>
      </w:pPr>
      <w:bookmarkStart w:id="7" w:name="_Toc242467667"/>
      <w:r>
        <w:lastRenderedPageBreak/>
        <w:t>3. Modelo de Datos</w:t>
      </w:r>
      <w:bookmarkEnd w:id="7"/>
    </w:p>
    <w:p w14:paraId="2A151682" w14:textId="77777777" w:rsidR="00762317" w:rsidRPr="00762317" w:rsidRDefault="00762317" w:rsidP="00762317">
      <w:r>
        <w:t>La persistencia del sistema está diseñada en torno a un modelo relacional en SQL Server que asegura la integridad de los datos financieros. Un usuario puede registrar muchas simulaciones (relación uno a muchos).</w:t>
      </w:r>
    </w:p>
    <w:p w14:paraId="460DBDCF" w14:textId="226DDE24" w:rsidR="00762317" w:rsidRDefault="00425D99" w:rsidP="0076231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54A6DAB" wp14:editId="514C7C09">
            <wp:extent cx="4373880" cy="2412638"/>
            <wp:effectExtent l="0" t="0" r="7620" b="6985"/>
            <wp:docPr id="31011052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33" t="23093" r="38284" b="43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3515" cy="2417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DDF92F" w14:textId="77777777" w:rsidR="00425D99" w:rsidRPr="00762317" w:rsidRDefault="00425D99" w:rsidP="00762317"/>
    <w:p w14:paraId="18377D54" w14:textId="77777777" w:rsidR="00762317" w:rsidRPr="00762317" w:rsidRDefault="00762317" w:rsidP="00762317">
      <w:pPr>
        <w:pStyle w:val="Ttulo2"/>
      </w:pPr>
      <w:bookmarkStart w:id="8" w:name="_Toc242467668"/>
      <w:r>
        <w:t>3.1 Diccionario de Datos Principal</w:t>
      </w:r>
      <w:bookmarkEnd w:id="8"/>
    </w:p>
    <w:p w14:paraId="23CFABCD" w14:textId="77777777" w:rsidR="00762317" w:rsidRPr="00762317" w:rsidRDefault="00762317" w:rsidP="00762317">
      <w:pPr>
        <w:numPr>
          <w:ilvl w:val="0"/>
          <w:numId w:val="3"/>
        </w:numPr>
      </w:pPr>
      <w:r>
        <w:rPr>
          <w:b/>
          <w:bCs/>
        </w:rPr>
        <w:t>Entidad: Usuario</w:t>
      </w:r>
    </w:p>
    <w:p w14:paraId="70FE985C" w14:textId="77777777" w:rsidR="00762317" w:rsidRPr="00762317" w:rsidRDefault="00762317" w:rsidP="00762317">
      <w:pPr>
        <w:numPr>
          <w:ilvl w:val="1"/>
          <w:numId w:val="3"/>
        </w:numPr>
      </w:pPr>
      <w:proofErr w:type="spellStart"/>
      <w:r>
        <w:t>id_usuario</w:t>
      </w:r>
      <w:proofErr w:type="spellEnd"/>
      <w:r>
        <w:t xml:space="preserve"> (PK, </w:t>
      </w:r>
      <w:proofErr w:type="spellStart"/>
      <w:r>
        <w:t>Integer</w:t>
      </w:r>
      <w:proofErr w:type="spellEnd"/>
      <w:r>
        <w:t xml:space="preserve">, </w:t>
      </w:r>
      <w:proofErr w:type="spellStart"/>
      <w:r>
        <w:t>Autoincremental</w:t>
      </w:r>
      <w:proofErr w:type="spellEnd"/>
      <w:r>
        <w:t>): Identificador único del sistema.</w:t>
      </w:r>
    </w:p>
    <w:p w14:paraId="7227E6CC" w14:textId="77777777" w:rsidR="00762317" w:rsidRPr="00762317" w:rsidRDefault="00762317" w:rsidP="00762317">
      <w:pPr>
        <w:numPr>
          <w:ilvl w:val="1"/>
          <w:numId w:val="3"/>
        </w:numPr>
      </w:pPr>
      <w:r>
        <w:t>email (</w:t>
      </w:r>
      <w:proofErr w:type="spellStart"/>
      <w:r>
        <w:t>Varchar</w:t>
      </w:r>
      <w:proofErr w:type="spellEnd"/>
      <w:r>
        <w:t xml:space="preserve"> 100, Unique): Correo electrónico del usuario (login).</w:t>
      </w:r>
    </w:p>
    <w:p w14:paraId="7FCE172B" w14:textId="77777777" w:rsidR="00762317" w:rsidRPr="00762317" w:rsidRDefault="00762317" w:rsidP="00762317">
      <w:pPr>
        <w:numPr>
          <w:ilvl w:val="1"/>
          <w:numId w:val="3"/>
        </w:numPr>
      </w:pPr>
      <w:proofErr w:type="spellStart"/>
      <w:r>
        <w:t>password_hash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 xml:space="preserve"> 255): Contraseña encriptada por motivos de seguridad.</w:t>
      </w:r>
    </w:p>
    <w:p w14:paraId="205BBE97" w14:textId="77777777" w:rsidR="00762317" w:rsidRPr="00762317" w:rsidRDefault="00762317" w:rsidP="00762317">
      <w:pPr>
        <w:numPr>
          <w:ilvl w:val="1"/>
          <w:numId w:val="3"/>
        </w:numPr>
      </w:pPr>
      <w:proofErr w:type="spellStart"/>
      <w:r>
        <w:t>fecha_registro</w:t>
      </w:r>
      <w:proofErr w:type="spellEnd"/>
      <w:r>
        <w:t xml:space="preserve"> (</w:t>
      </w:r>
      <w:proofErr w:type="spellStart"/>
      <w:r>
        <w:t>DateTime</w:t>
      </w:r>
      <w:proofErr w:type="spellEnd"/>
      <w:r>
        <w:t>): Marca temporal de la creación de la cuenta.</w:t>
      </w:r>
    </w:p>
    <w:p w14:paraId="7AAB64F8" w14:textId="77777777" w:rsidR="00762317" w:rsidRPr="00762317" w:rsidRDefault="00762317" w:rsidP="00762317">
      <w:pPr>
        <w:numPr>
          <w:ilvl w:val="0"/>
          <w:numId w:val="3"/>
        </w:numPr>
      </w:pPr>
      <w:r>
        <w:rPr>
          <w:b/>
          <w:bCs/>
        </w:rPr>
        <w:t xml:space="preserve">Entidad: </w:t>
      </w:r>
      <w:proofErr w:type="spellStart"/>
      <w:r>
        <w:rPr>
          <w:b/>
          <w:bCs/>
        </w:rPr>
        <w:t>Simulacion</w:t>
      </w:r>
      <w:proofErr w:type="spellEnd"/>
    </w:p>
    <w:p w14:paraId="1C4D6E30" w14:textId="77777777" w:rsidR="00762317" w:rsidRPr="00762317" w:rsidRDefault="00762317" w:rsidP="00762317">
      <w:pPr>
        <w:numPr>
          <w:ilvl w:val="1"/>
          <w:numId w:val="3"/>
        </w:numPr>
      </w:pPr>
      <w:proofErr w:type="spellStart"/>
      <w:r>
        <w:t>id_simulacion</w:t>
      </w:r>
      <w:proofErr w:type="spellEnd"/>
      <w:r>
        <w:t xml:space="preserve"> (PK, </w:t>
      </w:r>
      <w:proofErr w:type="spellStart"/>
      <w:r>
        <w:t>Integer</w:t>
      </w:r>
      <w:proofErr w:type="spellEnd"/>
      <w:r>
        <w:t xml:space="preserve">, </w:t>
      </w:r>
      <w:proofErr w:type="spellStart"/>
      <w:r>
        <w:t>Autoincremental</w:t>
      </w:r>
      <w:proofErr w:type="spellEnd"/>
      <w:r>
        <w:t>): Identificador de la evaluación.</w:t>
      </w:r>
    </w:p>
    <w:p w14:paraId="6188F716" w14:textId="77777777" w:rsidR="00762317" w:rsidRPr="00762317" w:rsidRDefault="00762317" w:rsidP="00762317">
      <w:pPr>
        <w:numPr>
          <w:ilvl w:val="1"/>
          <w:numId w:val="3"/>
        </w:numPr>
      </w:pPr>
      <w:proofErr w:type="spellStart"/>
      <w:r>
        <w:t>id_usuario</w:t>
      </w:r>
      <w:proofErr w:type="spellEnd"/>
      <w:r>
        <w:t xml:space="preserve"> (FK, </w:t>
      </w:r>
      <w:proofErr w:type="spellStart"/>
      <w:r>
        <w:t>Integer</w:t>
      </w:r>
      <w:proofErr w:type="spellEnd"/>
      <w:r>
        <w:t>): Llave foránea que relaciona la simulación con un usuario registrado.</w:t>
      </w:r>
    </w:p>
    <w:p w14:paraId="5E7BE40D" w14:textId="77777777" w:rsidR="00762317" w:rsidRPr="00762317" w:rsidRDefault="00762317" w:rsidP="00762317">
      <w:pPr>
        <w:numPr>
          <w:ilvl w:val="1"/>
          <w:numId w:val="3"/>
        </w:numPr>
      </w:pPr>
      <w:r>
        <w:t>edad (</w:t>
      </w:r>
      <w:proofErr w:type="spellStart"/>
      <w:r>
        <w:t>Integer</w:t>
      </w:r>
      <w:proofErr w:type="spellEnd"/>
      <w:r>
        <w:t>): Edad del solicitante.</w:t>
      </w:r>
    </w:p>
    <w:p w14:paraId="51E8B77D" w14:textId="77777777" w:rsidR="00762317" w:rsidRPr="00762317" w:rsidRDefault="00762317" w:rsidP="00762317">
      <w:pPr>
        <w:numPr>
          <w:ilvl w:val="1"/>
          <w:numId w:val="3"/>
        </w:numPr>
      </w:pPr>
      <w:proofErr w:type="spellStart"/>
      <w:r>
        <w:lastRenderedPageBreak/>
        <w:t>estado_civil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 xml:space="preserve"> 20): Estado civil del solicitante.</w:t>
      </w:r>
    </w:p>
    <w:p w14:paraId="67D41E69" w14:textId="77777777" w:rsidR="00762317" w:rsidRPr="00762317" w:rsidRDefault="00762317" w:rsidP="00762317">
      <w:pPr>
        <w:numPr>
          <w:ilvl w:val="1"/>
          <w:numId w:val="3"/>
        </w:numPr>
      </w:pPr>
      <w:proofErr w:type="spellStart"/>
      <w:r>
        <w:t>ingresos_declarados</w:t>
      </w:r>
      <w:proofErr w:type="spellEnd"/>
      <w:r>
        <w:t xml:space="preserve"> (Decimal): Monto de ingresos mensuales ingresado por el usuario.</w:t>
      </w:r>
    </w:p>
    <w:p w14:paraId="4F9F807B" w14:textId="77777777" w:rsidR="00762317" w:rsidRPr="00762317" w:rsidRDefault="00762317" w:rsidP="00762317">
      <w:pPr>
        <w:numPr>
          <w:ilvl w:val="1"/>
          <w:numId w:val="3"/>
        </w:numPr>
      </w:pPr>
      <w:proofErr w:type="spellStart"/>
      <w:r>
        <w:t>deuda_actual</w:t>
      </w:r>
      <w:proofErr w:type="spellEnd"/>
      <w:r>
        <w:t xml:space="preserve"> (Decimal): Obligaciones financieras vigentes.</w:t>
      </w:r>
    </w:p>
    <w:p w14:paraId="3510BC76" w14:textId="77777777" w:rsidR="00762317" w:rsidRPr="00762317" w:rsidRDefault="00762317" w:rsidP="00762317">
      <w:pPr>
        <w:numPr>
          <w:ilvl w:val="1"/>
          <w:numId w:val="3"/>
        </w:numPr>
      </w:pPr>
      <w:proofErr w:type="spellStart"/>
      <w:r>
        <w:t>monto_solicitado</w:t>
      </w:r>
      <w:proofErr w:type="spellEnd"/>
      <w:r>
        <w:t xml:space="preserve"> (Decimal): Monto de crédito que el usuario desea solicitar.</w:t>
      </w:r>
    </w:p>
    <w:p w14:paraId="5E1AC32C" w14:textId="77777777" w:rsidR="00762317" w:rsidRPr="00762317" w:rsidRDefault="00762317" w:rsidP="00762317">
      <w:pPr>
        <w:numPr>
          <w:ilvl w:val="1"/>
          <w:numId w:val="3"/>
        </w:numPr>
      </w:pPr>
      <w:proofErr w:type="spellStart"/>
      <w:r>
        <w:t>score_obtenido</w:t>
      </w:r>
      <w:proofErr w:type="spellEnd"/>
      <w:r>
        <w:t xml:space="preserve"> (</w:t>
      </w:r>
      <w:proofErr w:type="spellStart"/>
      <w:r>
        <w:t>Integer</w:t>
      </w:r>
      <w:proofErr w:type="spellEnd"/>
      <w:r>
        <w:t>): Puntaje matemático calculado por el motor.</w:t>
      </w:r>
    </w:p>
    <w:p w14:paraId="43BE53B0" w14:textId="77777777" w:rsidR="00762317" w:rsidRDefault="00762317" w:rsidP="00762317">
      <w:pPr>
        <w:numPr>
          <w:ilvl w:val="1"/>
          <w:numId w:val="3"/>
        </w:numPr>
      </w:pPr>
      <w:proofErr w:type="spellStart"/>
      <w:r>
        <w:t>nivel_riesgo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 xml:space="preserve"> 20): Clasificación cualitativa (</w:t>
      </w:r>
      <w:proofErr w:type="spellStart"/>
      <w:r>
        <w:t>Ej</w:t>
      </w:r>
      <w:proofErr w:type="spellEnd"/>
      <w:r>
        <w:t>: Alto, Medio, Bajo).</w:t>
      </w:r>
    </w:p>
    <w:p w14:paraId="779D6592" w14:textId="77777777" w:rsidR="00762317" w:rsidRDefault="00762317" w:rsidP="00762317">
      <w:pPr>
        <w:numPr>
          <w:ilvl w:val="1"/>
          <w:numId w:val="3"/>
        </w:numPr>
      </w:pPr>
      <w:proofErr w:type="spellStart"/>
      <w:r>
        <w:t>probabilidad_aprobacion</w:t>
      </w:r>
      <w:proofErr w:type="spellEnd"/>
      <w:r>
        <w:t xml:space="preserve"> (Decimal 5,2): Probabilidad estimada de aprobación del crédito.</w:t>
      </w:r>
    </w:p>
    <w:p w14:paraId="6C4E7BB0" w14:textId="77777777" w:rsidR="00762317" w:rsidRDefault="00762317" w:rsidP="00762317">
      <w:pPr>
        <w:numPr>
          <w:ilvl w:val="1"/>
          <w:numId w:val="3"/>
        </w:numPr>
      </w:pPr>
      <w:proofErr w:type="spellStart"/>
      <w:r>
        <w:t>fecha_simulacion</w:t>
      </w:r>
      <w:proofErr w:type="spellEnd"/>
      <w:r>
        <w:t xml:space="preserve"> (</w:t>
      </w:r>
      <w:proofErr w:type="spellStart"/>
      <w:r>
        <w:t>DateTime</w:t>
      </w:r>
      <w:proofErr w:type="spellEnd"/>
      <w:r>
        <w:t>): Marca temporal en que se realizó la simulación; se utiliza para el historial.</w:t>
      </w:r>
    </w:p>
    <w:p w14:paraId="19EBED46" w14:textId="77777777" w:rsidR="00762317" w:rsidRPr="00762317" w:rsidRDefault="00762317" w:rsidP="00762317">
      <w:pPr>
        <w:numPr>
          <w:ilvl w:val="0"/>
          <w:numId w:val="3"/>
        </w:numPr>
      </w:pPr>
      <w:r>
        <w:rPr>
          <w:b/>
          <w:bCs/>
        </w:rPr>
        <w:t>Relación:</w:t>
      </w:r>
      <w:r>
        <w:t xml:space="preserve"> Usuario (1) — (N) </w:t>
      </w:r>
      <w:proofErr w:type="spellStart"/>
      <w:r>
        <w:t>Simulacion</w:t>
      </w:r>
      <w:proofErr w:type="spellEnd"/>
      <w:r>
        <w:t xml:space="preserve">, mediante </w:t>
      </w:r>
      <w:proofErr w:type="spellStart"/>
      <w:r>
        <w:t>id_usuario</w:t>
      </w:r>
      <w:proofErr w:type="spellEnd"/>
      <w:r>
        <w:t>.</w:t>
      </w:r>
    </w:p>
    <w:p w14:paraId="0AFA6449" w14:textId="77777777" w:rsidR="00762317" w:rsidRPr="00762317" w:rsidRDefault="00762317" w:rsidP="00762317"/>
    <w:p w14:paraId="42E5ED6E" w14:textId="77777777" w:rsidR="00762317" w:rsidRPr="00762317" w:rsidRDefault="00762317" w:rsidP="00762317">
      <w:pPr>
        <w:pStyle w:val="Ttulo1"/>
      </w:pPr>
      <w:bookmarkStart w:id="9" w:name="_Toc242467669"/>
      <w:r>
        <w:t>4. Diseño UML del Sistema</w:t>
      </w:r>
      <w:bookmarkEnd w:id="9"/>
    </w:p>
    <w:p w14:paraId="09D2758C" w14:textId="77777777" w:rsidR="00762317" w:rsidRDefault="00762317" w:rsidP="00762317">
      <w:r>
        <w:t>Esta sección detalla el comportamiento dinámico y la estructura estática del código a través del lenguaje de modelado unificado (UML).</w:t>
      </w:r>
    </w:p>
    <w:p w14:paraId="69F43481" w14:textId="77777777" w:rsidR="00762317" w:rsidRPr="00762317" w:rsidRDefault="00762317" w:rsidP="00762317"/>
    <w:p w14:paraId="588F1EFD" w14:textId="77777777" w:rsidR="00762317" w:rsidRDefault="00762317" w:rsidP="00762317">
      <w:pPr>
        <w:pStyle w:val="Ttulo2"/>
      </w:pPr>
      <w:bookmarkStart w:id="10" w:name="_Toc242467670"/>
      <w:r>
        <w:t>4.1 Diagrama de Casos de Uso</w:t>
      </w:r>
      <w:bookmarkEnd w:id="10"/>
      <w:r>
        <w:t xml:space="preserve"> </w:t>
      </w:r>
    </w:p>
    <w:p w14:paraId="05A4BFDB" w14:textId="77777777" w:rsidR="00762317" w:rsidRPr="00762317" w:rsidRDefault="00762317" w:rsidP="00762317">
      <w:r>
        <w:t>El sistema distingue dos actores: el Visitante (sin sesión iniciada) y el Usuario registrado (autenticado), que hereda las capacidades del Visitante. No existen funciones de administrador.</w:t>
      </w:r>
    </w:p>
    <w:p w14:paraId="173C7457" w14:textId="24A81194" w:rsidR="00425D99" w:rsidRDefault="00425D99" w:rsidP="0076231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3A3D1EB" wp14:editId="54393C93">
            <wp:extent cx="4366260" cy="3209791"/>
            <wp:effectExtent l="0" t="0" r="0" b="0"/>
            <wp:docPr id="17258719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14" t="23094" r="34877" b="17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906" cy="3214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7E3E30" w14:textId="77777777" w:rsidR="00425D99" w:rsidRDefault="00425D99" w:rsidP="00762317">
      <w:pPr>
        <w:rPr>
          <w:b/>
          <w:bCs/>
        </w:rPr>
      </w:pPr>
    </w:p>
    <w:p w14:paraId="1C60F646" w14:textId="4AC0C283" w:rsidR="00762317" w:rsidRDefault="00762317" w:rsidP="00762317">
      <w:r>
        <w:rPr>
          <w:i/>
          <w:iCs/>
        </w:rPr>
        <w:t>Descripción:</w:t>
      </w:r>
      <w:r>
        <w:t xml:space="preserve"> El Visitante puede "Registrarse" (CU-06) y "Visualizar educación financiera" (CU-04). El Usuario registrado, además, puede "Iniciar sesión" (CU-02), "Cerrar sesión" (CU-03), "Realizar simulación de riesgo" (CU-01) y "Consultar historial de simulaciones" (CU-05). El caso de uso CU-01 incluye (</w:t>
      </w:r>
      <w:proofErr w:type="spellStart"/>
      <w:r>
        <w:t>include</w:t>
      </w:r>
      <w:proofErr w:type="spellEnd"/>
      <w:r>
        <w:t>) "Calcular score" y "Guardar resultado</w:t>
      </w:r>
      <w:r w:rsidR="00425D99">
        <w:t>”</w:t>
      </w:r>
    </w:p>
    <w:p w14:paraId="4ED49A5E" w14:textId="77777777" w:rsidR="00762317" w:rsidRPr="00762317" w:rsidRDefault="00762317" w:rsidP="00762317"/>
    <w:p w14:paraId="4D32F82A" w14:textId="77777777" w:rsidR="00762317" w:rsidRDefault="00762317" w:rsidP="00762317">
      <w:pPr>
        <w:pStyle w:val="Ttulo2"/>
      </w:pPr>
      <w:bookmarkStart w:id="11" w:name="_Toc242467671"/>
      <w:r>
        <w:t>4.2 Diagrama de Clases</w:t>
      </w:r>
      <w:bookmarkEnd w:id="11"/>
      <w:r>
        <w:t xml:space="preserve"> </w:t>
      </w:r>
    </w:p>
    <w:p w14:paraId="3767524D" w14:textId="77777777" w:rsidR="00762317" w:rsidRPr="00762317" w:rsidRDefault="00762317" w:rsidP="00762317">
      <w:r>
        <w:t xml:space="preserve">El código del </w:t>
      </w:r>
      <w:proofErr w:type="spellStart"/>
      <w:r>
        <w:t>backend</w:t>
      </w:r>
      <w:proofErr w:type="spellEnd"/>
      <w:r>
        <w:t xml:space="preserve"> sigue principios de diseño modular orientado a objetos, separando los controladores de rutas de la lógica de evaluación pura.</w:t>
      </w:r>
    </w:p>
    <w:p w14:paraId="06DB0D58" w14:textId="08B5A31B" w:rsidR="00425D99" w:rsidRDefault="00762317" w:rsidP="00762317">
      <w:r>
        <w:rPr>
          <w:b/>
          <w:bCs/>
        </w:rPr>
        <w:t>[</w:t>
      </w:r>
      <w:r w:rsidR="00425D99">
        <w:rPr>
          <w:b/>
          <w:bCs/>
        </w:rPr>
        <w:t>PENDIENTE</w:t>
      </w:r>
      <w:r>
        <w:rPr>
          <w:b/>
          <w:bCs/>
        </w:rPr>
        <w:t>]</w:t>
      </w:r>
      <w:r>
        <w:t xml:space="preserve"> </w:t>
      </w:r>
    </w:p>
    <w:p w14:paraId="184F18C7" w14:textId="77777777" w:rsidR="00425D99" w:rsidRDefault="00425D99" w:rsidP="00762317"/>
    <w:p w14:paraId="11CD3528" w14:textId="1C9B9926" w:rsidR="00762317" w:rsidRDefault="00762317" w:rsidP="00762317">
      <w:r>
        <w:rPr>
          <w:i/>
          <w:iCs/>
        </w:rPr>
        <w:t>Descripción:</w:t>
      </w:r>
      <w:r>
        <w:t xml:space="preserve"> Se detallan las clases principales del </w:t>
      </w:r>
      <w:proofErr w:type="spellStart"/>
      <w:r>
        <w:t>backend</w:t>
      </w:r>
      <w:proofErr w:type="spellEnd"/>
      <w:r>
        <w:t xml:space="preserve">: Usuario y </w:t>
      </w:r>
      <w:proofErr w:type="spellStart"/>
      <w:r>
        <w:t>Simulacion</w:t>
      </w:r>
      <w:proofErr w:type="spellEnd"/>
      <w:r>
        <w:t xml:space="preserve"> (entidades); </w:t>
      </w:r>
      <w:proofErr w:type="spellStart"/>
      <w:r>
        <w:t>RouterAuth</w:t>
      </w:r>
      <w:proofErr w:type="spellEnd"/>
      <w:r>
        <w:t xml:space="preserve"> (registro e inicio de sesión) y </w:t>
      </w:r>
      <w:proofErr w:type="spellStart"/>
      <w:r>
        <w:t>RouterSimulacion</w:t>
      </w:r>
      <w:proofErr w:type="spellEnd"/>
      <w:r>
        <w:t xml:space="preserve"> (simulación e historial), que reciben los </w:t>
      </w:r>
      <w:proofErr w:type="spellStart"/>
      <w:r>
        <w:t>DTOs</w:t>
      </w:r>
      <w:proofErr w:type="spellEnd"/>
      <w:r>
        <w:t xml:space="preserve">; </w:t>
      </w:r>
      <w:proofErr w:type="spellStart"/>
      <w:r>
        <w:t>AuthService</w:t>
      </w:r>
      <w:proofErr w:type="spellEnd"/>
      <w:r>
        <w:t xml:space="preserve"> (hash de contraseñas y emisión/validación de JWT); </w:t>
      </w:r>
      <w:proofErr w:type="spellStart"/>
      <w:r>
        <w:t>MotorScoring</w:t>
      </w:r>
      <w:proofErr w:type="spellEnd"/>
      <w:r>
        <w:t xml:space="preserve">, que expone los métodos </w:t>
      </w:r>
      <w:proofErr w:type="spellStart"/>
      <w:r>
        <w:t>calcular_tasa_</w:t>
      </w:r>
      <w:proofErr w:type="gramStart"/>
      <w:r>
        <w:t>riesgo</w:t>
      </w:r>
      <w:proofErr w:type="spellEnd"/>
      <w:r>
        <w:t>(</w:t>
      </w:r>
      <w:proofErr w:type="gramEnd"/>
      <w:r>
        <w:t xml:space="preserve">) y </w:t>
      </w:r>
      <w:proofErr w:type="spellStart"/>
      <w:r>
        <w:t>generar_</w:t>
      </w:r>
      <w:proofErr w:type="gramStart"/>
      <w:r>
        <w:t>recomendacion</w:t>
      </w:r>
      <w:proofErr w:type="spellEnd"/>
      <w:r>
        <w:t>(</w:t>
      </w:r>
      <w:proofErr w:type="gramEnd"/>
      <w:r>
        <w:t xml:space="preserve">); y los repositorios </w:t>
      </w:r>
      <w:proofErr w:type="spellStart"/>
      <w:r>
        <w:t>UsuarioRepository</w:t>
      </w:r>
      <w:proofErr w:type="spellEnd"/>
      <w:r>
        <w:t xml:space="preserve"> y </w:t>
      </w:r>
      <w:proofErr w:type="spellStart"/>
      <w:r>
        <w:t>SimulacionRepository</w:t>
      </w:r>
      <w:proofErr w:type="spellEnd"/>
      <w:r>
        <w:t>, que encapsulan el acceso a SQL Server.</w:t>
      </w:r>
    </w:p>
    <w:p w14:paraId="087D0990" w14:textId="77777777" w:rsidR="00762317" w:rsidRPr="00762317" w:rsidRDefault="00762317" w:rsidP="00762317"/>
    <w:p w14:paraId="3FE49E79" w14:textId="77777777" w:rsidR="00762317" w:rsidRDefault="00762317" w:rsidP="00762317">
      <w:pPr>
        <w:pStyle w:val="Ttulo2"/>
      </w:pPr>
      <w:bookmarkStart w:id="12" w:name="_Toc242467672"/>
      <w:r>
        <w:lastRenderedPageBreak/>
        <w:t>4.3 Diagrama de Secuencia: Flujo de Simulación</w:t>
      </w:r>
      <w:bookmarkEnd w:id="12"/>
      <w:r>
        <w:t xml:space="preserve"> </w:t>
      </w:r>
    </w:p>
    <w:p w14:paraId="40A05489" w14:textId="77777777" w:rsidR="00762317" w:rsidRPr="00762317" w:rsidRDefault="00762317" w:rsidP="00762317">
      <w:r>
        <w:t>El proceso central del sistema involucra un flujo de comunicación asíncrona.</w:t>
      </w:r>
    </w:p>
    <w:p w14:paraId="51D8D71E" w14:textId="4322B65F" w:rsidR="00425D99" w:rsidRDefault="00425D99" w:rsidP="00762317">
      <w:r>
        <w:rPr>
          <w:b/>
          <w:bCs/>
          <w:noProof/>
        </w:rPr>
        <w:drawing>
          <wp:inline distT="0" distB="0" distL="0" distR="0" wp14:anchorId="069D2B18" wp14:editId="508F7752">
            <wp:extent cx="5021580" cy="4230780"/>
            <wp:effectExtent l="0" t="0" r="7620" b="0"/>
            <wp:docPr id="17961065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23" t="6318" r="32970" b="23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578" cy="4241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7D7AC" w14:textId="1199BC48" w:rsidR="00762317" w:rsidRPr="00425D99" w:rsidRDefault="00762317" w:rsidP="00762317">
      <w:pPr>
        <w:rPr>
          <w:b/>
          <w:bCs/>
        </w:rPr>
      </w:pPr>
      <w:r w:rsidRPr="00425D99">
        <w:rPr>
          <w:b/>
          <w:bCs/>
          <w:i/>
          <w:iCs/>
        </w:rPr>
        <w:t>Descripción de la secuencia:</w:t>
      </w:r>
    </w:p>
    <w:p w14:paraId="3079BB66" w14:textId="77777777" w:rsidR="00762317" w:rsidRPr="00762317" w:rsidRDefault="00762317" w:rsidP="00762317">
      <w:pPr>
        <w:numPr>
          <w:ilvl w:val="0"/>
          <w:numId w:val="4"/>
        </w:numPr>
      </w:pPr>
      <w:r>
        <w:t xml:space="preserve">El usuario autenticado completa el formulario en la aplicación </w:t>
      </w:r>
      <w:proofErr w:type="spellStart"/>
      <w:r>
        <w:t>React</w:t>
      </w:r>
      <w:proofErr w:type="spellEnd"/>
      <w:r>
        <w:t xml:space="preserve"> y hace clic en evaluar.</w:t>
      </w:r>
    </w:p>
    <w:p w14:paraId="491710B2" w14:textId="77777777" w:rsidR="00762317" w:rsidRPr="00762317" w:rsidRDefault="00762317" w:rsidP="00762317">
      <w:pPr>
        <w:numPr>
          <w:ilvl w:val="0"/>
          <w:numId w:val="4"/>
        </w:numPr>
      </w:pPr>
      <w:r>
        <w:t xml:space="preserve">El </w:t>
      </w:r>
      <w:proofErr w:type="spellStart"/>
      <w:r>
        <w:t>frontend</w:t>
      </w:r>
      <w:proofErr w:type="spellEnd"/>
      <w:r>
        <w:t xml:space="preserve"> valida los datos y envía una solicitud POST a /api/</w:t>
      </w:r>
      <w:proofErr w:type="spellStart"/>
      <w:r>
        <w:t>simulacion</w:t>
      </w:r>
      <w:proofErr w:type="spellEnd"/>
      <w:r>
        <w:t xml:space="preserve"> con el token JWT en el encabezado </w:t>
      </w:r>
      <w:proofErr w:type="spellStart"/>
      <w:r>
        <w:t>Authorization</w:t>
      </w:r>
      <w:proofErr w:type="spellEnd"/>
      <w:r>
        <w:t>.</w:t>
      </w:r>
    </w:p>
    <w:p w14:paraId="14E851EF" w14:textId="77777777" w:rsidR="00762317" w:rsidRPr="00762317" w:rsidRDefault="00762317" w:rsidP="00762317">
      <w:pPr>
        <w:numPr>
          <w:ilvl w:val="0"/>
          <w:numId w:val="4"/>
        </w:numPr>
      </w:pPr>
      <w:r>
        <w:t xml:space="preserve">El controlador de </w:t>
      </w:r>
      <w:proofErr w:type="spellStart"/>
      <w:r>
        <w:t>FastAPI</w:t>
      </w:r>
      <w:proofErr w:type="spellEnd"/>
      <w:r>
        <w:t xml:space="preserve"> valida el token JWT y los tipos de datos usando modelos de </w:t>
      </w:r>
      <w:proofErr w:type="spellStart"/>
      <w:r>
        <w:t>Pydantic</w:t>
      </w:r>
      <w:proofErr w:type="spellEnd"/>
      <w:r>
        <w:t>.</w:t>
      </w:r>
    </w:p>
    <w:p w14:paraId="2F9C0C6D" w14:textId="77777777" w:rsidR="00762317" w:rsidRPr="00762317" w:rsidRDefault="00762317" w:rsidP="00762317">
      <w:pPr>
        <w:numPr>
          <w:ilvl w:val="0"/>
          <w:numId w:val="4"/>
        </w:numPr>
      </w:pPr>
      <w:proofErr w:type="spellStart"/>
      <w:r>
        <w:t>FastAPI</w:t>
      </w:r>
      <w:proofErr w:type="spellEnd"/>
      <w:r>
        <w:t xml:space="preserve"> invoca el motor de </w:t>
      </w:r>
      <w:proofErr w:type="spellStart"/>
      <w:r>
        <w:t>scoring</w:t>
      </w:r>
      <w:proofErr w:type="spellEnd"/>
      <w:r>
        <w:t xml:space="preserve"> enviándole los parámetros financieros.</w:t>
      </w:r>
    </w:p>
    <w:p w14:paraId="109579D5" w14:textId="77777777" w:rsidR="00762317" w:rsidRPr="00762317" w:rsidRDefault="00762317" w:rsidP="00762317">
      <w:pPr>
        <w:numPr>
          <w:ilvl w:val="0"/>
          <w:numId w:val="4"/>
        </w:numPr>
      </w:pPr>
      <w:r>
        <w:t>El motor devuelve el score, el nivel de riesgo y la probabilidad de aprobación.</w:t>
      </w:r>
    </w:p>
    <w:p w14:paraId="516F97C0" w14:textId="77777777" w:rsidR="00762317" w:rsidRPr="00762317" w:rsidRDefault="00762317" w:rsidP="00762317">
      <w:pPr>
        <w:numPr>
          <w:ilvl w:val="0"/>
          <w:numId w:val="4"/>
        </w:numPr>
      </w:pPr>
      <w:proofErr w:type="spellStart"/>
      <w:r>
        <w:t>FastAPI</w:t>
      </w:r>
      <w:proofErr w:type="spellEnd"/>
      <w:r>
        <w:t xml:space="preserve"> registra la simulación en SQL Server, asociada al id del usuario.</w:t>
      </w:r>
    </w:p>
    <w:p w14:paraId="411D8381" w14:textId="77777777" w:rsidR="00762317" w:rsidRDefault="00762317" w:rsidP="00762317">
      <w:pPr>
        <w:numPr>
          <w:ilvl w:val="0"/>
          <w:numId w:val="4"/>
        </w:numPr>
      </w:pPr>
      <w:proofErr w:type="spellStart"/>
      <w:r>
        <w:lastRenderedPageBreak/>
        <w:t>FastAPI</w:t>
      </w:r>
      <w:proofErr w:type="spellEnd"/>
      <w:r>
        <w:t xml:space="preserve"> formatea la respuesta en JSON y la envía de vuelta al cliente (HTTP 200).</w:t>
      </w:r>
    </w:p>
    <w:p w14:paraId="244AD524" w14:textId="77777777" w:rsidR="00762317" w:rsidRDefault="00762317" w:rsidP="00762317">
      <w:pPr>
        <w:numPr>
          <w:ilvl w:val="0"/>
          <w:numId w:val="4"/>
        </w:numPr>
      </w:pPr>
      <w:r>
        <w:t xml:space="preserve">La interfaz </w:t>
      </w:r>
      <w:proofErr w:type="spellStart"/>
      <w:r>
        <w:t>React</w:t>
      </w:r>
      <w:proofErr w:type="spellEnd"/>
      <w:r>
        <w:t xml:space="preserve"> renderiza el resultado final al usuario.</w:t>
      </w:r>
    </w:p>
    <w:p w14:paraId="65DF816B" w14:textId="77777777" w:rsidR="00762317" w:rsidRPr="00762317" w:rsidRDefault="00762317" w:rsidP="00762317"/>
    <w:p w14:paraId="4A74E0AE" w14:textId="77777777" w:rsidR="00762317" w:rsidRPr="00762317" w:rsidRDefault="00762317" w:rsidP="00762317">
      <w:pPr>
        <w:pStyle w:val="Ttulo1"/>
      </w:pPr>
      <w:bookmarkStart w:id="13" w:name="_Toc242467673"/>
      <w:r>
        <w:t>5. Estrategia de Despliegue e Infraestructura</w:t>
      </w:r>
      <w:bookmarkEnd w:id="13"/>
    </w:p>
    <w:p w14:paraId="00DC41E4" w14:textId="77777777" w:rsidR="00762317" w:rsidRDefault="00762317" w:rsidP="00762317">
      <w:r>
        <w:t xml:space="preserve">Para asegurar un ciclo de vida de desarrollo de software (SDLC) profesional, </w:t>
      </w:r>
      <w:proofErr w:type="spellStart"/>
      <w:r>
        <w:t>CrediCheck</w:t>
      </w:r>
      <w:proofErr w:type="spellEnd"/>
      <w:r>
        <w:t xml:space="preserve"> no depende de instalaciones locales manuales en el entorno de producción.</w:t>
      </w:r>
    </w:p>
    <w:p w14:paraId="1CD870AB" w14:textId="77777777" w:rsidR="00762317" w:rsidRPr="00762317" w:rsidRDefault="00762317" w:rsidP="00762317"/>
    <w:p w14:paraId="36670360" w14:textId="77777777" w:rsidR="00762317" w:rsidRDefault="00762317" w:rsidP="00762317">
      <w:pPr>
        <w:pStyle w:val="Ttulo2"/>
      </w:pPr>
      <w:bookmarkStart w:id="14" w:name="_Toc242467674"/>
      <w:r>
        <w:t>5.1 Contenerización con Docker</w:t>
      </w:r>
      <w:bookmarkEnd w:id="14"/>
      <w:r>
        <w:t xml:space="preserve"> </w:t>
      </w:r>
    </w:p>
    <w:p w14:paraId="28F94225" w14:textId="77777777" w:rsidR="00762317" w:rsidRDefault="00762317" w:rsidP="00762317">
      <w:r>
        <w:t xml:space="preserve">El sistema se empaquetará en tres contenedores: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build</w:t>
      </w:r>
      <w:proofErr w:type="spellEnd"/>
      <w:r>
        <w:t xml:space="preserve"> de </w:t>
      </w:r>
      <w:proofErr w:type="spellStart"/>
      <w:r>
        <w:t>React</w:t>
      </w:r>
      <w:proofErr w:type="spellEnd"/>
      <w:r>
        <w:t xml:space="preserve"> servido con </w:t>
      </w:r>
      <w:proofErr w:type="spellStart"/>
      <w:r>
        <w:t>nginx</w:t>
      </w:r>
      <w:proofErr w:type="spellEnd"/>
      <w:r>
        <w:t xml:space="preserve">), </w:t>
      </w:r>
      <w:proofErr w:type="spellStart"/>
      <w:r>
        <w:t>backend</w:t>
      </w:r>
      <w:proofErr w:type="spellEnd"/>
      <w:r>
        <w:t xml:space="preserve"> (API </w:t>
      </w:r>
      <w:proofErr w:type="spellStart"/>
      <w:r>
        <w:t>FastAPI</w:t>
      </w:r>
      <w:proofErr w:type="spellEnd"/>
      <w:r>
        <w:t xml:space="preserve">) y base de datos (SQL Server). Cada servicio tendrá su propio </w:t>
      </w:r>
      <w:proofErr w:type="spellStart"/>
      <w:r>
        <w:t>Dockerfile</w:t>
      </w:r>
      <w:proofErr w:type="spellEnd"/>
      <w:r>
        <w:t xml:space="preserve">; el del </w:t>
      </w:r>
      <w:proofErr w:type="spellStart"/>
      <w:r>
        <w:t>backend</w:t>
      </w:r>
      <w:proofErr w:type="spellEnd"/>
      <w:r>
        <w:t xml:space="preserve"> parte de una imagen base oficial de Python e instala las dependencias de requirements.txt (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Uvicorn</w:t>
      </w:r>
      <w:proofErr w:type="spellEnd"/>
      <w:r>
        <w:t>, Pandas, Scikit-Learn, entre otras).</w:t>
      </w:r>
    </w:p>
    <w:p w14:paraId="7D6B5383" w14:textId="77777777" w:rsidR="00762317" w:rsidRPr="00762317" w:rsidRDefault="00762317" w:rsidP="00762317"/>
    <w:p w14:paraId="196FD323" w14:textId="77777777" w:rsidR="00762317" w:rsidRDefault="00762317" w:rsidP="00762317">
      <w:pPr>
        <w:pStyle w:val="Ttulo2"/>
      </w:pPr>
      <w:bookmarkStart w:id="15" w:name="_Toc242467675"/>
      <w:r>
        <w:t>5.2 Orquestación</w:t>
      </w:r>
      <w:bookmarkEnd w:id="15"/>
      <w:r>
        <w:t xml:space="preserve"> </w:t>
      </w:r>
    </w:p>
    <w:p w14:paraId="720393A5" w14:textId="77777777" w:rsidR="00762317" w:rsidRPr="00762317" w:rsidRDefault="00762317" w:rsidP="00762317">
      <w:r>
        <w:t xml:space="preserve">Se utilizará un archivo </w:t>
      </w:r>
      <w:proofErr w:type="spellStart"/>
      <w:r>
        <w:t>docker-compose.yml</w:t>
      </w:r>
      <w:proofErr w:type="spellEnd"/>
      <w:r>
        <w:t xml:space="preserve"> que permitirá levantar la infraestructura completa con un solo comando. Esta configuración define la red interna donde se comunican los contenedores, los puertos expuestos al host (ej. 8000:8000 para la API, 3000 o 80 para el </w:t>
      </w:r>
      <w:proofErr w:type="spellStart"/>
      <w:r>
        <w:t>frontend</w:t>
      </w:r>
      <w:proofErr w:type="spellEnd"/>
      <w:r>
        <w:t xml:space="preserve"> y 1433 para SQL Server) y la inyección de variables de entorno mediante archivos .</w:t>
      </w:r>
      <w:proofErr w:type="spellStart"/>
      <w:r>
        <w:t>env</w:t>
      </w:r>
      <w:proofErr w:type="spellEnd"/>
      <w:r>
        <w:t xml:space="preserve"> para proteger cadenas de conexión y claves secretas. Las instrucciones para levantar el sistema se indicarán en el README.md del repositorio.</w:t>
      </w:r>
    </w:p>
    <w:p w14:paraId="0E44080C" w14:textId="77777777" w:rsidR="00762317" w:rsidRDefault="00762317"/>
    <w:sectPr w:rsidR="007623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814C3"/>
    <w:multiLevelType w:val="multilevel"/>
    <w:tmpl w:val="7A4E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82E64"/>
    <w:multiLevelType w:val="hybridMultilevel"/>
    <w:tmpl w:val="240C6CDE"/>
    <w:lvl w:ilvl="0" w:tplc="37CE48E0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2B3DBC"/>
    <w:multiLevelType w:val="multilevel"/>
    <w:tmpl w:val="4700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3E09DD"/>
    <w:multiLevelType w:val="multilevel"/>
    <w:tmpl w:val="30C41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4C1214"/>
    <w:multiLevelType w:val="multilevel"/>
    <w:tmpl w:val="756C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7726">
    <w:abstractNumId w:val="2"/>
  </w:num>
  <w:num w:numId="2" w16cid:durableId="735202524">
    <w:abstractNumId w:val="0"/>
  </w:num>
  <w:num w:numId="3" w16cid:durableId="141705352">
    <w:abstractNumId w:val="4"/>
  </w:num>
  <w:num w:numId="4" w16cid:durableId="458651818">
    <w:abstractNumId w:val="3"/>
  </w:num>
  <w:num w:numId="5" w16cid:durableId="1722439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317"/>
    <w:rsid w:val="00425D99"/>
    <w:rsid w:val="00713FE2"/>
    <w:rsid w:val="00762317"/>
    <w:rsid w:val="009A6FCA"/>
    <w:rsid w:val="00CA0CA0"/>
    <w:rsid w:val="00D52DA6"/>
    <w:rsid w:val="00EF6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04B01"/>
  <w15:chartTrackingRefBased/>
  <w15:docId w15:val="{8155FF4F-E6CF-41B1-B4B2-4BF0F2735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2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62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2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2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2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2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2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2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2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2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62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2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23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23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23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23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23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23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2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2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2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2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2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23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23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23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2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23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2317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762317"/>
    <w:pPr>
      <w:spacing w:before="240" w:after="0" w:line="259" w:lineRule="auto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6231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62317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76231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EC5CED-03B5-4256-8791-3CFD4777FE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1717</Words>
  <Characters>9447</Characters>
  <Application>Microsoft Office Word</Application>
  <DocSecurity>0</DocSecurity>
  <Lines>78</Lines>
  <Paragraphs>22</Paragraphs>
  <ScaleCrop>false</ScaleCrop>
  <Company/>
  <LinksUpToDate>false</LinksUpToDate>
  <CharactersWithSpaces>11142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ENRIQUE AHUMADA UBEDA</dc:creator>
  <cp:keywords/>
  <dc:description/>
  <cp:lastModifiedBy>DANIEL ENRIQUE AHUMADA UBEDA</cp:lastModifiedBy>
  <cp:revision>5</cp:revision>
  <dcterms:created xsi:type="dcterms:W3CDTF">2026-10-09T10:44:00Z</dcterms:created>
  <dcterms:modified xsi:type="dcterms:W3CDTF">2026-10-09T14:14:00Z</dcterms:modified>
</cp:coreProperties>
</file>