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7A0" w:rsidRDefault="001337A0" w:rsidP="003A028A">
      <w:pPr>
        <w:spacing w:line="480" w:lineRule="auto"/>
        <w:jc w:val="center"/>
        <w:rPr>
          <w:b/>
          <w:bCs/>
        </w:rPr>
      </w:pPr>
      <w:proofErr w:type="spellStart"/>
      <w:r>
        <w:rPr>
          <w:b/>
          <w:bCs/>
        </w:rPr>
        <w:t>Kody</w:t>
      </w:r>
      <w:proofErr w:type="spellEnd"/>
      <w:r>
        <w:rPr>
          <w:b/>
          <w:bCs/>
        </w:rPr>
        <w:t xml:space="preserve"> Bennett</w:t>
      </w:r>
    </w:p>
    <w:p w:rsidR="001337A0" w:rsidRDefault="001337A0" w:rsidP="003A028A">
      <w:pPr>
        <w:spacing w:line="480" w:lineRule="auto"/>
        <w:jc w:val="center"/>
        <w:rPr>
          <w:b/>
          <w:bCs/>
        </w:rPr>
      </w:pPr>
      <w:r>
        <w:rPr>
          <w:b/>
          <w:bCs/>
        </w:rPr>
        <w:t>CSC 4760</w:t>
      </w:r>
    </w:p>
    <w:p w:rsidR="001337A0" w:rsidRDefault="00306A9E" w:rsidP="003A028A">
      <w:pPr>
        <w:spacing w:line="480" w:lineRule="auto"/>
        <w:jc w:val="center"/>
        <w:rPr>
          <w:b/>
          <w:bCs/>
        </w:rPr>
      </w:pPr>
      <w:r>
        <w:rPr>
          <w:b/>
          <w:bCs/>
        </w:rPr>
        <w:t>Assignment:  Program 3</w:t>
      </w:r>
    </w:p>
    <w:p w:rsidR="001337A0" w:rsidRDefault="001337A0" w:rsidP="003A028A">
      <w:pPr>
        <w:spacing w:line="480" w:lineRule="auto"/>
        <w:jc w:val="center"/>
      </w:pPr>
      <w:r>
        <w:rPr>
          <w:b/>
          <w:bCs/>
        </w:rPr>
        <w:t xml:space="preserve">Due:  </w:t>
      </w:r>
      <w:r w:rsidR="00077317">
        <w:rPr>
          <w:b/>
          <w:bCs/>
        </w:rPr>
        <w:t>N</w:t>
      </w:r>
      <w:r w:rsidR="000C769E">
        <w:rPr>
          <w:b/>
          <w:bCs/>
        </w:rPr>
        <w:t>ovember 16</w:t>
      </w:r>
      <w:r>
        <w:rPr>
          <w:b/>
          <w:bCs/>
        </w:rPr>
        <w:t>, 2014</w:t>
      </w:r>
    </w:p>
    <w:p w:rsidR="000C769E" w:rsidRDefault="001337A0" w:rsidP="003A028A">
      <w:pPr>
        <w:spacing w:line="480" w:lineRule="auto"/>
      </w:pPr>
      <w:r>
        <w:tab/>
        <w:t xml:space="preserve">The objective of Program </w:t>
      </w:r>
      <w:r w:rsidR="000C769E">
        <w:t>3</w:t>
      </w:r>
      <w:r>
        <w:t xml:space="preserve"> </w:t>
      </w:r>
      <w:r w:rsidR="000C769E">
        <w:t>was to rewrite the Game of Life program from Program 2 to use the MPI distributed computing library</w:t>
      </w:r>
      <w:r w:rsidR="00A441DE">
        <w:t xml:space="preserve"> on CSC’s remote server, Tiny</w:t>
      </w:r>
      <w:r w:rsidR="000C769E">
        <w:t xml:space="preserve">.  The program was run using a 40,000 x 40,000 grid wrapping borders.  The program was run to simulate 100, 200, and 400 generations with 2, 4, 8, 16, 32, and 48 processes.  All attempts to run the program with a single process resulted in the </w:t>
      </w:r>
      <w:proofErr w:type="spellStart"/>
      <w:r w:rsidR="000C769E">
        <w:t>ssh</w:t>
      </w:r>
      <w:proofErr w:type="spellEnd"/>
      <w:r w:rsidR="000C769E">
        <w:t xml:space="preserve"> session on the remote server being terminated, likely due to perceived inactivity, which in turn caused all process from that session to be terminated.  For purposes of comparison, single process execution time was assumed to be twice the time it took for 2 processes.</w:t>
      </w:r>
      <w:r w:rsidR="00B700CC">
        <w:t xml:space="preserve">  </w:t>
      </w:r>
    </w:p>
    <w:p w:rsidR="00660314" w:rsidRDefault="00B700CC" w:rsidP="003A028A">
      <w:pPr>
        <w:spacing w:line="480" w:lineRule="auto"/>
      </w:pPr>
      <w:r>
        <w:tab/>
        <w:t xml:space="preserve">Work was portioned between processes in a similar fashion to the one used on Program 2.  Processes 0 through n-2 </w:t>
      </w:r>
      <w:r w:rsidR="001D1FCE">
        <w:t xml:space="preserve">are </w:t>
      </w:r>
      <w:r>
        <w:t xml:space="preserve">allocated </w:t>
      </w:r>
      <m:oMath>
        <m:f>
          <m:fPr>
            <m:ctrlPr>
              <w:rPr>
                <w:rFonts w:ascii="Cambria Math" w:hAnsi="Cambria Math"/>
                <w:i/>
              </w:rPr>
            </m:ctrlPr>
          </m:fPr>
          <m:num>
            <m:r>
              <w:rPr>
                <w:rFonts w:ascii="Cambria Math" w:hAnsi="Cambria Math"/>
              </w:rPr>
              <m:t>num rows</m:t>
            </m:r>
          </m:num>
          <m:den>
            <m:r>
              <w:rPr>
                <w:rFonts w:ascii="Cambria Math" w:hAnsi="Cambria Math"/>
              </w:rPr>
              <m:t>num processes</m:t>
            </m:r>
          </m:den>
        </m:f>
      </m:oMath>
      <w:r>
        <w:t xml:space="preserve"> rows each with the last process getting the remainder.  The </w:t>
      </w:r>
      <w:r w:rsidR="001D1FCE">
        <w:t xml:space="preserve">main difference is that since each process could potentially be on a different machine, each process needs its own individual copy of the section of the array that it is working on.  This was accomplished by using </w:t>
      </w:r>
      <w:proofErr w:type="spellStart"/>
      <w:r w:rsidR="001D1FCE" w:rsidRPr="001D1FCE">
        <w:rPr>
          <w:b/>
        </w:rPr>
        <w:t>MPI_Scatterv</w:t>
      </w:r>
      <w:proofErr w:type="spellEnd"/>
      <w:r w:rsidR="001D1FCE">
        <w:t xml:space="preserve"> to distribute the array to each process.  Before the computation of each new generation, each process requests a row from the processes that are a rank above and below its own rank.  This accomplishes 2 things.  First, it allows each process to calculate the state of the cells on the top and bottom border of its allocated grid section.  Second, it synchronizes all of the processes so that no one process can start computing the next generation without receiving data from and sending data to its dependent processes.  </w:t>
      </w:r>
      <w:r w:rsidR="00774068">
        <w:t xml:space="preserve">After all generations are computed, each process sends its final sub-grid to the master thread, </w:t>
      </w:r>
      <w:r w:rsidR="00774068">
        <w:lastRenderedPageBreak/>
        <w:t xml:space="preserve">which in turn reconstructs the final 40,000 x 40,000 grid, using </w:t>
      </w:r>
      <w:proofErr w:type="spellStart"/>
      <w:r w:rsidR="00774068">
        <w:rPr>
          <w:b/>
        </w:rPr>
        <w:t>MPI_Gatherv</w:t>
      </w:r>
      <w:proofErr w:type="spellEnd"/>
      <w:r w:rsidR="00774068">
        <w:t xml:space="preserve">.  </w:t>
      </w:r>
      <w:r w:rsidR="00F83532">
        <w:t>After the grid is reassembled, parameter and timing data is displayed on screen and written to a .csv file.</w:t>
      </w:r>
    </w:p>
    <w:p w:rsidR="00684802" w:rsidRDefault="00684802" w:rsidP="003A028A">
      <w:pPr>
        <w:spacing w:line="480" w:lineRule="auto"/>
      </w:pPr>
      <w:r>
        <w:tab/>
        <w:t xml:space="preserve">Figure 1 below shows the comparison between calculation time and the number of processes used.  Note:  the time used for this graph only measures the parallel </w:t>
      </w:r>
      <w:r w:rsidR="003A028A">
        <w:t>section;</w:t>
      </w:r>
      <w:r>
        <w:t xml:space="preserve"> it does not include the </w:t>
      </w:r>
      <w:r w:rsidR="003A52B9">
        <w:t>setup and teardown time.</w:t>
      </w:r>
      <w:r w:rsidR="003A028A">
        <w:t xml:space="preserve">  </w:t>
      </w:r>
      <w:r w:rsidR="003A028A">
        <w:t>As stated earlier, data for the calculation time for a single process</w:t>
      </w:r>
      <w:r w:rsidR="003A028A">
        <w:t xml:space="preserve"> could not be collected and was assumed to be twice the calculation time for 2 processes.  </w:t>
      </w:r>
      <w:r w:rsidR="003A52B9">
        <w:t>The graph shows a near exponential decay in process time as expected.</w:t>
      </w:r>
    </w:p>
    <w:p w:rsidR="003A52B9" w:rsidRDefault="003A52B9" w:rsidP="003A028A">
      <w:pPr>
        <w:keepNext/>
        <w:spacing w:line="480" w:lineRule="auto"/>
      </w:pPr>
      <w:r>
        <w:rPr>
          <w:noProof/>
          <w:lang w:eastAsia="en-US" w:bidi="ar-SA"/>
        </w:rPr>
        <w:drawing>
          <wp:inline distT="0" distB="0" distL="0" distR="0" wp14:anchorId="12182F21" wp14:editId="44D4CE7E">
            <wp:extent cx="5943600" cy="3664585"/>
            <wp:effectExtent l="0" t="0" r="1905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A52B9" w:rsidRDefault="003A52B9" w:rsidP="003A028A">
      <w:pPr>
        <w:pStyle w:val="Caption"/>
        <w:spacing w:after="0" w:line="480" w:lineRule="auto"/>
      </w:pPr>
      <w:r>
        <w:t xml:space="preserve">Figure </w:t>
      </w:r>
      <w:fldSimple w:instr=" SEQ Figure \* ARABIC ">
        <w:r w:rsidR="00FF1E10">
          <w:rPr>
            <w:noProof/>
          </w:rPr>
          <w:t>1</w:t>
        </w:r>
      </w:fldSimple>
      <w:r>
        <w:t>:  Calculation Time vs. Process Count</w:t>
      </w:r>
    </w:p>
    <w:p w:rsidR="003A028A" w:rsidRDefault="003A028A" w:rsidP="003A028A">
      <w:pPr>
        <w:spacing w:line="480" w:lineRule="auto"/>
      </w:pPr>
      <w:r>
        <w:tab/>
        <w:t>Figure 2</w:t>
      </w:r>
      <w:r w:rsidR="009563AB">
        <w:t xml:space="preserve"> and Figure 3 below show</w:t>
      </w:r>
      <w:r>
        <w:t xml:space="preserve"> the speedup </w:t>
      </w:r>
      <w:r w:rsidR="009563AB">
        <w:t>and efficiency achieved</w:t>
      </w:r>
      <w:r>
        <w:t xml:space="preserve"> by increasing the process count</w:t>
      </w:r>
      <w:r w:rsidR="002E030E">
        <w:t xml:space="preserve"> respectively</w:t>
      </w:r>
      <w:r>
        <w:t>.</w:t>
      </w:r>
      <w:r w:rsidR="009563AB">
        <w:t xml:space="preserve"> </w:t>
      </w:r>
      <w:r>
        <w:t xml:space="preserve"> </w:t>
      </w:r>
      <w:r w:rsidR="009563AB">
        <w:t>The graph</w:t>
      </w:r>
      <w:r w:rsidR="002E030E">
        <w:t>s</w:t>
      </w:r>
      <w:r>
        <w:t xml:space="preserve"> </w:t>
      </w:r>
      <w:r w:rsidR="00F25FEA">
        <w:t>show</w:t>
      </w:r>
      <w:r w:rsidR="009563AB">
        <w:t xml:space="preserve"> that </w:t>
      </w:r>
      <w:r w:rsidR="00FF1E10">
        <w:t xml:space="preserve">the runs using 100 and 400 generations maintain </w:t>
      </w:r>
      <w:proofErr w:type="gramStart"/>
      <w:r w:rsidR="00F25FEA">
        <w:t>a speedup</w:t>
      </w:r>
      <w:proofErr w:type="gramEnd"/>
      <w:r w:rsidR="00F25FEA">
        <w:t xml:space="preserve"> efficiency</w:t>
      </w:r>
      <w:r w:rsidR="00FF1E10">
        <w:t xml:space="preserve"> close to 1 when using up to 16 processes.  </w:t>
      </w:r>
      <w:r w:rsidR="00F25FEA">
        <w:t>The sharp drop in efficiency for all runs when using 32 or more processes was likely due</w:t>
      </w:r>
      <w:r w:rsidR="00E55360">
        <w:t xml:space="preserve"> in part</w:t>
      </w:r>
      <w:r w:rsidR="00F25FEA">
        <w:t xml:space="preserve"> to having to share resources with other users on Tiny</w:t>
      </w:r>
      <w:r w:rsidR="00E55360">
        <w:t xml:space="preserve"> since data for these runs was collected closer to the due date </w:t>
      </w:r>
      <w:r w:rsidR="00E55360">
        <w:lastRenderedPageBreak/>
        <w:t xml:space="preserve">of this assignment.  </w:t>
      </w:r>
      <w:proofErr w:type="gramStart"/>
      <w:r w:rsidR="00E55360">
        <w:t>At</w:t>
      </w:r>
      <w:proofErr w:type="gramEnd"/>
      <w:r w:rsidR="00E55360">
        <w:t xml:space="preserve"> the end of this report is the spreadsheet that contains all of the data collected for this assignment.  It shows a significant increase in the difference between the calculation time and the total execution time of the 2 runs with 200 generations and 8 and 16 processes</w:t>
      </w:r>
      <w:r w:rsidR="007D5AD7">
        <w:t xml:space="preserve"> (228 and 432 seconds compared to 45 – 60 seconds)</w:t>
      </w:r>
      <w:r w:rsidR="00E55360">
        <w:t xml:space="preserve">.  If this was caused by a significant increase in the delay between intra-process message </w:t>
      </w:r>
      <w:proofErr w:type="gramStart"/>
      <w:r w:rsidR="00E55360">
        <w:t>passing</w:t>
      </w:r>
      <w:proofErr w:type="gramEnd"/>
      <w:r w:rsidR="00E55360">
        <w:t xml:space="preserve">, it could explain why these two runs had a significant drop in efficiency </w:t>
      </w:r>
      <w:r w:rsidR="007D5AD7">
        <w:t>compared</w:t>
      </w:r>
      <w:r w:rsidR="00E55360">
        <w:t xml:space="preserve"> to the </w:t>
      </w:r>
      <w:r w:rsidR="007D5AD7">
        <w:t>runs with 100 and 400 generations.</w:t>
      </w:r>
      <w:r w:rsidR="00067840">
        <w:t xml:space="preserve">  Overall, most runs maintained an efficiency of approximately 70% or better.</w:t>
      </w:r>
    </w:p>
    <w:p w:rsidR="009563AB" w:rsidRDefault="009563AB" w:rsidP="009563AB">
      <w:pPr>
        <w:keepNext/>
        <w:spacing w:line="480" w:lineRule="auto"/>
      </w:pPr>
      <w:r>
        <w:rPr>
          <w:noProof/>
          <w:lang w:eastAsia="en-US" w:bidi="ar-SA"/>
        </w:rPr>
        <w:drawing>
          <wp:inline distT="0" distB="0" distL="0" distR="0" wp14:anchorId="0A517A11" wp14:editId="72C495EB">
            <wp:extent cx="5943600" cy="3664585"/>
            <wp:effectExtent l="0" t="0" r="1905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563AB" w:rsidRDefault="009563AB" w:rsidP="009563AB">
      <w:pPr>
        <w:pStyle w:val="Caption"/>
      </w:pPr>
      <w:r>
        <w:t xml:space="preserve">Figure </w:t>
      </w:r>
      <w:fldSimple w:instr=" SEQ Figure \* ARABIC ">
        <w:r w:rsidR="00FF1E10">
          <w:rPr>
            <w:noProof/>
          </w:rPr>
          <w:t>2</w:t>
        </w:r>
      </w:fldSimple>
      <w:r>
        <w:t>:  Speedup vs. Process Count</w:t>
      </w:r>
    </w:p>
    <w:p w:rsidR="00FF1E10" w:rsidRDefault="00FF1E10" w:rsidP="00FF1E10">
      <w:pPr>
        <w:keepNext/>
      </w:pPr>
      <w:r>
        <w:rPr>
          <w:noProof/>
          <w:lang w:eastAsia="en-US" w:bidi="ar-SA"/>
        </w:rPr>
        <w:lastRenderedPageBreak/>
        <w:drawing>
          <wp:inline distT="0" distB="0" distL="0" distR="0" wp14:anchorId="0567AFCC" wp14:editId="75CFD4B0">
            <wp:extent cx="5943600" cy="3664585"/>
            <wp:effectExtent l="0" t="0" r="1905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F1E10" w:rsidRDefault="00FF1E10" w:rsidP="00FF1E10">
      <w:pPr>
        <w:pStyle w:val="Caption"/>
      </w:pPr>
      <w:r>
        <w:t xml:space="preserve">Figure </w:t>
      </w:r>
      <w:fldSimple w:instr=" SEQ Figure \* ARABIC ">
        <w:r>
          <w:rPr>
            <w:noProof/>
          </w:rPr>
          <w:t>3</w:t>
        </w:r>
      </w:fldSimple>
      <w:r>
        <w:t xml:space="preserve">:  </w:t>
      </w:r>
      <w:proofErr w:type="spellStart"/>
      <w:r>
        <w:t>Effeciency</w:t>
      </w:r>
      <w:proofErr w:type="spellEnd"/>
      <w:r>
        <w:t xml:space="preserve"> vs. Process Count</w:t>
      </w:r>
    </w:p>
    <w:p w:rsidR="003766DA" w:rsidRDefault="003766DA">
      <w:pPr>
        <w:widowControl/>
        <w:suppressAutoHyphens w:val="0"/>
        <w:spacing w:after="200" w:line="276" w:lineRule="auto"/>
      </w:pPr>
      <w:r>
        <w:br w:type="page"/>
      </w:r>
    </w:p>
    <w:bookmarkStart w:id="0" w:name="_MON_1477675153"/>
    <w:bookmarkEnd w:id="0"/>
    <w:p w:rsidR="003766DA" w:rsidRPr="003766DA" w:rsidRDefault="003766DA" w:rsidP="003766DA">
      <w:r>
        <w:object w:dxaOrig="8824" w:dyaOrig="13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652.5pt" o:ole="">
            <v:imagedata r:id="rId10" o:title=""/>
          </v:shape>
          <o:OLEObject Type="Embed" ProgID="Excel.Sheet.12" ShapeID="_x0000_i1025" DrawAspect="Content" ObjectID="_1477675263" r:id="rId11"/>
        </w:object>
      </w:r>
      <w:bookmarkStart w:id="1" w:name="_GoBack"/>
      <w:bookmarkEnd w:id="1"/>
    </w:p>
    <w:sectPr w:rsidR="003766DA" w:rsidRPr="003766D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11B" w:rsidRDefault="006F711B" w:rsidP="0010201E">
      <w:r>
        <w:separator/>
      </w:r>
    </w:p>
  </w:endnote>
  <w:endnote w:type="continuationSeparator" w:id="0">
    <w:p w:rsidR="006F711B" w:rsidRDefault="006F711B" w:rsidP="0010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360495"/>
      <w:docPartObj>
        <w:docPartGallery w:val="Page Numbers (Bottom of Page)"/>
        <w:docPartUnique/>
      </w:docPartObj>
    </w:sdtPr>
    <w:sdtEndPr/>
    <w:sdtContent>
      <w:sdt>
        <w:sdtPr>
          <w:id w:val="860082579"/>
          <w:docPartObj>
            <w:docPartGallery w:val="Page Numbers (Top of Page)"/>
            <w:docPartUnique/>
          </w:docPartObj>
        </w:sdtPr>
        <w:sdtEndPr/>
        <w:sdtContent>
          <w:p w:rsidR="007076B5" w:rsidRDefault="007076B5">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3766DA">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3766DA">
              <w:rPr>
                <w:b/>
                <w:bCs/>
                <w:noProof/>
              </w:rPr>
              <w:t>5</w:t>
            </w:r>
            <w:r>
              <w:rPr>
                <w:b/>
                <w:bCs/>
                <w:szCs w:val="24"/>
              </w:rPr>
              <w:fldChar w:fldCharType="end"/>
            </w:r>
          </w:p>
        </w:sdtContent>
      </w:sdt>
    </w:sdtContent>
  </w:sdt>
  <w:p w:rsidR="007076B5" w:rsidRDefault="007076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11B" w:rsidRDefault="006F711B" w:rsidP="0010201E">
      <w:r>
        <w:separator/>
      </w:r>
    </w:p>
  </w:footnote>
  <w:footnote w:type="continuationSeparator" w:id="0">
    <w:p w:rsidR="006F711B" w:rsidRDefault="006F711B" w:rsidP="001020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576"/>
    <w:rsid w:val="00044A08"/>
    <w:rsid w:val="00067840"/>
    <w:rsid w:val="00077317"/>
    <w:rsid w:val="000908F4"/>
    <w:rsid w:val="000C769E"/>
    <w:rsid w:val="0010201E"/>
    <w:rsid w:val="001337A0"/>
    <w:rsid w:val="001338F1"/>
    <w:rsid w:val="00163D8E"/>
    <w:rsid w:val="001D1FCE"/>
    <w:rsid w:val="001E0D1E"/>
    <w:rsid w:val="00256959"/>
    <w:rsid w:val="002B2B29"/>
    <w:rsid w:val="002E030E"/>
    <w:rsid w:val="002F2522"/>
    <w:rsid w:val="00306A9E"/>
    <w:rsid w:val="0036488B"/>
    <w:rsid w:val="003766DA"/>
    <w:rsid w:val="003A028A"/>
    <w:rsid w:val="003A52B9"/>
    <w:rsid w:val="00420DAC"/>
    <w:rsid w:val="004B587E"/>
    <w:rsid w:val="00660314"/>
    <w:rsid w:val="00684802"/>
    <w:rsid w:val="006D19A9"/>
    <w:rsid w:val="006E6DD4"/>
    <w:rsid w:val="006F711B"/>
    <w:rsid w:val="007076B5"/>
    <w:rsid w:val="00774068"/>
    <w:rsid w:val="007D5AD7"/>
    <w:rsid w:val="007E7F9E"/>
    <w:rsid w:val="008137C2"/>
    <w:rsid w:val="008D6FB8"/>
    <w:rsid w:val="009013A8"/>
    <w:rsid w:val="00926755"/>
    <w:rsid w:val="009563AB"/>
    <w:rsid w:val="00A37CD7"/>
    <w:rsid w:val="00A441DE"/>
    <w:rsid w:val="00AA16EE"/>
    <w:rsid w:val="00B10CAB"/>
    <w:rsid w:val="00B47A59"/>
    <w:rsid w:val="00B700CC"/>
    <w:rsid w:val="00BB3DA4"/>
    <w:rsid w:val="00C81E3C"/>
    <w:rsid w:val="00CA6115"/>
    <w:rsid w:val="00D00430"/>
    <w:rsid w:val="00D36828"/>
    <w:rsid w:val="00DB6388"/>
    <w:rsid w:val="00DF4056"/>
    <w:rsid w:val="00E16576"/>
    <w:rsid w:val="00E43334"/>
    <w:rsid w:val="00E55360"/>
    <w:rsid w:val="00E65960"/>
    <w:rsid w:val="00E71239"/>
    <w:rsid w:val="00E71FF2"/>
    <w:rsid w:val="00EE4A01"/>
    <w:rsid w:val="00F25FEA"/>
    <w:rsid w:val="00F540EB"/>
    <w:rsid w:val="00F83532"/>
    <w:rsid w:val="00FF1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7A0"/>
    <w:pPr>
      <w:widowControl w:val="0"/>
      <w:suppressAutoHyphens/>
      <w:spacing w:after="0" w:line="240" w:lineRule="auto"/>
    </w:pPr>
    <w:rPr>
      <w:rFonts w:ascii="Times New Roman" w:eastAsia="Lucida Sans Unicode"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0D1E"/>
    <w:rPr>
      <w:color w:val="808080"/>
    </w:rPr>
  </w:style>
  <w:style w:type="paragraph" w:styleId="BalloonText">
    <w:name w:val="Balloon Text"/>
    <w:basedOn w:val="Normal"/>
    <w:link w:val="BalloonTextChar"/>
    <w:uiPriority w:val="99"/>
    <w:semiHidden/>
    <w:unhideWhenUsed/>
    <w:rsid w:val="001E0D1E"/>
    <w:rPr>
      <w:rFonts w:ascii="Tahoma" w:hAnsi="Tahoma"/>
      <w:sz w:val="16"/>
      <w:szCs w:val="14"/>
    </w:rPr>
  </w:style>
  <w:style w:type="character" w:customStyle="1" w:styleId="BalloonTextChar">
    <w:name w:val="Balloon Text Char"/>
    <w:basedOn w:val="DefaultParagraphFont"/>
    <w:link w:val="BalloonText"/>
    <w:uiPriority w:val="99"/>
    <w:semiHidden/>
    <w:rsid w:val="001E0D1E"/>
    <w:rPr>
      <w:rFonts w:ascii="Tahoma" w:eastAsia="Lucida Sans Unicode" w:hAnsi="Tahoma" w:cs="Mangal"/>
      <w:kern w:val="1"/>
      <w:sz w:val="16"/>
      <w:szCs w:val="14"/>
      <w:lang w:eastAsia="hi-IN" w:bidi="hi-IN"/>
    </w:rPr>
  </w:style>
  <w:style w:type="paragraph" w:styleId="Caption">
    <w:name w:val="caption"/>
    <w:basedOn w:val="Normal"/>
    <w:next w:val="Normal"/>
    <w:uiPriority w:val="35"/>
    <w:unhideWhenUsed/>
    <w:qFormat/>
    <w:rsid w:val="00A37CD7"/>
    <w:pPr>
      <w:spacing w:after="200"/>
    </w:pPr>
    <w:rPr>
      <w:b/>
      <w:bCs/>
      <w:color w:val="4F81BD" w:themeColor="accent1"/>
      <w:sz w:val="18"/>
      <w:szCs w:val="16"/>
    </w:rPr>
  </w:style>
  <w:style w:type="paragraph" w:styleId="Header">
    <w:name w:val="header"/>
    <w:basedOn w:val="Normal"/>
    <w:link w:val="HeaderChar"/>
    <w:uiPriority w:val="99"/>
    <w:unhideWhenUsed/>
    <w:rsid w:val="0010201E"/>
    <w:pPr>
      <w:tabs>
        <w:tab w:val="center" w:pos="4680"/>
        <w:tab w:val="right" w:pos="9360"/>
      </w:tabs>
    </w:pPr>
    <w:rPr>
      <w:szCs w:val="21"/>
    </w:rPr>
  </w:style>
  <w:style w:type="character" w:customStyle="1" w:styleId="HeaderChar">
    <w:name w:val="Header Char"/>
    <w:basedOn w:val="DefaultParagraphFont"/>
    <w:link w:val="Header"/>
    <w:uiPriority w:val="99"/>
    <w:rsid w:val="0010201E"/>
    <w:rPr>
      <w:rFonts w:ascii="Times New Roman" w:eastAsia="Lucida Sans Unicode" w:hAnsi="Times New Roman" w:cs="Mangal"/>
      <w:kern w:val="1"/>
      <w:sz w:val="24"/>
      <w:szCs w:val="21"/>
      <w:lang w:eastAsia="hi-IN" w:bidi="hi-IN"/>
    </w:rPr>
  </w:style>
  <w:style w:type="paragraph" w:styleId="Footer">
    <w:name w:val="footer"/>
    <w:basedOn w:val="Normal"/>
    <w:link w:val="FooterChar"/>
    <w:uiPriority w:val="99"/>
    <w:unhideWhenUsed/>
    <w:rsid w:val="0010201E"/>
    <w:pPr>
      <w:tabs>
        <w:tab w:val="center" w:pos="4680"/>
        <w:tab w:val="right" w:pos="9360"/>
      </w:tabs>
    </w:pPr>
    <w:rPr>
      <w:szCs w:val="21"/>
    </w:rPr>
  </w:style>
  <w:style w:type="character" w:customStyle="1" w:styleId="FooterChar">
    <w:name w:val="Footer Char"/>
    <w:basedOn w:val="DefaultParagraphFont"/>
    <w:link w:val="Footer"/>
    <w:uiPriority w:val="99"/>
    <w:rsid w:val="0010201E"/>
    <w:rPr>
      <w:rFonts w:ascii="Times New Roman" w:eastAsia="Lucida Sans Unicode"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7A0"/>
    <w:pPr>
      <w:widowControl w:val="0"/>
      <w:suppressAutoHyphens/>
      <w:spacing w:after="0" w:line="240" w:lineRule="auto"/>
    </w:pPr>
    <w:rPr>
      <w:rFonts w:ascii="Times New Roman" w:eastAsia="Lucida Sans Unicode"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0D1E"/>
    <w:rPr>
      <w:color w:val="808080"/>
    </w:rPr>
  </w:style>
  <w:style w:type="paragraph" w:styleId="BalloonText">
    <w:name w:val="Balloon Text"/>
    <w:basedOn w:val="Normal"/>
    <w:link w:val="BalloonTextChar"/>
    <w:uiPriority w:val="99"/>
    <w:semiHidden/>
    <w:unhideWhenUsed/>
    <w:rsid w:val="001E0D1E"/>
    <w:rPr>
      <w:rFonts w:ascii="Tahoma" w:hAnsi="Tahoma"/>
      <w:sz w:val="16"/>
      <w:szCs w:val="14"/>
    </w:rPr>
  </w:style>
  <w:style w:type="character" w:customStyle="1" w:styleId="BalloonTextChar">
    <w:name w:val="Balloon Text Char"/>
    <w:basedOn w:val="DefaultParagraphFont"/>
    <w:link w:val="BalloonText"/>
    <w:uiPriority w:val="99"/>
    <w:semiHidden/>
    <w:rsid w:val="001E0D1E"/>
    <w:rPr>
      <w:rFonts w:ascii="Tahoma" w:eastAsia="Lucida Sans Unicode" w:hAnsi="Tahoma" w:cs="Mangal"/>
      <w:kern w:val="1"/>
      <w:sz w:val="16"/>
      <w:szCs w:val="14"/>
      <w:lang w:eastAsia="hi-IN" w:bidi="hi-IN"/>
    </w:rPr>
  </w:style>
  <w:style w:type="paragraph" w:styleId="Caption">
    <w:name w:val="caption"/>
    <w:basedOn w:val="Normal"/>
    <w:next w:val="Normal"/>
    <w:uiPriority w:val="35"/>
    <w:unhideWhenUsed/>
    <w:qFormat/>
    <w:rsid w:val="00A37CD7"/>
    <w:pPr>
      <w:spacing w:after="200"/>
    </w:pPr>
    <w:rPr>
      <w:b/>
      <w:bCs/>
      <w:color w:val="4F81BD" w:themeColor="accent1"/>
      <w:sz w:val="18"/>
      <w:szCs w:val="16"/>
    </w:rPr>
  </w:style>
  <w:style w:type="paragraph" w:styleId="Header">
    <w:name w:val="header"/>
    <w:basedOn w:val="Normal"/>
    <w:link w:val="HeaderChar"/>
    <w:uiPriority w:val="99"/>
    <w:unhideWhenUsed/>
    <w:rsid w:val="0010201E"/>
    <w:pPr>
      <w:tabs>
        <w:tab w:val="center" w:pos="4680"/>
        <w:tab w:val="right" w:pos="9360"/>
      </w:tabs>
    </w:pPr>
    <w:rPr>
      <w:szCs w:val="21"/>
    </w:rPr>
  </w:style>
  <w:style w:type="character" w:customStyle="1" w:styleId="HeaderChar">
    <w:name w:val="Header Char"/>
    <w:basedOn w:val="DefaultParagraphFont"/>
    <w:link w:val="Header"/>
    <w:uiPriority w:val="99"/>
    <w:rsid w:val="0010201E"/>
    <w:rPr>
      <w:rFonts w:ascii="Times New Roman" w:eastAsia="Lucida Sans Unicode" w:hAnsi="Times New Roman" w:cs="Mangal"/>
      <w:kern w:val="1"/>
      <w:sz w:val="24"/>
      <w:szCs w:val="21"/>
      <w:lang w:eastAsia="hi-IN" w:bidi="hi-IN"/>
    </w:rPr>
  </w:style>
  <w:style w:type="paragraph" w:styleId="Footer">
    <w:name w:val="footer"/>
    <w:basedOn w:val="Normal"/>
    <w:link w:val="FooterChar"/>
    <w:uiPriority w:val="99"/>
    <w:unhideWhenUsed/>
    <w:rsid w:val="0010201E"/>
    <w:pPr>
      <w:tabs>
        <w:tab w:val="center" w:pos="4680"/>
        <w:tab w:val="right" w:pos="9360"/>
      </w:tabs>
    </w:pPr>
    <w:rPr>
      <w:szCs w:val="21"/>
    </w:rPr>
  </w:style>
  <w:style w:type="character" w:customStyle="1" w:styleId="FooterChar">
    <w:name w:val="Footer Char"/>
    <w:basedOn w:val="DefaultParagraphFont"/>
    <w:link w:val="Footer"/>
    <w:uiPriority w:val="99"/>
    <w:rsid w:val="0010201E"/>
    <w:rPr>
      <w:rFonts w:ascii="Times New Roman" w:eastAsia="Lucida Sans Unicode"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package" Target="embeddings/Microsoft_Excel_Worksheet1.xls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College\5%20Super%20Senior\Fall\Parallel%20Programming\Program%203\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College\5%20Super%20Senior\Fall\Parallel%20Programming\Program%203\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College\5%20Super%20Senior\Fall\Parallel%20Programming\Program%203\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Calculation</a:t>
            </a:r>
            <a:r>
              <a:rPr lang="en-US" baseline="0"/>
              <a:t> Time vs. Process Count</a:t>
            </a:r>
            <a:endParaRPr lang="en-US"/>
          </a:p>
        </c:rich>
      </c:tx>
      <c:overlay val="0"/>
    </c:title>
    <c:autoTitleDeleted val="0"/>
    <c:plotArea>
      <c:layout>
        <c:manualLayout>
          <c:layoutTarget val="inner"/>
          <c:xMode val="edge"/>
          <c:yMode val="edge"/>
          <c:x val="0.11889530976009972"/>
          <c:y val="0.12020303017678344"/>
          <c:w val="0.85045137598143583"/>
          <c:h val="0.70494936392811691"/>
        </c:manualLayout>
      </c:layout>
      <c:scatterChart>
        <c:scatterStyle val="lineMarker"/>
        <c:varyColors val="0"/>
        <c:ser>
          <c:idx val="0"/>
          <c:order val="0"/>
          <c:tx>
            <c:v>100 Generations</c:v>
          </c:tx>
          <c:marker>
            <c:symbol val="none"/>
          </c:marker>
          <c:xVal>
            <c:numRef>
              <c:f>results!$B$2:$B$8</c:f>
              <c:numCache>
                <c:formatCode>General</c:formatCode>
                <c:ptCount val="7"/>
                <c:pt idx="0">
                  <c:v>1</c:v>
                </c:pt>
                <c:pt idx="1">
                  <c:v>2</c:v>
                </c:pt>
                <c:pt idx="2">
                  <c:v>4</c:v>
                </c:pt>
                <c:pt idx="3">
                  <c:v>8</c:v>
                </c:pt>
                <c:pt idx="4">
                  <c:v>16</c:v>
                </c:pt>
                <c:pt idx="5">
                  <c:v>32</c:v>
                </c:pt>
                <c:pt idx="6">
                  <c:v>48</c:v>
                </c:pt>
              </c:numCache>
            </c:numRef>
          </c:xVal>
          <c:yVal>
            <c:numRef>
              <c:f>results!$D$2:$D$8</c:f>
              <c:numCache>
                <c:formatCode>General</c:formatCode>
                <c:ptCount val="7"/>
                <c:pt idx="0">
                  <c:v>6280.9938959999999</c:v>
                </c:pt>
                <c:pt idx="1">
                  <c:v>3140.496948</c:v>
                </c:pt>
                <c:pt idx="2">
                  <c:v>1593.467457</c:v>
                </c:pt>
                <c:pt idx="3">
                  <c:v>912.530258</c:v>
                </c:pt>
                <c:pt idx="4">
                  <c:v>396.71285699999999</c:v>
                </c:pt>
                <c:pt idx="5">
                  <c:v>221.33261899999999</c:v>
                </c:pt>
                <c:pt idx="6">
                  <c:v>193.229568</c:v>
                </c:pt>
              </c:numCache>
            </c:numRef>
          </c:yVal>
          <c:smooth val="0"/>
        </c:ser>
        <c:ser>
          <c:idx val="1"/>
          <c:order val="1"/>
          <c:tx>
            <c:v>200 Generations</c:v>
          </c:tx>
          <c:marker>
            <c:symbol val="none"/>
          </c:marker>
          <c:xVal>
            <c:numRef>
              <c:f>results!$B$9:$B$15</c:f>
              <c:numCache>
                <c:formatCode>General</c:formatCode>
                <c:ptCount val="7"/>
                <c:pt idx="0">
                  <c:v>1</c:v>
                </c:pt>
                <c:pt idx="1">
                  <c:v>2</c:v>
                </c:pt>
                <c:pt idx="2">
                  <c:v>4</c:v>
                </c:pt>
                <c:pt idx="3">
                  <c:v>8</c:v>
                </c:pt>
                <c:pt idx="4">
                  <c:v>16</c:v>
                </c:pt>
                <c:pt idx="5">
                  <c:v>32</c:v>
                </c:pt>
                <c:pt idx="6">
                  <c:v>48</c:v>
                </c:pt>
              </c:numCache>
            </c:numRef>
          </c:xVal>
          <c:yVal>
            <c:numRef>
              <c:f>results!$D$9:$D$15</c:f>
              <c:numCache>
                <c:formatCode>General</c:formatCode>
                <c:ptCount val="7"/>
                <c:pt idx="0">
                  <c:v>12912.649069999999</c:v>
                </c:pt>
                <c:pt idx="1">
                  <c:v>6456.3245349999997</c:v>
                </c:pt>
                <c:pt idx="2">
                  <c:v>3220.8739209999999</c:v>
                </c:pt>
                <c:pt idx="3">
                  <c:v>1899.1092590000001</c:v>
                </c:pt>
                <c:pt idx="4">
                  <c:v>1182.481002</c:v>
                </c:pt>
                <c:pt idx="5">
                  <c:v>562.34944599999994</c:v>
                </c:pt>
                <c:pt idx="6">
                  <c:v>388.47360099999997</c:v>
                </c:pt>
              </c:numCache>
            </c:numRef>
          </c:yVal>
          <c:smooth val="0"/>
        </c:ser>
        <c:ser>
          <c:idx val="2"/>
          <c:order val="2"/>
          <c:tx>
            <c:v>400 Generations</c:v>
          </c:tx>
          <c:marker>
            <c:symbol val="none"/>
          </c:marker>
          <c:xVal>
            <c:numRef>
              <c:f>results!$B$16:$B$22</c:f>
              <c:numCache>
                <c:formatCode>General</c:formatCode>
                <c:ptCount val="7"/>
                <c:pt idx="0">
                  <c:v>1</c:v>
                </c:pt>
                <c:pt idx="1">
                  <c:v>2</c:v>
                </c:pt>
                <c:pt idx="2">
                  <c:v>4</c:v>
                </c:pt>
                <c:pt idx="3">
                  <c:v>8</c:v>
                </c:pt>
                <c:pt idx="4">
                  <c:v>16</c:v>
                </c:pt>
                <c:pt idx="5">
                  <c:v>32</c:v>
                </c:pt>
                <c:pt idx="6">
                  <c:v>48</c:v>
                </c:pt>
              </c:numCache>
            </c:numRef>
          </c:xVal>
          <c:yVal>
            <c:numRef>
              <c:f>results!$D$16:$D$22</c:f>
              <c:numCache>
                <c:formatCode>General</c:formatCode>
                <c:ptCount val="7"/>
                <c:pt idx="0">
                  <c:v>25226.057496000001</c:v>
                </c:pt>
                <c:pt idx="1">
                  <c:v>12613.028748000001</c:v>
                </c:pt>
                <c:pt idx="2">
                  <c:v>6230.9741180000001</c:v>
                </c:pt>
                <c:pt idx="3">
                  <c:v>3101.992182</c:v>
                </c:pt>
                <c:pt idx="4">
                  <c:v>1617.8360210000001</c:v>
                </c:pt>
                <c:pt idx="5">
                  <c:v>1128.2342639999999</c:v>
                </c:pt>
                <c:pt idx="6">
                  <c:v>1012.830544</c:v>
                </c:pt>
              </c:numCache>
            </c:numRef>
          </c:yVal>
          <c:smooth val="0"/>
        </c:ser>
        <c:dLbls>
          <c:showLegendKey val="0"/>
          <c:showVal val="0"/>
          <c:showCatName val="0"/>
          <c:showSerName val="0"/>
          <c:showPercent val="0"/>
          <c:showBubbleSize val="0"/>
        </c:dLbls>
        <c:axId val="50464448"/>
        <c:axId val="50465600"/>
      </c:scatterChart>
      <c:valAx>
        <c:axId val="50464448"/>
        <c:scaling>
          <c:logBase val="2"/>
          <c:orientation val="minMax"/>
        </c:scaling>
        <c:delete val="0"/>
        <c:axPos val="b"/>
        <c:title>
          <c:tx>
            <c:rich>
              <a:bodyPr/>
              <a:lstStyle/>
              <a:p>
                <a:pPr>
                  <a:defRPr/>
                </a:pPr>
                <a:r>
                  <a:rPr lang="en-US"/>
                  <a:t>Process </a:t>
                </a:r>
                <a:r>
                  <a:rPr lang="en-US" baseline="0"/>
                  <a:t>Count</a:t>
                </a:r>
                <a:endParaRPr lang="en-US"/>
              </a:p>
            </c:rich>
          </c:tx>
          <c:layout>
            <c:manualLayout>
              <c:xMode val="edge"/>
              <c:yMode val="edge"/>
              <c:x val="0.48467409384985677"/>
              <c:y val="0.88703436432394911"/>
            </c:manualLayout>
          </c:layout>
          <c:overlay val="0"/>
        </c:title>
        <c:numFmt formatCode="General" sourceLinked="1"/>
        <c:majorTickMark val="none"/>
        <c:minorTickMark val="none"/>
        <c:tickLblPos val="low"/>
        <c:crossAx val="50465600"/>
        <c:crosses val="autoZero"/>
        <c:crossBetween val="midCat"/>
      </c:valAx>
      <c:valAx>
        <c:axId val="50465600"/>
        <c:scaling>
          <c:orientation val="minMax"/>
        </c:scaling>
        <c:delete val="0"/>
        <c:axPos val="l"/>
        <c:majorGridlines/>
        <c:title>
          <c:tx>
            <c:rich>
              <a:bodyPr rot="-5400000" vert="horz"/>
              <a:lstStyle/>
              <a:p>
                <a:pPr>
                  <a:defRPr/>
                </a:pPr>
                <a:r>
                  <a:rPr lang="en-US"/>
                  <a:t>Calculation TIme (sec)</a:t>
                </a:r>
              </a:p>
            </c:rich>
          </c:tx>
          <c:overlay val="0"/>
        </c:title>
        <c:numFmt formatCode="General" sourceLinked="1"/>
        <c:majorTickMark val="none"/>
        <c:minorTickMark val="none"/>
        <c:tickLblPos val="nextTo"/>
        <c:spPr>
          <a:ln w="9525">
            <a:noFill/>
          </a:ln>
        </c:spPr>
        <c:crossAx val="50464448"/>
        <c:crosses val="autoZero"/>
        <c:crossBetween val="midCat"/>
        <c:majorUnit val="2000"/>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aseline="0"/>
              <a:t>Speedup vs. </a:t>
            </a:r>
            <a:r>
              <a:rPr lang="en-US" sz="1800" b="1" i="0" u="none" strike="noStrike" baseline="0">
                <a:effectLst/>
              </a:rPr>
              <a:t>Process </a:t>
            </a:r>
            <a:r>
              <a:rPr lang="en-US" baseline="0"/>
              <a:t>Count</a:t>
            </a:r>
            <a:endParaRPr lang="en-US"/>
          </a:p>
        </c:rich>
      </c:tx>
      <c:overlay val="0"/>
    </c:title>
    <c:autoTitleDeleted val="0"/>
    <c:plotArea>
      <c:layout>
        <c:manualLayout>
          <c:layoutTarget val="inner"/>
          <c:xMode val="edge"/>
          <c:yMode val="edge"/>
          <c:x val="0.11889530976009972"/>
          <c:y val="0.12020303017678344"/>
          <c:w val="0.85045137598143583"/>
          <c:h val="0.70494936392811691"/>
        </c:manualLayout>
      </c:layout>
      <c:scatterChart>
        <c:scatterStyle val="lineMarker"/>
        <c:varyColors val="0"/>
        <c:ser>
          <c:idx val="0"/>
          <c:order val="0"/>
          <c:tx>
            <c:v>100 Generations</c:v>
          </c:tx>
          <c:marker>
            <c:symbol val="none"/>
          </c:marker>
          <c:xVal>
            <c:numRef>
              <c:f>results!$B$2:$B$8</c:f>
              <c:numCache>
                <c:formatCode>General</c:formatCode>
                <c:ptCount val="7"/>
                <c:pt idx="0">
                  <c:v>1</c:v>
                </c:pt>
                <c:pt idx="1">
                  <c:v>2</c:v>
                </c:pt>
                <c:pt idx="2">
                  <c:v>4</c:v>
                </c:pt>
                <c:pt idx="3">
                  <c:v>8</c:v>
                </c:pt>
                <c:pt idx="4">
                  <c:v>16</c:v>
                </c:pt>
                <c:pt idx="5">
                  <c:v>32</c:v>
                </c:pt>
                <c:pt idx="6">
                  <c:v>48</c:v>
                </c:pt>
              </c:numCache>
            </c:numRef>
          </c:xVal>
          <c:yVal>
            <c:numRef>
              <c:f>results!$G$2:$G$8</c:f>
              <c:numCache>
                <c:formatCode>General</c:formatCode>
                <c:ptCount val="7"/>
                <c:pt idx="0">
                  <c:v>1</c:v>
                </c:pt>
                <c:pt idx="1">
                  <c:v>2</c:v>
                </c:pt>
                <c:pt idx="2">
                  <c:v>3.9417145724614571</c:v>
                </c:pt>
                <c:pt idx="3">
                  <c:v>6.8830527436603637</c:v>
                </c:pt>
                <c:pt idx="4">
                  <c:v>15.832594747490123</c:v>
                </c:pt>
                <c:pt idx="5">
                  <c:v>28.37807605755571</c:v>
                </c:pt>
                <c:pt idx="6">
                  <c:v>32.505345641511759</c:v>
                </c:pt>
              </c:numCache>
            </c:numRef>
          </c:yVal>
          <c:smooth val="0"/>
        </c:ser>
        <c:ser>
          <c:idx val="1"/>
          <c:order val="1"/>
          <c:tx>
            <c:v>200 Generations</c:v>
          </c:tx>
          <c:marker>
            <c:symbol val="none"/>
          </c:marker>
          <c:xVal>
            <c:numRef>
              <c:f>results!$B$9:$B$15</c:f>
              <c:numCache>
                <c:formatCode>General</c:formatCode>
                <c:ptCount val="7"/>
                <c:pt idx="0">
                  <c:v>1</c:v>
                </c:pt>
                <c:pt idx="1">
                  <c:v>2</c:v>
                </c:pt>
                <c:pt idx="2">
                  <c:v>4</c:v>
                </c:pt>
                <c:pt idx="3">
                  <c:v>8</c:v>
                </c:pt>
                <c:pt idx="4">
                  <c:v>16</c:v>
                </c:pt>
                <c:pt idx="5">
                  <c:v>32</c:v>
                </c:pt>
                <c:pt idx="6">
                  <c:v>48</c:v>
                </c:pt>
              </c:numCache>
            </c:numRef>
          </c:xVal>
          <c:yVal>
            <c:numRef>
              <c:f>results!$G$9:$G$15</c:f>
              <c:numCache>
                <c:formatCode>General</c:formatCode>
                <c:ptCount val="7"/>
                <c:pt idx="0">
                  <c:v>1</c:v>
                </c:pt>
                <c:pt idx="1">
                  <c:v>2</c:v>
                </c:pt>
                <c:pt idx="2">
                  <c:v>4.0090513900000619</c:v>
                </c:pt>
                <c:pt idx="3">
                  <c:v>6.7993186852236809</c:v>
                </c:pt>
                <c:pt idx="4">
                  <c:v>10.919963236753972</c:v>
                </c:pt>
                <c:pt idx="5">
                  <c:v>22.96196637490775</c:v>
                </c:pt>
                <c:pt idx="6">
                  <c:v>33.239450600402577</c:v>
                </c:pt>
              </c:numCache>
            </c:numRef>
          </c:yVal>
          <c:smooth val="0"/>
        </c:ser>
        <c:ser>
          <c:idx val="2"/>
          <c:order val="2"/>
          <c:tx>
            <c:v>400 Generations</c:v>
          </c:tx>
          <c:marker>
            <c:symbol val="none"/>
          </c:marker>
          <c:xVal>
            <c:numRef>
              <c:f>results!$B$16:$B$22</c:f>
              <c:numCache>
                <c:formatCode>General</c:formatCode>
                <c:ptCount val="7"/>
                <c:pt idx="0">
                  <c:v>1</c:v>
                </c:pt>
                <c:pt idx="1">
                  <c:v>2</c:v>
                </c:pt>
                <c:pt idx="2">
                  <c:v>4</c:v>
                </c:pt>
                <c:pt idx="3">
                  <c:v>8</c:v>
                </c:pt>
                <c:pt idx="4">
                  <c:v>16</c:v>
                </c:pt>
                <c:pt idx="5">
                  <c:v>32</c:v>
                </c:pt>
                <c:pt idx="6">
                  <c:v>48</c:v>
                </c:pt>
              </c:numCache>
            </c:numRef>
          </c:xVal>
          <c:yVal>
            <c:numRef>
              <c:f>results!$G$16:$G$22</c:f>
              <c:numCache>
                <c:formatCode>General</c:formatCode>
                <c:ptCount val="7"/>
                <c:pt idx="0">
                  <c:v>1</c:v>
                </c:pt>
                <c:pt idx="1">
                  <c:v>2</c:v>
                </c:pt>
                <c:pt idx="2">
                  <c:v>4.0484933845459441</c:v>
                </c:pt>
                <c:pt idx="3">
                  <c:v>8.1322118225764122</c:v>
                </c:pt>
                <c:pt idx="4">
                  <c:v>15.592468685675284</c:v>
                </c:pt>
                <c:pt idx="5">
                  <c:v>22.358882637161251</c:v>
                </c:pt>
                <c:pt idx="6">
                  <c:v>24.906493633549029</c:v>
                </c:pt>
              </c:numCache>
            </c:numRef>
          </c:yVal>
          <c:smooth val="0"/>
        </c:ser>
        <c:dLbls>
          <c:showLegendKey val="0"/>
          <c:showVal val="0"/>
          <c:showCatName val="0"/>
          <c:showSerName val="0"/>
          <c:showPercent val="0"/>
          <c:showBubbleSize val="0"/>
        </c:dLbls>
        <c:axId val="567774592"/>
        <c:axId val="567775168"/>
      </c:scatterChart>
      <c:valAx>
        <c:axId val="567774592"/>
        <c:scaling>
          <c:logBase val="2"/>
          <c:orientation val="minMax"/>
        </c:scaling>
        <c:delete val="0"/>
        <c:axPos val="b"/>
        <c:title>
          <c:tx>
            <c:rich>
              <a:bodyPr/>
              <a:lstStyle/>
              <a:p>
                <a:pPr>
                  <a:defRPr/>
                </a:pPr>
                <a:r>
                  <a:rPr lang="en-US" sz="1000" b="1" i="0" u="none" strike="noStrike" baseline="0">
                    <a:effectLst/>
                  </a:rPr>
                  <a:t>Process </a:t>
                </a:r>
                <a:r>
                  <a:rPr lang="en-US" baseline="0"/>
                  <a:t>Count</a:t>
                </a:r>
                <a:endParaRPr lang="en-US"/>
              </a:p>
            </c:rich>
          </c:tx>
          <c:layout>
            <c:manualLayout>
              <c:xMode val="edge"/>
              <c:yMode val="edge"/>
              <c:x val="0.48467409384985677"/>
              <c:y val="0.88703436432394911"/>
            </c:manualLayout>
          </c:layout>
          <c:overlay val="0"/>
        </c:title>
        <c:numFmt formatCode="General" sourceLinked="1"/>
        <c:majorTickMark val="none"/>
        <c:minorTickMark val="none"/>
        <c:tickLblPos val="low"/>
        <c:crossAx val="567775168"/>
        <c:crosses val="autoZero"/>
        <c:crossBetween val="midCat"/>
      </c:valAx>
      <c:valAx>
        <c:axId val="567775168"/>
        <c:scaling>
          <c:logBase val="2"/>
          <c:orientation val="minMax"/>
        </c:scaling>
        <c:delete val="0"/>
        <c:axPos val="l"/>
        <c:majorGridlines/>
        <c:title>
          <c:tx>
            <c:rich>
              <a:bodyPr rot="-5400000" vert="horz"/>
              <a:lstStyle/>
              <a:p>
                <a:pPr>
                  <a:defRPr/>
                </a:pPr>
                <a:r>
                  <a:rPr lang="en-US"/>
                  <a:t>Speed</a:t>
                </a:r>
                <a:r>
                  <a:rPr lang="en-US" baseline="0"/>
                  <a:t>up (log</a:t>
                </a:r>
                <a:r>
                  <a:rPr lang="en-US" baseline="-25000"/>
                  <a:t>2</a:t>
                </a:r>
                <a:r>
                  <a:rPr lang="en-US" baseline="0"/>
                  <a:t>)</a:t>
                </a:r>
                <a:endParaRPr lang="en-US"/>
              </a:p>
            </c:rich>
          </c:tx>
          <c:overlay val="0"/>
        </c:title>
        <c:numFmt formatCode="General" sourceLinked="1"/>
        <c:majorTickMark val="none"/>
        <c:minorTickMark val="none"/>
        <c:tickLblPos val="nextTo"/>
        <c:spPr>
          <a:ln w="9525">
            <a:noFill/>
          </a:ln>
        </c:spPr>
        <c:crossAx val="567774592"/>
        <c:crosses val="autoZero"/>
        <c:crossBetween val="midCat"/>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aseline="0"/>
              <a:t>Effeciency vs. </a:t>
            </a:r>
            <a:r>
              <a:rPr lang="en-US" sz="1800" b="1" i="0" u="none" strike="noStrike" baseline="0">
                <a:effectLst/>
              </a:rPr>
              <a:t>Process </a:t>
            </a:r>
            <a:r>
              <a:rPr lang="en-US" baseline="0"/>
              <a:t>Count</a:t>
            </a:r>
            <a:endParaRPr lang="en-US"/>
          </a:p>
        </c:rich>
      </c:tx>
      <c:overlay val="0"/>
    </c:title>
    <c:autoTitleDeleted val="0"/>
    <c:plotArea>
      <c:layout>
        <c:manualLayout>
          <c:layoutTarget val="inner"/>
          <c:xMode val="edge"/>
          <c:yMode val="edge"/>
          <c:x val="0.11889530976009972"/>
          <c:y val="0.12020303017678344"/>
          <c:w val="0.85045137598143583"/>
          <c:h val="0.70494936392811691"/>
        </c:manualLayout>
      </c:layout>
      <c:scatterChart>
        <c:scatterStyle val="lineMarker"/>
        <c:varyColors val="0"/>
        <c:ser>
          <c:idx val="0"/>
          <c:order val="0"/>
          <c:tx>
            <c:v>100 Generations</c:v>
          </c:tx>
          <c:marker>
            <c:symbol val="none"/>
          </c:marker>
          <c:xVal>
            <c:numRef>
              <c:f>results!$B$2:$B$8</c:f>
              <c:numCache>
                <c:formatCode>General</c:formatCode>
                <c:ptCount val="7"/>
                <c:pt idx="0">
                  <c:v>1</c:v>
                </c:pt>
                <c:pt idx="1">
                  <c:v>2</c:v>
                </c:pt>
                <c:pt idx="2">
                  <c:v>4</c:v>
                </c:pt>
                <c:pt idx="3">
                  <c:v>8</c:v>
                </c:pt>
                <c:pt idx="4">
                  <c:v>16</c:v>
                </c:pt>
                <c:pt idx="5">
                  <c:v>32</c:v>
                </c:pt>
                <c:pt idx="6">
                  <c:v>48</c:v>
                </c:pt>
              </c:numCache>
            </c:numRef>
          </c:xVal>
          <c:yVal>
            <c:numRef>
              <c:f>results!$H$2:$H$8</c:f>
              <c:numCache>
                <c:formatCode>General</c:formatCode>
                <c:ptCount val="7"/>
                <c:pt idx="0">
                  <c:v>1</c:v>
                </c:pt>
                <c:pt idx="1">
                  <c:v>1</c:v>
                </c:pt>
                <c:pt idx="2">
                  <c:v>0.98542864311536427</c:v>
                </c:pt>
                <c:pt idx="3">
                  <c:v>0.86038159295754546</c:v>
                </c:pt>
                <c:pt idx="4">
                  <c:v>0.98953717171813271</c:v>
                </c:pt>
                <c:pt idx="5">
                  <c:v>0.88681487679861593</c:v>
                </c:pt>
                <c:pt idx="6">
                  <c:v>0.67719470086482836</c:v>
                </c:pt>
              </c:numCache>
            </c:numRef>
          </c:yVal>
          <c:smooth val="0"/>
        </c:ser>
        <c:ser>
          <c:idx val="1"/>
          <c:order val="1"/>
          <c:tx>
            <c:v>200 Generations</c:v>
          </c:tx>
          <c:marker>
            <c:symbol val="none"/>
          </c:marker>
          <c:xVal>
            <c:numRef>
              <c:f>results!$B$9:$B$15</c:f>
              <c:numCache>
                <c:formatCode>General</c:formatCode>
                <c:ptCount val="7"/>
                <c:pt idx="0">
                  <c:v>1</c:v>
                </c:pt>
                <c:pt idx="1">
                  <c:v>2</c:v>
                </c:pt>
                <c:pt idx="2">
                  <c:v>4</c:v>
                </c:pt>
                <c:pt idx="3">
                  <c:v>8</c:v>
                </c:pt>
                <c:pt idx="4">
                  <c:v>16</c:v>
                </c:pt>
                <c:pt idx="5">
                  <c:v>32</c:v>
                </c:pt>
                <c:pt idx="6">
                  <c:v>48</c:v>
                </c:pt>
              </c:numCache>
            </c:numRef>
          </c:xVal>
          <c:yVal>
            <c:numRef>
              <c:f>results!$H$9:$H$15</c:f>
              <c:numCache>
                <c:formatCode>General</c:formatCode>
                <c:ptCount val="7"/>
                <c:pt idx="0">
                  <c:v>1</c:v>
                </c:pt>
                <c:pt idx="1">
                  <c:v>1</c:v>
                </c:pt>
                <c:pt idx="2">
                  <c:v>1.0022628475000155</c:v>
                </c:pt>
                <c:pt idx="3">
                  <c:v>0.84991483565296011</c:v>
                </c:pt>
                <c:pt idx="4">
                  <c:v>0.68249770229712325</c:v>
                </c:pt>
                <c:pt idx="5">
                  <c:v>0.71756144921586718</c:v>
                </c:pt>
                <c:pt idx="6">
                  <c:v>0.69248855417505373</c:v>
                </c:pt>
              </c:numCache>
            </c:numRef>
          </c:yVal>
          <c:smooth val="0"/>
        </c:ser>
        <c:ser>
          <c:idx val="2"/>
          <c:order val="2"/>
          <c:tx>
            <c:v>400 Generations</c:v>
          </c:tx>
          <c:marker>
            <c:symbol val="none"/>
          </c:marker>
          <c:xVal>
            <c:numRef>
              <c:f>results!$B$16:$B$22</c:f>
              <c:numCache>
                <c:formatCode>General</c:formatCode>
                <c:ptCount val="7"/>
                <c:pt idx="0">
                  <c:v>1</c:v>
                </c:pt>
                <c:pt idx="1">
                  <c:v>2</c:v>
                </c:pt>
                <c:pt idx="2">
                  <c:v>4</c:v>
                </c:pt>
                <c:pt idx="3">
                  <c:v>8</c:v>
                </c:pt>
                <c:pt idx="4">
                  <c:v>16</c:v>
                </c:pt>
                <c:pt idx="5">
                  <c:v>32</c:v>
                </c:pt>
                <c:pt idx="6">
                  <c:v>48</c:v>
                </c:pt>
              </c:numCache>
            </c:numRef>
          </c:xVal>
          <c:yVal>
            <c:numRef>
              <c:f>results!$H$16:$H$22</c:f>
              <c:numCache>
                <c:formatCode>General</c:formatCode>
                <c:ptCount val="7"/>
                <c:pt idx="0">
                  <c:v>1</c:v>
                </c:pt>
                <c:pt idx="1">
                  <c:v>1</c:v>
                </c:pt>
                <c:pt idx="2">
                  <c:v>1.012123346136486</c:v>
                </c:pt>
                <c:pt idx="3">
                  <c:v>1.0165264778220515</c:v>
                </c:pt>
                <c:pt idx="4">
                  <c:v>0.97452929285470524</c:v>
                </c:pt>
                <c:pt idx="5">
                  <c:v>0.6987150824112891</c:v>
                </c:pt>
                <c:pt idx="6">
                  <c:v>0.51888528403227141</c:v>
                </c:pt>
              </c:numCache>
            </c:numRef>
          </c:yVal>
          <c:smooth val="0"/>
        </c:ser>
        <c:dLbls>
          <c:showLegendKey val="0"/>
          <c:showVal val="0"/>
          <c:showCatName val="0"/>
          <c:showSerName val="0"/>
          <c:showPercent val="0"/>
          <c:showBubbleSize val="0"/>
        </c:dLbls>
        <c:axId val="567776896"/>
        <c:axId val="567777472"/>
      </c:scatterChart>
      <c:valAx>
        <c:axId val="567776896"/>
        <c:scaling>
          <c:logBase val="2"/>
          <c:orientation val="minMax"/>
        </c:scaling>
        <c:delete val="0"/>
        <c:axPos val="b"/>
        <c:title>
          <c:tx>
            <c:rich>
              <a:bodyPr/>
              <a:lstStyle/>
              <a:p>
                <a:pPr>
                  <a:defRPr/>
                </a:pPr>
                <a:r>
                  <a:rPr lang="en-US" sz="1000" b="1" i="0" u="none" strike="noStrike" baseline="0">
                    <a:effectLst/>
                  </a:rPr>
                  <a:t>Process </a:t>
                </a:r>
                <a:r>
                  <a:rPr lang="en-US" baseline="0"/>
                  <a:t>Count</a:t>
                </a:r>
                <a:endParaRPr lang="en-US"/>
              </a:p>
            </c:rich>
          </c:tx>
          <c:layout>
            <c:manualLayout>
              <c:xMode val="edge"/>
              <c:yMode val="edge"/>
              <c:x val="0.48467409384985677"/>
              <c:y val="0.88703436432394911"/>
            </c:manualLayout>
          </c:layout>
          <c:overlay val="0"/>
        </c:title>
        <c:numFmt formatCode="General" sourceLinked="1"/>
        <c:majorTickMark val="none"/>
        <c:minorTickMark val="none"/>
        <c:tickLblPos val="low"/>
        <c:crossAx val="567777472"/>
        <c:crosses val="autoZero"/>
        <c:crossBetween val="midCat"/>
      </c:valAx>
      <c:valAx>
        <c:axId val="567777472"/>
        <c:scaling>
          <c:orientation val="minMax"/>
          <c:min val="0.4"/>
        </c:scaling>
        <c:delete val="0"/>
        <c:axPos val="l"/>
        <c:majorGridlines/>
        <c:title>
          <c:tx>
            <c:rich>
              <a:bodyPr rot="-5400000" vert="horz"/>
              <a:lstStyle/>
              <a:p>
                <a:pPr>
                  <a:defRPr/>
                </a:pPr>
                <a:r>
                  <a:rPr lang="en-US"/>
                  <a:t>Effeciency</a:t>
                </a:r>
              </a:p>
            </c:rich>
          </c:tx>
          <c:overlay val="0"/>
        </c:title>
        <c:numFmt formatCode="General" sourceLinked="1"/>
        <c:majorTickMark val="none"/>
        <c:minorTickMark val="none"/>
        <c:tickLblPos val="nextTo"/>
        <c:spPr>
          <a:ln w="9525">
            <a:noFill/>
          </a:ln>
        </c:spPr>
        <c:crossAx val="567776896"/>
        <c:crosses val="autoZero"/>
        <c:crossBetween val="midCat"/>
        <c:majorUnit val="0.1"/>
      </c:valAx>
    </c:plotArea>
    <c:legend>
      <c:legendPos val="b"/>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35C"/>
    <w:rsid w:val="0055135C"/>
    <w:rsid w:val="006208A2"/>
    <w:rsid w:val="006708EE"/>
    <w:rsid w:val="00A9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08A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08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Kody</dc:creator>
  <cp:lastModifiedBy>Kody</cp:lastModifiedBy>
  <cp:revision>45</cp:revision>
  <cp:lastPrinted>2014-10-20T22:43:00Z</cp:lastPrinted>
  <dcterms:created xsi:type="dcterms:W3CDTF">2014-10-20T20:27:00Z</dcterms:created>
  <dcterms:modified xsi:type="dcterms:W3CDTF">2014-11-17T02:34:00Z</dcterms:modified>
</cp:coreProperties>
</file>