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8.png" ContentType="image/png"/>
  <Override PartName="/word/media/rId160.png" ContentType="image/png"/>
  <Override PartName="/word/media/rId144.png" ContentType="image/png"/>
  <Override PartName="/word/media/rId167.png" ContentType="image/png"/>
  <Override PartName="/word/media/rId135.png" ContentType="image/png"/>
  <Override PartName="/word/media/rId18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flexible modelling framework for estimating thermal sensitivity across life</w:t>
      </w:r>
    </w:p>
    <w:p>
      <w:pPr>
        <w:pStyle w:val="Author"/>
      </w:pPr>
      <w:r>
        <w:t xml:space="preserve">Daniel W.A. Noble</w:t>
      </w:r>
    </w:p>
    <w:p>
      <w:pPr>
        <w:pStyle w:val="Author"/>
      </w:pPr>
      <w:r>
        <w:t xml:space="preserve">Pieter A. Arnold</w:t>
      </w:r>
    </w:p>
    <w:p>
      <w:pPr>
        <w:pStyle w:val="Author"/>
      </w:pPr>
      <w:r>
        <w:t xml:space="preserve">Patrice Pottier</w:t>
      </w:r>
    </w:p>
    <w:p>
      <w:pPr>
        <w:pStyle w:val="Date"/>
      </w:pPr>
      <w:r>
        <w:t xml:space="preserve">2026-05-06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preface"/>
    <w:p>
      <w:pPr>
        <w:pStyle w:val="Heading1"/>
      </w:pPr>
      <w:r>
        <w:t xml:space="preserve">1. Preface</w:t>
      </w:r>
    </w:p>
    <w:bookmarkEnd w:id="20"/>
    <w:bookmarkStart w:id="21" w:name="preface-1"/>
    <w:p>
      <w:pPr>
        <w:pStyle w:val="Heading1"/>
      </w:pPr>
      <w:r>
        <w:t xml:space="preserve">Preface</w:t>
      </w:r>
    </w:p>
    <w:p>
      <w:pPr>
        <w:pStyle w:val="FirstParagraph"/>
      </w:pPr>
      <w:r>
        <w:t xml:space="preserve">This book bundles the main manuscript and supplementary information for</w:t>
      </w:r>
      <w:r>
        <w:t xml:space="preserve"> </w:t>
      </w:r>
      <w:r>
        <w:rPr>
          <w:i/>
          <w:iCs/>
        </w:rPr>
        <w:t xml:space="preserve">A flexible modelling framework for estimating thermal sensitivity across life</w:t>
      </w:r>
      <w:r>
        <w:t xml:space="preserve">. The manuscript follows in the next chapter; supplementary material — including the simulation tutorials, equivalence demonstrations, and worked examples — comes after.</w:t>
      </w:r>
    </w:p>
    <w:bookmarkEnd w:id="21"/>
    <w:bookmarkStart w:id="22" w:name="X5d0ffc1f8695dadfae440ac7456c457d7646c6d"/>
    <w:p>
      <w:pPr>
        <w:pStyle w:val="Heading1"/>
      </w:pPr>
      <w:r>
        <w:t xml:space="preserve">2. A flexible modelling framework for estimating thermal sensitivity across life</w:t>
      </w:r>
    </w:p>
    <w:p>
      <w:pPr>
        <w:pStyle w:val="FirstParagraph"/>
      </w:pPr>
      <w:r>
        <w:t xml:space="preserve">Daniel W.A. Noble (Division of Ecology and Evolution, Research School of</w:t>
      </w:r>
      <w:r>
        <w:t xml:space="preserve"> </w:t>
      </w:r>
      <w:r>
        <w:t xml:space="preserve">Biology, Australian National University)</w:t>
      </w:r>
      <w:r>
        <w:br/>
      </w:r>
      <w:r>
        <w:t xml:space="preserve">Pieter A. Arnold (Division of Ecology and Evolution, Research School of</w:t>
      </w:r>
      <w:r>
        <w:t xml:space="preserve"> </w:t>
      </w:r>
      <w:r>
        <w:t xml:space="preserve">Biology, Australian National University)</w:t>
      </w:r>
      <w:r>
        <w:br/>
      </w:r>
      <w:r>
        <w:t xml:space="preserve">Patrice Pottier (Department of Biological and Environmental Sciences,</w:t>
      </w:r>
      <w:r>
        <w:t xml:space="preserve"> </w:t>
      </w:r>
      <w:r>
        <w:t xml:space="preserve">University of Gothenburg)</w:t>
      </w:r>
    </w:p>
    <w:p>
      <w:pPr>
        <w:numPr>
          <w:ilvl w:val="0"/>
          <w:numId w:val="1001"/>
        </w:numPr>
      </w:pPr>
      <w:r>
        <w:t xml:space="preserve">The thermal load sensitivity (TLS) framework is the gold standard</w:t>
      </w:r>
      <w:r>
        <w:t xml:space="preserve"> </w:t>
      </w:r>
      <w:r>
        <w:t xml:space="preserve">for estimating and predicting thermal tolerance in nature, but its</w:t>
      </w:r>
      <w:r>
        <w:t xml:space="preserve"> </w:t>
      </w:r>
      <w:r>
        <w:t xml:space="preserve">standard two-step pipeline — point-estimate LT50 extraction at each</w:t>
      </w:r>
      <w:r>
        <w:t xml:space="preserve"> </w:t>
      </w:r>
      <w:r>
        <w:t xml:space="preserve">assay temperature followed by ordinary least squares regression of</w:t>
      </w:r>
      <w:r>
        <w:t xml:space="preserve"> </w:t>
      </w:r>
      <m:oMath>
        <m:sSub>
          <m:e>
            <m:r>
              <m:rPr>
                <m:sty m:val="p"/>
              </m:rPr>
              <m:t>log</m:t>
            </m:r>
          </m:e>
          <m:sub>
            <m:r>
              <m:t>10</m:t>
            </m:r>
          </m:sub>
        </m:sSub>
        <m:r>
          <m:rPr>
            <m:nor/>
            <m:sty m:val="p"/>
          </m:rPr>
          <m:t>LT50</m:t>
        </m:r>
      </m:oMath>
      <w:r>
        <w:t xml:space="preserve"> </w:t>
      </w:r>
      <w:r>
        <w:t xml:space="preserve">on temperature — rests on statistical</w:t>
      </w:r>
      <w:r>
        <w:t xml:space="preserve"> </w:t>
      </w:r>
      <w:r>
        <w:t xml:space="preserve">assumptions that are routinely violated and that bias every</w:t>
      </w:r>
      <w:r>
        <w:t xml:space="preserve"> </w:t>
      </w:r>
      <w:r>
        <w:t xml:space="preserve">downstream quantity (z, CTmax, heat-injury predictions).</w:t>
      </w:r>
    </w:p>
    <w:p>
      <w:pPr>
        <w:numPr>
          <w:ilvl w:val="0"/>
          <w:numId w:val="1001"/>
        </w:numPr>
      </w:pPr>
      <w:r>
        <w:t xml:space="preserve">We describe a flexible Bayesian, single-stage four-parameter</w:t>
      </w:r>
      <w:r>
        <w:t xml:space="preserve"> </w:t>
      </w:r>
      <w:r>
        <w:t xml:space="preserve">logistic (4PL) model for modelling the impact of temperature and</w:t>
      </w:r>
      <w:r>
        <w:t xml:space="preserve"> </w:t>
      </w:r>
      <w:r>
        <w:t xml:space="preserve">time on survival and fertility. We demonstrate how such an approach</w:t>
      </w:r>
      <w:r>
        <w:t xml:space="preserve"> </w:t>
      </w:r>
      <w:r>
        <w:t xml:space="preserve">can recover all the classical TDT output typical of a two-stage</w:t>
      </w:r>
      <w:r>
        <w:t xml:space="preserve"> </w:t>
      </w:r>
      <w:r>
        <w:t xml:space="preserve">modelling framework — including thermal sensitivity (</w:t>
      </w:r>
      <m:oMath>
        <m:r>
          <m:t>z</m:t>
        </m:r>
      </m:oMath>
      <w:r>
        <w:t xml:space="preserve">, slopes),</w:t>
      </w:r>
      <w:r>
        <w:t xml:space="preserve"> </w:t>
      </w:r>
      <w:r>
        <w:t xml:space="preserve">critical thermal limit (</w:t>
      </w:r>
      <m:oMath>
        <m:r>
          <m:t>C</m:t>
        </m:r>
        <m:sSub>
          <m:e>
            <m:r>
              <m:t>T</m:t>
            </m:r>
          </m:e>
          <m:sub>
            <m:r>
              <m:t>m</m:t>
            </m:r>
            <m:r>
              <m:t>a</m:t>
            </m:r>
            <m:sSub>
              <m:e>
                <m:r>
                  <m:t>x</m:t>
                </m:r>
              </m:e>
              <m:sub>
                <m:r>
                  <m:t>1</m:t>
                </m:r>
                <m:r>
                  <m:t>h</m:t>
                </m:r>
                <m:r>
                  <m:t>r</m:t>
                </m:r>
              </m:sub>
            </m:sSub>
          </m:sub>
        </m:sSub>
      </m:oMath>
      <w:r>
        <w:t xml:space="preserve">) and the heat-injury (HI)</w:t>
      </w:r>
      <w:r>
        <w:t xml:space="preserve"> </w:t>
      </w:r>
      <w:r>
        <w:t xml:space="preserve">integral, which allows for one to predict thermal injury in nature</w:t>
      </w:r>
      <w:r>
        <w:t xml:space="preserve"> </w:t>
      </w:r>
      <w:r>
        <w:t xml:space="preserve">under realistic exposure temperatures. Given its fully Bayesian</w:t>
      </w:r>
      <w:r>
        <w:t xml:space="preserve"> </w:t>
      </w:r>
      <w:r>
        <w:t xml:space="preserve">implementation, it allows for error propagation to account for</w:t>
      </w:r>
      <w:r>
        <w:t xml:space="preserve"> </w:t>
      </w:r>
      <w:r>
        <w:t xml:space="preserve">uncertainty at all stages of modelling as well as improved</w:t>
      </w:r>
      <w:r>
        <w:t xml:space="preserve"> </w:t>
      </w:r>
      <w:r>
        <w:t xml:space="preserve">inferences.</w:t>
      </w:r>
    </w:p>
    <w:p>
      <w:pPr>
        <w:numPr>
          <w:ilvl w:val="0"/>
          <w:numId w:val="1001"/>
        </w:numPr>
      </w:pPr>
      <w:r>
        <w:t xml:space="preserve">We applied our new modelling framework to data from brown shrimp</w:t>
      </w:r>
      <w:r>
        <w:t xml:space="preserve"> </w:t>
      </w:r>
      <w:r>
        <w:t xml:space="preserve">(</w:t>
      </w:r>
      <w:r>
        <w:rPr>
          <w:i/>
          <w:iCs/>
        </w:rPr>
        <w:t xml:space="preserve">Crangon crangon</w:t>
      </w:r>
      <w:r>
        <w:t xml:space="preserve">) and XX to demonstrate the equivalencies and</w:t>
      </w:r>
      <w:r>
        <w:t xml:space="preserve"> </w:t>
      </w:r>
      <w:r>
        <w:t xml:space="preserve">benefits of such an approach.</w:t>
      </w:r>
    </w:p>
    <w:p>
      <w:pPr>
        <w:numPr>
          <w:ilvl w:val="0"/>
          <w:numId w:val="1001"/>
        </w:numPr>
      </w:pPr>
      <w:r>
        <w:t xml:space="preserve">We show that the classical and Bayesian frameworks are equivalent,</w:t>
      </w:r>
      <w:r>
        <w:t xml:space="preserve"> </w:t>
      </w:r>
      <w:r>
        <w:t xml:space="preserve">but that the hierarchical 4PL delivers properly propagated</w:t>
      </w:r>
      <w:r>
        <w:t xml:space="preserve"> </w:t>
      </w:r>
      <w:r>
        <w:t xml:space="preserve">uncertainty, can account for complex hierarchical data (i.e., random</w:t>
      </w:r>
      <w:r>
        <w:t xml:space="preserve"> </w:t>
      </w:r>
      <w:r>
        <w:t xml:space="preserve">effects), can accommodate censoring and overdispersion, , and</w:t>
      </w:r>
      <w:r>
        <w:t xml:space="preserve"> </w:t>
      </w:r>
      <w:r>
        <w:t xml:space="preserve">unlocks outputs the two-step pipeline cannot provide (full survival</w:t>
      </w:r>
      <w:r>
        <w:t xml:space="preserve"> </w:t>
      </w:r>
      <w:r>
        <w:t xml:space="preserve">surface, arbitrary mortality percentiles, decomposable between-group</w:t>
      </w:r>
      <w:r>
        <w:t xml:space="preserve"> </w:t>
      </w:r>
      <w:r>
        <w:t xml:space="preserve">contrasts, dynamic-regime predictions). We provide reusable R</w:t>
      </w:r>
      <w:r>
        <w:t xml:space="preserve"> </w:t>
      </w:r>
      <w:r>
        <w:t xml:space="preserve">helpers and recommend the hierarchical 4PL as the default analysis</w:t>
      </w:r>
      <w:r>
        <w:t xml:space="preserve"> </w:t>
      </w:r>
      <w:r>
        <w:t xml:space="preserve">for new TDT data.</w:t>
      </w:r>
    </w:p>
    <w:p>
      <w:pPr>
        <w:pStyle w:val="FirstParagraph"/>
      </w:pPr>
      <w:r>
        <w:br/>
      </w:r>
    </w:p>
    <w:bookmarkEnd w:id="22"/>
    <w:bookmarkStart w:id="23" w:name="introduction"/>
    <w:p>
      <w:pPr>
        <w:pStyle w:val="Heading1"/>
      </w:pPr>
      <w:r>
        <w:t xml:space="preserve">3. Introduction</w:t>
      </w:r>
    </w:p>
    <w:p>
      <w:pPr>
        <w:pStyle w:val="FirstParagraph"/>
      </w:pPr>
      <w:r>
        <w:t xml:space="preserve">Climate change is driving more frequent and extreme heat events globally, compromising organism fitness</w:t>
      </w:r>
      <w:r>
        <w:t xml:space="preserve"> </w:t>
      </w:r>
      <w:r>
        <w:t xml:space="preserve">(</w:t>
      </w:r>
      <w:hyperlink w:anchor="ref-arnold_thermal_2025">
        <w:r>
          <w:rPr>
            <w:rStyle w:val="Hyperlink"/>
          </w:rPr>
          <w:t xml:space="preserve">Arnold</w:t>
        </w:r>
        <w:r>
          <w:rPr>
            <w:rStyle w:val="Hyperlink"/>
          </w:rPr>
          <w:t xml:space="preserve"> </w:t>
        </w:r>
        <w:r>
          <w:rPr>
            <w:rStyle w:val="Hyperlink"/>
            <w:i/>
            <w:iCs/>
          </w:rPr>
          <w:t xml:space="preserve">et al.</w:t>
        </w:r>
        <w:r>
          <w:rPr>
            <w:rStyle w:val="Hyperlink"/>
          </w:rPr>
          <w:t xml:space="preserve"> </w:t>
        </w:r>
        <w:r>
          <w:rPr>
            <w:rStyle w:val="Hyperlink"/>
          </w:rPr>
          <w:t xml:space="preserve">2025</w:t>
        </w:r>
      </w:hyperlink>
      <w:r>
        <w:t xml:space="preserve">;</w:t>
      </w:r>
      <w:r>
        <w:t xml:space="preserve"> </w:t>
      </w:r>
      <w:hyperlink w:anchor="ref-rezende_drosophila_mortality_2020">
        <w:r>
          <w:rPr>
            <w:rStyle w:val="Hyperlink"/>
          </w:rPr>
          <w:t xml:space="preserve">Rezende</w:t>
        </w:r>
        <w:r>
          <w:rPr>
            <w:rStyle w:val="Hyperlink"/>
          </w:rPr>
          <w:t xml:space="preserve"> </w:t>
        </w:r>
        <w:r>
          <w:rPr>
            <w:rStyle w:val="Hyperlink"/>
            <w:i/>
            <w:iCs/>
          </w:rPr>
          <w:t xml:space="preserve">et al.</w:t>
        </w:r>
        <w:r>
          <w:rPr>
            <w:rStyle w:val="Hyperlink"/>
          </w:rPr>
          <w:t xml:space="preserve"> </w:t>
        </w:r>
        <w:r>
          <w:rPr>
            <w:rStyle w:val="Hyperlink"/>
          </w:rPr>
          <w:t xml:space="preserve">2020</w:t>
        </w:r>
      </w:hyperlink>
      <w:r>
        <w:t xml:space="preserve">;</w:t>
      </w:r>
      <w:r>
        <w:t xml:space="preserve"> </w:t>
      </w:r>
      <w:hyperlink w:anchor="ref-snook_fertility_2026">
        <w:r>
          <w:rPr>
            <w:rStyle w:val="Hyperlink"/>
          </w:rPr>
          <w:t xml:space="preserve">Snook</w:t>
        </w:r>
        <w:r>
          <w:rPr>
            <w:rStyle w:val="Hyperlink"/>
          </w:rPr>
          <w:t xml:space="preserve"> </w:t>
        </w:r>
        <w:r>
          <w:rPr>
            <w:rStyle w:val="Hyperlink"/>
            <w:i/>
            <w:iCs/>
          </w:rPr>
          <w:t xml:space="preserve">et al.</w:t>
        </w:r>
        <w:r>
          <w:rPr>
            <w:rStyle w:val="Hyperlink"/>
          </w:rPr>
          <w:t xml:space="preserve"> </w:t>
        </w:r>
        <w:r>
          <w:rPr>
            <w:rStyle w:val="Hyperlink"/>
          </w:rPr>
          <w:t xml:space="preserve">2026</w:t>
        </w:r>
      </w:hyperlink>
      <w:r>
        <w:t xml:space="preserve">)</w:t>
      </w:r>
      <w:r>
        <w:t xml:space="preserve">, with cascading consequences for population persistence and biodiversity</w:t>
      </w:r>
      <w:r>
        <w:t xml:space="preserve"> </w:t>
      </w:r>
      <w:r>
        <w:t xml:space="preserve">(</w:t>
      </w:r>
      <w:hyperlink w:anchor="ref-smale_marine_2019">
        <w:r>
          <w:rPr>
            <w:rStyle w:val="Hyperlink"/>
          </w:rPr>
          <w:t xml:space="preserve">Smale</w:t>
        </w:r>
        <w:r>
          <w:rPr>
            <w:rStyle w:val="Hyperlink"/>
          </w:rPr>
          <w:t xml:space="preserve"> </w:t>
        </w:r>
        <w:r>
          <w:rPr>
            <w:rStyle w:val="Hyperlink"/>
            <w:i/>
            <w:iCs/>
          </w:rPr>
          <w:t xml:space="preserve">et al.</w:t>
        </w:r>
        <w:r>
          <w:rPr>
            <w:rStyle w:val="Hyperlink"/>
          </w:rPr>
          <w:t xml:space="preserve"> </w:t>
        </w:r>
        <w:r>
          <w:rPr>
            <w:rStyle w:val="Hyperlink"/>
          </w:rPr>
          <w:t xml:space="preserve">2019</w:t>
        </w:r>
      </w:hyperlink>
      <w:r>
        <w:t xml:space="preserve">;</w:t>
      </w:r>
      <w:r>
        <w:t xml:space="preserve"> </w:t>
      </w:r>
      <w:hyperlink w:anchor="ref-wiens_localextinctions_2016">
        <w:r>
          <w:rPr>
            <w:rStyle w:val="Hyperlink"/>
          </w:rPr>
          <w:t xml:space="preserve">Wiens 2016</w:t>
        </w:r>
      </w:hyperlink>
      <w:r>
        <w:t xml:space="preserve">)</w:t>
      </w:r>
      <w:r>
        <w:t xml:space="preserve">. Quantifying differences in thermal tolerance across species is now central to forecasting climate-change impacts on organisms in nature</w:t>
      </w:r>
      <w:r>
        <w:t xml:space="preserve"> </w:t>
      </w:r>
      <w:r>
        <w:t xml:space="preserve">(</w:t>
      </w:r>
      <w:hyperlink w:anchor="ref-deutsch_latitude_2008">
        <w:r>
          <w:rPr>
            <w:rStyle w:val="Hyperlink"/>
          </w:rPr>
          <w:t xml:space="preserve">Deutsch</w:t>
        </w:r>
        <w:r>
          <w:rPr>
            <w:rStyle w:val="Hyperlink"/>
          </w:rPr>
          <w:t xml:space="preserve"> </w:t>
        </w:r>
        <w:r>
          <w:rPr>
            <w:rStyle w:val="Hyperlink"/>
            <w:i/>
            <w:iCs/>
          </w:rPr>
          <w:t xml:space="preserve">et al.</w:t>
        </w:r>
        <w:r>
          <w:rPr>
            <w:rStyle w:val="Hyperlink"/>
          </w:rPr>
          <w:t xml:space="preserve"> </w:t>
        </w:r>
        <w:r>
          <w:rPr>
            <w:rStyle w:val="Hyperlink"/>
          </w:rPr>
          <w:t xml:space="preserve">2008</w:t>
        </w:r>
      </w:hyperlink>
      <w:r>
        <w:t xml:space="preserve">;</w:t>
      </w:r>
      <w:r>
        <w:t xml:space="preserve"> </w:t>
      </w:r>
      <w:hyperlink w:anchor="ref-pinsky_marine_2019">
        <w:r>
          <w:rPr>
            <w:rStyle w:val="Hyperlink"/>
          </w:rPr>
          <w:t xml:space="preserve">Pinsky</w:t>
        </w:r>
        <w:r>
          <w:rPr>
            <w:rStyle w:val="Hyperlink"/>
          </w:rPr>
          <w:t xml:space="preserve"> </w:t>
        </w:r>
        <w:r>
          <w:rPr>
            <w:rStyle w:val="Hyperlink"/>
            <w:i/>
            <w:iCs/>
          </w:rPr>
          <w:t xml:space="preserve">et al.</w:t>
        </w:r>
        <w:r>
          <w:rPr>
            <w:rStyle w:val="Hyperlink"/>
          </w:rPr>
          <w:t xml:space="preserve"> </w:t>
        </w:r>
        <w:r>
          <w:rPr>
            <w:rStyle w:val="Hyperlink"/>
          </w:rPr>
          <w:t xml:space="preserve">2019</w:t>
        </w:r>
      </w:hyperlink>
      <w:r>
        <w:t xml:space="preserve">;</w:t>
      </w:r>
      <w:r>
        <w:t xml:space="preserve"> </w:t>
      </w:r>
      <w:hyperlink w:anchor="ref-sunday_global_2011">
        <w:r>
          <w:rPr>
            <w:rStyle w:val="Hyperlink"/>
          </w:rPr>
          <w:t xml:space="preserve">Sunday</w:t>
        </w:r>
        <w:r>
          <w:rPr>
            <w:rStyle w:val="Hyperlink"/>
          </w:rPr>
          <w:t xml:space="preserve"> </w:t>
        </w:r>
        <w:r>
          <w:rPr>
            <w:rStyle w:val="Hyperlink"/>
            <w:i/>
            <w:iCs/>
          </w:rPr>
          <w:t xml:space="preserve">et al.</w:t>
        </w:r>
        <w:r>
          <w:rPr>
            <w:rStyle w:val="Hyperlink"/>
          </w:rPr>
          <w:t xml:space="preserve"> </w:t>
        </w:r>
        <w:r>
          <w:rPr>
            <w:rStyle w:val="Hyperlink"/>
          </w:rPr>
          <w:t xml:space="preserve">2011</w:t>
        </w:r>
      </w:hyperlink>
      <w:r>
        <w:t xml:space="preserve">,</w:t>
      </w:r>
      <w:r>
        <w:t xml:space="preserve"> </w:t>
      </w:r>
      <w:hyperlink w:anchor="ref-sunday_redistribution_2012">
        <w:r>
          <w:rPr>
            <w:rStyle w:val="Hyperlink"/>
          </w:rPr>
          <w:t xml:space="preserve">2012</w:t>
        </w:r>
      </w:hyperlink>
      <w:r>
        <w:t xml:space="preserve">)</w:t>
      </w:r>
      <w:r>
        <w:t xml:space="preserve">. Static measures of heat tolerance, such as</w:t>
      </w:r>
      <w:r>
        <w:t xml:space="preserve"> </w:t>
      </w:r>
      <m:oMath>
        <m:r>
          <m:t>C</m:t>
        </m:r>
        <m:sSub>
          <m:e>
            <m:r>
              <m:t>T</m:t>
            </m:r>
          </m:e>
          <m:sub>
            <m:r>
              <m:t>m</m:t>
            </m:r>
            <m:r>
              <m:t>a</m:t>
            </m:r>
            <m:r>
              <m:t>x</m:t>
            </m:r>
          </m:sub>
        </m:sSub>
      </m:oMath>
      <w:r>
        <w:t xml:space="preserve">, have long been used to establish differences in vulnerability among taxa and predicting climate change risk</w:t>
      </w:r>
      <w:r>
        <w:t xml:space="preserve"> </w:t>
      </w:r>
      <w:r>
        <w:t xml:space="preserve">(</w:t>
      </w:r>
      <w:hyperlink w:anchor="ref-deutsch_latitude_2008">
        <w:r>
          <w:rPr>
            <w:rStyle w:val="Hyperlink"/>
          </w:rPr>
          <w:t xml:space="preserve">Deutsch</w:t>
        </w:r>
        <w:r>
          <w:rPr>
            <w:rStyle w:val="Hyperlink"/>
          </w:rPr>
          <w:t xml:space="preserve"> </w:t>
        </w:r>
        <w:r>
          <w:rPr>
            <w:rStyle w:val="Hyperlink"/>
            <w:i/>
            <w:iCs/>
          </w:rPr>
          <w:t xml:space="preserve">et al.</w:t>
        </w:r>
        <w:r>
          <w:rPr>
            <w:rStyle w:val="Hyperlink"/>
          </w:rPr>
          <w:t xml:space="preserve"> </w:t>
        </w:r>
        <w:r>
          <w:rPr>
            <w:rStyle w:val="Hyperlink"/>
          </w:rPr>
          <w:t xml:space="preserve">2008</w:t>
        </w:r>
      </w:hyperlink>
      <w:r>
        <w:t xml:space="preserve">;</w:t>
      </w:r>
      <w:r>
        <w:t xml:space="preserve"> </w:t>
      </w:r>
      <w:hyperlink w:anchor="ref-pinsky_marine_2019">
        <w:r>
          <w:rPr>
            <w:rStyle w:val="Hyperlink"/>
          </w:rPr>
          <w:t xml:space="preserve">Pinsky</w:t>
        </w:r>
        <w:r>
          <w:rPr>
            <w:rStyle w:val="Hyperlink"/>
          </w:rPr>
          <w:t xml:space="preserve"> </w:t>
        </w:r>
        <w:r>
          <w:rPr>
            <w:rStyle w:val="Hyperlink"/>
            <w:i/>
            <w:iCs/>
          </w:rPr>
          <w:t xml:space="preserve">et al.</w:t>
        </w:r>
        <w:r>
          <w:rPr>
            <w:rStyle w:val="Hyperlink"/>
          </w:rPr>
          <w:t xml:space="preserve"> </w:t>
        </w:r>
        <w:r>
          <w:rPr>
            <w:rStyle w:val="Hyperlink"/>
          </w:rPr>
          <w:t xml:space="preserve">2019</w:t>
        </w:r>
      </w:hyperlink>
      <w:r>
        <w:t xml:space="preserve">;</w:t>
      </w:r>
      <w:r>
        <w:t xml:space="preserve"> </w:t>
      </w:r>
      <w:hyperlink w:anchor="ref-pottier_amphibians_2025">
        <w:r>
          <w:rPr>
            <w:rStyle w:val="Hyperlink"/>
          </w:rPr>
          <w:t xml:space="preserve">Pottier</w:t>
        </w:r>
        <w:r>
          <w:rPr>
            <w:rStyle w:val="Hyperlink"/>
          </w:rPr>
          <w:t xml:space="preserve"> </w:t>
        </w:r>
        <w:r>
          <w:rPr>
            <w:rStyle w:val="Hyperlink"/>
            <w:i/>
            <w:iCs/>
          </w:rPr>
          <w:t xml:space="preserve">et al.</w:t>
        </w:r>
        <w:r>
          <w:rPr>
            <w:rStyle w:val="Hyperlink"/>
          </w:rPr>
          <w:t xml:space="preserve"> </w:t>
        </w:r>
        <w:r>
          <w:rPr>
            <w:rStyle w:val="Hyperlink"/>
          </w:rPr>
          <w:t xml:space="preserve">2025</w:t>
        </w:r>
      </w:hyperlink>
      <w:r>
        <w:t xml:space="preserve">;</w:t>
      </w:r>
      <w:r>
        <w:t xml:space="preserve"> </w:t>
      </w:r>
      <w:hyperlink w:anchor="ref-sunday_global_2011">
        <w:r>
          <w:rPr>
            <w:rStyle w:val="Hyperlink"/>
          </w:rPr>
          <w:t xml:space="preserve">Sunday</w:t>
        </w:r>
        <w:r>
          <w:rPr>
            <w:rStyle w:val="Hyperlink"/>
          </w:rPr>
          <w:t xml:space="preserve"> </w:t>
        </w:r>
        <w:r>
          <w:rPr>
            <w:rStyle w:val="Hyperlink"/>
            <w:i/>
            <w:iCs/>
          </w:rPr>
          <w:t xml:space="preserve">et al.</w:t>
        </w:r>
        <w:r>
          <w:rPr>
            <w:rStyle w:val="Hyperlink"/>
          </w:rPr>
          <w:t xml:space="preserve"> </w:t>
        </w:r>
        <w:r>
          <w:rPr>
            <w:rStyle w:val="Hyperlink"/>
          </w:rPr>
          <w:t xml:space="preserve">2011</w:t>
        </w:r>
      </w:hyperlink>
      <w:r>
        <w:t xml:space="preserve">,</w:t>
      </w:r>
      <w:r>
        <w:t xml:space="preserve"> </w:t>
      </w:r>
      <w:hyperlink w:anchor="ref-sunday_redistribution_2012">
        <w:r>
          <w:rPr>
            <w:rStyle w:val="Hyperlink"/>
          </w:rPr>
          <w:t xml:space="preserve">2012</w:t>
        </w:r>
      </w:hyperlink>
      <w:r>
        <w:t xml:space="preserve">)</w:t>
      </w:r>
      <w:r>
        <w:t xml:space="preserve">. While useful, static measures do not capture how the negative effects of extreme heat on fitness depend on both heat intensity and duration, limiting our ability to make realistic predictions under more dynamic thermal environments</w:t>
      </w:r>
      <w:r>
        <w:t xml:space="preserve"> </w:t>
      </w:r>
      <w:r>
        <w:t xml:space="preserve">(</w:t>
      </w:r>
      <w:hyperlink w:anchor="ref-jorgensen_unifying_2021">
        <w:r>
          <w:rPr>
            <w:rStyle w:val="Hyperlink"/>
          </w:rPr>
          <w:t xml:space="preserve">Jørgensen</w:t>
        </w:r>
        <w:r>
          <w:rPr>
            <w:rStyle w:val="Hyperlink"/>
          </w:rPr>
          <w:t xml:space="preserve"> </w:t>
        </w:r>
        <w:r>
          <w:rPr>
            <w:rStyle w:val="Hyperlink"/>
            <w:i/>
            <w:iCs/>
          </w:rPr>
          <w:t xml:space="preserve">et al.</w:t>
        </w:r>
        <w:r>
          <w:rPr>
            <w:rStyle w:val="Hyperlink"/>
          </w:rPr>
          <w:t xml:space="preserve"> </w:t>
        </w:r>
        <w:r>
          <w:rPr>
            <w:rStyle w:val="Hyperlink"/>
          </w:rPr>
          <w:t xml:space="preserve">2021</w:t>
        </w:r>
      </w:hyperlink>
      <w:r>
        <w:t xml:space="preserve">;</w:t>
      </w:r>
      <w:r>
        <w:t xml:space="preserve"> </w:t>
      </w:r>
      <w:hyperlink w:anchor="ref-orsted_finding_2022">
        <w:r>
          <w:rPr>
            <w:rStyle w:val="Hyperlink"/>
          </w:rPr>
          <w:t xml:space="preserve">Ørsted</w:t>
        </w:r>
        <w:r>
          <w:rPr>
            <w:rStyle w:val="Hyperlink"/>
          </w:rPr>
          <w:t xml:space="preserve"> </w:t>
        </w:r>
        <w:r>
          <w:rPr>
            <w:rStyle w:val="Hyperlink"/>
            <w:i/>
            <w:iCs/>
          </w:rPr>
          <w:t xml:space="preserve">et al.</w:t>
        </w:r>
        <w:r>
          <w:rPr>
            <w:rStyle w:val="Hyperlink"/>
          </w:rPr>
          <w:t xml:space="preserve"> </w:t>
        </w:r>
        <w:r>
          <w:rPr>
            <w:rStyle w:val="Hyperlink"/>
          </w:rPr>
          <w:t xml:space="preserve">2022</w:t>
        </w:r>
      </w:hyperlink>
      <w:r>
        <w:t xml:space="preserve">;</w:t>
      </w:r>
      <w:r>
        <w:t xml:space="preserve"> </w:t>
      </w:r>
      <w:hyperlink w:anchor="ref-rezende_landscapes_2014">
        <w:r>
          <w:rPr>
            <w:rStyle w:val="Hyperlink"/>
          </w:rPr>
          <w:t xml:space="preserve">Rezende</w:t>
        </w:r>
        <w:r>
          <w:rPr>
            <w:rStyle w:val="Hyperlink"/>
          </w:rPr>
          <w:t xml:space="preserve"> </w:t>
        </w:r>
        <w:r>
          <w:rPr>
            <w:rStyle w:val="Hyperlink"/>
            <w:i/>
            <w:iCs/>
          </w:rPr>
          <w:t xml:space="preserve">et al.</w:t>
        </w:r>
        <w:r>
          <w:rPr>
            <w:rStyle w:val="Hyperlink"/>
          </w:rPr>
          <w:t xml:space="preserve"> </w:t>
        </w:r>
        <w:r>
          <w:rPr>
            <w:rStyle w:val="Hyperlink"/>
          </w:rPr>
          <w:t xml:space="preserve">2014</w:t>
        </w:r>
      </w:hyperlink>
      <w:r>
        <w:t xml:space="preserve">)</w:t>
      </w:r>
      <w:r>
        <w:t xml:space="preserve">.</w:t>
      </w:r>
    </w:p>
    <w:p>
      <w:pPr>
        <w:pStyle w:val="BodyText"/>
      </w:pPr>
      <w:r>
        <w:t xml:space="preserve">The Thermal Load Sensitivity (TLS) framework (or equivalently Thermal Death Time framework)</w:t>
      </w:r>
      <w:r>
        <w:t xml:space="preserve"> </w:t>
      </w:r>
      <w:r>
        <w:t xml:space="preserve">(</w:t>
      </w:r>
      <w:hyperlink w:anchor="ref-arnold_thermal_2025">
        <w:r>
          <w:rPr>
            <w:rStyle w:val="Hyperlink"/>
          </w:rPr>
          <w:t xml:space="preserve">Arnold</w:t>
        </w:r>
        <w:r>
          <w:rPr>
            <w:rStyle w:val="Hyperlink"/>
          </w:rPr>
          <w:t xml:space="preserve"> </w:t>
        </w:r>
        <w:r>
          <w:rPr>
            <w:rStyle w:val="Hyperlink"/>
            <w:i/>
            <w:iCs/>
          </w:rPr>
          <w:t xml:space="preserve">et al.</w:t>
        </w:r>
        <w:r>
          <w:rPr>
            <w:rStyle w:val="Hyperlink"/>
          </w:rPr>
          <w:t xml:space="preserve"> </w:t>
        </w:r>
        <w:r>
          <w:rPr>
            <w:rStyle w:val="Hyperlink"/>
          </w:rPr>
          <w:t xml:space="preserve">2025</w:t>
        </w:r>
      </w:hyperlink>
      <w:r>
        <w:t xml:space="preserve">;</w:t>
      </w:r>
      <w:r>
        <w:t xml:space="preserve"> </w:t>
      </w:r>
      <w:hyperlink w:anchor="ref-jorgensen_nature_2022">
        <w:r>
          <w:rPr>
            <w:rStyle w:val="Hyperlink"/>
          </w:rPr>
          <w:t xml:space="preserve">Jørgensen</w:t>
        </w:r>
        <w:r>
          <w:rPr>
            <w:rStyle w:val="Hyperlink"/>
          </w:rPr>
          <w:t xml:space="preserve"> </w:t>
        </w:r>
        <w:r>
          <w:rPr>
            <w:rStyle w:val="Hyperlink"/>
            <w:i/>
            <w:iCs/>
          </w:rPr>
          <w:t xml:space="preserve">et al.</w:t>
        </w:r>
        <w:r>
          <w:rPr>
            <w:rStyle w:val="Hyperlink"/>
          </w:rPr>
          <w:t xml:space="preserve"> </w:t>
        </w:r>
        <w:r>
          <w:rPr>
            <w:rStyle w:val="Hyperlink"/>
          </w:rPr>
          <w:t xml:space="preserve">2022</w:t>
        </w:r>
      </w:hyperlink>
      <w:r>
        <w:t xml:space="preserve">;</w:t>
      </w:r>
      <w:r>
        <w:t xml:space="preserve"> </w:t>
      </w:r>
      <w:hyperlink w:anchor="ref-orsted_finding_2022">
        <w:r>
          <w:rPr>
            <w:rStyle w:val="Hyperlink"/>
          </w:rPr>
          <w:t xml:space="preserve">Ørsted</w:t>
        </w:r>
        <w:r>
          <w:rPr>
            <w:rStyle w:val="Hyperlink"/>
          </w:rPr>
          <w:t xml:space="preserve"> </w:t>
        </w:r>
        <w:r>
          <w:rPr>
            <w:rStyle w:val="Hyperlink"/>
            <w:i/>
            <w:iCs/>
          </w:rPr>
          <w:t xml:space="preserve">et al.</w:t>
        </w:r>
        <w:r>
          <w:rPr>
            <w:rStyle w:val="Hyperlink"/>
          </w:rPr>
          <w:t xml:space="preserve"> </w:t>
        </w:r>
        <w:r>
          <w:rPr>
            <w:rStyle w:val="Hyperlink"/>
          </w:rPr>
          <w:t xml:space="preserve">2022</w:t>
        </w:r>
      </w:hyperlink>
      <w:r>
        <w:t xml:space="preserve">;</w:t>
      </w:r>
      <w:r>
        <w:t xml:space="preserve"> </w:t>
      </w:r>
      <w:hyperlink w:anchor="ref-rezende_landscapes_2014">
        <w:r>
          <w:rPr>
            <w:rStyle w:val="Hyperlink"/>
          </w:rPr>
          <w:t xml:space="preserve">Rezende</w:t>
        </w:r>
        <w:r>
          <w:rPr>
            <w:rStyle w:val="Hyperlink"/>
          </w:rPr>
          <w:t xml:space="preserve"> </w:t>
        </w:r>
        <w:r>
          <w:rPr>
            <w:rStyle w:val="Hyperlink"/>
            <w:i/>
            <w:iCs/>
          </w:rPr>
          <w:t xml:space="preserve">et al.</w:t>
        </w:r>
        <w:r>
          <w:rPr>
            <w:rStyle w:val="Hyperlink"/>
          </w:rPr>
          <w:t xml:space="preserve"> </w:t>
        </w:r>
        <w:r>
          <w:rPr>
            <w:rStyle w:val="Hyperlink"/>
          </w:rPr>
          <w:t xml:space="preserve">2014</w:t>
        </w:r>
      </w:hyperlink>
      <w:r>
        <w:t xml:space="preserve">)</w:t>
      </w:r>
      <w:r>
        <w:t xml:space="preserve"> </w:t>
      </w:r>
      <w:r>
        <w:t xml:space="preserve">resolves these limitations by jointly modelling the effects of heat intensity and duration on fitness (e.g., survival, fertility, reproduction). This matters because physiological damage accumulates in a dose-dependent manner — physiological damage accumulates faster at higher temperatures and over longer exposures</w:t>
      </w:r>
      <w:r>
        <w:t xml:space="preserve"> </w:t>
      </w:r>
      <w:r>
        <w:t xml:space="preserve">(</w:t>
      </w:r>
      <w:hyperlink w:anchor="ref-arnold_thermal_2025">
        <w:r>
          <w:rPr>
            <w:rStyle w:val="Hyperlink"/>
          </w:rPr>
          <w:t xml:space="preserve">Arnold</w:t>
        </w:r>
        <w:r>
          <w:rPr>
            <w:rStyle w:val="Hyperlink"/>
          </w:rPr>
          <w:t xml:space="preserve"> </w:t>
        </w:r>
        <w:r>
          <w:rPr>
            <w:rStyle w:val="Hyperlink"/>
            <w:i/>
            <w:iCs/>
          </w:rPr>
          <w:t xml:space="preserve">et al.</w:t>
        </w:r>
        <w:r>
          <w:rPr>
            <w:rStyle w:val="Hyperlink"/>
          </w:rPr>
          <w:t xml:space="preserve"> </w:t>
        </w:r>
        <w:r>
          <w:rPr>
            <w:rStyle w:val="Hyperlink"/>
          </w:rPr>
          <w:t xml:space="preserve">2025</w:t>
        </w:r>
      </w:hyperlink>
      <w:r>
        <w:t xml:space="preserve">;</w:t>
      </w:r>
      <w:r>
        <w:t xml:space="preserve"> </w:t>
      </w:r>
      <w:hyperlink w:anchor="ref-orsted_finding_2022">
        <w:r>
          <w:rPr>
            <w:rStyle w:val="Hyperlink"/>
          </w:rPr>
          <w:t xml:space="preserve">Ørsted</w:t>
        </w:r>
        <w:r>
          <w:rPr>
            <w:rStyle w:val="Hyperlink"/>
          </w:rPr>
          <w:t xml:space="preserve"> </w:t>
        </w:r>
        <w:r>
          <w:rPr>
            <w:rStyle w:val="Hyperlink"/>
            <w:i/>
            <w:iCs/>
          </w:rPr>
          <w:t xml:space="preserve">et al.</w:t>
        </w:r>
        <w:r>
          <w:rPr>
            <w:rStyle w:val="Hyperlink"/>
          </w:rPr>
          <w:t xml:space="preserve"> </w:t>
        </w:r>
        <w:r>
          <w:rPr>
            <w:rStyle w:val="Hyperlink"/>
          </w:rPr>
          <w:t xml:space="preserve">2022</w:t>
        </w:r>
      </w:hyperlink>
      <w:r>
        <w:t xml:space="preserve">;</w:t>
      </w:r>
      <w:r>
        <w:t xml:space="preserve"> </w:t>
      </w:r>
      <w:hyperlink w:anchor="ref-rezende_landscapes_2014">
        <w:r>
          <w:rPr>
            <w:rStyle w:val="Hyperlink"/>
          </w:rPr>
          <w:t xml:space="preserve">Rezende</w:t>
        </w:r>
        <w:r>
          <w:rPr>
            <w:rStyle w:val="Hyperlink"/>
          </w:rPr>
          <w:t xml:space="preserve"> </w:t>
        </w:r>
        <w:r>
          <w:rPr>
            <w:rStyle w:val="Hyperlink"/>
            <w:i/>
            <w:iCs/>
          </w:rPr>
          <w:t xml:space="preserve">et al.</w:t>
        </w:r>
        <w:r>
          <w:rPr>
            <w:rStyle w:val="Hyperlink"/>
          </w:rPr>
          <w:t xml:space="preserve"> </w:t>
        </w:r>
        <w:r>
          <w:rPr>
            <w:rStyle w:val="Hyperlink"/>
          </w:rPr>
          <w:t xml:space="preserve">2014</w:t>
        </w:r>
      </w:hyperlink>
      <w:r>
        <w:t xml:space="preserve">)</w:t>
      </w:r>
      <w:r>
        <w:t xml:space="preserve">. Organisms experiencing fluctuating thermal environments in nature can therefore accumulate damage to physiological systems that results in sublethal injury that compounds across successive heat exposures if not fully repaired</w:t>
      </w:r>
      <w:r>
        <w:t xml:space="preserve"> </w:t>
      </w:r>
      <w:r>
        <w:t xml:space="preserve">(</w:t>
      </w:r>
      <w:hyperlink w:anchor="ref-arnold_thermal_2025">
        <w:r>
          <w:rPr>
            <w:rStyle w:val="Hyperlink"/>
          </w:rPr>
          <w:t xml:space="preserve">Arnold</w:t>
        </w:r>
        <w:r>
          <w:rPr>
            <w:rStyle w:val="Hyperlink"/>
          </w:rPr>
          <w:t xml:space="preserve"> </w:t>
        </w:r>
        <w:r>
          <w:rPr>
            <w:rStyle w:val="Hyperlink"/>
            <w:i/>
            <w:iCs/>
          </w:rPr>
          <w:t xml:space="preserve">et al.</w:t>
        </w:r>
        <w:r>
          <w:rPr>
            <w:rStyle w:val="Hyperlink"/>
          </w:rPr>
          <w:t xml:space="preserve"> </w:t>
        </w:r>
        <w:r>
          <w:rPr>
            <w:rStyle w:val="Hyperlink"/>
          </w:rPr>
          <w:t xml:space="preserve">2025</w:t>
        </w:r>
      </w:hyperlink>
      <w:r>
        <w:t xml:space="preserve">;</w:t>
      </w:r>
      <w:r>
        <w:t xml:space="preserve"> </w:t>
      </w:r>
      <w:hyperlink w:anchor="ref-buckley_damage_2025">
        <w:r>
          <w:rPr>
            <w:rStyle w:val="Hyperlink"/>
          </w:rPr>
          <w:t xml:space="preserve">Buckley</w:t>
        </w:r>
        <w:r>
          <w:rPr>
            <w:rStyle w:val="Hyperlink"/>
          </w:rPr>
          <w:t xml:space="preserve"> </w:t>
        </w:r>
        <w:r>
          <w:rPr>
            <w:rStyle w:val="Hyperlink"/>
            <w:i/>
            <w:iCs/>
          </w:rPr>
          <w:t xml:space="preserve">et al.</w:t>
        </w:r>
        <w:r>
          <w:rPr>
            <w:rStyle w:val="Hyperlink"/>
          </w:rPr>
          <w:t xml:space="preserve"> </w:t>
        </w:r>
        <w:r>
          <w:rPr>
            <w:rStyle w:val="Hyperlink"/>
          </w:rPr>
          <w:t xml:space="preserve">2025</w:t>
        </w:r>
      </w:hyperlink>
      <w:r>
        <w:t xml:space="preserve">;</w:t>
      </w:r>
      <w:r>
        <w:t xml:space="preserve"> </w:t>
      </w:r>
      <w:hyperlink w:anchor="ref-jorgensen_unifying_2021">
        <w:r>
          <w:rPr>
            <w:rStyle w:val="Hyperlink"/>
          </w:rPr>
          <w:t xml:space="preserve">Jørgensen</w:t>
        </w:r>
        <w:r>
          <w:rPr>
            <w:rStyle w:val="Hyperlink"/>
          </w:rPr>
          <w:t xml:space="preserve"> </w:t>
        </w:r>
        <w:r>
          <w:rPr>
            <w:rStyle w:val="Hyperlink"/>
            <w:i/>
            <w:iCs/>
          </w:rPr>
          <w:t xml:space="preserve">et al.</w:t>
        </w:r>
        <w:r>
          <w:rPr>
            <w:rStyle w:val="Hyperlink"/>
          </w:rPr>
          <w:t xml:space="preserve"> </w:t>
        </w:r>
        <w:r>
          <w:rPr>
            <w:rStyle w:val="Hyperlink"/>
          </w:rPr>
          <w:t xml:space="preserve">2021</w:t>
        </w:r>
      </w:hyperlink>
      <w:r>
        <w:t xml:space="preserve">)</w:t>
      </w:r>
      <w:r>
        <w:t xml:space="preserve">. Such processes can lead to delayed responses to extreme heat events.</w:t>
      </w:r>
    </w:p>
    <w:p>
      <w:pPr>
        <w:pStyle w:val="BodyText"/>
      </w:pPr>
      <w:r>
        <w:t xml:space="preserve">Thermal load sensitivity modelling, while powerful, traditionally involves a two-step approach</w:t>
      </w:r>
      <w:r>
        <w:t xml:space="preserve"> </w:t>
      </w:r>
      <w:r>
        <w:t xml:space="preserve">(</w:t>
      </w:r>
      <w:hyperlink w:anchor="ref-orsted_finding_2022">
        <w:r>
          <w:rPr>
            <w:rStyle w:val="Hyperlink"/>
          </w:rPr>
          <w:t xml:space="preserve">Ørsted</w:t>
        </w:r>
        <w:r>
          <w:rPr>
            <w:rStyle w:val="Hyperlink"/>
          </w:rPr>
          <w:t xml:space="preserve"> </w:t>
        </w:r>
        <w:r>
          <w:rPr>
            <w:rStyle w:val="Hyperlink"/>
            <w:i/>
            <w:iCs/>
          </w:rPr>
          <w:t xml:space="preserve">et al.</w:t>
        </w:r>
        <w:r>
          <w:rPr>
            <w:rStyle w:val="Hyperlink"/>
          </w:rPr>
          <w:t xml:space="preserve"> </w:t>
        </w:r>
        <w:r>
          <w:rPr>
            <w:rStyle w:val="Hyperlink"/>
          </w:rPr>
          <w:t xml:space="preserve">2022</w:t>
        </w:r>
      </w:hyperlink>
      <w:r>
        <w:t xml:space="preserve">;</w:t>
      </w:r>
      <w:r>
        <w:t xml:space="preserve"> </w:t>
      </w:r>
      <w:hyperlink w:anchor="ref-rezende_drosophila_mortality_2020">
        <w:r>
          <w:rPr>
            <w:rStyle w:val="Hyperlink"/>
          </w:rPr>
          <w:t xml:space="preserve">Rezende</w:t>
        </w:r>
        <w:r>
          <w:rPr>
            <w:rStyle w:val="Hyperlink"/>
          </w:rPr>
          <w:t xml:space="preserve"> </w:t>
        </w:r>
        <w:r>
          <w:rPr>
            <w:rStyle w:val="Hyperlink"/>
            <w:i/>
            <w:iCs/>
          </w:rPr>
          <w:t xml:space="preserve">et al.</w:t>
        </w:r>
        <w:r>
          <w:rPr>
            <w:rStyle w:val="Hyperlink"/>
          </w:rPr>
          <w:t xml:space="preserve"> </w:t>
        </w:r>
        <w:r>
          <w:rPr>
            <w:rStyle w:val="Hyperlink"/>
          </w:rPr>
          <w:t xml:space="preserve">2020</w:t>
        </w:r>
      </w:hyperlink>
      <w:r>
        <w:t xml:space="preserve">)</w:t>
      </w:r>
      <w:r>
        <w:t xml:space="preserve">. First, experiments will typically be done that manipulate a range of temperatures and times (5 temperatures x 5 durations). The proportion of live/dead (or fertile/infertile, if sub-lethal) is then modelled as a function of log transformed time (in minutes or hours) using dose-response curves fit across all temperatures (usually at each temperature treatment independently). A threshold response, e.g.,</w:t>
      </w:r>
      <w:r>
        <w:t xml:space="preserve"> </w:t>
      </w:r>
      <m:oMath>
        <m:r>
          <m:t>L</m:t>
        </m:r>
        <m:sSub>
          <m:e>
            <m:r>
              <m:t>T</m:t>
            </m:r>
          </m:e>
          <m:sub>
            <m:r>
              <m:t>50</m:t>
            </m:r>
          </m:sub>
        </m:sSub>
      </m:oMath>
      <w:r>
        <w:t xml:space="preserve"> </w:t>
      </w:r>
      <w:r>
        <w:t xml:space="preserve">or</w:t>
      </w:r>
      <w:r>
        <w:t xml:space="preserve"> </w:t>
      </w:r>
      <m:oMath>
        <m:r>
          <m:t>L</m:t>
        </m:r>
        <m:sSub>
          <m:e>
            <m:r>
              <m:t>T</m:t>
            </m:r>
          </m:e>
          <m:sub>
            <m:r>
              <m:t>80</m:t>
            </m:r>
          </m:sub>
        </m:sSub>
      </m:oMath>
      <w:r>
        <w:t xml:space="preserve">, is then derived from these curves. Second, the log transformed time taken to reach the threshold (e.g.,</w:t>
      </w:r>
      <w:r>
        <w:t xml:space="preserve"> </w:t>
      </w:r>
      <m:oMath>
        <m:r>
          <m:t>L</m:t>
        </m:r>
        <m:sSub>
          <m:e>
            <m:r>
              <m:t>T</m:t>
            </m:r>
          </m:e>
          <m:sub>
            <m:r>
              <m:t>50</m:t>
            </m:r>
          </m:sub>
        </m:sSub>
      </m:oMath>
      <w:r>
        <w:t xml:space="preserve">) and temperature are regressed against each other using a linear model and thermal sensitivity (i.e., the slope of this regression,</w:t>
      </w:r>
      <w:r>
        <w:t xml:space="preserve"> </w:t>
      </w:r>
      <w:r>
        <w:rPr>
          <w:i/>
          <w:iCs/>
        </w:rPr>
        <w:t xml:space="preserve">z</w:t>
      </w:r>
      <w:r>
        <w:t xml:space="preserve">) and critical thermal maxima (i.e., the intercept of the regression,</w:t>
      </w:r>
      <w:r>
        <w:t xml:space="preserve"> </w:t>
      </w:r>
      <m:oMath>
        <m:r>
          <m:t>C</m:t>
        </m:r>
        <m:sSub>
          <m:e>
            <m:r>
              <m:t>T</m:t>
            </m:r>
          </m:e>
          <m:sub>
            <m:r>
              <m:t>m</m:t>
            </m:r>
            <m:r>
              <m:t>a</m:t>
            </m:r>
            <m:sSub>
              <m:e>
                <m:r>
                  <m:t>x</m:t>
                </m:r>
              </m:e>
              <m:sub>
                <m:r>
                  <m:t>t</m:t>
                </m:r>
                <m:r>
                  <m:t>i</m:t>
                </m:r>
                <m:r>
                  <m:t>m</m:t>
                </m:r>
                <m:r>
                  <m:t>e</m:t>
                </m:r>
              </m:sub>
            </m:sSub>
          </m:sub>
        </m:sSub>
      </m:oMath>
      <w:r>
        <w:t xml:space="preserve">) are then derived</w:t>
      </w:r>
      <w:r>
        <w:t xml:space="preserve"> </w:t>
      </w:r>
      <w:r>
        <w:t xml:space="preserve">(</w:t>
      </w:r>
      <w:hyperlink w:anchor="ref-orsted_finding_2022">
        <w:r>
          <w:rPr>
            <w:rStyle w:val="Hyperlink"/>
          </w:rPr>
          <w:t xml:space="preserve">Ørsted</w:t>
        </w:r>
        <w:r>
          <w:rPr>
            <w:rStyle w:val="Hyperlink"/>
          </w:rPr>
          <w:t xml:space="preserve"> </w:t>
        </w:r>
        <w:r>
          <w:rPr>
            <w:rStyle w:val="Hyperlink"/>
            <w:i/>
            <w:iCs/>
          </w:rPr>
          <w:t xml:space="preserve">et al.</w:t>
        </w:r>
        <w:r>
          <w:rPr>
            <w:rStyle w:val="Hyperlink"/>
          </w:rPr>
          <w:t xml:space="preserve"> </w:t>
        </w:r>
        <w:r>
          <w:rPr>
            <w:rStyle w:val="Hyperlink"/>
          </w:rPr>
          <w:t xml:space="preserve">2022</w:t>
        </w:r>
      </w:hyperlink>
      <w:r>
        <w:t xml:space="preserve">;</w:t>
      </w:r>
      <w:r>
        <w:t xml:space="preserve"> </w:t>
      </w:r>
      <w:hyperlink w:anchor="ref-rezende_landscapes_2014">
        <w:r>
          <w:rPr>
            <w:rStyle w:val="Hyperlink"/>
          </w:rPr>
          <w:t xml:space="preserve">Rezende</w:t>
        </w:r>
        <w:r>
          <w:rPr>
            <w:rStyle w:val="Hyperlink"/>
          </w:rPr>
          <w:t xml:space="preserve"> </w:t>
        </w:r>
        <w:r>
          <w:rPr>
            <w:rStyle w:val="Hyperlink"/>
            <w:i/>
            <w:iCs/>
          </w:rPr>
          <w:t xml:space="preserve">et al.</w:t>
        </w:r>
        <w:r>
          <w:rPr>
            <w:rStyle w:val="Hyperlink"/>
          </w:rPr>
          <w:t xml:space="preserve"> </w:t>
        </w:r>
        <w:r>
          <w:rPr>
            <w:rStyle w:val="Hyperlink"/>
          </w:rPr>
          <w:t xml:space="preserve">2014</w:t>
        </w:r>
      </w:hyperlink>
      <w:r>
        <w:t xml:space="preserve">)</w:t>
      </w:r>
      <w:r>
        <w:t xml:space="preserve">.</w:t>
      </w:r>
      <w:r>
        <w:t xml:space="preserve"> </w:t>
      </w:r>
      <m:oMath>
        <m:r>
          <m:t>C</m:t>
        </m:r>
        <m:sSub>
          <m:e>
            <m:r>
              <m:t>T</m:t>
            </m:r>
          </m:e>
          <m:sub>
            <m:r>
              <m:t>m</m:t>
            </m:r>
            <m:r>
              <m:t>a</m:t>
            </m:r>
            <m:sSub>
              <m:e>
                <m:r>
                  <m:t>x</m:t>
                </m:r>
              </m:e>
              <m:sub>
                <m:r>
                  <m:t>t</m:t>
                </m:r>
                <m:r>
                  <m:t>i</m:t>
                </m:r>
                <m:r>
                  <m:t>m</m:t>
                </m:r>
                <m:r>
                  <m:t>e</m:t>
                </m:r>
              </m:sub>
            </m:sSub>
          </m:sub>
        </m:sSub>
      </m:oMath>
      <w:r>
        <w:t xml:space="preserve"> </w:t>
      </w:r>
      <w:r>
        <w:t xml:space="preserve">is usually computed at 1 min or 1 hour duration. Thermal sensitivity and</w:t>
      </w:r>
      <w:r>
        <w:t xml:space="preserve"> </w:t>
      </w:r>
      <m:oMath>
        <m:r>
          <m:t>C</m:t>
        </m:r>
        <m:sSub>
          <m:e>
            <m:r>
              <m:t>T</m:t>
            </m:r>
          </m:e>
          <m:sub>
            <m:r>
              <m:t>m</m:t>
            </m:r>
            <m:r>
              <m:t>a</m:t>
            </m:r>
            <m:sSub>
              <m:e>
                <m:r>
                  <m:t>x</m:t>
                </m:r>
              </m:e>
              <m:sub>
                <m:r>
                  <m:t>1</m:t>
                </m:r>
                <m:r>
                  <m:t>m</m:t>
                </m:r>
                <m:r>
                  <m:t>i</m:t>
                </m:r>
                <m:r>
                  <m:t>n</m:t>
                </m:r>
              </m:sub>
            </m:sSub>
          </m:sub>
        </m:sSub>
      </m:oMath>
      <w:r>
        <w:t xml:space="preserve"> </w:t>
      </w:r>
      <w:r>
        <w:t xml:space="preserve">are than used to quantify Heat Injury (HI) (e.g.,</w:t>
      </w:r>
      <w:r>
        <w:t xml:space="preserve"> </w:t>
      </w:r>
      <w:r>
        <w:t xml:space="preserve">Jørgensen</w:t>
      </w:r>
      <w:r>
        <w:t xml:space="preserve"> </w:t>
      </w:r>
      <w:r>
        <w:rPr>
          <w:i/>
          <w:iCs/>
        </w:rPr>
        <w:t xml:space="preserve">et al.</w:t>
      </w:r>
      <w:r>
        <w:t xml:space="preserve"> </w:t>
      </w:r>
      <w:r>
        <w:t xml:space="preserve">(</w:t>
      </w:r>
      <w:hyperlink w:anchor="ref-jorgensen_drosophila_2019">
        <w:r>
          <w:rPr>
            <w:rStyle w:val="Hyperlink"/>
          </w:rPr>
          <w:t xml:space="preserve">2019</w:t>
        </w:r>
      </w:hyperlink>
      <w:r>
        <w:t xml:space="preserve">)</w:t>
      </w:r>
      <w:r>
        <w:t xml:space="preserve">;</w:t>
      </w:r>
      <w:r>
        <w:t xml:space="preserve"> </w:t>
      </w:r>
      <w:r>
        <w:t xml:space="preserve">Villeneuve &amp; White (</w:t>
      </w:r>
      <w:hyperlink w:anchor="ref-villeneuve_dynamic_2024">
        <w:r>
          <w:rPr>
            <w:rStyle w:val="Hyperlink"/>
          </w:rPr>
          <w:t xml:space="preserve">2024</w:t>
        </w:r>
      </w:hyperlink>
      <w:r>
        <w:t xml:space="preserve">)</w:t>
      </w:r>
      <w:r>
        <w:t xml:space="preserve">) in response to realistic temperatures in nature. Heat injury measures the cumulative percentage or probability until reaching a given threshold (e.g.,</w:t>
      </w:r>
      <w:r>
        <w:t xml:space="preserve"> </w:t>
      </w:r>
      <m:oMath>
        <m:r>
          <m:t>L</m:t>
        </m:r>
        <m:sSub>
          <m:e>
            <m:r>
              <m:t>T</m:t>
            </m:r>
          </m:e>
          <m:sub>
            <m:r>
              <m:t>50</m:t>
            </m:r>
          </m:sub>
        </m:sSub>
      </m:oMath>
      <w:r>
        <w:t xml:space="preserve">), at which point we would predict 50% of the population to have died. Recent work has emphasized the importance of repair in heat injury dynamics</w:t>
      </w:r>
      <w:r>
        <w:t xml:space="preserve"> </w:t>
      </w:r>
      <w:r>
        <w:t xml:space="preserve">(</w:t>
      </w:r>
      <w:hyperlink w:anchor="ref-arnold_thermal_2025">
        <w:r>
          <w:rPr>
            <w:rStyle w:val="Hyperlink"/>
          </w:rPr>
          <w:t xml:space="preserve">Arnold</w:t>
        </w:r>
        <w:r>
          <w:rPr>
            <w:rStyle w:val="Hyperlink"/>
          </w:rPr>
          <w:t xml:space="preserve"> </w:t>
        </w:r>
        <w:r>
          <w:rPr>
            <w:rStyle w:val="Hyperlink"/>
            <w:i/>
            <w:iCs/>
          </w:rPr>
          <w:t xml:space="preserve">et al.</w:t>
        </w:r>
        <w:r>
          <w:rPr>
            <w:rStyle w:val="Hyperlink"/>
          </w:rPr>
          <w:t xml:space="preserve"> </w:t>
        </w:r>
        <w:r>
          <w:rPr>
            <w:rStyle w:val="Hyperlink"/>
          </w:rPr>
          <w:t xml:space="preserve">2025</w:t>
        </w:r>
      </w:hyperlink>
      <w:r>
        <w:t xml:space="preserve">;</w:t>
      </w:r>
      <w:r>
        <w:t xml:space="preserve"> </w:t>
      </w:r>
      <w:hyperlink w:anchor="ref-buckley_damage_2025">
        <w:r>
          <w:rPr>
            <w:rStyle w:val="Hyperlink"/>
          </w:rPr>
          <w:t xml:space="preserve">Buckley</w:t>
        </w:r>
        <w:r>
          <w:rPr>
            <w:rStyle w:val="Hyperlink"/>
          </w:rPr>
          <w:t xml:space="preserve"> </w:t>
        </w:r>
        <w:r>
          <w:rPr>
            <w:rStyle w:val="Hyperlink"/>
            <w:i/>
            <w:iCs/>
          </w:rPr>
          <w:t xml:space="preserve">et al.</w:t>
        </w:r>
        <w:r>
          <w:rPr>
            <w:rStyle w:val="Hyperlink"/>
          </w:rPr>
          <w:t xml:space="preserve"> </w:t>
        </w:r>
        <w:r>
          <w:rPr>
            <w:rStyle w:val="Hyperlink"/>
          </w:rPr>
          <w:t xml:space="preserve">2025</w:t>
        </w:r>
      </w:hyperlink>
      <w:r>
        <w:t xml:space="preserve">)</w:t>
      </w:r>
      <w:r>
        <w:t xml:space="preserve"> </w:t>
      </w:r>
      <w:r>
        <w:t xml:space="preserve">with modelling approaches developed to capture these damage-repair dynamics.</w:t>
      </w:r>
    </w:p>
    <w:p>
      <w:pPr>
        <w:pStyle w:val="BodyText"/>
      </w:pPr>
      <w:r>
        <w:t xml:space="preserve">While the two-step approach to modelling thermal sensitivity is intuitive and simple in practice it has numerous practical and statistical limitations. First, the two-step pipeline propagates uncertainty incorrectly. The</w:t>
      </w:r>
      <w:r>
        <w:t xml:space="preserve"> </w:t>
      </w:r>
      <m:oMath>
        <m:r>
          <m:t>L</m:t>
        </m:r>
        <m:sSub>
          <m:e>
            <m:r>
              <m:t>T</m:t>
            </m:r>
          </m:e>
          <m:sub>
            <m:r>
              <m:t>50</m:t>
            </m:r>
          </m:sub>
        </m:sSub>
      </m:oMath>
      <w:r>
        <w:t xml:space="preserve"> </w:t>
      </w:r>
      <w:r>
        <w:t xml:space="preserve">estimates are estimates with non-negligible sampling variance. Treating them as fixed inputs to the regression discards that variance and miscalibrates the standard errors on the slope (</w:t>
      </w:r>
      <m:oMath>
        <m:r>
          <m:t>z</m:t>
        </m:r>
      </m:oMath>
      <w:r>
        <w:t xml:space="preserve">) and intercept (</w:t>
      </w:r>
      <m:oMath>
        <m:r>
          <m:t>C</m:t>
        </m:r>
        <m:sSub>
          <m:e>
            <m:r>
              <m:t>T</m:t>
            </m:r>
          </m:e>
          <m:sub>
            <m:r>
              <m:t>m</m:t>
            </m:r>
            <m:r>
              <m:t>a</m:t>
            </m:r>
            <m:r>
              <m:t>x</m:t>
            </m:r>
          </m:sub>
        </m:sSub>
      </m:oMath>
      <w:r>
        <w:t xml:space="preserve">) – a known issue in the statistical literature</w:t>
      </w:r>
      <w:r>
        <w:t xml:space="preserve"> </w:t>
      </w:r>
      <w:r>
        <w:t xml:space="preserve">(</w:t>
      </w:r>
      <w:hyperlink w:anchor="ref-burke_ipd_2017">
        <w:r>
          <w:rPr>
            <w:rStyle w:val="Hyperlink"/>
          </w:rPr>
          <w:t xml:space="preserve">Burke</w:t>
        </w:r>
        <w:r>
          <w:rPr>
            <w:rStyle w:val="Hyperlink"/>
          </w:rPr>
          <w:t xml:space="preserve"> </w:t>
        </w:r>
        <w:r>
          <w:rPr>
            <w:rStyle w:val="Hyperlink"/>
            <w:i/>
            <w:iCs/>
          </w:rPr>
          <w:t xml:space="preserve">et al.</w:t>
        </w:r>
        <w:r>
          <w:rPr>
            <w:rStyle w:val="Hyperlink"/>
          </w:rPr>
          <w:t xml:space="preserve"> </w:t>
        </w:r>
        <w:r>
          <w:rPr>
            <w:rStyle w:val="Hyperlink"/>
          </w:rPr>
          <w:t xml:space="preserve">2017</w:t>
        </w:r>
      </w:hyperlink>
      <w:r>
        <w:t xml:space="preserve">;</w:t>
      </w:r>
      <w:r>
        <w:t xml:space="preserve"> </w:t>
      </w:r>
      <w:hyperlink w:anchor="ref-carroll_measurement_2006">
        <w:r>
          <w:rPr>
            <w:rStyle w:val="Hyperlink"/>
          </w:rPr>
          <w:t xml:space="preserve">Carroll</w:t>
        </w:r>
        <w:r>
          <w:rPr>
            <w:rStyle w:val="Hyperlink"/>
          </w:rPr>
          <w:t xml:space="preserve"> </w:t>
        </w:r>
        <w:r>
          <w:rPr>
            <w:rStyle w:val="Hyperlink"/>
            <w:i/>
            <w:iCs/>
          </w:rPr>
          <w:t xml:space="preserve">et al.</w:t>
        </w:r>
        <w:r>
          <w:rPr>
            <w:rStyle w:val="Hyperlink"/>
          </w:rPr>
          <w:t xml:space="preserve"> </w:t>
        </w:r>
        <w:r>
          <w:rPr>
            <w:rStyle w:val="Hyperlink"/>
          </w:rPr>
          <w:t xml:space="preserve">2006</w:t>
        </w:r>
      </w:hyperlink>
      <w:r>
        <w:t xml:space="preserve">)</w:t>
      </w:r>
      <w:r>
        <w:t xml:space="preserve">. Second, group comparisons (between species, sexes, or life stages) inherit the miscalibrated uncertainty of the first stage. As such, differences in</w:t>
      </w:r>
      <w:r>
        <w:t xml:space="preserve"> </w:t>
      </w:r>
      <m:oMath>
        <m:r>
          <m:t>z</m:t>
        </m:r>
      </m:oMath>
      <w:r>
        <w:t xml:space="preserve"> </w:t>
      </w:r>
      <w:r>
        <w:t xml:space="preserve">between groups cannot be attributed to differences in the upper asymptote, lower asymptote, or curve steepness of the dose-response curve, because all three are collapsed into a single</w:t>
      </w:r>
      <w:r>
        <w:t xml:space="preserve"> </w:t>
      </w:r>
      <m:oMath>
        <m:r>
          <m:t>L</m:t>
        </m:r>
        <m:sSub>
          <m:e>
            <m:r>
              <m:t>T</m:t>
            </m:r>
          </m:e>
          <m:sub>
            <m:r>
              <m:t>50</m:t>
            </m:r>
          </m:sub>
        </m:sSub>
      </m:oMath>
      <w:r>
        <w:t xml:space="preserve"> </w:t>
      </w:r>
      <w:r>
        <w:t xml:space="preserve">before the comparison is made. Third, the</w:t>
      </w:r>
      <w:r>
        <w:t xml:space="preserve"> </w:t>
      </w:r>
      <m:oMath>
        <m:r>
          <m:t>L</m:t>
        </m:r>
        <m:sSub>
          <m:e>
            <m:r>
              <m:t>T</m:t>
            </m:r>
          </m:e>
          <m:sub>
            <m:r>
              <m:t>50</m:t>
            </m:r>
          </m:sub>
        </m:sSub>
      </m:oMath>
      <w:r>
        <w:t xml:space="preserve">-extraction step collapses the within-replicate count, foreclosing hierarchical decomposition of variance across replicates, plates, populations, sexes, and life stages that could affect parameters of dose-response curves</w:t>
      </w:r>
      <w:r>
        <w:t xml:space="preserve"> </w:t>
      </w:r>
      <w:r>
        <w:t xml:space="preserve">(</w:t>
      </w:r>
      <w:hyperlink w:anchor="ref-harrison_olre_2014">
        <w:r>
          <w:rPr>
            <w:rStyle w:val="Hyperlink"/>
          </w:rPr>
          <w:t xml:space="preserve">Harrison 2014</w:t>
        </w:r>
      </w:hyperlink>
      <w:r>
        <w:t xml:space="preserve">;</w:t>
      </w:r>
      <w:r>
        <w:t xml:space="preserve"> </w:t>
      </w:r>
      <w:hyperlink w:anchor="ref-harrison_mixed_2018">
        <w:r>
          <w:rPr>
            <w:rStyle w:val="Hyperlink"/>
          </w:rPr>
          <w:t xml:space="preserve">Harrison</w:t>
        </w:r>
        <w:r>
          <w:rPr>
            <w:rStyle w:val="Hyperlink"/>
          </w:rPr>
          <w:t xml:space="preserve"> </w:t>
        </w:r>
        <w:r>
          <w:rPr>
            <w:rStyle w:val="Hyperlink"/>
            <w:i/>
            <w:iCs/>
          </w:rPr>
          <w:t xml:space="preserve">et al.</w:t>
        </w:r>
        <w:r>
          <w:rPr>
            <w:rStyle w:val="Hyperlink"/>
          </w:rPr>
          <w:t xml:space="preserve"> </w:t>
        </w:r>
        <w:r>
          <w:rPr>
            <w:rStyle w:val="Hyperlink"/>
          </w:rPr>
          <w:t xml:space="preserve">2018</w:t>
        </w:r>
      </w:hyperlink>
      <w:r>
        <w:t xml:space="preserve">;</w:t>
      </w:r>
      <w:r>
        <w:t xml:space="preserve"> </w:t>
      </w:r>
      <w:hyperlink w:anchor="ref-nakagawa_santos_2012">
        <w:r>
          <w:rPr>
            <w:rStyle w:val="Hyperlink"/>
          </w:rPr>
          <w:t xml:space="preserve">Nakagawa &amp; Santos 2012</w:t>
        </w:r>
      </w:hyperlink>
      <w:r>
        <w:t xml:space="preserve">)</w:t>
      </w:r>
      <w:r>
        <w:t xml:space="preserve">. Fourth, the intrinsically hierarchical structure of (e.g., animals within batches and assay days) is generally ignored which can lead to pseudoreplicaton, resulting in anticonservative standard errors that affect inference. Finally, propagating uncertainty from a two-step fit into downstream predictions — such as cumulative heat injury — is rarely attempted in practice understating the credible range of extreme heat impacts in nature.</w:t>
      </w:r>
    </w:p>
    <w:p>
      <w:pPr>
        <w:pStyle w:val="BodyText"/>
      </w:pPr>
      <w:r>
        <w:t xml:space="preserve">Here, we introduce a well known dose-response model, the four-parameter logistic function</w:t>
      </w:r>
      <w:r>
        <w:t xml:space="preserve"> </w:t>
      </w:r>
      <w:r>
        <w:t xml:space="preserve">(</w:t>
      </w:r>
      <w:hyperlink w:anchor="ref-ritz_drc_2015">
        <w:r>
          <w:rPr>
            <w:rStyle w:val="Hyperlink"/>
          </w:rPr>
          <w:t xml:space="preserve">Ritz</w:t>
        </w:r>
        <w:r>
          <w:rPr>
            <w:rStyle w:val="Hyperlink"/>
          </w:rPr>
          <w:t xml:space="preserve"> </w:t>
        </w:r>
        <w:r>
          <w:rPr>
            <w:rStyle w:val="Hyperlink"/>
            <w:i/>
            <w:iCs/>
          </w:rPr>
          <w:t xml:space="preserve">et al.</w:t>
        </w:r>
        <w:r>
          <w:rPr>
            <w:rStyle w:val="Hyperlink"/>
          </w:rPr>
          <w:t xml:space="preserve"> </w:t>
        </w:r>
        <w:r>
          <w:rPr>
            <w:rStyle w:val="Hyperlink"/>
          </w:rPr>
          <w:t xml:space="preserve">2015</w:t>
        </w:r>
      </w:hyperlink>
      <w:r>
        <w:t xml:space="preserve">)</w:t>
      </w:r>
      <w:r>
        <w:t xml:space="preserve">, and discuss how it can be used to overcome many of the existing challenges of the two-step thermal load sensitivity models. We show how all the classical thermal load sensitivity parameters (</w:t>
      </w:r>
      <w:r>
        <w:rPr>
          <w:i/>
          <w:iCs/>
        </w:rPr>
        <w:t xml:space="preserve">z</w:t>
      </w:r>
      <w:r>
        <w:t xml:space="preserve">,</w:t>
      </w:r>
      <w:r>
        <w:t xml:space="preserve"> </w:t>
      </w:r>
      <m:oMath>
        <m:r>
          <m:t>C</m:t>
        </m:r>
        <m:sSub>
          <m:e>
            <m:r>
              <m:t>T</m:t>
            </m:r>
          </m:e>
          <m:sub>
            <m:r>
              <m:t>m</m:t>
            </m:r>
            <m:r>
              <m:t>a</m:t>
            </m:r>
            <m:r>
              <m:t>x</m:t>
            </m:r>
          </m:sub>
        </m:sSub>
      </m:oMath>
      <w:r>
        <w:t xml:space="preserve">) can be derived from this model, while also easily allowing for predictions of heat injury accumulation. We develop these models within a Bayesian framework which allows for better uncertainty calibration and error propagation with complex hierarchical data structures.</w:t>
      </w:r>
    </w:p>
    <w:bookmarkEnd w:id="23"/>
    <w:bookmarkStart w:id="27" w:name="X4ae69e6473582f743e31b9e3b0100c4bac3c9f9"/>
    <w:p>
      <w:pPr>
        <w:pStyle w:val="Heading1"/>
      </w:pPr>
      <w:r>
        <w:t xml:space="preserve">4. A non-linear Bayesian hierarchical model for characterizing thermal load sensitivity</w:t>
      </w:r>
    </w:p>
    <w:p>
      <w:pPr>
        <w:pStyle w:val="FirstParagraph"/>
      </w:pPr>
      <w:r>
        <w:t xml:space="preserve">Here, we present an alternative to the two-step pipeline: a single hierarchical four-parameter logistic (4PL) model fit jointly to all temperature by duration data. The 4PL is a flexible sigmoidal form that pairs with different sampling distributions — binomial for counts of dead or infertile individuals, time-to-event for latencies (e.g., time to knockdown), Beta for continuous proportions, or Gaussian for continuous performance measures</w:t>
      </w:r>
      <w:r>
        <w:t xml:space="preserve"> </w:t>
      </w:r>
      <w:r>
        <w:t xml:space="preserve">(</w:t>
      </w:r>
      <w:hyperlink w:anchor="ref-nielsen_nlmm_2004">
        <w:r>
          <w:rPr>
            <w:rStyle w:val="Hyperlink"/>
          </w:rPr>
          <w:t xml:space="preserve">Nielsen</w:t>
        </w:r>
        <w:r>
          <w:rPr>
            <w:rStyle w:val="Hyperlink"/>
          </w:rPr>
          <w:t xml:space="preserve"> </w:t>
        </w:r>
        <w:r>
          <w:rPr>
            <w:rStyle w:val="Hyperlink"/>
            <w:i/>
            <w:iCs/>
          </w:rPr>
          <w:t xml:space="preserve">et al.</w:t>
        </w:r>
        <w:r>
          <w:rPr>
            <w:rStyle w:val="Hyperlink"/>
          </w:rPr>
          <w:t xml:space="preserve"> </w:t>
        </w:r>
        <w:r>
          <w:rPr>
            <w:rStyle w:val="Hyperlink"/>
          </w:rPr>
          <w:t xml:space="preserve">2004</w:t>
        </w:r>
      </w:hyperlink>
      <w:r>
        <w:t xml:space="preserve">;</w:t>
      </w:r>
      <w:r>
        <w:t xml:space="preserve"> </w:t>
      </w:r>
      <w:hyperlink w:anchor="ref-ritz_ecotox_2010">
        <w:r>
          <w:rPr>
            <w:rStyle w:val="Hyperlink"/>
          </w:rPr>
          <w:t xml:space="preserve">Ritz 2010</w:t>
        </w:r>
      </w:hyperlink>
      <w:r>
        <w:t xml:space="preserve">;</w:t>
      </w:r>
      <w:r>
        <w:t xml:space="preserve"> </w:t>
      </w:r>
      <w:hyperlink w:anchor="ref-ritz_drc_2015">
        <w:r>
          <w:rPr>
            <w:rStyle w:val="Hyperlink"/>
          </w:rPr>
          <w:t xml:space="preserve">Ritz</w:t>
        </w:r>
        <w:r>
          <w:rPr>
            <w:rStyle w:val="Hyperlink"/>
          </w:rPr>
          <w:t xml:space="preserve"> </w:t>
        </w:r>
        <w:r>
          <w:rPr>
            <w:rStyle w:val="Hyperlink"/>
            <w:i/>
            <w:iCs/>
          </w:rPr>
          <w:t xml:space="preserve">et al.</w:t>
        </w:r>
        <w:r>
          <w:rPr>
            <w:rStyle w:val="Hyperlink"/>
          </w:rPr>
          <w:t xml:space="preserve"> </w:t>
        </w:r>
        <w:r>
          <w:rPr>
            <w:rStyle w:val="Hyperlink"/>
          </w:rPr>
          <w:t xml:space="preserve">2015</w:t>
        </w:r>
      </w:hyperlink>
      <w:r>
        <w:t xml:space="preserve">;</w:t>
      </w:r>
      <w:r>
        <w:t xml:space="preserve"> </w:t>
      </w:r>
      <w:hyperlink w:anchor="ref-ritz_streibig_2008">
        <w:r>
          <w:rPr>
            <w:rStyle w:val="Hyperlink"/>
          </w:rPr>
          <w:t xml:space="preserve">Ritz &amp; Streibig 2008</w:t>
        </w:r>
      </w:hyperlink>
      <w:r>
        <w:t xml:space="preserve">;</w:t>
      </w:r>
      <w:r>
        <w:t xml:space="preserve"> </w:t>
      </w:r>
      <w:hyperlink w:anchor="ref-rudemo_random_1989">
        <w:r>
          <w:rPr>
            <w:rStyle w:val="Hyperlink"/>
          </w:rPr>
          <w:t xml:space="preserve">Rudemo</w:t>
        </w:r>
        <w:r>
          <w:rPr>
            <w:rStyle w:val="Hyperlink"/>
          </w:rPr>
          <w:t xml:space="preserve"> </w:t>
        </w:r>
        <w:r>
          <w:rPr>
            <w:rStyle w:val="Hyperlink"/>
            <w:i/>
            <w:iCs/>
          </w:rPr>
          <w:t xml:space="preserve">et al.</w:t>
        </w:r>
        <w:r>
          <w:rPr>
            <w:rStyle w:val="Hyperlink"/>
          </w:rPr>
          <w:t xml:space="preserve"> </w:t>
        </w:r>
        <w:r>
          <w:rPr>
            <w:rStyle w:val="Hyperlink"/>
          </w:rPr>
          <w:t xml:space="preserve">1989</w:t>
        </w:r>
      </w:hyperlink>
      <w:r>
        <w:t xml:space="preserve">)</w:t>
      </w:r>
      <w:r>
        <w:t xml:space="preserve">.</w:t>
      </w:r>
    </w:p>
    <w:p>
      <w:pPr>
        <w:pStyle w:val="BodyText"/>
      </w:pPr>
      <w:r>
        <w:t xml:space="preserve">We focus on binomial outcomes for clarity, since these dominate the TLS literature</w:t>
      </w:r>
      <w:r>
        <w:t xml:space="preserve"> </w:t>
      </w:r>
      <w:r>
        <w:t xml:space="preserve">(</w:t>
      </w:r>
      <w:hyperlink w:anchor="ref-orsted_finding_2022">
        <w:r>
          <w:rPr>
            <w:rStyle w:val="Hyperlink"/>
          </w:rPr>
          <w:t xml:space="preserve">Ørsted</w:t>
        </w:r>
        <w:r>
          <w:rPr>
            <w:rStyle w:val="Hyperlink"/>
          </w:rPr>
          <w:t xml:space="preserve"> </w:t>
        </w:r>
        <w:r>
          <w:rPr>
            <w:rStyle w:val="Hyperlink"/>
            <w:i/>
            <w:iCs/>
          </w:rPr>
          <w:t xml:space="preserve">et al.</w:t>
        </w:r>
        <w:r>
          <w:rPr>
            <w:rStyle w:val="Hyperlink"/>
          </w:rPr>
          <w:t xml:space="preserve"> </w:t>
        </w:r>
        <w:r>
          <w:rPr>
            <w:rStyle w:val="Hyperlink"/>
          </w:rPr>
          <w:t xml:space="preserve">2022</w:t>
        </w:r>
      </w:hyperlink>
      <w:r>
        <w:t xml:space="preserve">,</w:t>
      </w:r>
      <w:r>
        <w:t xml:space="preserve"> </w:t>
      </w:r>
      <w:hyperlink w:anchor="ref-orsted_suzukii_2024">
        <w:r>
          <w:rPr>
            <w:rStyle w:val="Hyperlink"/>
          </w:rPr>
          <w:t xml:space="preserve">2024</w:t>
        </w:r>
      </w:hyperlink>
      <w:r>
        <w:t xml:space="preserve">;</w:t>
      </w:r>
      <w:r>
        <w:t xml:space="preserve"> </w:t>
      </w:r>
      <w:hyperlink w:anchor="ref-rezende_drosophila_mortality_2020">
        <w:r>
          <w:rPr>
            <w:rStyle w:val="Hyperlink"/>
          </w:rPr>
          <w:t xml:space="preserve">Rezende</w:t>
        </w:r>
        <w:r>
          <w:rPr>
            <w:rStyle w:val="Hyperlink"/>
          </w:rPr>
          <w:t xml:space="preserve"> </w:t>
        </w:r>
        <w:r>
          <w:rPr>
            <w:rStyle w:val="Hyperlink"/>
            <w:i/>
            <w:iCs/>
          </w:rPr>
          <w:t xml:space="preserve">et al.</w:t>
        </w:r>
        <w:r>
          <w:rPr>
            <w:rStyle w:val="Hyperlink"/>
          </w:rPr>
          <w:t xml:space="preserve"> </w:t>
        </w:r>
        <w:r>
          <w:rPr>
            <w:rStyle w:val="Hyperlink"/>
          </w:rPr>
          <w:t xml:space="preserve">2020</w:t>
        </w:r>
      </w:hyperlink>
      <w:r>
        <w:t xml:space="preserve">)</w:t>
      </w:r>
      <w:r>
        <w:t xml:space="preserve">, but the derivations below apply unchanged when the likelihood is swapped. Although we use the four-parameter log-logistic form throughout for its flexibility — it accommodates curves that do not saturate at 0% or 100% survival/mortality — other monotonic sigmoidal families (e.g., Weibull, log-normal) and simpler nested versions of the log-logistic (3PL, with one asymptote fixed; 2PL, with both fixed at 0 and 1) can be used within this framework</w:t>
      </w:r>
      <w:r>
        <w:t xml:space="preserve"> </w:t>
      </w:r>
      <w:r>
        <w:t xml:space="preserve">(</w:t>
      </w:r>
      <w:hyperlink w:anchor="ref-ritz_drc_2015">
        <w:r>
          <w:rPr>
            <w:rStyle w:val="Hyperlink"/>
          </w:rPr>
          <w:t xml:space="preserve">Ritz</w:t>
        </w:r>
        <w:r>
          <w:rPr>
            <w:rStyle w:val="Hyperlink"/>
          </w:rPr>
          <w:t xml:space="preserve"> </w:t>
        </w:r>
        <w:r>
          <w:rPr>
            <w:rStyle w:val="Hyperlink"/>
            <w:i/>
            <w:iCs/>
          </w:rPr>
          <w:t xml:space="preserve">et al.</w:t>
        </w:r>
        <w:r>
          <w:rPr>
            <w:rStyle w:val="Hyperlink"/>
          </w:rPr>
          <w:t xml:space="preserve"> </w:t>
        </w:r>
        <w:r>
          <w:rPr>
            <w:rStyle w:val="Hyperlink"/>
          </w:rPr>
          <w:t xml:space="preserve">2015</w:t>
        </w:r>
      </w:hyperlink>
      <w:r>
        <w:t xml:space="preserve">;</w:t>
      </w:r>
      <w:r>
        <w:t xml:space="preserve"> </w:t>
      </w:r>
      <w:hyperlink w:anchor="ref-ritz_streibig_2008">
        <w:r>
          <w:rPr>
            <w:rStyle w:val="Hyperlink"/>
          </w:rPr>
          <w:t xml:space="preserve">Ritz &amp; Streibig 2008</w:t>
        </w:r>
      </w:hyperlink>
      <w:r>
        <w:t xml:space="preserve">)</w:t>
      </w:r>
      <w:r>
        <w:t xml:space="preserve">; the simpler nested versions in particular simplify or eliminate the asymmetry correction derived below.</w:t>
      </w:r>
    </w:p>
    <w:p>
      <w:pPr>
        <w:pStyle w:val="BodyText"/>
      </w:pPr>
      <w:r>
        <w:t xml:space="preserve">Below, we describe the 4PL model, discuss the flexibility in estimating different parameters, derive the classical TLS quantities, show how the model can be used to estimate heat injury, and apply the framework to two case studies that demonstrate equivalence with the classical pipeline as well as outputs only the joint fit provides. In our case studies we highlight the power of Bayesian approaches in carrying uncertainty through to predictions and derived quantities.</w:t>
      </w:r>
    </w:p>
    <w:bookmarkStart w:id="26" w:name="model-specification"/>
    <w:p>
      <w:pPr>
        <w:pStyle w:val="Heading2"/>
      </w:pPr>
      <w:r>
        <w:t xml:space="preserve">4.1 Model specification</w:t>
      </w:r>
    </w:p>
    <w:p>
      <w:pPr>
        <w:pStyle w:val="FirstParagraph"/>
      </w:pPr>
      <w:r>
        <w:t xml:space="preserve">Let</w:t>
      </w:r>
      <w:r>
        <w:t xml:space="preserve"> </w:t>
      </w:r>
      <m:oMath>
        <m:sSub>
          <m:e>
            <m:r>
              <m:t>y</m:t>
            </m:r>
          </m:e>
          <m:sub>
            <m:r>
              <m:t>i</m:t>
            </m:r>
            <m:r>
              <m:t>j</m:t>
            </m:r>
          </m:sub>
        </m:sSub>
      </m:oMath>
      <w:r>
        <w:t xml:space="preserve"> </w:t>
      </w:r>
      <w:r>
        <w:t xml:space="preserve">denote the number of survivors out of</w:t>
      </w:r>
      <w:r>
        <w:t xml:space="preserve"> </w:t>
      </w:r>
      <m:oMath>
        <m:sSub>
          <m:e>
            <m:r>
              <m:t>n</m:t>
            </m:r>
          </m:e>
          <m:sub>
            <m:r>
              <m:t>i</m:t>
            </m:r>
            <m:r>
              <m:t>j</m:t>
            </m:r>
          </m:sub>
        </m:sSub>
      </m:oMath>
      <w:r>
        <w:t xml:space="preserve"> </w:t>
      </w:r>
      <w:r>
        <w:t xml:space="preserve">individuals in trial</w:t>
      </w:r>
      <w:r>
        <w:t xml:space="preserve"> </w:t>
      </w:r>
      <m:oMath>
        <m:r>
          <m:t>j</m:t>
        </m:r>
      </m:oMath>
      <w:r>
        <w:t xml:space="preserve"> </w:t>
      </w:r>
      <w:r>
        <w:t xml:space="preserve">exposed for time</w:t>
      </w:r>
      <w:r>
        <w:t xml:space="preserve"> </w:t>
      </w:r>
      <m:oMath>
        <m:sSub>
          <m:e>
            <m:r>
              <m:t>t</m:t>
            </m:r>
          </m:e>
          <m:sub>
            <m:r>
              <m:t>i</m:t>
            </m:r>
            <m:r>
              <m:t>j</m:t>
            </m:r>
          </m:sub>
        </m:sSub>
      </m:oMath>
      <w:r>
        <w:t xml:space="preserve"> </w:t>
      </w:r>
      <w:r>
        <w:t xml:space="preserve">(minutes) at assay temperature</w:t>
      </w:r>
      <w:r>
        <w:t xml:space="preserve"> </w:t>
      </w:r>
      <m:oMath>
        <m:sSub>
          <m:e>
            <m:r>
              <m:t>T</m:t>
            </m:r>
          </m:e>
          <m:sub>
            <m:r>
              <m:t>i</m:t>
            </m:r>
            <m:r>
              <m:t>j</m:t>
            </m:r>
          </m:sub>
        </m:sSub>
      </m:oMath>
      <w:r>
        <w:t xml:space="preserve"> </w:t>
      </w:r>
      <w:r>
        <w:t xml:space="preserve">(°C). We model the counts directly with a binomial likelihood (but a beta-binomial likelihood function can also be used and controls for overdispersion):</w:t>
      </w:r>
    </w:p>
    <w:p>
      <w:pPr>
        <w:pStyle w:val="BodyText"/>
      </w:pPr>
      <w:bookmarkStart w:id="24" w:name="eq-likelihood"/>
      <m:oMathPara>
        <m:oMathParaPr>
          <m:jc m:val="center"/>
        </m:oMathParaPr>
        <m:oMath>
          <m:sSub>
            <m:e>
              <m:r>
                <m:t>y</m:t>
              </m:r>
            </m:e>
            <m:sub>
              <m:r>
                <m:t>i</m:t>
              </m:r>
              <m:r>
                <m:t>j</m:t>
              </m:r>
            </m:sub>
          </m:sSub>
          <m:r>
            <m:rPr>
              <m:sty m:val="p"/>
            </m:rPr>
            <m:t>∣</m:t>
          </m:r>
          <m:sSub>
            <m:e>
              <m:r>
                <m:t>n</m:t>
              </m:r>
            </m:e>
            <m:sub>
              <m:r>
                <m:t>i</m:t>
              </m:r>
              <m:r>
                <m:t>j</m:t>
              </m:r>
            </m:sub>
          </m:sSub>
          <m:r>
            <m:rPr>
              <m:sty m:val="p"/>
            </m:rPr>
            <m:t>,</m:t>
          </m:r>
          <m:sSub>
            <m:e>
              <m:r>
                <m:t>p</m:t>
              </m:r>
            </m:e>
            <m:sub>
              <m:r>
                <m:t>i</m:t>
              </m:r>
              <m:r>
                <m:t>j</m:t>
              </m:r>
            </m:sub>
          </m:sSub>
          <m:r>
            <m:t> </m:t>
          </m:r>
          <m:r>
            <m:rPr>
              <m:sty m:val="p"/>
            </m:rPr>
            <m:t>∼</m:t>
          </m:r>
          <m:r>
            <m:t> </m:t>
          </m:r>
          <m:r>
            <m:rPr>
              <m:nor/>
              <m:sty m:val="p"/>
            </m:rPr>
            <m:t>Binomial</m:t>
          </m:r>
          <m:d>
            <m:dPr>
              <m:begChr m:val="("/>
              <m:sepChr m:val=""/>
              <m:endChr m:val=")"/>
              <m:grow/>
            </m:dPr>
            <m:e>
              <m:sSub>
                <m:e>
                  <m:r>
                    <m:t>n</m:t>
                  </m:r>
                </m:e>
                <m:sub>
                  <m:r>
                    <m:t>i</m:t>
                  </m:r>
                  <m:r>
                    <m:t>j</m:t>
                  </m:r>
                </m:sub>
              </m:sSub>
              <m:r>
                <m:rPr>
                  <m:sty m:val="p"/>
                </m:rPr>
                <m:t>,</m:t>
              </m:r>
              <m:r>
                <m:t> </m:t>
              </m:r>
              <m:sSub>
                <m:e>
                  <m:r>
                    <m:t>p</m:t>
                  </m:r>
                </m:e>
                <m:sub>
                  <m:r>
                    <m:t>i</m:t>
                  </m:r>
                  <m:r>
                    <m:t>j</m:t>
                  </m:r>
                </m:sub>
              </m:sSub>
            </m:e>
          </m:d>
          <m:r>
            <m:rPr>
              <m:sty m:val="p"/>
            </m:rPr>
            <m:t>,</m:t>
          </m:r>
          <m:r>
            <m:t>  </m:t>
          </m:r>
          <m:d>
            <m:dPr>
              <m:begChr m:val="("/>
              <m:sepChr m:val=""/>
              <m:endChr m:val=")"/>
              <m:grow/>
            </m:dPr>
            <m:e>
              <m:r>
                <m:t>1</m:t>
              </m:r>
            </m:e>
          </m:d>
        </m:oMath>
      </m:oMathPara>
      <w:bookmarkEnd w:id="24"/>
    </w:p>
    <w:p>
      <w:pPr>
        <w:pStyle w:val="FirstParagraph"/>
      </w:pPr>
      <w:r>
        <w:t xml:space="preserve">with survival probability</w:t>
      </w:r>
      <w:r>
        <w:t xml:space="preserve"> </w:t>
      </w:r>
      <m:oMath>
        <m:sSub>
          <m:e>
            <m:r>
              <m:t>p</m:t>
            </m:r>
          </m:e>
          <m:sub>
            <m:r>
              <m:t>i</m:t>
            </m:r>
            <m:r>
              <m:t>j</m:t>
            </m:r>
          </m:sub>
        </m:sSub>
      </m:oMath>
      <w:r>
        <w:t xml:space="preserve"> </w:t>
      </w:r>
      <w:r>
        <w:t xml:space="preserve">given by a four-parameter logistic (4PL) function of</w:t>
      </w:r>
      <w:r>
        <w:t xml:space="preserve"> </w:t>
      </w:r>
      <m:oMath>
        <m:sSub>
          <m:e>
            <m:r>
              <m:rPr>
                <m:sty m:val="p"/>
              </m:rPr>
              <m:t>log</m:t>
            </m:r>
          </m:e>
          <m:sub>
            <m:r>
              <m:t>10</m:t>
            </m:r>
          </m:sub>
        </m:sSub>
      </m:oMath>
      <w:r>
        <w:t xml:space="preserve">-exposure time,</w:t>
      </w:r>
    </w:p>
    <w:p>
      <w:pPr>
        <w:pStyle w:val="BodyText"/>
      </w:pPr>
      <w:bookmarkStart w:id="25" w:name="eq-4pl"/>
      <m:oMathPara>
        <m:oMathParaPr>
          <m:jc m:val="center"/>
        </m:oMathParaPr>
        <m:oMath>
          <m:sSub>
            <m:e>
              <m:r>
                <m:t>p</m:t>
              </m:r>
            </m:e>
            <m:sub>
              <m:r>
                <m:t>i</m:t>
              </m:r>
              <m:r>
                <m:t>j</m:t>
              </m:r>
            </m:sub>
          </m:sSub>
          <m:r>
            <m:t> </m:t>
          </m:r>
          <m:r>
            <m:rPr>
              <m:sty m:val="p"/>
            </m:rPr>
            <m:t>=</m:t>
          </m:r>
          <m:r>
            <m:t> </m:t>
          </m:r>
          <m:r>
            <m:rPr>
              <m:sty m:val="p"/>
            </m:rPr>
            <m:t>ℓ</m:t>
          </m:r>
          <m:r>
            <m:t> </m:t>
          </m:r>
          <m:r>
            <m:rPr>
              <m:sty m:val="p"/>
            </m:rPr>
            <m:t>+</m:t>
          </m:r>
          <m:r>
            <m:t> </m:t>
          </m:r>
          <m:f>
            <m:fPr>
              <m:type m:val="bar"/>
            </m:fPr>
            <m:num>
              <m:r>
                <m:t>u</m:t>
              </m:r>
              <m:r>
                <m:rPr>
                  <m:sty m:val="p"/>
                </m:rPr>
                <m:t>−</m:t>
              </m:r>
              <m:r>
                <m:rPr>
                  <m:sty m:val="p"/>
                </m:rPr>
                <m:t>ℓ</m:t>
              </m:r>
            </m:num>
            <m:den>
              <m:r>
                <m:t>1</m:t>
              </m:r>
              <m:r>
                <m:rPr>
                  <m:sty m:val="p"/>
                </m:rPr>
                <m:t>+</m:t>
              </m:r>
              <m:r>
                <m:rPr>
                  <m:sty m:val="p"/>
                </m:rPr>
                <m:t>exp</m:t>
              </m:r>
              <m:r>
                <m:t>​</m:t>
              </m:r>
              <m:d>
                <m:dPr>
                  <m:begChr m:val="("/>
                  <m:sepChr m:val=""/>
                  <m:endChr m:val=")"/>
                  <m:grow/>
                </m:dPr>
                <m:e>
                  <m:r>
                    <m:t>k</m:t>
                  </m:r>
                  <m:r>
                    <m:t> </m:t>
                  </m:r>
                  <m:d>
                    <m:dPr>
                      <m:begChr m:val="("/>
                      <m:sepChr m:val=""/>
                      <m:endChr m:val=")"/>
                      <m:grow/>
                    </m:dPr>
                    <m:e>
                      <m:sSub>
                        <m:e>
                          <m:r>
                            <m:rPr>
                              <m:sty m:val="p"/>
                            </m:rPr>
                            <m:t>log</m:t>
                          </m:r>
                        </m:e>
                        <m:sub>
                          <m:r>
                            <m:t>10</m:t>
                          </m:r>
                        </m:sub>
                      </m:sSub>
                      <m:sSub>
                        <m:e>
                          <m:r>
                            <m:t>t</m:t>
                          </m:r>
                        </m:e>
                        <m:sub>
                          <m:r>
                            <m:t>i</m:t>
                          </m:r>
                          <m:r>
                            <m:t>j</m:t>
                          </m:r>
                        </m:sub>
                      </m:sSub>
                      <m:r>
                        <m:rPr>
                          <m:sty m:val="p"/>
                        </m:rPr>
                        <m:t>−</m:t>
                      </m:r>
                      <m:r>
                        <m:t>m</m:t>
                      </m:r>
                      <m:r>
                        <m:t>i</m:t>
                      </m:r>
                      <m:sSub>
                        <m:e>
                          <m:r>
                            <m:t>d</m:t>
                          </m:r>
                        </m:e>
                        <m:sub>
                          <m:r>
                            <m:t>i</m:t>
                          </m:r>
                          <m:r>
                            <m:t>j</m:t>
                          </m:r>
                        </m:sub>
                      </m:sSub>
                    </m:e>
                  </m:d>
                </m:e>
              </m:d>
            </m:den>
          </m:f>
          <m:r>
            <m:rPr>
              <m:sty m:val="p"/>
            </m:rPr>
            <m:t>.</m:t>
          </m:r>
          <m:r>
            <m:t>  </m:t>
          </m:r>
          <m:d>
            <m:dPr>
              <m:begChr m:val="("/>
              <m:sepChr m:val=""/>
              <m:endChr m:val=")"/>
              <m:grow/>
            </m:dPr>
            <m:e>
              <m:r>
                <m:t>2</m:t>
              </m:r>
            </m:e>
          </m:d>
        </m:oMath>
      </m:oMathPara>
      <w:bookmarkEnd w:id="25"/>
    </w:p>
    <w:p>
      <w:pPr>
        <w:pStyle w:val="FirstParagraph"/>
      </w:pPr>
      <w:r>
        <w:t xml:space="preserve">where</w:t>
      </w:r>
      <w:r>
        <w:t xml:space="preserve"> </w:t>
      </w:r>
      <m:oMath>
        <m:r>
          <m:rPr>
            <m:sty m:val="p"/>
          </m:rPr>
          <m:t>ℓ</m:t>
        </m:r>
      </m:oMath>
      <w:r>
        <w:t xml:space="preserve"> </w:t>
      </w:r>
      <w:r>
        <w:t xml:space="preserve">is the lower survival probability asymptote,</w:t>
      </w:r>
      <w:r>
        <w:t xml:space="preserve"> </w:t>
      </w:r>
      <m:oMath>
        <m:r>
          <m:t>u</m:t>
        </m:r>
      </m:oMath>
      <w:r>
        <w:t xml:space="preserve"> </w:t>
      </w:r>
      <w:r>
        <w:t xml:space="preserve">is the upper survival probability asymptote, and</w:t>
      </w:r>
      <w:r>
        <w:t xml:space="preserve"> </w:t>
      </w:r>
      <m:oMath>
        <m:r>
          <m:t>k</m:t>
        </m:r>
      </m:oMath>
      <w:r>
        <w:t xml:space="preserve"> </w:t>
      </w:r>
      <w:r>
        <w:t xml:space="preserve">is the slope defining the change in survival probability on the</w:t>
      </w:r>
      <w:r>
        <w:t xml:space="preserve"> </w:t>
      </w:r>
      <m:oMath>
        <m:sSub>
          <m:e>
            <m:r>
              <m:rPr>
                <m:sty m:val="p"/>
              </m:rPr>
              <m:t>log</m:t>
            </m:r>
          </m:e>
          <m:sub>
            <m:r>
              <m:t>10</m:t>
            </m:r>
          </m:sub>
        </m:sSub>
        <m:r>
          <m:t>t</m:t>
        </m:r>
      </m:oMath>
      <w:r>
        <w:t xml:space="preserve"> </w:t>
      </w:r>
      <w:r>
        <w:t xml:space="preserve">axis. Larger</w:t>
      </w:r>
      <w:r>
        <w:t xml:space="preserve"> </w:t>
      </w:r>
      <m:oMath>
        <m:r>
          <m:t>k</m:t>
        </m:r>
      </m:oMath>
      <w:r>
        <w:t xml:space="preserve"> </w:t>
      </w:r>
      <w:r>
        <w:t xml:space="preserve">gives a sharper decline in survival probability with</w:t>
      </w:r>
      <w:r>
        <w:t xml:space="preserve"> </w:t>
      </w:r>
      <m:oMath>
        <m:sSub>
          <m:e>
            <m:r>
              <m:rPr>
                <m:sty m:val="p"/>
              </m:rPr>
              <m:t>log</m:t>
            </m:r>
          </m:e>
          <m:sub>
            <m:r>
              <m:t>10</m:t>
            </m:r>
          </m:sub>
        </m:sSub>
        <m:r>
          <m:t>t</m:t>
        </m:r>
      </m:oMath>
      <w:r>
        <w:t xml:space="preserve">.</w:t>
      </w:r>
      <w:r>
        <w:t xml:space="preserve"> </w:t>
      </w:r>
      <m:oMath>
        <m:r>
          <m:t>m</m:t>
        </m:r>
        <m:r>
          <m:t>i</m:t>
        </m:r>
        <m:sSub>
          <m:e>
            <m:r>
              <m:t>d</m:t>
            </m:r>
          </m:e>
          <m:sub>
            <m:r>
              <m:t>i</m:t>
            </m:r>
            <m:r>
              <m:t>j</m:t>
            </m:r>
          </m:sub>
        </m:sSub>
      </m:oMath>
      <w:r>
        <w:t xml:space="preserve"> </w:t>
      </w:r>
      <w:r>
        <w:t xml:space="preserve">is the value of</w:t>
      </w:r>
      <w:r>
        <w:t xml:space="preserve"> </w:t>
      </w:r>
      <m:oMath>
        <m:sSub>
          <m:e>
            <m:r>
              <m:rPr>
                <m:sty m:val="p"/>
              </m:rPr>
              <m:t>log</m:t>
            </m:r>
          </m:e>
          <m:sub>
            <m:r>
              <m:t>10</m:t>
            </m:r>
          </m:sub>
        </m:sSub>
        <m:r>
          <m:t>t</m:t>
        </m:r>
      </m:oMath>
      <w:r>
        <w:t xml:space="preserve"> </w:t>
      </w:r>
      <w:r>
        <w:t xml:space="preserve">at which</w:t>
      </w:r>
      <w:r>
        <w:t xml:space="preserve"> </w:t>
      </w:r>
      <m:oMath>
        <m:r>
          <m:t>p</m:t>
        </m:r>
      </m:oMath>
      <w:r>
        <w:t xml:space="preserve"> </w:t>
      </w:r>
      <w:r>
        <w:t xml:space="preserve">falls to the midpoint between</w:t>
      </w:r>
      <w:r>
        <w:t xml:space="preserve"> </w:t>
      </w:r>
      <m:oMath>
        <m:r>
          <m:rPr>
            <m:sty m:val="p"/>
          </m:rPr>
          <m:t>ℓ</m:t>
        </m:r>
      </m:oMath>
      <w:r>
        <w:t xml:space="preserve"> </w:t>
      </w:r>
      <w:r>
        <w:t xml:space="preserve">and</w:t>
      </w:r>
      <w:r>
        <w:t xml:space="preserve"> </w:t>
      </w:r>
      <m:oMath>
        <m:r>
          <m:t>u</m:t>
        </m:r>
      </m:oMath>
      <w:r>
        <w:t xml:space="preserve">. When asymptotes are near 0 and 1,</w:t>
      </w:r>
      <w:r>
        <w:t xml:space="preserve"> </w:t>
      </w:r>
      <m:oMath>
        <m:r>
          <m:t>m</m:t>
        </m:r>
        <m:r>
          <m:t>i</m:t>
        </m:r>
        <m:sSub>
          <m:e>
            <m:r>
              <m:t>d</m:t>
            </m:r>
          </m:e>
          <m:sub>
            <m:r>
              <m:t>i</m:t>
            </m:r>
            <m:r>
              <m:t>j</m:t>
            </m:r>
          </m:sub>
        </m:sSub>
      </m:oMath>
      <w:r>
        <w:t xml:space="preserve"> </w:t>
      </w:r>
      <w:r>
        <w:t xml:space="preserve">coincides with</w:t>
      </w:r>
      <w:r>
        <w:t xml:space="preserve"> </w:t>
      </w:r>
      <m:oMath>
        <m:sSub>
          <m:e>
            <m:r>
              <m:rPr>
                <m:sty m:val="p"/>
              </m:rPr>
              <m:t>log</m:t>
            </m:r>
          </m:e>
          <m:sub>
            <m:r>
              <m:t>10</m:t>
            </m:r>
          </m:sub>
        </m:sSub>
        <m:r>
          <m:rPr>
            <m:nor/>
            <m:sty m:val="p"/>
          </m:rPr>
          <m:t>LT50</m:t>
        </m:r>
      </m:oMath>
      <w:r>
        <w:t xml:space="preserve"> </w:t>
      </w:r>
      <w:r>
        <w:t xml:space="preserve">at trial</w:t>
      </w:r>
      <w:r>
        <w:t xml:space="preserve"> </w:t>
      </w:r>
      <m:oMath>
        <m:r>
          <m:t>j</m:t>
        </m:r>
      </m:oMath>
      <w:r>
        <w:t xml:space="preserve">. While other logistic forms can be used (e.g., two or 3 parameter logistics),</w:t>
      </w:r>
      <w:r>
        <w:t xml:space="preserve"> </w:t>
      </w:r>
      <w:hyperlink w:anchor="eq-4pl">
        <w:r>
          <w:rPr>
            <w:rStyle w:val="Hyperlink"/>
          </w:rPr>
          <w:t xml:space="preserve">Equation 2</w:t>
        </w:r>
      </w:hyperlink>
      <w:r>
        <w:t xml:space="preserve"> </w:t>
      </w:r>
      <w:r>
        <w:t xml:space="preserve">is the most flexible model that can account for different asymptotic survival probabilities.</w:t>
      </w:r>
    </w:p>
    <w:p>
      <w:pPr>
        <w:pStyle w:val="BodyText"/>
      </w:pPr>
      <w:r>
        <w:t xml:space="preserve">The key parameters of</w:t>
      </w:r>
      <w:r>
        <w:t xml:space="preserve"> </w:t>
      </w:r>
      <w:hyperlink w:anchor="eq-4pl">
        <w:r>
          <w:rPr>
            <w:rStyle w:val="Hyperlink"/>
          </w:rPr>
          <w:t xml:space="preserve">Equation 2</w:t>
        </w:r>
      </w:hyperlink>
      <w:r>
        <w:t xml:space="preserve"> </w:t>
      </w:r>
      <w:r>
        <w:t xml:space="preserve">(i.e.,</w:t>
      </w:r>
      <w:r>
        <w:t xml:space="preserve"> </w:t>
      </w:r>
      <m:oMath>
        <m:r>
          <m:rPr>
            <m:sty m:val="p"/>
          </m:rPr>
          <m:t>ℓ</m:t>
        </m:r>
      </m:oMath>
      <w:r>
        <w:t xml:space="preserve">,</w:t>
      </w:r>
      <m:oMath>
        <m:r>
          <m:t>u</m:t>
        </m:r>
      </m:oMath>
      <w:r>
        <w:t xml:space="preserve">,</w:t>
      </w:r>
      <w:r>
        <w:t xml:space="preserve"> </w:t>
      </w:r>
      <m:oMath>
        <m:r>
          <m:t>k</m:t>
        </m:r>
      </m:oMath>
      <w:r>
        <w:t xml:space="preserve">,</w:t>
      </w:r>
      <w:r>
        <w:t xml:space="preserve"> </w:t>
      </w:r>
      <m:oMath>
        <m:r>
          <m:t>m</m:t>
        </m:r>
        <m:r>
          <m:t>i</m:t>
        </m:r>
        <m:sSub>
          <m:e>
            <m:r>
              <m:t>d</m:t>
            </m:r>
          </m:e>
          <m:sub>
            <m:r>
              <m:t>i</m:t>
            </m:r>
            <m:r>
              <m:t>j</m:t>
            </m:r>
          </m:sub>
        </m:sSub>
      </m:oMath>
      <w:r>
        <w:t xml:space="preserve">), can be fit as a non-linear function within a likelihood or Bayesian framework, which estimates their correlation and allows for fixed or random effects to be estimated to explain variation in these parameters. Such an approach allows for</w:t>
      </w:r>
      <w:r>
        <w:t xml:space="preserve"> </w:t>
      </w:r>
      <w:r>
        <w:rPr>
          <w:i/>
          <w:iCs/>
        </w:rPr>
        <w:t xml:space="preserve">a priori</w:t>
      </w:r>
      <w:r>
        <w:t xml:space="preserve"> </w:t>
      </w:r>
      <w:r>
        <w:t xml:space="preserve">comparisons (e.g., do sexes or species differ in midpoints?), with correct inference (e.g., do species differ significantly from each other?) and allows for variance decomposition to help identify key sources of variance in the data (e.g., estimating variances explained across individuals, species, trails etc.). Such models are most flexibly fit within a Bayesian framework with intuitive interpretation of these parameters and a highly flexible path for error propagation. We show below how such a model can be used to derive all thermal load sensitivity parameters of interest to ecophysiologists.</w:t>
      </w:r>
    </w:p>
    <w:bookmarkEnd w:id="26"/>
    <w:bookmarkEnd w:id="27"/>
    <w:bookmarkStart w:id="32" w:name="X46eb6268dcffa0b752ad63ad3dfd63180af2bd8"/>
    <w:p>
      <w:pPr>
        <w:pStyle w:val="Heading1"/>
      </w:pPr>
      <w:r>
        <w:t xml:space="preserve">5. Deriving key thermal load sensitivity parameters</w:t>
      </w:r>
    </w:p>
    <w:p>
      <w:pPr>
        <w:pStyle w:val="FirstParagraph"/>
      </w:pPr>
      <w:r>
        <w:t xml:space="preserve">The TLS framework is elegant in that it derives metrics with clear biological interpretation that can be compared across populations and species (e.g.,</w:t>
      </w:r>
      <w:r>
        <w:t xml:space="preserve"> </w:t>
      </w:r>
      <w:r>
        <w:rPr>
          <w:i/>
          <w:iCs/>
        </w:rPr>
        <w:t xml:space="preserve">z</w:t>
      </w:r>
      <w:r>
        <w:t xml:space="preserve">,</w:t>
      </w:r>
      <w:r>
        <w:t xml:space="preserve"> </w:t>
      </w:r>
      <m:oMath>
        <m:r>
          <m:t>C</m:t>
        </m:r>
        <m:sSub>
          <m:e>
            <m:r>
              <m:t>T</m:t>
            </m:r>
          </m:e>
          <m:sub>
            <m:r>
              <m:t>m</m:t>
            </m:r>
            <m:r>
              <m:t>a</m:t>
            </m:r>
            <m:sSub>
              <m:e>
                <m:r>
                  <m:t>x</m:t>
                </m:r>
              </m:e>
              <m:sub>
                <m:r>
                  <m:t>1</m:t>
                </m:r>
                <m:r>
                  <m:t>h</m:t>
                </m:r>
                <m:r>
                  <m:t>r</m:t>
                </m:r>
              </m:sub>
            </m:sSub>
          </m:sub>
        </m:sSub>
      </m:oMath>
      <w:r>
        <w:t xml:space="preserve">). Here, we show that we can derived these same metrics directly from our logistic function.</w:t>
      </w:r>
    </w:p>
    <w:p>
      <w:pPr>
        <w:pStyle w:val="BodyText"/>
      </w:pPr>
      <w:r>
        <w:t xml:space="preserve">As indicated above, parameters can be fit to model changes in the mean of any of the four parameters in</w:t>
      </w:r>
      <w:r>
        <w:t xml:space="preserve"> </w:t>
      </w:r>
      <w:hyperlink w:anchor="eq-4pl">
        <w:r>
          <w:rPr>
            <w:rStyle w:val="Hyperlink"/>
          </w:rPr>
          <w:t xml:space="preserve">Equation 2</w:t>
        </w:r>
      </w:hyperlink>
      <w:r>
        <w:t xml:space="preserve">. We can easily derive thermal sensitivity (</w:t>
      </w:r>
      <w:r>
        <w:rPr>
          <w:i/>
          <w:iCs/>
        </w:rPr>
        <w:t xml:space="preserve">z</w:t>
      </w:r>
      <w:r>
        <w:t xml:space="preserve">) and</w:t>
      </w:r>
      <w:r>
        <w:t xml:space="preserve"> </w:t>
      </w:r>
      <m:oMath>
        <m:r>
          <m:t>C</m:t>
        </m:r>
        <m:sSub>
          <m:e>
            <m:r>
              <m:t>T</m:t>
            </m:r>
          </m:e>
          <m:sub>
            <m:r>
              <m:t>m</m:t>
            </m:r>
            <m:r>
              <m:t>a</m:t>
            </m:r>
            <m:sSub>
              <m:e>
                <m:r>
                  <m:t>x</m:t>
                </m:r>
              </m:e>
              <m:sub>
                <m:r>
                  <m:t>1</m:t>
                </m:r>
                <m:r>
                  <m:t>h</m:t>
                </m:r>
                <m:r>
                  <m:t>r</m:t>
                </m:r>
              </m:sub>
            </m:sSub>
          </m:sub>
        </m:sSub>
      </m:oMath>
      <w:r>
        <w:t xml:space="preserve"> </w:t>
      </w:r>
      <w:r>
        <w:t xml:space="preserve">by modelling the effect of temperature on midpoints as follows:</w:t>
      </w:r>
    </w:p>
    <w:p>
      <w:pPr>
        <w:pStyle w:val="BodyText"/>
      </w:pPr>
      <w:bookmarkStart w:id="28" w:name="eq-mid-temp"/>
      <m:oMathPara>
        <m:oMathParaPr>
          <m:jc m:val="center"/>
        </m:oMathParaPr>
        <m:oMath>
          <m:sSub>
            <m:e>
              <m:r>
                <m:rPr>
                  <m:nor/>
                  <m:sty m:val="p"/>
                </m:rPr>
                <m:t>mid</m:t>
              </m:r>
            </m:e>
            <m:sub>
              <m:r>
                <m:t>i</m:t>
              </m:r>
              <m:r>
                <m:t>j</m:t>
              </m:r>
            </m:sub>
          </m:sSub>
          <m:r>
            <m:rPr>
              <m:sty m:val="p"/>
            </m:rPr>
            <m:t>=</m:t>
          </m:r>
          <m:sSub>
            <m:e>
              <m:r>
                <m:t>β</m:t>
              </m:r>
            </m:e>
            <m:sub>
              <m:r>
                <m:t>0</m:t>
              </m:r>
            </m:sub>
          </m:sSub>
          <m:r>
            <m:rPr>
              <m:sty m:val="p"/>
            </m:rPr>
            <m:t>+</m:t>
          </m:r>
          <m:sSub>
            <m:e>
              <m:r>
                <m:t>β</m:t>
              </m:r>
            </m:e>
            <m:sub>
              <m:r>
                <m:t>1</m:t>
              </m:r>
            </m:sub>
          </m:sSub>
          <m:r>
            <m:t> </m:t>
          </m:r>
          <m:d>
            <m:dPr>
              <m:begChr m:val="("/>
              <m:sepChr m:val=""/>
              <m:endChr m:val=")"/>
              <m:grow/>
            </m:dPr>
            <m:e>
              <m:sSub>
                <m:e>
                  <m:r>
                    <m:t>T</m:t>
                  </m:r>
                </m:e>
                <m:sub>
                  <m:r>
                    <m:t>i</m:t>
                  </m:r>
                  <m:r>
                    <m:t>j</m:t>
                  </m:r>
                </m:sub>
              </m:sSub>
              <m:r>
                <m:rPr>
                  <m:sty m:val="p"/>
                </m:rPr>
                <m:t>−</m:t>
              </m:r>
              <m:acc>
                <m:accPr>
                  <m:chr m:val="‾"/>
                </m:accPr>
                <m:e>
                  <m:r>
                    <m:t>T</m:t>
                  </m:r>
                </m:e>
              </m:acc>
            </m:e>
          </m:d>
          <m:r>
            <m:rPr>
              <m:sty m:val="p"/>
            </m:rPr>
            <m:t>,</m:t>
          </m:r>
          <m:r>
            <m:t>  </m:t>
          </m:r>
          <m:d>
            <m:dPr>
              <m:begChr m:val="("/>
              <m:sepChr m:val=""/>
              <m:endChr m:val=")"/>
              <m:grow/>
            </m:dPr>
            <m:e>
              <m:r>
                <m:t>3</m:t>
              </m:r>
            </m:e>
          </m:d>
        </m:oMath>
      </m:oMathPara>
      <w:bookmarkEnd w:id="28"/>
    </w:p>
    <w:p>
      <w:pPr>
        <w:pStyle w:val="FirstParagraph"/>
      </w:pPr>
      <w:r>
        <w:t xml:space="preserve">where</w:t>
      </w:r>
      <w:r>
        <w:t xml:space="preserve"> </w:t>
      </w:r>
      <m:oMath>
        <m:sSub>
          <m:e>
            <m:r>
              <m:rPr>
                <m:nor/>
                <m:sty m:val="p"/>
              </m:rPr>
              <m:t>mid</m:t>
            </m:r>
          </m:e>
          <m:sub>
            <m:r>
              <m:t>i</m:t>
            </m:r>
            <m:r>
              <m:t>j</m:t>
            </m:r>
          </m:sub>
        </m:sSub>
      </m:oMath>
      <w:r>
        <w:t xml:space="preserve"> </w:t>
      </w:r>
      <w:r>
        <w:t xml:space="preserve">is the midpoint (</w:t>
      </w:r>
      <m:oMath>
        <m:sSub>
          <m:e>
            <m:r>
              <m:rPr>
                <m:sty m:val="p"/>
              </m:rPr>
              <m:t>log</m:t>
            </m:r>
          </m:e>
          <m:sub>
            <m:r>
              <m:t>10</m:t>
            </m:r>
          </m:sub>
        </m:sSub>
      </m:oMath>
      <w:r>
        <w:t xml:space="preserve">-time at 50% survival between</w:t>
      </w:r>
      <w:r>
        <w:t xml:space="preserve"> </w:t>
      </w:r>
      <m:oMath>
        <m:r>
          <m:rPr>
            <m:sty m:val="p"/>
          </m:rPr>
          <m:t>ℓ</m:t>
        </m:r>
      </m:oMath>
      <w:r>
        <w:t xml:space="preserve"> </w:t>
      </w:r>
      <w:r>
        <w:t xml:space="preserve">and</w:t>
      </w:r>
      <w:r>
        <w:t xml:space="preserve"> </w:t>
      </w:r>
      <m:oMath>
        <m:r>
          <m:t>u</m:t>
        </m:r>
      </m:oMath>
      <w:r>
        <w:t xml:space="preserve">) for trial</w:t>
      </w:r>
      <w:r>
        <w:t xml:space="preserve"> </w:t>
      </w:r>
      <m:oMath>
        <m:r>
          <m:t>j</m:t>
        </m:r>
      </m:oMath>
      <w:r>
        <w:t xml:space="preserve"> </w:t>
      </w:r>
      <w:r>
        <w:t xml:space="preserve">at assay temperature</w:t>
      </w:r>
      <w:r>
        <w:t xml:space="preserve"> </w:t>
      </w:r>
      <m:oMath>
        <m:sSub>
          <m:e>
            <m:r>
              <m:t>T</m:t>
            </m:r>
          </m:e>
          <m:sub>
            <m:r>
              <m:t>i</m:t>
            </m:r>
            <m:r>
              <m:t>j</m:t>
            </m:r>
          </m:sub>
        </m:sSub>
      </m:oMath>
      <w:r>
        <w:t xml:space="preserve"> </w:t>
      </w:r>
      <w:r>
        <w:t xml:space="preserve">(°C);</w:t>
      </w:r>
      <w:r>
        <w:t xml:space="preserve"> </w:t>
      </w:r>
      <m:oMath>
        <m:sSub>
          <m:e>
            <m:r>
              <m:t>β</m:t>
            </m:r>
          </m:e>
          <m:sub>
            <m:r>
              <m:t>0</m:t>
            </m:r>
          </m:sub>
        </m:sSub>
      </m:oMath>
      <w:r>
        <w:t xml:space="preserve"> </w:t>
      </w:r>
      <w:r>
        <w:t xml:space="preserve">is the intercept giving the midpoint at the grand mean temperature</w:t>
      </w:r>
      <w:r>
        <w:t xml:space="preserve"> </w:t>
      </w:r>
      <m:oMath>
        <m:acc>
          <m:accPr>
            <m:chr m:val="‾"/>
          </m:accPr>
          <m:e>
            <m:r>
              <m:t>T</m:t>
            </m:r>
          </m:e>
        </m:acc>
      </m:oMath>
      <w:r>
        <w:t xml:space="preserve">;</w:t>
      </w:r>
      <w:r>
        <w:t xml:space="preserve"> </w:t>
      </w:r>
      <m:oMath>
        <m:sSub>
          <m:e>
            <m:r>
              <m:t>β</m:t>
            </m:r>
          </m:e>
          <m:sub>
            <m:r>
              <m:t>1</m:t>
            </m:r>
          </m:sub>
        </m:sSub>
      </m:oMath>
      <w:r>
        <w:t xml:space="preserve"> </w:t>
      </w:r>
      <w:r>
        <w:t xml:space="preserve">is the slope describing how the midpoint changes per °C increase in</w:t>
      </w:r>
      <w:r>
        <w:t xml:space="preserve"> </w:t>
      </w:r>
      <m:oMath>
        <m:sSub>
          <m:e>
            <m:r>
              <m:t>T</m:t>
            </m:r>
          </m:e>
          <m:sub>
            <m:r>
              <m:t>i</m:t>
            </m:r>
            <m:r>
              <m:t>j</m:t>
            </m:r>
          </m:sub>
        </m:sSub>
      </m:oMath>
      <w:r>
        <w:t xml:space="preserve">; and</w:t>
      </w:r>
      <w:r>
        <w:t xml:space="preserve"> </w:t>
      </w:r>
      <m:oMath>
        <m:acc>
          <m:accPr>
            <m:chr m:val="‾"/>
          </m:accPr>
          <m:e>
            <m:r>
              <m:t>T</m:t>
            </m:r>
          </m:e>
        </m:acc>
      </m:oMath>
      <w:r>
        <w:t xml:space="preserve"> </w:t>
      </w:r>
      <w:r>
        <w:t xml:space="preserve">is the grand mean of assay temperatures used to mean-centre</w:t>
      </w:r>
      <w:r>
        <w:t xml:space="preserve"> </w:t>
      </w:r>
      <m:oMath>
        <m:sSub>
          <m:e>
            <m:r>
              <m:t>T</m:t>
            </m:r>
          </m:e>
          <m:sub>
            <m:r>
              <m:t>i</m:t>
            </m:r>
            <m:r>
              <m:t>j</m:t>
            </m:r>
          </m:sub>
        </m:sSub>
      </m:oMath>
      <w:r>
        <w:t xml:space="preserve">, which decorrelates</w:t>
      </w:r>
      <w:r>
        <w:t xml:space="preserve"> </w:t>
      </w:r>
      <m:oMath>
        <m:sSub>
          <m:e>
            <m:r>
              <m:t>β</m:t>
            </m:r>
          </m:e>
          <m:sub>
            <m:r>
              <m:t>0</m:t>
            </m:r>
          </m:sub>
        </m:sSub>
      </m:oMath>
      <w:r>
        <w:t xml:space="preserve"> </w:t>
      </w:r>
      <w:r>
        <w:t xml:space="preserve">from</w:t>
      </w:r>
      <w:r>
        <w:t xml:space="preserve"> </w:t>
      </w:r>
      <m:oMath>
        <m:sSub>
          <m:e>
            <m:r>
              <m:t>β</m:t>
            </m:r>
          </m:e>
          <m:sub>
            <m:r>
              <m:t>1</m:t>
            </m:r>
          </m:sub>
        </m:sSub>
      </m:oMath>
      <w:r>
        <w:t xml:space="preserve"> </w:t>
      </w:r>
      <w:r>
        <w:t xml:space="preserve">and improves parameter estimation and interpretation</w:t>
      </w:r>
      <w:r>
        <w:t xml:space="preserve"> </w:t>
      </w:r>
      <w:r>
        <w:t xml:space="preserve">(</w:t>
      </w:r>
      <w:hyperlink w:anchor="ref-schielzeth_centering_2010">
        <w:r>
          <w:rPr>
            <w:rStyle w:val="Hyperlink"/>
          </w:rPr>
          <w:t xml:space="preserve">Schielzeth 2010</w:t>
        </w:r>
      </w:hyperlink>
      <w:r>
        <w:t xml:space="preserve">)</w:t>
      </w:r>
      <w:r>
        <w:t xml:space="preserve">.</w:t>
      </w:r>
    </w:p>
    <w:p>
      <w:pPr>
        <w:pStyle w:val="BodyText"/>
      </w:pPr>
      <w:r>
        <w:t xml:space="preserve">Setting</w:t>
      </w:r>
      <w:r>
        <w:t xml:space="preserve"> </w:t>
      </w:r>
      <m:oMath>
        <m:sSub>
          <m:e>
            <m:r>
              <m:t>p</m:t>
            </m:r>
          </m:e>
          <m:sub>
            <m:r>
              <m:t>i</m:t>
            </m:r>
            <m:r>
              <m:t>j</m:t>
            </m:r>
          </m:sub>
        </m:sSub>
        <m:r>
          <m:rPr>
            <m:sty m:val="p"/>
          </m:rPr>
          <m:t>=</m:t>
        </m:r>
        <m:r>
          <m:t>0.5</m:t>
        </m:r>
      </m:oMath>
      <w:r>
        <w:t xml:space="preserve"> </w:t>
      </w:r>
      <w:r>
        <w:t xml:space="preserve">in</w:t>
      </w:r>
      <w:r>
        <w:t xml:space="preserve"> </w:t>
      </w:r>
      <w:hyperlink w:anchor="eq-4pl">
        <w:r>
          <w:rPr>
            <w:rStyle w:val="Hyperlink"/>
          </w:rPr>
          <w:t xml:space="preserve">Equation 2</w:t>
        </w:r>
      </w:hyperlink>
      <w:r>
        <w:t xml:space="preserve">, isolating the exponential, and taking natural logs gives</w:t>
      </w:r>
      <w:r>
        <w:t xml:space="preserve"> </w:t>
      </w:r>
      <m:oMath>
        <m:sSub>
          <m:e>
            <m:r>
              <m:rPr>
                <m:sty m:val="p"/>
              </m:rPr>
              <m:t>log</m:t>
            </m:r>
          </m:e>
          <m:sub>
            <m:r>
              <m:t>10</m:t>
            </m:r>
          </m:sub>
        </m:sSub>
        <m:r>
          <m:rPr>
            <m:nor/>
            <m:sty m:val="p"/>
          </m:rPr>
          <m:t>LT50</m:t>
        </m:r>
        <m:d>
          <m:dPr>
            <m:begChr m:val="("/>
            <m:sepChr m:val=""/>
            <m:endChr m:val=")"/>
            <m:grow/>
          </m:dPr>
          <m:e>
            <m:r>
              <m:t>T</m:t>
            </m:r>
          </m:e>
        </m:d>
        <m:r>
          <m:rPr>
            <m:sty m:val="p"/>
          </m:rPr>
          <m:t>=</m:t>
        </m:r>
        <m:r>
          <m:rPr>
            <m:nor/>
            <m:sty m:val="p"/>
          </m:rPr>
          <m:t>mid</m:t>
        </m:r>
        <m:d>
          <m:dPr>
            <m:begChr m:val="("/>
            <m:sepChr m:val=""/>
            <m:endChr m:val=")"/>
            <m:grow/>
          </m:dPr>
          <m:e>
            <m:r>
              <m:t>T</m:t>
            </m:r>
          </m:e>
        </m:d>
        <m:r>
          <m:rPr>
            <m:sty m:val="p"/>
          </m:rPr>
          <m:t>+</m:t>
        </m:r>
        <m:d>
          <m:dPr>
            <m:begChr m:val="("/>
            <m:sepChr m:val=""/>
            <m:endChr m:val=")"/>
            <m:grow/>
          </m:dPr>
          <m:e>
            <m:r>
              <m:t>1</m:t>
            </m:r>
            <m:r>
              <m:rPr>
                <m:sty m:val="p"/>
              </m:rPr>
              <m:t>/</m:t>
            </m:r>
            <m:r>
              <m:t>k</m:t>
            </m:r>
          </m:e>
        </m:d>
        <m:r>
          <m:rPr>
            <m:sty m:val="p"/>
          </m:rPr>
          <m:t>log</m:t>
        </m:r>
        <m:d>
          <m:dPr>
            <m:begChr m:val="["/>
            <m:sepChr m:val=""/>
            <m:endChr m:val="]"/>
            <m:grow/>
          </m:dPr>
          <m:e>
            <m:d>
              <m:dPr>
                <m:begChr m:val="("/>
                <m:sepChr m:val=""/>
                <m:endChr m:val=")"/>
                <m:grow/>
              </m:dPr>
              <m:e>
                <m:r>
                  <m:t>u</m:t>
                </m:r>
                <m:r>
                  <m:rPr>
                    <m:sty m:val="p"/>
                  </m:rPr>
                  <m:t>−</m:t>
                </m:r>
                <m:r>
                  <m:t>0.5</m:t>
                </m:r>
              </m:e>
            </m:d>
            <m:r>
              <m:rPr>
                <m:sty m:val="p"/>
              </m:rPr>
              <m:t>/</m:t>
            </m:r>
            <m:d>
              <m:dPr>
                <m:begChr m:val="("/>
                <m:sepChr m:val=""/>
                <m:endChr m:val=")"/>
                <m:grow/>
              </m:dPr>
              <m:e>
                <m:r>
                  <m:t>0.5</m:t>
                </m:r>
                <m:r>
                  <m:rPr>
                    <m:sty m:val="p"/>
                  </m:rPr>
                  <m:t>−</m:t>
                </m:r>
                <m:r>
                  <m:rPr>
                    <m:sty m:val="p"/>
                  </m:rPr>
                  <m:t>ℓ</m:t>
                </m:r>
              </m:e>
            </m:d>
          </m:e>
        </m:d>
      </m:oMath>
      <w:r>
        <w:t xml:space="preserve">. Substituting into</w:t>
      </w:r>
      <w:r>
        <w:t xml:space="preserve"> </w:t>
      </w:r>
      <w:hyperlink w:anchor="eq-mid-temp">
        <w:r>
          <w:rPr>
            <w:rStyle w:val="Hyperlink"/>
          </w:rPr>
          <w:t xml:space="preserve">Equation 3</w:t>
        </w:r>
      </w:hyperlink>
      <w:r>
        <w:t xml:space="preserve"> </w:t>
      </w:r>
      <w:r>
        <w:t xml:space="preserve">and grouping all terms that do not depend on</w:t>
      </w:r>
      <w:r>
        <w:t xml:space="preserve"> </w:t>
      </w:r>
      <m:oMath>
        <m:r>
          <m:t>T</m:t>
        </m:r>
      </m:oMath>
      <w:r>
        <w:t xml:space="preserve"> </w:t>
      </w:r>
      <w:r>
        <w:t xml:space="preserve">into an intercept,</w:t>
      </w:r>
      <w:r>
        <w:t xml:space="preserve"> </w:t>
      </w:r>
      <m:oMath>
        <m:r>
          <m:t>α</m:t>
        </m:r>
      </m:oMath>
      <w:r>
        <w:t xml:space="preserve">, recovers the classical TDT linear relation:</w:t>
      </w:r>
    </w:p>
    <w:p>
      <w:pPr>
        <w:pStyle w:val="BodyText"/>
      </w:pPr>
      <w:bookmarkStart w:id="29" w:name="eq-lt50"/>
      <m:oMathPara>
        <m:oMathParaPr>
          <m:jc m:val="center"/>
        </m:oMathParaPr>
        <m:oMath>
          <m:sSub>
            <m:e>
              <m:r>
                <m:rPr>
                  <m:sty m:val="p"/>
                </m:rPr>
                <m:t>log</m:t>
              </m:r>
            </m:e>
            <m:sub>
              <m:r>
                <m:t>10</m:t>
              </m:r>
            </m:sub>
          </m:sSub>
          <m:r>
            <m:rPr>
              <m:nor/>
              <m:sty m:val="p"/>
            </m:rPr>
            <m:t>LT50</m:t>
          </m:r>
          <m:d>
            <m:dPr>
              <m:begChr m:val="("/>
              <m:sepChr m:val=""/>
              <m:endChr m:val=")"/>
              <m:grow/>
            </m:dPr>
            <m:e>
              <m:r>
                <m:t>T</m:t>
              </m:r>
            </m:e>
          </m:d>
          <m:r>
            <m:t> </m:t>
          </m:r>
          <m:r>
            <m:rPr>
              <m:sty m:val="p"/>
            </m:rPr>
            <m:t>=</m:t>
          </m:r>
          <m:r>
            <m:t> </m:t>
          </m:r>
          <m:limLow>
            <m:e>
              <m:limLow>
                <m:e>
                  <m:d>
                    <m:dPr>
                      <m:begChr m:val="["/>
                      <m:sepChr m:val=""/>
                      <m:endChr m:val="]"/>
                      <m:grow/>
                    </m:dPr>
                    <m:e>
                      <m:sSub>
                        <m:e>
                          <m:r>
                            <m:t>β</m:t>
                          </m:r>
                        </m:e>
                        <m:sub>
                          <m:r>
                            <m:t>0</m:t>
                          </m:r>
                        </m:sub>
                      </m:sSub>
                      <m:r>
                        <m:rPr>
                          <m:sty m:val="p"/>
                        </m:rPr>
                        <m:t>+</m:t>
                      </m:r>
                      <m:f>
                        <m:fPr>
                          <m:type m:val="lin"/>
                        </m:fPr>
                        <m:num>
                          <m:r>
                            <m:t>1</m:t>
                          </m:r>
                        </m:num>
                        <m:den>
                          <m:r>
                            <m:t>k</m:t>
                          </m:r>
                        </m:den>
                      </m:f>
                      <m:r>
                        <m:rPr>
                          <m:sty m:val="p"/>
                        </m:rPr>
                        <m:t>log</m:t>
                      </m:r>
                      <m:r>
                        <m:t>​</m:t>
                      </m:r>
                      <m:f>
                        <m:fPr>
                          <m:type m:val="lin"/>
                        </m:fPr>
                        <m:num>
                          <m:r>
                            <m:t>u</m:t>
                          </m:r>
                          <m:r>
                            <m:rPr>
                              <m:sty m:val="p"/>
                            </m:rPr>
                            <m:t>−</m:t>
                          </m:r>
                          <m:r>
                            <m:t>0.5</m:t>
                          </m:r>
                        </m:num>
                        <m:den>
                          <m:r>
                            <m:t>0.5</m:t>
                          </m:r>
                          <m:r>
                            <m:rPr>
                              <m:sty m:val="p"/>
                            </m:rPr>
                            <m:t>−</m:t>
                          </m:r>
                          <m:r>
                            <m:rPr>
                              <m:sty m:val="p"/>
                            </m:rPr>
                            <m:t>ℓ</m:t>
                          </m:r>
                        </m:den>
                      </m:f>
                      <m:r>
                        <m:rPr>
                          <m:sty m:val="p"/>
                        </m:rPr>
                        <m:t>−</m:t>
                      </m:r>
                      <m:sSub>
                        <m:e>
                          <m:r>
                            <m:t>β</m:t>
                          </m:r>
                        </m:e>
                        <m:sub>
                          <m:r>
                            <m:t>1</m:t>
                          </m:r>
                        </m:sub>
                      </m:sSub>
                      <m:acc>
                        <m:accPr>
                          <m:chr m:val="‾"/>
                        </m:accPr>
                        <m:e>
                          <m:r>
                            <m:t>T</m:t>
                          </m:r>
                        </m:e>
                      </m:acc>
                    </m:e>
                  </m:d>
                </m:e>
                <m:lim>
                  <m:r>
                    <m:rPr>
                      <m:sty m:val="p"/>
                    </m:rPr>
                    <m:t>⏟</m:t>
                  </m:r>
                </m:lim>
              </m:limLow>
            </m:e>
            <m:lim>
              <m:r>
                <m:t>α</m:t>
              </m:r>
            </m:lim>
          </m:limLow>
          <m:r>
            <m:t> </m:t>
          </m:r>
          <m:r>
            <m:rPr>
              <m:sty m:val="p"/>
            </m:rPr>
            <m:t>+</m:t>
          </m:r>
          <m:r>
            <m:t> </m:t>
          </m:r>
          <m:sSub>
            <m:e>
              <m:r>
                <m:t>β</m:t>
              </m:r>
            </m:e>
            <m:sub>
              <m:r>
                <m:t>1</m:t>
              </m:r>
            </m:sub>
          </m:sSub>
          <m:r>
            <m:t> </m:t>
          </m:r>
          <m:r>
            <m:t>T</m:t>
          </m:r>
          <m:r>
            <m:rPr>
              <m:sty m:val="p"/>
            </m:rPr>
            <m:t>,</m:t>
          </m:r>
          <m:r>
            <m:t>  </m:t>
          </m:r>
          <m:d>
            <m:dPr>
              <m:begChr m:val="("/>
              <m:sepChr m:val=""/>
              <m:endChr m:val=")"/>
              <m:grow/>
            </m:dPr>
            <m:e>
              <m:r>
                <m:t>4</m:t>
              </m:r>
            </m:e>
          </m:d>
        </m:oMath>
      </m:oMathPara>
      <w:bookmarkEnd w:id="29"/>
    </w:p>
    <w:p>
      <w:pPr>
        <w:pStyle w:val="FirstParagraph"/>
      </w:pPr>
      <w:r>
        <w:t xml:space="preserve">Note that</w:t>
      </w:r>
      <w:r>
        <w:t xml:space="preserve"> </w:t>
      </w:r>
      <w:hyperlink w:anchor="eq-lt50">
        <w:r>
          <w:rPr>
            <w:rStyle w:val="Hyperlink"/>
          </w:rPr>
          <w:t xml:space="preserve">Equation 4</w:t>
        </w:r>
      </w:hyperlink>
      <w:r>
        <w:t xml:space="preserve"> </w:t>
      </w:r>
      <w:r>
        <w:t xml:space="preserve">subtracts</w:t>
      </w:r>
      <w:r>
        <w:t xml:space="preserve"> </w:t>
      </w:r>
      <m:oMath>
        <m:sSub>
          <m:e>
            <m:r>
              <m:t>β</m:t>
            </m:r>
          </m:e>
          <m:sub>
            <m:r>
              <m:t>1</m:t>
            </m:r>
          </m:sub>
        </m:sSub>
        <m:acc>
          <m:accPr>
            <m:chr m:val="‾"/>
          </m:accPr>
          <m:e>
            <m:r>
              <m:t>T</m:t>
            </m:r>
          </m:e>
        </m:acc>
      </m:oMath>
      <w:r>
        <w:t xml:space="preserve"> </w:t>
      </w:r>
      <w:r>
        <w:t xml:space="preserve">in</w:t>
      </w:r>
      <w:r>
        <w:t xml:space="preserve"> </w:t>
      </w:r>
      <m:oMath>
        <m:r>
          <m:t>α</m:t>
        </m:r>
      </m:oMath>
      <w:r>
        <w:t xml:space="preserve"> </w:t>
      </w:r>
      <w:r>
        <w:t xml:space="preserve">because we mean-centred</w:t>
      </w:r>
      <w:r>
        <w:t xml:space="preserve"> </w:t>
      </w:r>
      <m:oMath>
        <m:r>
          <m:t>T</m:t>
        </m:r>
      </m:oMath>
      <w:r>
        <w:t xml:space="preserve">. Without this subtraction, the intercept would estimate</w:t>
      </w:r>
      <w:r>
        <w:t xml:space="preserve"> </w:t>
      </w:r>
      <m:oMath>
        <m:sSub>
          <m:e>
            <m:r>
              <m:rPr>
                <m:sty m:val="p"/>
              </m:rPr>
              <m:t>log</m:t>
            </m:r>
          </m:e>
          <m:sub>
            <m:r>
              <m:t>10</m:t>
            </m:r>
          </m:sub>
        </m:sSub>
        <m:r>
          <m:rPr>
            <m:nor/>
            <m:sty m:val="p"/>
          </m:rPr>
          <m:t>LT50</m:t>
        </m:r>
      </m:oMath>
      <w:r>
        <w:t xml:space="preserve"> </w:t>
      </w:r>
      <w:r>
        <w:t xml:space="preserve">at the average temperature (</w:t>
      </w:r>
      <m:oMath>
        <m:acc>
          <m:accPr>
            <m:chr m:val="‾"/>
          </m:accPr>
          <m:e>
            <m:r>
              <m:t>T</m:t>
            </m:r>
          </m:e>
        </m:acc>
      </m:oMath>
      <w:r>
        <w:t xml:space="preserve">); with it, the intercept estimates</w:t>
      </w:r>
      <w:r>
        <w:t xml:space="preserve"> </w:t>
      </w:r>
      <m:oMath>
        <m:sSub>
          <m:e>
            <m:r>
              <m:rPr>
                <m:sty m:val="p"/>
              </m:rPr>
              <m:t>log</m:t>
            </m:r>
          </m:e>
          <m:sub>
            <m:r>
              <m:t>10</m:t>
            </m:r>
          </m:sub>
        </m:sSub>
        <m:r>
          <m:rPr>
            <m:nor/>
            <m:sty m:val="p"/>
          </m:rPr>
          <m:t>LT50</m:t>
        </m:r>
      </m:oMath>
      <w:r>
        <w:t xml:space="preserve"> </w:t>
      </w:r>
      <w:r>
        <w:t xml:space="preserve">at</w:t>
      </w:r>
      <w:r>
        <w:t xml:space="preserve"> </w:t>
      </w:r>
      <m:oMath>
        <m:r>
          <m:t>T</m:t>
        </m:r>
        <m:r>
          <m:rPr>
            <m:sty m:val="p"/>
          </m:rPr>
          <m:t>=</m:t>
        </m:r>
        <m:r>
          <m:t>0</m:t>
        </m:r>
      </m:oMath>
      <w:r>
        <w:t xml:space="preserve">°C, matching the uncentred parameterisation used in classical TLS regressions. From</w:t>
      </w:r>
      <w:r>
        <w:t xml:space="preserve"> </w:t>
      </w:r>
      <w:hyperlink w:anchor="eq-lt50">
        <w:r>
          <w:rPr>
            <w:rStyle w:val="Hyperlink"/>
          </w:rPr>
          <w:t xml:space="preserve">Equation 4</w:t>
        </w:r>
      </w:hyperlink>
      <w:r>
        <w:t xml:space="preserve">, the classical TLS quantities fall out directly: thermal sensitivity is</w:t>
      </w:r>
      <w:r>
        <w:t xml:space="preserve"> </w:t>
      </w:r>
      <m:oMath>
        <m:r>
          <m:t>z</m:t>
        </m:r>
        <m:r>
          <m:rPr>
            <m:sty m:val="p"/>
          </m:rPr>
          <m:t>=</m:t>
        </m:r>
        <m:r>
          <m:rPr>
            <m:sty m:val="p"/>
          </m:rPr>
          <m:t>−</m:t>
        </m:r>
        <m:r>
          <m:t>1</m:t>
        </m:r>
        <m:r>
          <m:rPr>
            <m:sty m:val="p"/>
          </m:rPr>
          <m:t>/</m:t>
        </m:r>
        <m:sSub>
          <m:e>
            <m:r>
              <m:t>β</m:t>
            </m:r>
          </m:e>
          <m:sub>
            <m:r>
              <m:t>1</m:t>
            </m:r>
          </m:sub>
        </m:sSub>
      </m:oMath>
      <w:r>
        <w:t xml:space="preserve">, and the critical thermal limit at any reference time</w:t>
      </w:r>
      <w:r>
        <w:t xml:space="preserve"> </w:t>
      </w:r>
      <m:oMath>
        <m:sSub>
          <m:e>
            <m:r>
              <m:t>t</m:t>
            </m:r>
          </m:e>
          <m:sub>
            <m:r>
              <m:rPr>
                <m:nor/>
                <m:sty m:val="p"/>
              </m:rPr>
              <m:t>ref</m:t>
            </m:r>
          </m:sub>
        </m:sSub>
      </m:oMath>
      <w:r>
        <w:t xml:space="preserve"> </w:t>
      </w:r>
      <w:r>
        <w:t xml:space="preserve">is</w:t>
      </w:r>
      <w:r>
        <w:t xml:space="preserve"> </w:t>
      </w:r>
      <m:oMath>
        <m:r>
          <m:t>C</m:t>
        </m:r>
        <m:sSub>
          <m:e>
            <m:r>
              <m:t>T</m:t>
            </m:r>
          </m:e>
          <m:sub>
            <m:r>
              <m:t>m</m:t>
            </m:r>
            <m:r>
              <m:t>a</m:t>
            </m:r>
            <m:r>
              <m:t>x</m:t>
            </m:r>
          </m:sub>
        </m:sSub>
        <m:d>
          <m:dPr>
            <m:begChr m:val="("/>
            <m:sepChr m:val=""/>
            <m:endChr m:val=")"/>
            <m:grow/>
          </m:dPr>
          <m:e>
            <m:sSub>
              <m:e>
                <m:r>
                  <m:t>t</m:t>
                </m:r>
              </m:e>
              <m:sub>
                <m:r>
                  <m:rPr>
                    <m:nor/>
                    <m:sty m:val="p"/>
                  </m:rPr>
                  <m:t>ref</m:t>
                </m:r>
              </m:sub>
            </m:sSub>
          </m:e>
        </m:d>
        <m:r>
          <m:rPr>
            <m:sty m:val="p"/>
          </m:rPr>
          <m:t>=</m:t>
        </m:r>
        <m:d>
          <m:dPr>
            <m:begChr m:val="("/>
            <m:sepChr m:val=""/>
            <m:endChr m:val=")"/>
            <m:grow/>
          </m:dPr>
          <m:e>
            <m:sSub>
              <m:e>
                <m:r>
                  <m:rPr>
                    <m:sty m:val="p"/>
                  </m:rPr>
                  <m:t>log</m:t>
                </m:r>
              </m:e>
              <m:sub>
                <m:r>
                  <m:t>10</m:t>
                </m:r>
              </m:sub>
            </m:sSub>
            <m:sSub>
              <m:e>
                <m:r>
                  <m:t>t</m:t>
                </m:r>
              </m:e>
              <m:sub>
                <m:r>
                  <m:rPr>
                    <m:nor/>
                    <m:sty m:val="p"/>
                  </m:rPr>
                  <m:t>ref</m:t>
                </m:r>
              </m:sub>
            </m:sSub>
            <m:r>
              <m:rPr>
                <m:sty m:val="p"/>
              </m:rPr>
              <m:t>−</m:t>
            </m:r>
            <m:r>
              <m:t>α</m:t>
            </m:r>
          </m:e>
        </m:d>
        <m:r>
          <m:rPr>
            <m:sty m:val="p"/>
          </m:rPr>
          <m:t>/</m:t>
        </m:r>
        <m:sSub>
          <m:e>
            <m:r>
              <m:t>β</m:t>
            </m:r>
          </m:e>
          <m:sub>
            <m:r>
              <m:t>1</m:t>
            </m:r>
          </m:sub>
        </m:sSub>
      </m:oMath>
      <w:r>
        <w:t xml:space="preserve"> </w:t>
      </w:r>
      <w:r>
        <w:t xml:space="preserve">(with</w:t>
      </w:r>
      <w:r>
        <w:t xml:space="preserve"> </w:t>
      </w:r>
      <m:oMath>
        <m:sSub>
          <m:e>
            <m:r>
              <m:t>t</m:t>
            </m:r>
          </m:e>
          <m:sub>
            <m:r>
              <m:rPr>
                <m:nor/>
                <m:sty m:val="p"/>
              </m:rPr>
              <m:t>ref</m:t>
            </m:r>
          </m:sub>
        </m:sSub>
        <m:r>
          <m:rPr>
            <m:sty m:val="p"/>
          </m:rPr>
          <m:t>=</m:t>
        </m:r>
        <m:r>
          <m:t>60</m:t>
        </m:r>
      </m:oMath>
      <w:r>
        <w:t xml:space="preserve"> </w:t>
      </w:r>
      <w:r>
        <w:t xml:space="preserve">min for</w:t>
      </w:r>
      <w:r>
        <w:t xml:space="preserve"> </w:t>
      </w:r>
      <m:oMath>
        <m:r>
          <m:t>C</m:t>
        </m:r>
        <m:sSub>
          <m:e>
            <m:r>
              <m:t>T</m:t>
            </m:r>
          </m:e>
          <m:sub>
            <m:r>
              <m:t>m</m:t>
            </m:r>
            <m:r>
              <m:t>a</m:t>
            </m:r>
            <m:sSub>
              <m:e>
                <m:r>
                  <m:t>x</m:t>
                </m:r>
              </m:e>
              <m:sub>
                <m:r>
                  <m:t>1</m:t>
                </m:r>
                <m:r>
                  <m:t>h</m:t>
                </m:r>
                <m:r>
                  <m:t>r</m:t>
                </m:r>
              </m:sub>
            </m:sSub>
          </m:sub>
        </m:sSub>
      </m:oMath>
      <w:r>
        <w:t xml:space="preserve">). Each of these quantities can be estimated separately for different strata (e.g., sex, population, species) by including the relevant fixed covariates and/or random effects in the linear predictor for</w:t>
      </w:r>
      <w:r>
        <w:t xml:space="preserve"> </w:t>
      </w:r>
      <m:oMath>
        <m:sSub>
          <m:e>
            <m:r>
              <m:rPr>
                <m:nor/>
                <m:sty m:val="p"/>
              </m:rPr>
              <m:t>mid</m:t>
            </m:r>
          </m:e>
          <m:sub>
            <m:r>
              <m:t>i</m:t>
            </m:r>
            <m:r>
              <m:t>j</m:t>
            </m:r>
          </m:sub>
        </m:sSub>
      </m:oMath>
      <w:r>
        <w:t xml:space="preserve"> </w:t>
      </w:r>
      <w:r>
        <w:t xml:space="preserve">— and, if appropriate, in the linear predictors for</w:t>
      </w:r>
      <w:r>
        <w:t xml:space="preserve"> </w:t>
      </w:r>
      <m:oMath>
        <m:r>
          <m:rPr>
            <m:sty m:val="p"/>
          </m:rPr>
          <m:t>ℓ</m:t>
        </m:r>
      </m:oMath>
      <w:r>
        <w:t xml:space="preserve">,</w:t>
      </w:r>
      <w:r>
        <w:t xml:space="preserve"> </w:t>
      </w:r>
      <m:oMath>
        <m:r>
          <m:t>u</m:t>
        </m:r>
      </m:oMath>
      <w:r>
        <w:t xml:space="preserve">, and</w:t>
      </w:r>
      <w:r>
        <w:t xml:space="preserve"> </w:t>
      </w:r>
      <m:oMath>
        <m:r>
          <m:t>k</m:t>
        </m:r>
      </m:oMath>
      <w:r>
        <w:t xml:space="preserve">, each of which is modelled separately in the joint Bayesian fit (see</w:t>
      </w:r>
      <w:r>
        <w:t xml:space="preserve"> </w:t>
      </w:r>
      <w:hyperlink w:anchor="eq-linpred">
        <w:r>
          <w:rPr>
            <w:rStyle w:val="Hyperlink"/>
          </w:rPr>
          <w:t xml:space="preserve">Equation 8</w:t>
        </w:r>
      </w:hyperlink>
      <w:r>
        <w:t xml:space="preserve"> </w:t>
      </w:r>
      <w:r>
        <w:t xml:space="preserve">below).</w:t>
      </w:r>
    </w:p>
    <w:p>
      <w:pPr>
        <w:pStyle w:val="BodyText"/>
      </w:pPr>
      <w:r>
        <w:t xml:space="preserve">Importantly, the slope</w:t>
      </w:r>
      <w:r>
        <w:t xml:space="preserve"> </w:t>
      </w:r>
      <m:oMath>
        <m:sSub>
          <m:e>
            <m:r>
              <m:t>β</m:t>
            </m:r>
          </m:e>
          <m:sub>
            <m:r>
              <m:t>1</m:t>
            </m:r>
          </m:sub>
        </m:sSub>
      </m:oMath>
      <w:r>
        <w:t xml:space="preserve"> </w:t>
      </w:r>
      <w:r>
        <w:t xml:space="preserve">— and hence</w:t>
      </w:r>
      <w:r>
        <w:t xml:space="preserve"> </w:t>
      </w:r>
      <m:oMath>
        <m:r>
          <m:t>z</m:t>
        </m:r>
      </m:oMath>
      <w:r>
        <w:t xml:space="preserve"> </w:t>
      </w:r>
      <w:r>
        <w:t xml:space="preserve">— is robust to estimated asymptotes because the asymmetry correction</w:t>
      </w:r>
      <w:r>
        <w:t xml:space="preserve"> </w:t>
      </w:r>
      <m:oMath>
        <m:f>
          <m:fPr>
            <m:type m:val="lin"/>
          </m:fPr>
          <m:num>
            <m:r>
              <m:t>1</m:t>
            </m:r>
          </m:num>
          <m:den>
            <m:r>
              <m:t>k</m:t>
            </m:r>
          </m:den>
        </m:f>
        <m:r>
          <m:rPr>
            <m:sty m:val="p"/>
          </m:rPr>
          <m:t>log</m:t>
        </m:r>
        <m:f>
          <m:fPr>
            <m:type m:val="lin"/>
          </m:fPr>
          <m:num>
            <m:r>
              <m:t>u</m:t>
            </m:r>
            <m:r>
              <m:rPr>
                <m:sty m:val="p"/>
              </m:rPr>
              <m:t>−</m:t>
            </m:r>
            <m:r>
              <m:t>0.5</m:t>
            </m:r>
          </m:num>
          <m:den>
            <m:r>
              <m:t>0.5</m:t>
            </m:r>
            <m:r>
              <m:rPr>
                <m:sty m:val="p"/>
              </m:rPr>
              <m:t>−</m:t>
            </m:r>
            <m:r>
              <m:rPr>
                <m:sty m:val="p"/>
              </m:rPr>
              <m:t>ℓ</m:t>
            </m:r>
          </m:den>
        </m:f>
      </m:oMath>
      <w:r>
        <w:t xml:space="preserve"> </w:t>
      </w:r>
      <w:r>
        <w:t xml:space="preserve">does not depend on</w:t>
      </w:r>
      <w:r>
        <w:t xml:space="preserve"> </w:t>
      </w:r>
      <m:oMath>
        <m:r>
          <m:t>T</m:t>
        </m:r>
      </m:oMath>
      <w:r>
        <w:t xml:space="preserve">. Instead, it shifts</w:t>
      </w:r>
      <w:r>
        <w:t xml:space="preserve"> </w:t>
      </w:r>
      <m:oMath>
        <m:sSub>
          <m:e>
            <m:r>
              <m:rPr>
                <m:sty m:val="p"/>
              </m:rPr>
              <m:t>log</m:t>
            </m:r>
          </m:e>
          <m:sub>
            <m:r>
              <m:t>10</m:t>
            </m:r>
          </m:sub>
        </m:sSub>
        <m:r>
          <m:rPr>
            <m:nor/>
            <m:sty m:val="p"/>
          </m:rPr>
          <m:t>LT50</m:t>
        </m:r>
      </m:oMath>
      <w:r>
        <w:t xml:space="preserve"> </w:t>
      </w:r>
      <w:r>
        <w:t xml:space="preserve">vertically without changing the slope. In contrast, threshold summaries are not robust in this way; when partial mortality or sparse data do not estimate the asymptotes to be around 0 and 1, the asymmetry correction must be retained — added to the naive</w:t>
      </w:r>
      <w:r>
        <w:t xml:space="preserve"> </w:t>
      </w:r>
      <m:oMath>
        <m:sSub>
          <m:e>
            <m:r>
              <m:rPr>
                <m:sty m:val="p"/>
              </m:rPr>
              <m:t>log</m:t>
            </m:r>
          </m:e>
          <m:sub>
            <m:r>
              <m:t>10</m:t>
            </m:r>
          </m:sub>
        </m:sSub>
        <m:r>
          <m:rPr>
            <m:nor/>
            <m:sty m:val="p"/>
          </m:rPr>
          <m:t>LT50</m:t>
        </m:r>
      </m:oMath>
      <w:r>
        <w:t xml:space="preserve"> </w:t>
      </w:r>
      <w:r>
        <w:t xml:space="preserve">(</w:t>
      </w:r>
      <w:hyperlink w:anchor="eq-lt50-corrected">
        <w:r>
          <w:rPr>
            <w:rStyle w:val="Hyperlink"/>
          </w:rPr>
          <w:t xml:space="preserve">Equation 5</w:t>
        </w:r>
      </w:hyperlink>
      <w:r>
        <w:t xml:space="preserve">) and subtracted, after division by the slope (to convert the vertical shift in</w:t>
      </w:r>
      <w:r>
        <w:t xml:space="preserve"> </w:t>
      </w:r>
      <m:oMath>
        <m:sSub>
          <m:e>
            <m:r>
              <m:rPr>
                <m:sty m:val="p"/>
              </m:rPr>
              <m:t>log</m:t>
            </m:r>
          </m:e>
          <m:sub>
            <m:r>
              <m:t>10</m:t>
            </m:r>
          </m:sub>
        </m:sSub>
        <m:r>
          <m:rPr>
            <m:nor/>
            <m:sty m:val="p"/>
          </m:rPr>
          <m:t>LT50</m:t>
        </m:r>
      </m:oMath>
      <w:r>
        <w:t xml:space="preserve"> </w:t>
      </w:r>
      <w:r>
        <w:t xml:space="preserve">into the corresponding shift in temperature), from the naive</w:t>
      </w:r>
      <w:r>
        <w:t xml:space="preserve"> </w:t>
      </w:r>
      <m:oMath>
        <m:r>
          <m:t>C</m:t>
        </m:r>
        <m:sSub>
          <m:e>
            <m:r>
              <m:t>T</m:t>
            </m:r>
          </m:e>
          <m:sub>
            <m:r>
              <m:t>m</m:t>
            </m:r>
            <m:r>
              <m:t>a</m:t>
            </m:r>
            <m:r>
              <m:t>x</m:t>
            </m:r>
          </m:sub>
        </m:sSub>
      </m:oMath>
      <w:r>
        <w:t xml:space="preserve"> </w:t>
      </w:r>
      <w:r>
        <w:t xml:space="preserve">(</w:t>
      </w:r>
      <w:hyperlink w:anchor="eq-ctmax-corrected">
        <w:r>
          <w:rPr>
            <w:rStyle w:val="Hyperlink"/>
          </w:rPr>
          <w:t xml:space="preserve">Equation 6</w:t>
        </w:r>
      </w:hyperlink>
      <w:r>
        <w:t xml:space="preserve">):</w:t>
      </w:r>
    </w:p>
    <w:p>
      <w:pPr>
        <w:pStyle w:val="BodyText"/>
      </w:pPr>
      <w:bookmarkStart w:id="30" w:name="eq-lt50-corrected"/>
      <m:oMathPara>
        <m:oMathParaPr>
          <m:jc m:val="center"/>
        </m:oMathParaPr>
        <m:oMath>
          <m:sSub>
            <m:e>
              <m:r>
                <m:rPr>
                  <m:sty m:val="p"/>
                </m:rPr>
                <m:t>log</m:t>
              </m:r>
            </m:e>
            <m:sub>
              <m:r>
                <m:t>10</m:t>
              </m:r>
            </m:sub>
          </m:sSub>
          <m:r>
            <m:rPr>
              <m:nor/>
              <m:sty m:val="p"/>
            </m:rPr>
            <m:t>LT50</m:t>
          </m:r>
          <m:d>
            <m:dPr>
              <m:begChr m:val="("/>
              <m:sepChr m:val=""/>
              <m:endChr m:val=")"/>
              <m:grow/>
            </m:dPr>
            <m:e>
              <m:r>
                <m:t>T</m:t>
              </m:r>
            </m:e>
          </m:d>
          <m:r>
            <m:t> </m:t>
          </m:r>
          <m:r>
            <m:rPr>
              <m:sty m:val="p"/>
            </m:rPr>
            <m:t>=</m:t>
          </m:r>
          <m:r>
            <m:t> </m:t>
          </m:r>
          <m:limLow>
            <m:e>
              <m:limLow>
                <m:e>
                  <m:sSub>
                    <m:e>
                      <m:r>
                        <m:t>β</m:t>
                      </m:r>
                    </m:e>
                    <m:sub>
                      <m:r>
                        <m:t>0</m:t>
                      </m:r>
                    </m:sub>
                  </m:sSub>
                  <m:r>
                    <m:rPr>
                      <m:sty m:val="p"/>
                    </m:rPr>
                    <m:t>+</m:t>
                  </m:r>
                  <m:sSub>
                    <m:e>
                      <m:r>
                        <m:t>β</m:t>
                      </m:r>
                    </m:e>
                    <m:sub>
                      <m:r>
                        <m:t>1</m:t>
                      </m:r>
                    </m:sub>
                  </m:sSub>
                  <m:d>
                    <m:dPr>
                      <m:begChr m:val="("/>
                      <m:sepChr m:val=""/>
                      <m:endChr m:val=")"/>
                      <m:grow/>
                    </m:dPr>
                    <m:e>
                      <m:r>
                        <m:t>T</m:t>
                      </m:r>
                      <m:r>
                        <m:rPr>
                          <m:sty m:val="p"/>
                        </m:rPr>
                        <m:t>−</m:t>
                      </m:r>
                      <m:acc>
                        <m:accPr>
                          <m:chr m:val="‾"/>
                        </m:accPr>
                        <m:e>
                          <m:r>
                            <m:t>T</m:t>
                          </m:r>
                        </m:e>
                      </m:acc>
                    </m:e>
                  </m:d>
                </m:e>
                <m:lim>
                  <m:r>
                    <m:rPr>
                      <m:sty m:val="p"/>
                    </m:rPr>
                    <m:t>⏟</m:t>
                  </m:r>
                </m:lim>
              </m:limLow>
            </m:e>
            <m:lim>
              <m:r>
                <m:rPr>
                  <m:nor/>
                  <m:sty m:val="p"/>
                </m:rPr>
                <m:t>naive estimate</m:t>
              </m:r>
            </m:lim>
          </m:limLow>
          <m:r>
            <m:t> </m:t>
          </m:r>
          <m:r>
            <m:rPr>
              <m:sty m:val="p"/>
            </m:rPr>
            <m:t>+</m:t>
          </m:r>
          <m:r>
            <m:t> </m:t>
          </m:r>
          <m:limLow>
            <m:e>
              <m:limLow>
                <m:e>
                  <m:f>
                    <m:fPr>
                      <m:type m:val="lin"/>
                    </m:fPr>
                    <m:num>
                      <m:r>
                        <m:t>1</m:t>
                      </m:r>
                    </m:num>
                    <m:den>
                      <m:r>
                        <m:t>k</m:t>
                      </m:r>
                    </m:den>
                  </m:f>
                  <m:r>
                    <m:rPr>
                      <m:sty m:val="p"/>
                    </m:rPr>
                    <m:t>log</m:t>
                  </m:r>
                  <m:r>
                    <m:t>​</m:t>
                  </m:r>
                  <m:f>
                    <m:fPr>
                      <m:type m:val="lin"/>
                    </m:fPr>
                    <m:num>
                      <m:r>
                        <m:t>u</m:t>
                      </m:r>
                      <m:r>
                        <m:rPr>
                          <m:sty m:val="p"/>
                        </m:rPr>
                        <m:t>−</m:t>
                      </m:r>
                      <m:r>
                        <m:t>0.5</m:t>
                      </m:r>
                    </m:num>
                    <m:den>
                      <m:r>
                        <m:t>0.5</m:t>
                      </m:r>
                      <m:r>
                        <m:rPr>
                          <m:sty m:val="p"/>
                        </m:rPr>
                        <m:t>−</m:t>
                      </m:r>
                      <m:r>
                        <m:rPr>
                          <m:sty m:val="p"/>
                        </m:rPr>
                        <m:t>ℓ</m:t>
                      </m:r>
                    </m:den>
                  </m:f>
                </m:e>
                <m:lim>
                  <m:r>
                    <m:rPr>
                      <m:sty m:val="p"/>
                    </m:rPr>
                    <m:t>⏟</m:t>
                  </m:r>
                </m:lim>
              </m:limLow>
            </m:e>
            <m:lim>
              <m:r>
                <m:rPr>
                  <m:nor/>
                  <m:sty m:val="p"/>
                </m:rPr>
                <m:t>correction</m:t>
              </m:r>
            </m:lim>
          </m:limLow>
          <m:r>
            <m:rPr>
              <m:sty m:val="p"/>
            </m:rPr>
            <m:t>,</m:t>
          </m:r>
          <m:r>
            <m:t>  </m:t>
          </m:r>
          <m:d>
            <m:dPr>
              <m:begChr m:val="("/>
              <m:sepChr m:val=""/>
              <m:endChr m:val=")"/>
              <m:grow/>
            </m:dPr>
            <m:e>
              <m:r>
                <m:t>5</m:t>
              </m:r>
            </m:e>
          </m:d>
        </m:oMath>
      </m:oMathPara>
      <w:bookmarkEnd w:id="30"/>
    </w:p>
    <w:p>
      <w:pPr>
        <w:pStyle w:val="FirstParagraph"/>
      </w:pPr>
      <w:bookmarkStart w:id="31" w:name="eq-ctmax-corrected"/>
      <m:oMathPara>
        <m:oMathParaPr>
          <m:jc m:val="center"/>
        </m:oMathParaPr>
        <m:oMath>
          <m:r>
            <m:t>C</m:t>
          </m:r>
          <m:sSub>
            <m:e>
              <m:r>
                <m:t>T</m:t>
              </m:r>
            </m:e>
            <m:sub>
              <m:r>
                <m:t>m</m:t>
              </m:r>
              <m:r>
                <m:t>a</m:t>
              </m:r>
              <m:r>
                <m:t>x</m:t>
              </m:r>
            </m:sub>
          </m:sSub>
          <m:d>
            <m:dPr>
              <m:begChr m:val="("/>
              <m:sepChr m:val=""/>
              <m:endChr m:val=")"/>
              <m:grow/>
            </m:dPr>
            <m:e>
              <m:sSub>
                <m:e>
                  <m:r>
                    <m:t>t</m:t>
                  </m:r>
                </m:e>
                <m:sub>
                  <m:r>
                    <m:rPr>
                      <m:nor/>
                      <m:sty m:val="p"/>
                    </m:rPr>
                    <m:t>ref</m:t>
                  </m:r>
                </m:sub>
              </m:sSub>
            </m:e>
          </m:d>
          <m:r>
            <m:t> </m:t>
          </m:r>
          <m:r>
            <m:rPr>
              <m:sty m:val="p"/>
            </m:rPr>
            <m:t>=</m:t>
          </m:r>
          <m:r>
            <m:t> </m:t>
          </m:r>
          <m:limLow>
            <m:e>
              <m:limLow>
                <m:e>
                  <m:f>
                    <m:fPr>
                      <m:type m:val="bar"/>
                    </m:fPr>
                    <m:num>
                      <m:sSub>
                        <m:e>
                          <m:r>
                            <m:rPr>
                              <m:sty m:val="p"/>
                            </m:rPr>
                            <m:t>log</m:t>
                          </m:r>
                        </m:e>
                        <m:sub>
                          <m:r>
                            <m:t>10</m:t>
                          </m:r>
                        </m:sub>
                      </m:sSub>
                      <m:sSub>
                        <m:e>
                          <m:r>
                            <m:t>t</m:t>
                          </m:r>
                        </m:e>
                        <m:sub>
                          <m:r>
                            <m:rPr>
                              <m:nor/>
                              <m:sty m:val="p"/>
                            </m:rPr>
                            <m:t>ref</m:t>
                          </m:r>
                        </m:sub>
                      </m:sSub>
                      <m:r>
                        <m:rPr>
                          <m:sty m:val="p"/>
                        </m:rPr>
                        <m:t>−</m:t>
                      </m:r>
                      <m:sSub>
                        <m:e>
                          <m:r>
                            <m:t>β</m:t>
                          </m:r>
                        </m:e>
                        <m:sub>
                          <m:r>
                            <m:t>0</m:t>
                          </m:r>
                        </m:sub>
                      </m:sSub>
                      <m:r>
                        <m:rPr>
                          <m:sty m:val="p"/>
                        </m:rPr>
                        <m:t>+</m:t>
                      </m:r>
                      <m:sSub>
                        <m:e>
                          <m:r>
                            <m:t>β</m:t>
                          </m:r>
                        </m:e>
                        <m:sub>
                          <m:r>
                            <m:t>1</m:t>
                          </m:r>
                        </m:sub>
                      </m:sSub>
                      <m:acc>
                        <m:accPr>
                          <m:chr m:val="‾"/>
                        </m:accPr>
                        <m:e>
                          <m:r>
                            <m:t>T</m:t>
                          </m:r>
                        </m:e>
                      </m:acc>
                    </m:num>
                    <m:den>
                      <m:sSub>
                        <m:e>
                          <m:r>
                            <m:t>β</m:t>
                          </m:r>
                        </m:e>
                        <m:sub>
                          <m:r>
                            <m:t>1</m:t>
                          </m:r>
                        </m:sub>
                      </m:sSub>
                    </m:den>
                  </m:f>
                </m:e>
                <m:lim>
                  <m:r>
                    <m:rPr>
                      <m:sty m:val="p"/>
                    </m:rPr>
                    <m:t>⏟</m:t>
                  </m:r>
                </m:lim>
              </m:limLow>
            </m:e>
            <m:lim>
              <m:r>
                <m:rPr>
                  <m:nor/>
                  <m:sty m:val="p"/>
                </m:rPr>
                <m:t>naive estimate</m:t>
              </m:r>
            </m:lim>
          </m:limLow>
          <m:r>
            <m:t> </m:t>
          </m:r>
          <m:r>
            <m:rPr>
              <m:sty m:val="p"/>
            </m:rPr>
            <m:t>−</m:t>
          </m:r>
          <m:r>
            <m:t> </m:t>
          </m:r>
          <m:limLow>
            <m:e>
              <m:limLow>
                <m:e>
                  <m:f>
                    <m:fPr>
                      <m:type m:val="lin"/>
                    </m:fPr>
                    <m:num>
                      <m:r>
                        <m:t>1</m:t>
                      </m:r>
                    </m:num>
                    <m:den>
                      <m:sSub>
                        <m:e>
                          <m:r>
                            <m:t>β</m:t>
                          </m:r>
                        </m:e>
                        <m:sub>
                          <m:r>
                            <m:t>1</m:t>
                          </m:r>
                        </m:sub>
                      </m:sSub>
                    </m:den>
                  </m:f>
                  <m:r>
                    <m:rPr>
                      <m:sty m:val="p"/>
                    </m:rPr>
                    <m:t>⋅</m:t>
                  </m:r>
                  <m:f>
                    <m:fPr>
                      <m:type m:val="lin"/>
                    </m:fPr>
                    <m:num>
                      <m:r>
                        <m:t>1</m:t>
                      </m:r>
                    </m:num>
                    <m:den>
                      <m:r>
                        <m:t>k</m:t>
                      </m:r>
                    </m:den>
                  </m:f>
                  <m:r>
                    <m:rPr>
                      <m:sty m:val="p"/>
                    </m:rPr>
                    <m:t>log</m:t>
                  </m:r>
                  <m:r>
                    <m:t>​</m:t>
                  </m:r>
                  <m:f>
                    <m:fPr>
                      <m:type m:val="lin"/>
                    </m:fPr>
                    <m:num>
                      <m:r>
                        <m:t>u</m:t>
                      </m:r>
                      <m:r>
                        <m:rPr>
                          <m:sty m:val="p"/>
                        </m:rPr>
                        <m:t>−</m:t>
                      </m:r>
                      <m:r>
                        <m:t>0.5</m:t>
                      </m:r>
                    </m:num>
                    <m:den>
                      <m:r>
                        <m:t>0.5</m:t>
                      </m:r>
                      <m:r>
                        <m:rPr>
                          <m:sty m:val="p"/>
                        </m:rPr>
                        <m:t>−</m:t>
                      </m:r>
                      <m:r>
                        <m:rPr>
                          <m:sty m:val="p"/>
                        </m:rPr>
                        <m:t>ℓ</m:t>
                      </m:r>
                    </m:den>
                  </m:f>
                </m:e>
                <m:lim>
                  <m:r>
                    <m:rPr>
                      <m:sty m:val="p"/>
                    </m:rPr>
                    <m:t>⏟</m:t>
                  </m:r>
                </m:lim>
              </m:limLow>
            </m:e>
            <m:lim>
              <m:r>
                <m:rPr>
                  <m:nor/>
                  <m:sty m:val="p"/>
                </m:rPr>
                <m:t>correction</m:t>
              </m:r>
            </m:lim>
          </m:limLow>
          <m:r>
            <m:rPr>
              <m:sty m:val="p"/>
            </m:rPr>
            <m:t>.</m:t>
          </m:r>
          <m:r>
            <m:t>  </m:t>
          </m:r>
          <m:d>
            <m:dPr>
              <m:begChr m:val="("/>
              <m:sepChr m:val=""/>
              <m:endChr m:val=")"/>
              <m:grow/>
            </m:dPr>
            <m:e>
              <m:r>
                <m:t>6</m:t>
              </m:r>
            </m:e>
          </m:d>
        </m:oMath>
      </m:oMathPara>
      <w:bookmarkEnd w:id="31"/>
    </w:p>
    <w:p>
      <w:pPr>
        <w:pStyle w:val="FirstParagraph"/>
      </w:pPr>
      <w:r>
        <w:t xml:space="preserve">In practice, however, these corrections may not often be needed so long as the experimental design includes treatments that span the full mortality range — some producing near-100% survival and others near-0% — which anchors</w:t>
      </w:r>
      <w:r>
        <w:t xml:space="preserve"> </w:t>
      </w:r>
      <m:oMath>
        <m:r>
          <m:rPr>
            <m:sty m:val="p"/>
          </m:rPr>
          <m:t>ℓ</m:t>
        </m:r>
      </m:oMath>
      <w:r>
        <w:t xml:space="preserve"> </w:t>
      </w:r>
      <w:r>
        <w:t xml:space="preserve">and</w:t>
      </w:r>
      <w:r>
        <w:t xml:space="preserve"> </w:t>
      </w:r>
      <m:oMath>
        <m:r>
          <m:t>u</m:t>
        </m:r>
      </m:oMath>
      <w:r>
        <w:t xml:space="preserve"> </w:t>
      </w:r>
      <w:r>
        <w:t xml:space="preserve">tightly near 1 and 0 and makes the correction term effectively zero. When this is the case,</w:t>
      </w:r>
      <w:r>
        <w:t xml:space="preserve"> </w:t>
      </w:r>
      <m:oMath>
        <m:sSub>
          <m:e>
            <m:r>
              <m:rPr>
                <m:sty m:val="p"/>
              </m:rPr>
              <m:t>log</m:t>
            </m:r>
          </m:e>
          <m:sub>
            <m:r>
              <m:t>10</m:t>
            </m:r>
          </m:sub>
        </m:sSub>
        <m:r>
          <m:rPr>
            <m:nor/>
            <m:sty m:val="p"/>
          </m:rPr>
          <m:t>LT50</m:t>
        </m:r>
      </m:oMath>
      <w:r>
        <w:t xml:space="preserve"> </w:t>
      </w:r>
      <w:r>
        <w:t xml:space="preserve">and</w:t>
      </w:r>
      <w:r>
        <w:t xml:space="preserve"> </w:t>
      </w:r>
      <m:oMath>
        <m:r>
          <m:t>C</m:t>
        </m:r>
        <m:sSub>
          <m:e>
            <m:r>
              <m:t>T</m:t>
            </m:r>
          </m:e>
          <m:sub>
            <m:r>
              <m:t>m</m:t>
            </m:r>
            <m:r>
              <m:t>a</m:t>
            </m:r>
            <m:r>
              <m:t>x</m:t>
            </m:r>
          </m:sub>
        </m:sSub>
      </m:oMath>
      <w:r>
        <w:t xml:space="preserve"> </w:t>
      </w:r>
      <w:r>
        <w:t xml:space="preserve">can be read directly from the naive forms in</w:t>
      </w:r>
      <w:r>
        <w:t xml:space="preserve"> </w:t>
      </w:r>
      <w:hyperlink w:anchor="eq-lt50-corrected">
        <w:r>
          <w:rPr>
            <w:rStyle w:val="Hyperlink"/>
          </w:rPr>
          <w:t xml:space="preserve">Equation 5</w:t>
        </w:r>
      </w:hyperlink>
      <w:r>
        <w:t xml:space="preserve"> </w:t>
      </w:r>
      <w:r>
        <w:t xml:space="preserve">and</w:t>
      </w:r>
      <w:r>
        <w:t xml:space="preserve"> </w:t>
      </w:r>
      <w:hyperlink w:anchor="eq-ctmax-corrected">
        <w:r>
          <w:rPr>
            <w:rStyle w:val="Hyperlink"/>
          </w:rPr>
          <w:t xml:space="preserve">Equation 6</w:t>
        </w:r>
      </w:hyperlink>
      <w:r>
        <w:t xml:space="preserve">. Computing both the naive and corrected estimates and comparing them is a useful sensitivity check for whether the correction is needed in any given dataset.</w:t>
      </w:r>
    </w:p>
    <w:bookmarkEnd w:id="32"/>
    <w:bookmarkStart w:id="33" w:name="predicting-heat-injury-under-dynamic"/>
    <w:p>
      <w:pPr>
        <w:pStyle w:val="Heading1"/>
      </w:pPr>
      <w:r>
        <w:t xml:space="preserve">6. Predicting heat injury under dynamic</w:t>
      </w:r>
    </w:p>
    <w:bookmarkEnd w:id="33"/>
    <w:bookmarkStart w:id="36" w:name="X874ed648d04cd4061333629ea007cfb78435af7"/>
    <w:p>
      <w:pPr>
        <w:pStyle w:val="Heading1"/>
      </w:pPr>
      <w:r>
        <w:t xml:space="preserve">7. Application of Bayesian dose-response models to the TLS framework</w:t>
      </w:r>
    </w:p>
    <w:p>
      <w:pPr>
        <w:pStyle w:val="FirstParagraph"/>
      </w:pPr>
      <w:r>
        <w:t xml:space="preserve">We used a four-parameter logistic function to model the impact of temperature and duration (hours/minutes) on survival probability thermal sensitivity, estimate</w:t>
      </w:r>
      <w:r>
        <w:t xml:space="preserve"> </w:t>
      </w:r>
      <m:oMath>
        <m:r>
          <m:t>C</m:t>
        </m:r>
        <m:sSub>
          <m:e>
            <m:r>
              <m:t>T</m:t>
            </m:r>
          </m:e>
          <m:sub>
            <m:r>
              <m:t>m</m:t>
            </m:r>
            <m:r>
              <m:t>a</m:t>
            </m:r>
            <m:r>
              <m:t>x</m:t>
            </m:r>
            <m:r>
              <m:t>1</m:t>
            </m:r>
            <m:r>
              <m:t>h</m:t>
            </m:r>
          </m:sub>
        </m:sSub>
      </m:oMath>
    </w:p>
    <w:p>
      <w:pPr>
        <w:pStyle w:val="BodyText"/>
      </w:pPr>
      <w:r>
        <w:t xml:space="preserve">To break the well-known likelihood ridges among</w:t>
      </w:r>
      <w:r>
        <w:t xml:space="preserve"> </w:t>
      </w:r>
      <m:oMath>
        <m:d>
          <m:dPr>
            <m:begChr m:val="("/>
            <m:sepChr m:val=""/>
            <m:endChr m:val=")"/>
            <m:grow/>
          </m:dPr>
          <m:e>
            <m:r>
              <m:rPr>
                <m:sty m:val="p"/>
              </m:rPr>
              <m:t>ℓ</m:t>
            </m:r>
            <m:r>
              <m:rPr>
                <m:sty m:val="p"/>
              </m:rPr>
              <m:t>,</m:t>
            </m:r>
            <m:r>
              <m:t>u</m:t>
            </m:r>
            <m:r>
              <m:rPr>
                <m:sty m:val="p"/>
              </m:rPr>
              <m:t>,</m:t>
            </m:r>
            <m:r>
              <m:t>k</m:t>
            </m:r>
          </m:e>
        </m:d>
      </m:oMath>
      <w:r>
        <w:t xml:space="preserve"> </w:t>
      </w:r>
      <w:r>
        <w:t xml:space="preserve">in unconstrained 4PL fits</w:t>
      </w:r>
      <w:r>
        <w:t xml:space="preserve"> </w:t>
      </w:r>
      <w:r>
        <w:t xml:space="preserve">(</w:t>
      </w:r>
      <w:hyperlink w:anchor="ref-bolker_ecologicalmodels_2008">
        <w:r>
          <w:rPr>
            <w:rStyle w:val="Hyperlink"/>
          </w:rPr>
          <w:t xml:space="preserve">Bolker 2008</w:t>
        </w:r>
      </w:hyperlink>
      <w:r>
        <w:t xml:space="preserve">;</w:t>
      </w:r>
      <w:r>
        <w:t xml:space="preserve"> </w:t>
      </w:r>
      <w:hyperlink w:anchor="ref-gelman_priors_2006">
        <w:r>
          <w:rPr>
            <w:rStyle w:val="Hyperlink"/>
          </w:rPr>
          <w:t xml:space="preserve">Gelman 2006</w:t>
        </w:r>
      </w:hyperlink>
      <w:r>
        <w:t xml:space="preserve">)</w:t>
      </w:r>
      <w:r>
        <w:t xml:space="preserve">, we estimate the identifiable parameterisation</w:t>
      </w:r>
    </w:p>
    <w:p>
      <w:pPr>
        <w:pStyle w:val="BodyText"/>
      </w:pPr>
      <w:bookmarkStart w:id="34" w:name="eq-reparam"/>
      <m:oMathPara>
        <m:oMathParaPr>
          <m:jc m:val="center"/>
        </m:oMathParaPr>
        <m:oMath>
          <m:r>
            <m:rPr>
              <m:sty m:val="p"/>
            </m:rPr>
            <m:t>ℓ</m:t>
          </m:r>
          <m:r>
            <m:rPr>
              <m:sty m:val="p"/>
            </m:rPr>
            <m:t>=</m:t>
          </m:r>
          <m:r>
            <m:t>0.49</m:t>
          </m:r>
          <m:r>
            <m:t> </m:t>
          </m:r>
          <m:sSup>
            <m:e>
              <m:r>
                <m:rPr>
                  <m:nor/>
                  <m:sty m:val="p"/>
                </m:rPr>
                <m:t>logit</m:t>
              </m:r>
            </m:e>
            <m:sup>
              <m:r>
                <m:rPr>
                  <m:sty m:val="p"/>
                </m:rPr>
                <m:t>−</m:t>
              </m:r>
              <m:r>
                <m:t>1</m:t>
              </m:r>
            </m:sup>
          </m:sSup>
          <m:d>
            <m:dPr>
              <m:begChr m:val="("/>
              <m:sepChr m:val=""/>
              <m:endChr m:val=")"/>
              <m:grow/>
            </m:dPr>
            <m:e>
              <m:acc>
                <m:accPr>
                  <m:chr m:val="̃"/>
                </m:accPr>
                <m:e>
                  <m:r>
                    <m:rPr>
                      <m:sty m:val="p"/>
                    </m:rPr>
                    <m:t>ℓ</m:t>
                  </m:r>
                </m:e>
              </m:acc>
            </m:e>
          </m:d>
          <m:r>
            <m:rPr>
              <m:sty m:val="p"/>
            </m:rPr>
            <m:t>,</m:t>
          </m:r>
          <m:r>
            <m:t>  </m:t>
          </m:r>
          <m:r>
            <m:t>u</m:t>
          </m:r>
          <m:r>
            <m:rPr>
              <m:sty m:val="p"/>
            </m:rPr>
            <m:t>=</m:t>
          </m:r>
          <m:r>
            <m:t>0.51</m:t>
          </m:r>
          <m:r>
            <m:rPr>
              <m:sty m:val="p"/>
            </m:rPr>
            <m:t>+</m:t>
          </m:r>
          <m:r>
            <m:t>0.49</m:t>
          </m:r>
          <m:r>
            <m:t> </m:t>
          </m:r>
          <m:sSup>
            <m:e>
              <m:r>
                <m:rPr>
                  <m:nor/>
                  <m:sty m:val="p"/>
                </m:rPr>
                <m:t>logit</m:t>
              </m:r>
            </m:e>
            <m:sup>
              <m:r>
                <m:rPr>
                  <m:sty m:val="p"/>
                </m:rPr>
                <m:t>−</m:t>
              </m:r>
              <m:r>
                <m:t>1</m:t>
              </m:r>
            </m:sup>
          </m:sSup>
          <m:d>
            <m:dPr>
              <m:begChr m:val="("/>
              <m:sepChr m:val=""/>
              <m:endChr m:val=")"/>
              <m:grow/>
            </m:dPr>
            <m:e>
              <m:acc>
                <m:accPr>
                  <m:chr m:val="̃"/>
                </m:accPr>
                <m:e>
                  <m:r>
                    <m:t>u</m:t>
                  </m:r>
                </m:e>
              </m:acc>
            </m:e>
          </m:d>
          <m:r>
            <m:rPr>
              <m:sty m:val="p"/>
            </m:rPr>
            <m:t>,</m:t>
          </m:r>
          <m:r>
            <m:t>  </m:t>
          </m:r>
          <m:r>
            <m:t>k</m:t>
          </m:r>
          <m:r>
            <m:rPr>
              <m:sty m:val="p"/>
            </m:rPr>
            <m:t>=</m:t>
          </m:r>
          <m:r>
            <m:rPr>
              <m:sty m:val="p"/>
            </m:rPr>
            <m:t>exp</m:t>
          </m:r>
          <m:d>
            <m:dPr>
              <m:begChr m:val="("/>
              <m:sepChr m:val=""/>
              <m:endChr m:val=")"/>
              <m:grow/>
            </m:dPr>
            <m:e>
              <m:r>
                <m:t>κ</m:t>
              </m:r>
            </m:e>
          </m:d>
          <m:r>
            <m:rPr>
              <m:sty m:val="p"/>
            </m:rPr>
            <m:t>,</m:t>
          </m:r>
          <m:r>
            <m:t>  </m:t>
          </m:r>
          <m:d>
            <m:dPr>
              <m:begChr m:val="("/>
              <m:sepChr m:val=""/>
              <m:endChr m:val=")"/>
              <m:grow/>
            </m:dPr>
            <m:e>
              <m:r>
                <m:t>7</m:t>
              </m:r>
            </m:e>
          </m:d>
        </m:oMath>
      </m:oMathPara>
      <w:bookmarkEnd w:id="34"/>
    </w:p>
    <w:p>
      <w:pPr>
        <w:pStyle w:val="FirstParagraph"/>
      </w:pPr>
      <w:r>
        <w:t xml:space="preserve">with</w:t>
      </w:r>
      <w:r>
        <w:t xml:space="preserve"> </w:t>
      </w:r>
      <m:oMath>
        <m:acc>
          <m:accPr>
            <m:chr m:val="̃"/>
          </m:accPr>
          <m:e>
            <m:r>
              <m:rPr>
                <m:sty m:val="p"/>
              </m:rPr>
              <m:t>ℓ</m:t>
            </m:r>
          </m:e>
        </m:acc>
        <m:r>
          <m:rPr>
            <m:sty m:val="p"/>
          </m:rPr>
          <m:t>,</m:t>
        </m:r>
        <m:acc>
          <m:accPr>
            <m:chr m:val="̃"/>
          </m:accPr>
          <m:e>
            <m:r>
              <m:t>u</m:t>
            </m:r>
          </m:e>
        </m:acc>
        <m:r>
          <m:rPr>
            <m:sty m:val="p"/>
          </m:rPr>
          <m:t>,</m:t>
        </m:r>
        <m:r>
          <m:t>κ</m:t>
        </m:r>
        <m:r>
          <m:rPr>
            <m:sty m:val="p"/>
          </m:rPr>
          <m:t>∈</m:t>
        </m:r>
        <m:r>
          <m:rPr>
            <m:sty m:val="p"/>
            <m:scr m:val="double-struck"/>
          </m:rPr>
          <m:t>R</m:t>
        </m:r>
      </m:oMath>
      <w:r>
        <w:t xml:space="preserve">. This constrains</w:t>
      </w:r>
      <w:r>
        <w:t xml:space="preserve"> </w:t>
      </w:r>
      <m:oMath>
        <m:r>
          <m:rPr>
            <m:sty m:val="p"/>
          </m:rPr>
          <m:t>ℓ</m:t>
        </m:r>
        <m:r>
          <m:rPr>
            <m:sty m:val="p"/>
          </m:rPr>
          <m:t>∈</m:t>
        </m:r>
        <m:d>
          <m:dPr>
            <m:begChr m:val="["/>
            <m:sepChr m:val=""/>
            <m:endChr m:val="]"/>
            <m:grow/>
          </m:dPr>
          <m:e>
            <m:r>
              <m:t>0</m:t>
            </m:r>
            <m:r>
              <m:rPr>
                <m:sty m:val="p"/>
              </m:rPr>
              <m:t>,</m:t>
            </m:r>
            <m:r>
              <m:t>0.49</m:t>
            </m:r>
          </m:e>
        </m:d>
      </m:oMath>
      <w:r>
        <w:t xml:space="preserve"> </w:t>
      </w:r>
      <w:r>
        <w:t xml:space="preserve">and</w:t>
      </w:r>
      <w:r>
        <w:t xml:space="preserve"> </w:t>
      </w:r>
      <m:oMath>
        <m:r>
          <m:t>u</m:t>
        </m:r>
        <m:r>
          <m:rPr>
            <m:sty m:val="p"/>
          </m:rPr>
          <m:t>∈</m:t>
        </m:r>
        <m:d>
          <m:dPr>
            <m:begChr m:val="["/>
            <m:sepChr m:val=""/>
            <m:endChr m:val="]"/>
            <m:grow/>
          </m:dPr>
          <m:e>
            <m:r>
              <m:t>0.51</m:t>
            </m:r>
            <m:r>
              <m:rPr>
                <m:sty m:val="p"/>
              </m:rPr>
              <m:t>,</m:t>
            </m:r>
            <m:r>
              <m:t>1</m:t>
            </m:r>
          </m:e>
        </m:d>
      </m:oMath>
      <w:r>
        <w:t xml:space="preserve"> </w:t>
      </w:r>
      <w:r>
        <w:t xml:space="preserve">into disjoint intervals so that</w:t>
      </w:r>
      <w:r>
        <w:t xml:space="preserve"> </w:t>
      </w:r>
      <m:oMath>
        <m:r>
          <m:t>u</m:t>
        </m:r>
        <m:r>
          <m:rPr>
            <m:sty m:val="p"/>
          </m:rPr>
          <m:t>&gt;</m:t>
        </m:r>
        <m:r>
          <m:rPr>
            <m:sty m:val="p"/>
          </m:rPr>
          <m:t>ℓ</m:t>
        </m:r>
      </m:oMath>
      <w:r>
        <w:t xml:space="preserve"> </w:t>
      </w:r>
      <w:r>
        <w:t xml:space="preserve">by construction, the curve direction is unambiguous, and</w:t>
      </w:r>
      <w:r>
        <w:t xml:space="preserve"> </w:t>
      </w:r>
      <m:oMath>
        <m:r>
          <m:t>k</m:t>
        </m:r>
      </m:oMath>
      <w:r>
        <w:t xml:space="preserve"> </w:t>
      </w:r>
      <w:r>
        <w:t xml:space="preserve">is positive on the natural scale.</w:t>
      </w:r>
    </w:p>
    <w:p>
      <w:pPr>
        <w:pStyle w:val="BodyText"/>
      </w:pPr>
      <w:r>
        <w:t xml:space="preserve">The inflection point</w:t>
      </w:r>
      <w:r>
        <w:t xml:space="preserve"> </w:t>
      </w:r>
      <m:oMath>
        <m:sSub>
          <m:e>
            <m:r>
              <m:t>m</m:t>
            </m:r>
          </m:e>
          <m:sub>
            <m:r>
              <m:t>i</m:t>
            </m:r>
            <m:r>
              <m:t>j</m:t>
            </m:r>
          </m:sub>
        </m:sSub>
      </m:oMath>
      <w:r>
        <w:t xml:space="preserve"> </w:t>
      </w:r>
      <w:r>
        <w:t xml:space="preserve">is modelled as a linear function of (mean-centred) assay temperature, with additional fixed covariates and nested random effects:</w:t>
      </w:r>
    </w:p>
    <w:p>
      <w:pPr>
        <w:pStyle w:val="BodyText"/>
      </w:pPr>
      <w:bookmarkStart w:id="35" w:name="eq-linpred"/>
      <m:oMathPara>
        <m:oMathParaPr>
          <m:jc m:val="center"/>
        </m:oMathParaPr>
        <m:oMath>
          <m:sSub>
            <m:e>
              <m:r>
                <m:t>m</m:t>
              </m:r>
            </m:e>
            <m:sub>
              <m:r>
                <m:t>i</m:t>
              </m:r>
              <m:r>
                <m:t>j</m:t>
              </m:r>
            </m:sub>
          </m:sSub>
          <m:r>
            <m:t> </m:t>
          </m:r>
          <m:r>
            <m:rPr>
              <m:sty m:val="p"/>
            </m:rPr>
            <m:t>=</m:t>
          </m:r>
          <m:r>
            <m:t> </m:t>
          </m:r>
          <m:sSub>
            <m:e>
              <m:r>
                <m:t>β</m:t>
              </m:r>
            </m:e>
            <m:sub>
              <m:r>
                <m:t>0</m:t>
              </m:r>
            </m:sub>
          </m:sSub>
          <m:r>
            <m:t> </m:t>
          </m:r>
          <m:r>
            <m:rPr>
              <m:sty m:val="p"/>
            </m:rPr>
            <m:t>+</m:t>
          </m:r>
          <m:r>
            <m:t> </m:t>
          </m:r>
          <m:sSub>
            <m:e>
              <m:r>
                <m:t>β</m:t>
              </m:r>
            </m:e>
            <m:sub>
              <m:r>
                <m:t>1</m:t>
              </m:r>
            </m:sub>
          </m:sSub>
          <m:r>
            <m:t> </m:t>
          </m:r>
          <m:d>
            <m:dPr>
              <m:begChr m:val="("/>
              <m:sepChr m:val=""/>
              <m:endChr m:val=")"/>
              <m:grow/>
            </m:dPr>
            <m:e>
              <m:sSub>
                <m:e>
                  <m:r>
                    <m:t>T</m:t>
                  </m:r>
                </m:e>
                <m:sub>
                  <m:r>
                    <m:t>i</m:t>
                  </m:r>
                  <m:r>
                    <m:t>j</m:t>
                  </m:r>
                </m:sub>
              </m:sSub>
              <m:r>
                <m:rPr>
                  <m:sty m:val="p"/>
                </m:rPr>
                <m:t>−</m:t>
              </m:r>
              <m:acc>
                <m:accPr>
                  <m:chr m:val="‾"/>
                </m:accPr>
                <m:e>
                  <m:r>
                    <m:t>T</m:t>
                  </m:r>
                </m:e>
              </m:acc>
            </m:e>
          </m:d>
          <m:r>
            <m:t> </m:t>
          </m:r>
          <m:r>
            <m:rPr>
              <m:sty m:val="p"/>
            </m:rPr>
            <m:t>+</m:t>
          </m:r>
          <m:r>
            <m:t> </m:t>
          </m:r>
          <m:sSubSup>
            <m:e>
              <m:r>
                <m:rPr>
                  <m:sty m:val="b"/>
                </m:rPr>
                <m:t>x</m:t>
              </m:r>
            </m:e>
            <m:sub>
              <m:r>
                <m:t>i</m:t>
              </m:r>
              <m:r>
                <m:t>j</m:t>
              </m:r>
            </m:sub>
            <m:sup>
              <m:r>
                <m:rPr>
                  <m:sty m:val="p"/>
                </m:rPr>
                <m:t>⊤</m:t>
              </m:r>
            </m:sup>
          </m:sSubSup>
          <m:r>
            <m:rPr>
              <m:sty m:val="b"/>
            </m:rPr>
            <m:t>γ</m:t>
          </m:r>
          <m:r>
            <m:t> </m:t>
          </m:r>
          <m:r>
            <m:rPr>
              <m:sty m:val="p"/>
            </m:rPr>
            <m:t>+</m:t>
          </m:r>
          <m:r>
            <m:t> </m:t>
          </m:r>
          <m:sSub>
            <m:e>
              <m:r>
                <m:t>b</m:t>
              </m:r>
            </m:e>
            <m:sub>
              <m:r>
                <m:t>j</m:t>
              </m:r>
            </m:sub>
          </m:sSub>
          <m:r>
            <m:t> </m:t>
          </m:r>
          <m:r>
            <m:rPr>
              <m:sty m:val="p"/>
            </m:rPr>
            <m:t>+</m:t>
          </m:r>
          <m:r>
            <m:t> </m:t>
          </m:r>
          <m:sSub>
            <m:e>
              <m:r>
                <m:t>ε</m:t>
              </m:r>
            </m:e>
            <m:sub>
              <m:r>
                <m:t>i</m:t>
              </m:r>
              <m:r>
                <m:t>j</m:t>
              </m:r>
            </m:sub>
          </m:sSub>
          <m:r>
            <m:rPr>
              <m:sty m:val="p"/>
            </m:rPr>
            <m:t>,</m:t>
          </m:r>
          <m:r>
            <m:t>  </m:t>
          </m:r>
          <m:d>
            <m:dPr>
              <m:begChr m:val="("/>
              <m:sepChr m:val=""/>
              <m:endChr m:val=")"/>
              <m:grow/>
            </m:dPr>
            <m:e>
              <m:r>
                <m:t>8</m:t>
              </m:r>
            </m:e>
          </m:d>
        </m:oMath>
      </m:oMathPara>
      <w:bookmarkEnd w:id="35"/>
    </w:p>
    <w:p>
      <w:pPr>
        <w:pStyle w:val="FirstParagraph"/>
      </w:pPr>
      <w:r>
        <w:t xml:space="preserve">where</w:t>
      </w:r>
      <w:r>
        <w:t xml:space="preserve"> </w:t>
      </w:r>
      <m:oMath>
        <m:acc>
          <m:accPr>
            <m:chr m:val="‾"/>
          </m:accPr>
          <m:e>
            <m:r>
              <m:t>T</m:t>
            </m:r>
          </m:e>
        </m:acc>
      </m:oMath>
      <w:r>
        <w:t xml:space="preserve"> </w:t>
      </w:r>
      <w:r>
        <w:t xml:space="preserve">is the grand mean of assay temperatures (centring stabilises sampling and decorrelates</w:t>
      </w:r>
      <w:r>
        <w:t xml:space="preserve"> </w:t>
      </w:r>
      <m:oMath>
        <m:sSub>
          <m:e>
            <m:r>
              <m:t>β</m:t>
            </m:r>
          </m:e>
          <m:sub>
            <m:r>
              <m:t>0</m:t>
            </m:r>
          </m:sub>
        </m:sSub>
      </m:oMath>
      <w:r>
        <w:t xml:space="preserve"> </w:t>
      </w:r>
      <w:r>
        <w:t xml:space="preserve">from</w:t>
      </w:r>
      <w:r>
        <w:t xml:space="preserve"> </w:t>
      </w:r>
      <m:oMath>
        <m:sSub>
          <m:e>
            <m:r>
              <m:t>β</m:t>
            </m:r>
          </m:e>
          <m:sub>
            <m:r>
              <m:t>1</m:t>
            </m:r>
          </m:sub>
        </m:sSub>
      </m:oMath>
      <w:r>
        <w:t xml:space="preserve">),</w:t>
      </w:r>
      <w:r>
        <w:t xml:space="preserve"> </w:t>
      </w:r>
      <m:oMath>
        <m:sSub>
          <m:e>
            <m:r>
              <m:rPr>
                <m:sty m:val="b"/>
              </m:rPr>
              <m:t>x</m:t>
            </m:r>
          </m:e>
          <m:sub>
            <m:r>
              <m:t>i</m:t>
            </m:r>
            <m:r>
              <m:t>j</m:t>
            </m:r>
          </m:sub>
        </m:sSub>
      </m:oMath>
      <w:r>
        <w:t xml:space="preserve"> </w:t>
      </w:r>
      <w:r>
        <w:t xml:space="preserve">holds any additional fixed covariates with coefficients</w:t>
      </w:r>
      <w:r>
        <w:t xml:space="preserve"> </w:t>
      </w:r>
      <m:oMath>
        <m:r>
          <m:rPr>
            <m:sty m:val="b"/>
          </m:rPr>
          <m:t>γ</m:t>
        </m:r>
      </m:oMath>
      <w:r>
        <w:t xml:space="preserve">,</w:t>
      </w:r>
      <w:r>
        <w:t xml:space="preserve"> </w:t>
      </w:r>
      <m:oMath>
        <m:sSub>
          <m:e>
            <m:r>
              <m:t>b</m:t>
            </m:r>
          </m:e>
          <m:sub>
            <m:r>
              <m:t>j</m:t>
            </m:r>
          </m:sub>
        </m:sSub>
      </m:oMath>
      <w:r>
        <w:t xml:space="preserve"> </w:t>
      </w:r>
      <w:r>
        <w:t xml:space="preserve">collects the nested random effects and</w:t>
      </w:r>
      <w:r>
        <w:t xml:space="preserve"> </w:t>
      </w:r>
      <m:oMath>
        <m:sSub>
          <m:e>
            <m:r>
              <m:t>ε</m:t>
            </m:r>
          </m:e>
          <m:sub>
            <m:r>
              <m:t>i</m:t>
            </m:r>
            <m:r>
              <m:t>j</m:t>
            </m:r>
          </m:sub>
        </m:sSub>
        <m:r>
          <m:rPr>
            <m:sty m:val="p"/>
          </m:rPr>
          <m:t>∼</m:t>
        </m:r>
        <m:r>
          <m:rPr>
            <m:sty m:val="p"/>
            <m:scr m:val="script"/>
          </m:rPr>
          <m:t>N</m:t>
        </m:r>
        <m:d>
          <m:dPr>
            <m:begChr m:val="("/>
            <m:sepChr m:val=""/>
            <m:endChr m:val=")"/>
            <m:grow/>
          </m:dPr>
          <m:e>
            <m:r>
              <m:t>0</m:t>
            </m:r>
            <m:r>
              <m:rPr>
                <m:sty m:val="p"/>
              </m:rPr>
              <m:t>,</m:t>
            </m:r>
            <m:sSubSup>
              <m:e>
                <m:r>
                  <m:t>σ</m:t>
                </m:r>
              </m:e>
              <m:sub>
                <m:r>
                  <m:t>ε</m:t>
                </m:r>
              </m:sub>
              <m:sup>
                <m:r>
                  <m:t>2</m:t>
                </m:r>
              </m:sup>
            </m:sSubSup>
          </m:e>
        </m:d>
      </m:oMath>
      <w:r>
        <w:t xml:space="preserve"> </w:t>
      </w:r>
      <w:r>
        <w:t xml:space="preserve">is an observation-level random effect that absorbs the binomial overdispersion characteristic of replicated count assays</w:t>
      </w:r>
      <w:r>
        <w:t xml:space="preserve"> </w:t>
      </w:r>
      <w:r>
        <w:t xml:space="preserve">(</w:t>
      </w:r>
      <w:hyperlink w:anchor="ref-harrison_olre_2014">
        <w:r>
          <w:rPr>
            <w:rStyle w:val="Hyperlink"/>
          </w:rPr>
          <w:t xml:space="preserve">Harrison 2014</w:t>
        </w:r>
      </w:hyperlink>
      <w:r>
        <w:t xml:space="preserve">)</w:t>
      </w:r>
      <w:r>
        <w:t xml:space="preserve">. However, we could also remove the observation-level random effect from the model and instead fit a beta-binomial error distribution which estimates a dispersion parameter (</w:t>
      </w:r>
      <m:oMath>
        <m:r>
          <m:t>ϕ</m:t>
        </m:r>
      </m:oMath>
      <w:r>
        <w:t xml:space="preserve">) more naturally.</w:t>
      </w:r>
    </w:p>
    <w:p>
      <w:pPr>
        <w:pStyle w:val="BodyText"/>
      </w:pPr>
      <w:r>
        <w:t xml:space="preserve">Together,</w:t>
      </w:r>
      <w:r>
        <w:t xml:space="preserve"> </w:t>
      </w:r>
      <w:hyperlink w:anchor="eq-likelihood">
        <w:r>
          <w:rPr>
            <w:rStyle w:val="Hyperlink"/>
          </w:rPr>
          <w:t xml:space="preserve">Equation 1</w:t>
        </w:r>
      </w:hyperlink>
      <w:r>
        <w:t xml:space="preserve">–</w:t>
      </w:r>
      <w:hyperlink w:anchor="eq-linpred">
        <w:r>
          <w:rPr>
            <w:rStyle w:val="Hyperlink"/>
          </w:rPr>
          <w:t xml:space="preserve">Equation 8</w:t>
        </w:r>
      </w:hyperlink>
      <w:r>
        <w:t xml:space="preserve"> </w:t>
      </w:r>
      <w:r>
        <w:t xml:space="preserve">define the hierarchical Bayesian 4PL fit directly to the raw binomial counts. Every classical TDT quantity — slope,</w:t>
      </w:r>
      <w:r>
        <w:t xml:space="preserve"> </w:t>
      </w:r>
      <m:oMath>
        <m:r>
          <m:t>z</m:t>
        </m:r>
      </m:oMath>
      <w:r>
        <w:t xml:space="preserve">, CTmax at any reference time, and the heat-injury integral — is recovered as a one-line posterior summary of this single joint fit, as derived in §</w:t>
      </w:r>
      <w:hyperlink w:anchor="equivalence-with-the-classical-pipeline">
        <w:r>
          <w:rPr>
            <w:rStyle w:val="Hyperlink"/>
          </w:rPr>
          <w:t xml:space="preserve">Equivalence with the classical pipeline</w:t>
        </w:r>
      </w:hyperlink>
      <w:r>
        <w:t xml:space="preserve">.</w:t>
      </w:r>
    </w:p>
    <w:bookmarkEnd w:id="36"/>
    <w:bookmarkStart w:id="40" w:name="Xec90b6140c5c716811717eebe02c3ac6d8434ca"/>
    <w:p>
      <w:pPr>
        <w:pStyle w:val="Heading1"/>
      </w:pPr>
      <w:r>
        <w:t xml:space="preserve">8. Case Study 1: Thermal sensitivity estimation across life stages in shrimp</w:t>
      </w:r>
    </w:p>
    <w:bookmarkStart w:id="37" w:name="priors"/>
    <w:p>
      <w:pPr>
        <w:pStyle w:val="Heading2"/>
      </w:pPr>
      <w:r>
        <w:t xml:space="preserve">8.1 Priors</w:t>
      </w:r>
    </w:p>
    <w:bookmarkEnd w:id="37"/>
    <w:bookmarkStart w:id="38" w:name="random-effects-structure"/>
    <w:p>
      <w:pPr>
        <w:pStyle w:val="Heading2"/>
      </w:pPr>
      <w:r>
        <w:t xml:space="preserve">8.2 Random-effects structure</w:t>
      </w:r>
    </w:p>
    <w:bookmarkEnd w:id="38"/>
    <w:bookmarkStart w:id="39" w:name="X7839395c41f468ab598ec75c59409da598c1b4c"/>
    <w:p>
      <w:pPr>
        <w:pStyle w:val="Heading2"/>
      </w:pPr>
      <w:r>
        <w:t xml:space="preserve">8.3 Censoring, boundary observations, and overdispersion</w:t>
      </w:r>
    </w:p>
    <w:bookmarkEnd w:id="39"/>
    <w:bookmarkEnd w:id="40"/>
    <w:bookmarkStart w:id="44" w:name="equivalence-with-the-classical-pipeline"/>
    <w:p>
      <w:pPr>
        <w:pStyle w:val="Heading1"/>
      </w:pPr>
      <w:r>
        <w:t xml:space="preserve">9. Equivalence with the classical pipeline</w:t>
      </w:r>
    </w:p>
    <w:bookmarkStart w:id="41" w:name="X43ae953c0209c15e66f3a02d5fd4343f128bc42"/>
    <w:p>
      <w:pPr>
        <w:pStyle w:val="Heading2"/>
      </w:pPr>
      <w:r>
        <w:t xml:space="preserve">9.1 Closed-form mapping from 4PL parameters to z and CTmax</w:t>
      </w:r>
    </w:p>
    <w:bookmarkEnd w:id="41"/>
    <w:bookmarkStart w:id="42" w:name="X0147c344e2b16a1aac605c4fe4f2946da80fb47"/>
    <w:p>
      <w:pPr>
        <w:pStyle w:val="Heading2"/>
      </w:pPr>
      <w:r>
        <w:t xml:space="preserve">9.2 Heat-injury integral as a posterior quantity</w:t>
      </w:r>
    </w:p>
    <w:bookmarkEnd w:id="42"/>
    <w:bookmarkStart w:id="43" w:name="X83c280133a78de915d3b14a666f30d6a82dc387"/>
    <w:p>
      <w:pPr>
        <w:pStyle w:val="Heading2"/>
      </w:pPr>
      <w:r>
        <w:t xml:space="preserve">9.3 What the 4PL delivers that the two-step cannot</w:t>
      </w:r>
    </w:p>
    <w:bookmarkEnd w:id="43"/>
    <w:bookmarkEnd w:id="44"/>
    <w:bookmarkStart w:id="51" w:name="X2a14174f4c72db593bce4e6516c6528cdb497de"/>
    <w:p>
      <w:pPr>
        <w:pStyle w:val="Heading1"/>
      </w:pPr>
      <w:r>
        <w:t xml:space="preserve">10. Worked example: brown shrimp thermal tolerance</w:t>
      </w:r>
    </w:p>
    <w:bookmarkStart w:id="45" w:name="data-and-experimental-design"/>
    <w:p>
      <w:pPr>
        <w:pStyle w:val="Heading2"/>
      </w:pPr>
      <w:r>
        <w:t xml:space="preserve">10.1 Data and experimental design</w:t>
      </w:r>
    </w:p>
    <w:bookmarkEnd w:id="45"/>
    <w:bookmarkStart w:id="46" w:name="lethal-tdt-hierarchical-4pl-on-counts"/>
    <w:p>
      <w:pPr>
        <w:pStyle w:val="Heading2"/>
      </w:pPr>
      <w:r>
        <w:t xml:space="preserve">10.2 Lethal TDT — hierarchical 4PL on counts</w:t>
      </w:r>
    </w:p>
    <w:bookmarkEnd w:id="46"/>
    <w:bookmarkStart w:id="47" w:name="sublethal-time-to-death"/>
    <w:p>
      <w:pPr>
        <w:pStyle w:val="Heading2"/>
      </w:pPr>
      <w:r>
        <w:t xml:space="preserve">10.3 Sublethal time-to-death</w:t>
      </w:r>
    </w:p>
    <w:bookmarkEnd w:id="47"/>
    <w:bookmarkStart w:id="48" w:name="dynamic-ctmax-across-ramping-rates"/>
    <w:p>
      <w:pPr>
        <w:pStyle w:val="Heading2"/>
      </w:pPr>
      <w:r>
        <w:t xml:space="preserve">10.4 Dynamic CTmax across ramping rates</w:t>
      </w:r>
    </w:p>
    <w:bookmarkEnd w:id="48"/>
    <w:bookmarkStart w:id="49" w:name="Xa764bbb0ef06e1b16f1b866442815364d0000f8"/>
    <w:p>
      <w:pPr>
        <w:pStyle w:val="Heading2"/>
      </w:pPr>
      <w:r>
        <w:t xml:space="preserve">10.5 Reconciling the three endpoints via the Jørgensen ramping equation</w:t>
      </w:r>
    </w:p>
    <w:bookmarkEnd w:id="49"/>
    <w:bookmarkStart w:id="50" w:name="Xc9d8a39a8777a97080af0145482f0bf85ce7458"/>
    <w:p>
      <w:pPr>
        <w:pStyle w:val="Heading2"/>
      </w:pPr>
      <w:r>
        <w:t xml:space="preserve">10.6 Field-temperature heat-injury projections under warming scenarios</w:t>
      </w:r>
    </w:p>
    <w:bookmarkEnd w:id="50"/>
    <w:bookmarkEnd w:id="51"/>
    <w:bookmarkStart w:id="55" w:name="discussion"/>
    <w:p>
      <w:pPr>
        <w:pStyle w:val="Heading1"/>
      </w:pPr>
      <w:r>
        <w:t xml:space="preserve">11. Discussion</w:t>
      </w:r>
    </w:p>
    <w:bookmarkStart w:id="52" w:name="X5dac85fa1a4411486a220dbeaf8627ab0091f32"/>
    <w:p>
      <w:pPr>
        <w:pStyle w:val="Heading2"/>
      </w:pPr>
      <w:r>
        <w:t xml:space="preserve">11.1 What changes for the field if the hierarchical 4PL becomes the default</w:t>
      </w:r>
    </w:p>
    <w:bookmarkEnd w:id="52"/>
    <w:bookmarkStart w:id="53" w:name="limits-of-the-present-analysis"/>
    <w:p>
      <w:pPr>
        <w:pStyle w:val="Heading2"/>
      </w:pPr>
      <w:r>
        <w:t xml:space="preserve">11.2 Limits of the present analysis</w:t>
      </w:r>
    </w:p>
    <w:bookmarkEnd w:id="53"/>
    <w:bookmarkStart w:id="54" w:name="Xf0d52b04feeaedf0b5abcee2b4d231c85971023"/>
    <w:p>
      <w:pPr>
        <w:pStyle w:val="Heading2"/>
      </w:pPr>
      <w:r>
        <w:t xml:space="preserve">11.3 Recommendations for primary studies and meta-analyses</w:t>
      </w:r>
    </w:p>
    <w:bookmarkEnd w:id="54"/>
    <w:bookmarkEnd w:id="55"/>
    <w:bookmarkStart w:id="56" w:name="conclusions"/>
    <w:p>
      <w:pPr>
        <w:pStyle w:val="Heading1"/>
      </w:pPr>
      <w:r>
        <w:t xml:space="preserve">12. Conclusions</w:t>
      </w:r>
    </w:p>
    <w:bookmarkEnd w:id="56"/>
    <w:bookmarkStart w:id="57" w:name="acknowledgements"/>
    <w:p>
      <w:pPr>
        <w:pStyle w:val="Heading1"/>
      </w:pPr>
      <w:r>
        <w:t xml:space="preserve">13. Acknowledgements</w:t>
      </w:r>
    </w:p>
    <w:bookmarkEnd w:id="57"/>
    <w:bookmarkStart w:id="58" w:name="author-contributions"/>
    <w:p>
      <w:pPr>
        <w:pStyle w:val="Heading1"/>
      </w:pPr>
      <w:r>
        <w:t xml:space="preserve">Author contributions</w:t>
      </w:r>
    </w:p>
    <w:p>
      <w:pPr>
        <w:pStyle w:val="FirstParagraph"/>
      </w:pPr>
      <w:r>
        <w:t xml:space="preserve">DN conceived the project, performed the analyses, and wrote the manuscript.</w:t>
      </w:r>
    </w:p>
    <w:bookmarkEnd w:id="58"/>
    <w:bookmarkStart w:id="62" w:name="data-and-code-availability"/>
    <w:p>
      <w:pPr>
        <w:pStyle w:val="Heading1"/>
      </w:pPr>
      <w:r>
        <w:t xml:space="preserve">Data and code availability</w:t>
      </w:r>
    </w:p>
    <w:p>
      <w:pPr>
        <w:pStyle w:val="FirstParagraph"/>
      </w:pPr>
      <w:r>
        <w:t xml:space="preserve">All data, analysis scripts, and the rendered manuscript are available at</w:t>
      </w:r>
      <w:r>
        <w:t xml:space="preserve"> </w:t>
      </w:r>
      <w:hyperlink r:id="rId59">
        <w:r>
          <w:rPr>
            <w:rStyle w:val="Hyperlink"/>
          </w:rPr>
          <w:t xml:space="preserve">https://github.com/...</w:t>
        </w:r>
      </w:hyperlink>
      <w:r>
        <w:t xml:space="preserve">. The hierarchical 4PL is implemented in</w:t>
      </w:r>
      <w:r>
        <w:t xml:space="preserve"> </w:t>
      </w:r>
      <w:hyperlink r:id="rId60">
        <w:r>
          <w:rPr>
            <w:rStyle w:val="VerbatimChar"/>
          </w:rPr>
          <w:t xml:space="preserve">brms</w:t>
        </w:r>
      </w:hyperlink>
      <w:r>
        <w:t xml:space="preserve"> </w:t>
      </w:r>
      <w:r>
        <w:t xml:space="preserve">(</w:t>
      </w:r>
      <w:hyperlink w:anchor="ref-burkner_brms_2017">
        <w:r>
          <w:rPr>
            <w:rStyle w:val="Hyperlink"/>
          </w:rPr>
          <w:t xml:space="preserve">Bürkner 2017</w:t>
        </w:r>
      </w:hyperlink>
      <w:r>
        <w:t xml:space="preserve">)</w:t>
      </w:r>
      <w:r>
        <w:t xml:space="preserve"> </w:t>
      </w:r>
      <w:r>
        <w:t xml:space="preserve">using</w:t>
      </w:r>
      <w:r>
        <w:t xml:space="preserve"> </w:t>
      </w:r>
      <w:hyperlink r:id="rId61">
        <w:r>
          <w:rPr>
            <w:rStyle w:val="VerbatimChar"/>
          </w:rPr>
          <w:t xml:space="preserve">cmdstanr</w:t>
        </w:r>
      </w:hyperlink>
      <w:r>
        <w:t xml:space="preserve"> </w:t>
      </w:r>
      <w:r>
        <w:t xml:space="preserve">as the Stan backend.</w:t>
      </w:r>
    </w:p>
    <w:bookmarkEnd w:id="62"/>
    <w:bookmarkStart w:id="63" w:name="conflict-of-interest"/>
    <w:p>
      <w:pPr>
        <w:pStyle w:val="Heading1"/>
      </w:pPr>
      <w:r>
        <w:t xml:space="preserve">Conflict of interest</w:t>
      </w:r>
    </w:p>
    <w:p>
      <w:pPr>
        <w:pStyle w:val="FirstParagraph"/>
      </w:pPr>
      <w:r>
        <w:t xml:space="preserve">The authors declare no competing interests.</w:t>
      </w:r>
    </w:p>
    <w:bookmarkEnd w:id="63"/>
    <w:bookmarkStart w:id="131" w:name="references"/>
    <w:p>
      <w:pPr>
        <w:pStyle w:val="Heading1"/>
      </w:pPr>
      <w:r>
        <w:t xml:space="preserve">References</w:t>
      </w:r>
    </w:p>
    <w:bookmarkStart w:id="130" w:name="refs"/>
    <w:bookmarkStart w:id="65" w:name="ref-arnold_thermal_2025"/>
    <w:p>
      <w:pPr>
        <w:pStyle w:val="Bibliography"/>
      </w:pPr>
      <w:r>
        <w:t xml:space="preserve">Arnold, P.A., Noble, D.W.A., Nicotra, A.B., Kearney, M.R., Rezende, E.L., Andrew, S.C.,</w:t>
      </w:r>
      <w:r>
        <w:t xml:space="preserve"> </w:t>
      </w:r>
      <w:r>
        <w:rPr>
          <w:i/>
          <w:iCs/>
        </w:rPr>
        <w:t xml:space="preserve">et al.</w:t>
      </w:r>
      <w:r>
        <w:t xml:space="preserve"> (2025).</w:t>
      </w:r>
      <w:r>
        <w:t xml:space="preserve"> </w:t>
      </w:r>
      <w:hyperlink r:id="rId64">
        <w:r>
          <w:rPr>
            <w:rStyle w:val="Hyperlink"/>
          </w:rPr>
          <w:t xml:space="preserve">A framework for modelling thermal load sensitivity across life</w:t>
        </w:r>
      </w:hyperlink>
      <w:r>
        <w:t xml:space="preserve">.</w:t>
      </w:r>
      <w:r>
        <w:t xml:space="preserve"> </w:t>
      </w:r>
      <w:r>
        <w:rPr>
          <w:i/>
          <w:iCs/>
        </w:rPr>
        <w:t xml:space="preserve">Global Change Biology</w:t>
      </w:r>
      <w:r>
        <w:t xml:space="preserve">, 31, e70315.</w:t>
      </w:r>
    </w:p>
    <w:bookmarkEnd w:id="65"/>
    <w:bookmarkStart w:id="67" w:name="ref-bolker_ecologicalmodels_2008"/>
    <w:p>
      <w:pPr>
        <w:pStyle w:val="Bibliography"/>
      </w:pPr>
      <w:r>
        <w:t xml:space="preserve">Bolker, B.M. (2008).</w:t>
      </w:r>
      <w:r>
        <w:t xml:space="preserve"> </w:t>
      </w:r>
      <w:hyperlink r:id="rId66">
        <w:r>
          <w:rPr>
            <w:rStyle w:val="Hyperlink"/>
            <w:i/>
            <w:iCs/>
          </w:rPr>
          <w:t xml:space="preserve">Ecological models and data in</w:t>
        </w:r>
        <w:r>
          <w:rPr>
            <w:rStyle w:val="Hyperlink"/>
            <w:i/>
            <w:iCs/>
          </w:rPr>
          <w:t xml:space="preserve"> </w:t>
        </w:r>
        <w:r>
          <w:rPr>
            <w:rStyle w:val="Hyperlink"/>
            <w:i/>
            <w:iCs/>
          </w:rPr>
          <w:t xml:space="preserve">R</w:t>
        </w:r>
      </w:hyperlink>
      <w:r>
        <w:t xml:space="preserve">. Princeton University Press, Princeton, NJ.</w:t>
      </w:r>
    </w:p>
    <w:bookmarkEnd w:id="67"/>
    <w:bookmarkStart w:id="69" w:name="ref-buckley_damage_2025"/>
    <w:p>
      <w:pPr>
        <w:pStyle w:val="Bibliography"/>
      </w:pPr>
      <w:r>
        <w:t xml:space="preserve">Buckley, L.B., Huey, R.B. &amp; Ma, C.-S. (2025).</w:t>
      </w:r>
      <w:r>
        <w:t xml:space="preserve"> </w:t>
      </w:r>
      <w:hyperlink r:id="rId68">
        <w:r>
          <w:rPr>
            <w:rStyle w:val="Hyperlink"/>
          </w:rPr>
          <w:t xml:space="preserve">How damage, recovery, and repair alter the fitness impacts of thermal stress</w:t>
        </w:r>
      </w:hyperlink>
      <w:r>
        <w:t xml:space="preserve">.</w:t>
      </w:r>
      <w:r>
        <w:t xml:space="preserve"> </w:t>
      </w:r>
      <w:r>
        <w:rPr>
          <w:i/>
          <w:iCs/>
        </w:rPr>
        <w:t xml:space="preserve">Integrative and Comparative Biology</w:t>
      </w:r>
      <w:r>
        <w:t xml:space="preserve">, 65, 1061–1075.</w:t>
      </w:r>
    </w:p>
    <w:bookmarkEnd w:id="69"/>
    <w:bookmarkStart w:id="71" w:name="ref-burke_ipd_2017"/>
    <w:p>
      <w:pPr>
        <w:pStyle w:val="Bibliography"/>
      </w:pPr>
      <w:r>
        <w:t xml:space="preserve">Burke, D.L., Ensor, J. &amp; Riley, R.D. (2017).</w:t>
      </w:r>
      <w:r>
        <w:t xml:space="preserve"> </w:t>
      </w:r>
      <w:hyperlink r:id="rId70">
        <w:r>
          <w:rPr>
            <w:rStyle w:val="Hyperlink"/>
          </w:rPr>
          <w:t xml:space="preserve">Meta-analysis using individual participant data: One-stage and two-stage approaches, and why they may differ</w:t>
        </w:r>
      </w:hyperlink>
      <w:r>
        <w:t xml:space="preserve">.</w:t>
      </w:r>
      <w:r>
        <w:t xml:space="preserve"> </w:t>
      </w:r>
      <w:r>
        <w:rPr>
          <w:i/>
          <w:iCs/>
        </w:rPr>
        <w:t xml:space="preserve">Statistics in Medicine</w:t>
      </w:r>
      <w:r>
        <w:t xml:space="preserve">, 36, 855–875.</w:t>
      </w:r>
    </w:p>
    <w:bookmarkEnd w:id="71"/>
    <w:bookmarkStart w:id="73" w:name="ref-burkner_brms_2017"/>
    <w:p>
      <w:pPr>
        <w:pStyle w:val="Bibliography"/>
      </w:pPr>
      <w:r>
        <w:t xml:space="preserve">Bürkner, P.-C. (2017).</w:t>
      </w:r>
      <w:r>
        <w:t xml:space="preserve"> </w:t>
      </w:r>
      <w:hyperlink r:id="rId72">
        <w:r>
          <w:rPr>
            <w:rStyle w:val="Hyperlink"/>
          </w:rPr>
          <w:t xml:space="preserve">brms</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w:t>
        </w:r>
        <w:r>
          <w:rPr>
            <w:rStyle w:val="Hyperlink"/>
          </w:rPr>
          <w:t xml:space="preserve"> </w:t>
        </w:r>
        <w:r>
          <w:rPr>
            <w:rStyle w:val="Hyperlink"/>
          </w:rPr>
          <w:t xml:space="preserve">B</w:t>
        </w:r>
        <w:r>
          <w:rPr>
            <w:rStyle w:val="Hyperlink"/>
          </w:rPr>
          <w:t xml:space="preserve">ayesian multilevel models using</w:t>
        </w:r>
        <w:r>
          <w:rPr>
            <w:rStyle w:val="Hyperlink"/>
          </w:rPr>
          <w:t xml:space="preserve"> </w:t>
        </w:r>
        <w:r>
          <w:rPr>
            <w:rStyle w:val="Hyperlink"/>
          </w:rPr>
          <w:t xml:space="preserve">S</w:t>
        </w:r>
        <w:r>
          <w:rPr>
            <w:rStyle w:val="Hyperlink"/>
          </w:rPr>
          <w:t xml:space="preserve">tan</w:t>
        </w:r>
      </w:hyperlink>
      <w:r>
        <w:t xml:space="preserve">.</w:t>
      </w:r>
      <w:r>
        <w:t xml:space="preserve"> </w:t>
      </w:r>
      <w:r>
        <w:rPr>
          <w:i/>
          <w:iCs/>
        </w:rPr>
        <w:t xml:space="preserve">Journal of Statistical Software</w:t>
      </w:r>
      <w:r>
        <w:t xml:space="preserve">, 80, 1–28.</w:t>
      </w:r>
    </w:p>
    <w:bookmarkEnd w:id="73"/>
    <w:bookmarkStart w:id="75" w:name="ref-carroll_measurement_2006"/>
    <w:p>
      <w:pPr>
        <w:pStyle w:val="Bibliography"/>
      </w:pPr>
      <w:r>
        <w:t xml:space="preserve">Carroll, R.J., Ruppert, D., Stefanski, L.A. &amp; Crainiceanu, C.M. (2006).</w:t>
      </w:r>
      <w:r>
        <w:t xml:space="preserve"> </w:t>
      </w:r>
      <w:hyperlink r:id="rId74">
        <w:r>
          <w:rPr>
            <w:rStyle w:val="Hyperlink"/>
            <w:i/>
            <w:iCs/>
          </w:rPr>
          <w:t xml:space="preserve">Measurement error in nonlinear models: A modern perspective</w:t>
        </w:r>
      </w:hyperlink>
      <w:r>
        <w:t xml:space="preserve">. 2nd edn. Chapman; Hall/CRC.</w:t>
      </w:r>
    </w:p>
    <w:bookmarkEnd w:id="75"/>
    <w:bookmarkStart w:id="77" w:name="ref-deutsch_latitude_2008"/>
    <w:p>
      <w:pPr>
        <w:pStyle w:val="Bibliography"/>
      </w:pPr>
      <w:r>
        <w:t xml:space="preserve">Deutsch, C.A., Tewksbury, J.J., Huey, R.B., Sheldon, K.S., Ghalambor, C.K., Haak, D.C.,</w:t>
      </w:r>
      <w:r>
        <w:t xml:space="preserve"> </w:t>
      </w:r>
      <w:r>
        <w:rPr>
          <w:i/>
          <w:iCs/>
        </w:rPr>
        <w:t xml:space="preserve">et al.</w:t>
      </w:r>
      <w:r>
        <w:t xml:space="preserve"> (2008).</w:t>
      </w:r>
      <w:r>
        <w:t xml:space="preserve"> </w:t>
      </w:r>
      <w:hyperlink r:id="rId76">
        <w:r>
          <w:rPr>
            <w:rStyle w:val="Hyperlink"/>
          </w:rPr>
          <w:t xml:space="preserve">Impacts of climate warming on terrestrial ectotherms across latitude</w:t>
        </w:r>
      </w:hyperlink>
      <w:r>
        <w:t xml:space="preserve">.</w:t>
      </w:r>
      <w:r>
        <w:t xml:space="preserve"> </w:t>
      </w:r>
      <w:r>
        <w:rPr>
          <w:i/>
          <w:iCs/>
        </w:rPr>
        <w:t xml:space="preserve">Proceedings of the National Academy of Sciences</w:t>
      </w:r>
      <w:r>
        <w:t xml:space="preserve">, 105, 6668–6672.</w:t>
      </w:r>
    </w:p>
    <w:bookmarkEnd w:id="77"/>
    <w:bookmarkStart w:id="79" w:name="ref-gelman_priors_2006"/>
    <w:p>
      <w:pPr>
        <w:pStyle w:val="Bibliography"/>
      </w:pPr>
      <w:r>
        <w:t xml:space="preserve">Gelman, A. (2006).</w:t>
      </w:r>
      <w:r>
        <w:t xml:space="preserve"> </w:t>
      </w:r>
      <w:hyperlink r:id="rId78">
        <w:r>
          <w:rPr>
            <w:rStyle w:val="Hyperlink"/>
          </w:rPr>
          <w:t xml:space="preserve">Prior distributions for variance parameters in hierarchical models (comment on article by</w:t>
        </w:r>
        <w:r>
          <w:rPr>
            <w:rStyle w:val="Hyperlink"/>
          </w:rPr>
          <w:t xml:space="preserve"> </w:t>
        </w:r>
        <w:r>
          <w:rPr>
            <w:rStyle w:val="Hyperlink"/>
          </w:rPr>
          <w:t xml:space="preserve">B</w:t>
        </w:r>
        <w:r>
          <w:rPr>
            <w:rStyle w:val="Hyperlink"/>
          </w:rPr>
          <w:t xml:space="preserve">rowne and</w:t>
        </w:r>
        <w:r>
          <w:rPr>
            <w:rStyle w:val="Hyperlink"/>
          </w:rPr>
          <w:t xml:space="preserve"> </w:t>
        </w:r>
        <w:r>
          <w:rPr>
            <w:rStyle w:val="Hyperlink"/>
          </w:rPr>
          <w:t xml:space="preserve">D</w:t>
        </w:r>
        <w:r>
          <w:rPr>
            <w:rStyle w:val="Hyperlink"/>
          </w:rPr>
          <w:t xml:space="preserve">raper)</w:t>
        </w:r>
      </w:hyperlink>
      <w:r>
        <w:t xml:space="preserve">.</w:t>
      </w:r>
      <w:r>
        <w:t xml:space="preserve"> </w:t>
      </w:r>
      <w:r>
        <w:rPr>
          <w:i/>
          <w:iCs/>
        </w:rPr>
        <w:t xml:space="preserve">Bayesian Analysis</w:t>
      </w:r>
      <w:r>
        <w:t xml:space="preserve">, 1, 515–534.</w:t>
      </w:r>
    </w:p>
    <w:bookmarkEnd w:id="79"/>
    <w:bookmarkStart w:id="81" w:name="ref-harrison_olre_2014"/>
    <w:p>
      <w:pPr>
        <w:pStyle w:val="Bibliography"/>
      </w:pPr>
      <w:r>
        <w:t xml:space="preserve">Harrison, X.A. (2014).</w:t>
      </w:r>
      <w:r>
        <w:t xml:space="preserve"> </w:t>
      </w:r>
      <w:hyperlink r:id="rId80">
        <w:r>
          <w:rPr>
            <w:rStyle w:val="Hyperlink"/>
          </w:rPr>
          <w:t xml:space="preserve">Using observation-level random effects to model overdispersion in count data in ecology and evolution</w:t>
        </w:r>
      </w:hyperlink>
      <w:r>
        <w:t xml:space="preserve">.</w:t>
      </w:r>
      <w:r>
        <w:t xml:space="preserve"> </w:t>
      </w:r>
      <w:r>
        <w:rPr>
          <w:i/>
          <w:iCs/>
        </w:rPr>
        <w:t xml:space="preserve">PeerJ</w:t>
      </w:r>
      <w:r>
        <w:t xml:space="preserve">, 2, e616.</w:t>
      </w:r>
    </w:p>
    <w:bookmarkEnd w:id="81"/>
    <w:bookmarkStart w:id="83" w:name="ref-harrison_mixed_2018"/>
    <w:p>
      <w:pPr>
        <w:pStyle w:val="Bibliography"/>
      </w:pPr>
      <w:r>
        <w:t xml:space="preserve">Harrison, X.A., Donaldson, L., Correa-Cano, M.E., Evans, J., Fisher, D.N., Goodwin, C.E.D.,</w:t>
      </w:r>
      <w:r>
        <w:t xml:space="preserve"> </w:t>
      </w:r>
      <w:r>
        <w:rPr>
          <w:i/>
          <w:iCs/>
        </w:rPr>
        <w:t xml:space="preserve">et al.</w:t>
      </w:r>
      <w:r>
        <w:t xml:space="preserve"> (2018).</w:t>
      </w:r>
      <w:r>
        <w:t xml:space="preserve"> </w:t>
      </w:r>
      <w:hyperlink r:id="rId82">
        <w:r>
          <w:rPr>
            <w:rStyle w:val="Hyperlink"/>
          </w:rPr>
          <w:t xml:space="preserve">A brief introduction to mixed effects modelling and multi-model inference in ecology</w:t>
        </w:r>
      </w:hyperlink>
      <w:r>
        <w:t xml:space="preserve">.</w:t>
      </w:r>
      <w:r>
        <w:t xml:space="preserve"> </w:t>
      </w:r>
      <w:r>
        <w:rPr>
          <w:i/>
          <w:iCs/>
        </w:rPr>
        <w:t xml:space="preserve">PeerJ</w:t>
      </w:r>
      <w:r>
        <w:t xml:space="preserve">, 6, e4794.</w:t>
      </w:r>
    </w:p>
    <w:bookmarkEnd w:id="83"/>
    <w:bookmarkStart w:id="85" w:name="ref-jorgensen_drosophila_2019"/>
    <w:p>
      <w:pPr>
        <w:pStyle w:val="Bibliography"/>
      </w:pPr>
      <w:r>
        <w:t xml:space="preserve">Jørgensen, L.B., Malte, H. &amp; Overgaard, J. (2019).</w:t>
      </w:r>
      <w:r>
        <w:t xml:space="preserve"> </w:t>
      </w:r>
      <w:hyperlink r:id="rId84">
        <w:r>
          <w:rPr>
            <w:rStyle w:val="Hyperlink"/>
          </w:rPr>
          <w:t xml:space="preserve">How to assess</w:t>
        </w:r>
        <w:r>
          <w:rPr>
            <w:rStyle w:val="Hyperlink"/>
          </w:rPr>
          <w:t xml:space="preserve"> </w:t>
        </w:r>
        <w:r>
          <w:rPr>
            <w:rStyle w:val="Hyperlink"/>
          </w:rPr>
          <w:t xml:space="preserve">D</w:t>
        </w:r>
        <w:r>
          <w:rPr>
            <w:rStyle w:val="Hyperlink"/>
          </w:rPr>
          <w:t xml:space="preserve">rosophila heat tolerance: Unifying static and dynamic tolerance assays to predict heat distribution limits</w:t>
        </w:r>
      </w:hyperlink>
      <w:r>
        <w:t xml:space="preserve">.</w:t>
      </w:r>
      <w:r>
        <w:t xml:space="preserve"> </w:t>
      </w:r>
      <w:r>
        <w:rPr>
          <w:i/>
          <w:iCs/>
        </w:rPr>
        <w:t xml:space="preserve">Functional Ecology</w:t>
      </w:r>
      <w:r>
        <w:t xml:space="preserve">, 33, 629–642.</w:t>
      </w:r>
    </w:p>
    <w:bookmarkEnd w:id="85"/>
    <w:bookmarkStart w:id="87" w:name="ref-jorgensen_unifying_2021"/>
    <w:p>
      <w:pPr>
        <w:pStyle w:val="Bibliography"/>
      </w:pPr>
      <w:r>
        <w:t xml:space="preserve">Jørgensen, L.B., Malte, H. &amp; Overgaard, J. (2021).</w:t>
      </w:r>
      <w:r>
        <w:t xml:space="preserve"> </w:t>
      </w:r>
      <w:hyperlink r:id="rId86">
        <w:r>
          <w:rPr>
            <w:rStyle w:val="Hyperlink"/>
          </w:rPr>
          <w:t xml:space="preserve">A unifying model to estimate thermal tolerance limits in ectotherms across static, dynamic and fluctuating exposures to thermal stress</w:t>
        </w:r>
      </w:hyperlink>
      <w:r>
        <w:t xml:space="preserve">.</w:t>
      </w:r>
      <w:r>
        <w:t xml:space="preserve"> </w:t>
      </w:r>
      <w:r>
        <w:rPr>
          <w:i/>
          <w:iCs/>
        </w:rPr>
        <w:t xml:space="preserve">Scientific Reports</w:t>
      </w:r>
      <w:r>
        <w:t xml:space="preserve">, 11, 12840.</w:t>
      </w:r>
    </w:p>
    <w:bookmarkEnd w:id="87"/>
    <w:bookmarkStart w:id="89" w:name="ref-jorgensen_nature_2022"/>
    <w:p>
      <w:pPr>
        <w:pStyle w:val="Bibliography"/>
      </w:pPr>
      <w:r>
        <w:t xml:space="preserve">Jørgensen, L.B., Ørsted, M., Malte, H., Wang, T. &amp; Overgaard, J. (2022).</w:t>
      </w:r>
      <w:r>
        <w:t xml:space="preserve"> </w:t>
      </w:r>
      <w:hyperlink r:id="rId88">
        <w:r>
          <w:rPr>
            <w:rStyle w:val="Hyperlink"/>
          </w:rPr>
          <w:t xml:space="preserve">Extreme escalation of heat failure rates in ectotherms with global warming</w:t>
        </w:r>
      </w:hyperlink>
      <w:r>
        <w:t xml:space="preserve">.</w:t>
      </w:r>
      <w:r>
        <w:t xml:space="preserve"> </w:t>
      </w:r>
      <w:r>
        <w:rPr>
          <w:i/>
          <w:iCs/>
        </w:rPr>
        <w:t xml:space="preserve">Nature</w:t>
      </w:r>
      <w:r>
        <w:t xml:space="preserve">, 611, 93–98.</w:t>
      </w:r>
    </w:p>
    <w:bookmarkEnd w:id="89"/>
    <w:bookmarkStart w:id="91" w:name="ref-kingsolver_umbanhowar_2018"/>
    <w:p>
      <w:pPr>
        <w:pStyle w:val="Bibliography"/>
      </w:pPr>
      <w:r>
        <w:t xml:space="preserve">Kingsolver, J.G. &amp; Umbanhowar, J. (2018).</w:t>
      </w:r>
      <w:r>
        <w:t xml:space="preserve"> </w:t>
      </w:r>
      <w:hyperlink r:id="rId90">
        <w:r>
          <w:rPr>
            <w:rStyle w:val="Hyperlink"/>
          </w:rPr>
          <w:t xml:space="preserve">The analysis and interpretation of critical temperatures</w:t>
        </w:r>
      </w:hyperlink>
      <w:r>
        <w:t xml:space="preserve">.</w:t>
      </w:r>
      <w:r>
        <w:t xml:space="preserve"> </w:t>
      </w:r>
      <w:r>
        <w:rPr>
          <w:i/>
          <w:iCs/>
        </w:rPr>
        <w:t xml:space="preserve">Journal of Experimental Biology</w:t>
      </w:r>
      <w:r>
        <w:t xml:space="preserve">, 221, jeb167858.</w:t>
      </w:r>
    </w:p>
    <w:bookmarkEnd w:id="91"/>
    <w:bookmarkStart w:id="93" w:name="ref-nakagawa_santos_2012"/>
    <w:p>
      <w:pPr>
        <w:pStyle w:val="Bibliography"/>
      </w:pPr>
      <w:r>
        <w:t xml:space="preserve">Nakagawa, S. &amp; Santos, E.S.A. (2012).</w:t>
      </w:r>
      <w:r>
        <w:t xml:space="preserve"> </w:t>
      </w:r>
      <w:hyperlink r:id="rId92">
        <w:r>
          <w:rPr>
            <w:rStyle w:val="Hyperlink"/>
          </w:rPr>
          <w:t xml:space="preserve">Methodological issues and advances in biological meta-analysis</w:t>
        </w:r>
      </w:hyperlink>
      <w:r>
        <w:t xml:space="preserve">.</w:t>
      </w:r>
      <w:r>
        <w:t xml:space="preserve"> </w:t>
      </w:r>
      <w:r>
        <w:rPr>
          <w:i/>
          <w:iCs/>
        </w:rPr>
        <w:t xml:space="preserve">Evolutionary Ecology</w:t>
      </w:r>
      <w:r>
        <w:t xml:space="preserve">, 26, 1253–1274.</w:t>
      </w:r>
    </w:p>
    <w:bookmarkEnd w:id="93"/>
    <w:bookmarkStart w:id="95" w:name="ref-nielsen_nlmm_2004"/>
    <w:p>
      <w:pPr>
        <w:pStyle w:val="Bibliography"/>
      </w:pPr>
      <w:r>
        <w:t xml:space="preserve">Nielsen, O.K., Ritz, C. &amp; Streibig, J.C. (2004).</w:t>
      </w:r>
      <w:r>
        <w:t xml:space="preserve"> </w:t>
      </w:r>
      <w:hyperlink r:id="rId94">
        <w:r>
          <w:rPr>
            <w:rStyle w:val="Hyperlink"/>
          </w:rPr>
          <w:t xml:space="preserve">Nonlinear mixed-model regression to analyze herbicide dose-response relationships</w:t>
        </w:r>
      </w:hyperlink>
      <w:r>
        <w:t xml:space="preserve">.</w:t>
      </w:r>
      <w:r>
        <w:t xml:space="preserve"> </w:t>
      </w:r>
      <w:r>
        <w:rPr>
          <w:i/>
          <w:iCs/>
        </w:rPr>
        <w:t xml:space="preserve">Weed Technology</w:t>
      </w:r>
      <w:r>
        <w:t xml:space="preserve">, 18, 30–37.</w:t>
      </w:r>
    </w:p>
    <w:bookmarkEnd w:id="95"/>
    <w:bookmarkStart w:id="97" w:name="ref-orsted_finding_2022"/>
    <w:p>
      <w:pPr>
        <w:pStyle w:val="Bibliography"/>
      </w:pPr>
      <w:r>
        <w:t xml:space="preserve">Ørsted, M., Jørgensen, L.B. &amp; Overgaard, J. (2022).</w:t>
      </w:r>
      <w:r>
        <w:t xml:space="preserve"> </w:t>
      </w:r>
      <w:hyperlink r:id="rId96">
        <w:r>
          <w:rPr>
            <w:rStyle w:val="Hyperlink"/>
          </w:rPr>
          <w:t xml:space="preserve">Finding the right thermal limit: A framework to reconcile ecological, physiological and methodological aspects of</w:t>
        </w:r>
        <w:r>
          <w:rPr>
            <w:rStyle w:val="Hyperlink"/>
          </w:rPr>
          <w:t xml:space="preserve"> </w:t>
        </w:r>
        <w:r>
          <w:rPr>
            <w:rStyle w:val="Hyperlink"/>
          </w:rPr>
          <w:t xml:space="preserve">CT</w:t>
        </w:r>
        <w:r>
          <w:rPr>
            <w:rStyle w:val="Hyperlink"/>
          </w:rPr>
          <w:t xml:space="preserve">max in ectotherms</w:t>
        </w:r>
      </w:hyperlink>
      <w:r>
        <w:t xml:space="preserve">.</w:t>
      </w:r>
      <w:r>
        <w:t xml:space="preserve"> </w:t>
      </w:r>
      <w:r>
        <w:rPr>
          <w:i/>
          <w:iCs/>
        </w:rPr>
        <w:t xml:space="preserve">Journal of Experimental Biology</w:t>
      </w:r>
      <w:r>
        <w:t xml:space="preserve">, 225, jeb244514.</w:t>
      </w:r>
    </w:p>
    <w:bookmarkEnd w:id="97"/>
    <w:bookmarkStart w:id="99" w:name="ref-orsted_suzukii_2024"/>
    <w:p>
      <w:pPr>
        <w:pStyle w:val="Bibliography"/>
      </w:pPr>
      <w:r>
        <w:t xml:space="preserve">Ørsted, M., Willot, Q., Olsen, A.K., Kongsgaard, V. &amp; Overgaard, J. (2024).</w:t>
      </w:r>
      <w:r>
        <w:t xml:space="preserve"> </w:t>
      </w:r>
      <w:hyperlink r:id="rId98">
        <w:r>
          <w:rPr>
            <w:rStyle w:val="Hyperlink"/>
          </w:rPr>
          <w:t xml:space="preserve">Thermal limits of survival and reproduction depend on stress duration: A case study of</w:t>
        </w:r>
        <w:r>
          <w:rPr>
            <w:rStyle w:val="Hyperlink"/>
          </w:rPr>
          <w:t xml:space="preserve"> </w:t>
        </w:r>
        <w:r>
          <w:rPr>
            <w:rStyle w:val="Hyperlink"/>
          </w:rPr>
          <w:t xml:space="preserve">D</w:t>
        </w:r>
        <w:r>
          <w:rPr>
            <w:rStyle w:val="Hyperlink"/>
          </w:rPr>
          <w:t xml:space="preserve">rosophila suzukii</w:t>
        </w:r>
      </w:hyperlink>
      <w:r>
        <w:t xml:space="preserve">.</w:t>
      </w:r>
      <w:r>
        <w:t xml:space="preserve"> </w:t>
      </w:r>
      <w:r>
        <w:rPr>
          <w:i/>
          <w:iCs/>
        </w:rPr>
        <w:t xml:space="preserve">Ecology Letters</w:t>
      </w:r>
      <w:r>
        <w:t xml:space="preserve">, 27, e14421.</w:t>
      </w:r>
    </w:p>
    <w:bookmarkEnd w:id="99"/>
    <w:bookmarkStart w:id="101" w:name="ref-pinsky_marine_2019"/>
    <w:p>
      <w:pPr>
        <w:pStyle w:val="Bibliography"/>
      </w:pPr>
      <w:r>
        <w:t xml:space="preserve">Pinsky, M.L., Eikeset, A.M., McCauley, D.J., Payne, J.L. &amp; Sunday, J.M. (2019).</w:t>
      </w:r>
      <w:r>
        <w:t xml:space="preserve"> </w:t>
      </w:r>
      <w:hyperlink r:id="rId100">
        <w:r>
          <w:rPr>
            <w:rStyle w:val="Hyperlink"/>
          </w:rPr>
          <w:t xml:space="preserve">Greater vulnerability to warming of marine versus terrestrial ectotherms</w:t>
        </w:r>
      </w:hyperlink>
      <w:r>
        <w:t xml:space="preserve">.</w:t>
      </w:r>
      <w:r>
        <w:t xml:space="preserve"> </w:t>
      </w:r>
      <w:r>
        <w:rPr>
          <w:i/>
          <w:iCs/>
        </w:rPr>
        <w:t xml:space="preserve">Nature</w:t>
      </w:r>
      <w:r>
        <w:t xml:space="preserve">, 569, 108–111.</w:t>
      </w:r>
    </w:p>
    <w:bookmarkEnd w:id="101"/>
    <w:bookmarkStart w:id="103" w:name="ref-pottier_amphibians_2025"/>
    <w:p>
      <w:pPr>
        <w:pStyle w:val="Bibliography"/>
      </w:pPr>
      <w:r>
        <w:t xml:space="preserve">Pottier, P., Kearney, M.R., Wu, N.C., Gunderson, A.R., Rej, J.E., Rivera-Villanueva, A.N.,</w:t>
      </w:r>
      <w:r>
        <w:t xml:space="preserve"> </w:t>
      </w:r>
      <w:r>
        <w:rPr>
          <w:i/>
          <w:iCs/>
        </w:rPr>
        <w:t xml:space="preserve">et al.</w:t>
      </w:r>
      <w:r>
        <w:t xml:space="preserve"> (2025).</w:t>
      </w:r>
      <w:r>
        <w:t xml:space="preserve"> </w:t>
      </w:r>
      <w:hyperlink r:id="rId102">
        <w:r>
          <w:rPr>
            <w:rStyle w:val="Hyperlink"/>
          </w:rPr>
          <w:t xml:space="preserve">Vulnerability of amphibians to global warming</w:t>
        </w:r>
      </w:hyperlink>
      <w:r>
        <w:t xml:space="preserve">.</w:t>
      </w:r>
      <w:r>
        <w:t xml:space="preserve"> </w:t>
      </w:r>
      <w:r>
        <w:rPr>
          <w:i/>
          <w:iCs/>
        </w:rPr>
        <w:t xml:space="preserve">Nature</w:t>
      </w:r>
      <w:r>
        <w:t xml:space="preserve">, 639, 954–961.</w:t>
      </w:r>
    </w:p>
    <w:bookmarkEnd w:id="103"/>
    <w:bookmarkStart w:id="105" w:name="ref-rezende_drosophila_mortality_2020"/>
    <w:p>
      <w:pPr>
        <w:pStyle w:val="Bibliography"/>
      </w:pPr>
      <w:r>
        <w:t xml:space="preserve">Rezende, E.L., Bozinovic, F., Szilágyi, A. &amp; Santos, M. (2020).</w:t>
      </w:r>
      <w:r>
        <w:t xml:space="preserve"> </w:t>
      </w:r>
      <w:hyperlink r:id="rId104">
        <w:r>
          <w:rPr>
            <w:rStyle w:val="Hyperlink"/>
          </w:rPr>
          <w:t xml:space="preserve">Predicting temperature mortality and selection in natural</w:t>
        </w:r>
        <w:r>
          <w:rPr>
            <w:rStyle w:val="Hyperlink"/>
          </w:rPr>
          <w:t xml:space="preserve"> </w:t>
        </w:r>
        <w:r>
          <w:rPr>
            <w:rStyle w:val="Hyperlink"/>
          </w:rPr>
          <w:t xml:space="preserve">D</w:t>
        </w:r>
        <w:r>
          <w:rPr>
            <w:rStyle w:val="Hyperlink"/>
          </w:rPr>
          <w:t xml:space="preserve">rosophila populations</w:t>
        </w:r>
      </w:hyperlink>
      <w:r>
        <w:t xml:space="preserve">.</w:t>
      </w:r>
      <w:r>
        <w:t xml:space="preserve"> </w:t>
      </w:r>
      <w:r>
        <w:rPr>
          <w:i/>
          <w:iCs/>
        </w:rPr>
        <w:t xml:space="preserve">Science</w:t>
      </w:r>
      <w:r>
        <w:t xml:space="preserve">, 369, 1242–1245.</w:t>
      </w:r>
    </w:p>
    <w:bookmarkEnd w:id="105"/>
    <w:bookmarkStart w:id="107" w:name="ref-rezende_landscapes_2014"/>
    <w:p>
      <w:pPr>
        <w:pStyle w:val="Bibliography"/>
      </w:pPr>
      <w:r>
        <w:t xml:space="preserve">Rezende, E.L., Castañeda, L.E. &amp; Santos, M. (2014).</w:t>
      </w:r>
      <w:r>
        <w:t xml:space="preserve"> </w:t>
      </w:r>
      <w:hyperlink r:id="rId106">
        <w:r>
          <w:rPr>
            <w:rStyle w:val="Hyperlink"/>
          </w:rPr>
          <w:t xml:space="preserve">Tolerance landscapes in thermal ecology</w:t>
        </w:r>
      </w:hyperlink>
      <w:r>
        <w:t xml:space="preserve">.</w:t>
      </w:r>
      <w:r>
        <w:t xml:space="preserve"> </w:t>
      </w:r>
      <w:r>
        <w:rPr>
          <w:i/>
          <w:iCs/>
        </w:rPr>
        <w:t xml:space="preserve">Functional Ecology</w:t>
      </w:r>
      <w:r>
        <w:t xml:space="preserve">, 28, 799–809.</w:t>
      </w:r>
    </w:p>
    <w:bookmarkEnd w:id="107"/>
    <w:bookmarkStart w:id="109" w:name="ref-ritz_ecotox_2010"/>
    <w:p>
      <w:pPr>
        <w:pStyle w:val="Bibliography"/>
      </w:pPr>
      <w:r>
        <w:t xml:space="preserve">Ritz, C. (2010).</w:t>
      </w:r>
      <w:r>
        <w:t xml:space="preserve"> </w:t>
      </w:r>
      <w:hyperlink r:id="rId108">
        <w:r>
          <w:rPr>
            <w:rStyle w:val="Hyperlink"/>
          </w:rPr>
          <w:t xml:space="preserve">Toward a unified approach to dose-response modeling in ecotoxicology</w:t>
        </w:r>
      </w:hyperlink>
      <w:r>
        <w:t xml:space="preserve">.</w:t>
      </w:r>
      <w:r>
        <w:t xml:space="preserve"> </w:t>
      </w:r>
      <w:r>
        <w:rPr>
          <w:i/>
          <w:iCs/>
        </w:rPr>
        <w:t xml:space="preserve">Environmental Toxicology and Chemistry</w:t>
      </w:r>
      <w:r>
        <w:t xml:space="preserve">, 29, 220–229.</w:t>
      </w:r>
    </w:p>
    <w:bookmarkEnd w:id="109"/>
    <w:bookmarkStart w:id="111" w:name="ref-ritz_drc_2015"/>
    <w:p>
      <w:pPr>
        <w:pStyle w:val="Bibliography"/>
      </w:pPr>
      <w:r>
        <w:t xml:space="preserve">Ritz, C., Baty, F., Streibig, J.C. &amp; Gerhard, D. (2015).</w:t>
      </w:r>
      <w:r>
        <w:t xml:space="preserve"> </w:t>
      </w:r>
      <w:hyperlink r:id="rId110">
        <w:r>
          <w:rPr>
            <w:rStyle w:val="Hyperlink"/>
          </w:rPr>
          <w:t xml:space="preserve">Dose-response analysis using</w:t>
        </w:r>
        <w:r>
          <w:rPr>
            <w:rStyle w:val="Hyperlink"/>
          </w:rPr>
          <w:t xml:space="preserve"> </w:t>
        </w:r>
        <w:r>
          <w:rPr>
            <w:rStyle w:val="Hyperlink"/>
          </w:rPr>
          <w:t xml:space="preserve">R</w:t>
        </w:r>
      </w:hyperlink>
      <w:r>
        <w:t xml:space="preserve">.</w:t>
      </w:r>
      <w:r>
        <w:t xml:space="preserve"> </w:t>
      </w:r>
      <w:r>
        <w:rPr>
          <w:i/>
          <w:iCs/>
        </w:rPr>
        <w:t xml:space="preserve">PLoS ONE</w:t>
      </w:r>
      <w:r>
        <w:t xml:space="preserve">, 10, e0146021.</w:t>
      </w:r>
    </w:p>
    <w:bookmarkEnd w:id="111"/>
    <w:bookmarkStart w:id="113" w:name="ref-ritz_streibig_2008"/>
    <w:p>
      <w:pPr>
        <w:pStyle w:val="Bibliography"/>
      </w:pPr>
      <w:r>
        <w:t xml:space="preserve">Ritz, C. &amp; Streibig, J.C. (2008).</w:t>
      </w:r>
      <w:r>
        <w:t xml:space="preserve"> </w:t>
      </w:r>
      <w:hyperlink r:id="rId112">
        <w:r>
          <w:rPr>
            <w:rStyle w:val="Hyperlink"/>
            <w:i/>
            <w:iCs/>
          </w:rPr>
          <w:t xml:space="preserve">Nonlinear regression with</w:t>
        </w:r>
        <w:r>
          <w:rPr>
            <w:rStyle w:val="Hyperlink"/>
            <w:i/>
            <w:iCs/>
          </w:rPr>
          <w:t xml:space="preserve"> </w:t>
        </w:r>
        <w:r>
          <w:rPr>
            <w:rStyle w:val="Hyperlink"/>
            <w:i/>
            <w:iCs/>
          </w:rPr>
          <w:t xml:space="preserve">R</w:t>
        </w:r>
      </w:hyperlink>
      <w:r>
        <w:t xml:space="preserve">. Springer-Verlag, New York.</w:t>
      </w:r>
    </w:p>
    <w:bookmarkEnd w:id="113"/>
    <w:bookmarkStart w:id="115" w:name="ref-rudemo_random_1989"/>
    <w:p>
      <w:pPr>
        <w:pStyle w:val="Bibliography"/>
      </w:pPr>
      <w:r>
        <w:t xml:space="preserve">Rudemo, M., Ruppert, D. &amp; Streibig, J.C. (1989).</w:t>
      </w:r>
      <w:r>
        <w:t xml:space="preserve"> </w:t>
      </w:r>
      <w:hyperlink r:id="rId114">
        <w:r>
          <w:rPr>
            <w:rStyle w:val="Hyperlink"/>
          </w:rPr>
          <w:t xml:space="preserve">Random-effect models in nonlinear regression with applications to bioassay</w:t>
        </w:r>
      </w:hyperlink>
      <w:r>
        <w:t xml:space="preserve">.</w:t>
      </w:r>
      <w:r>
        <w:t xml:space="preserve"> </w:t>
      </w:r>
      <w:r>
        <w:rPr>
          <w:i/>
          <w:iCs/>
        </w:rPr>
        <w:t xml:space="preserve">Biometrics</w:t>
      </w:r>
      <w:r>
        <w:t xml:space="preserve">, 45, 349–362.</w:t>
      </w:r>
    </w:p>
    <w:bookmarkEnd w:id="115"/>
    <w:bookmarkStart w:id="117" w:name="ref-schielzeth_centering_2010"/>
    <w:p>
      <w:pPr>
        <w:pStyle w:val="Bibliography"/>
      </w:pPr>
      <w:r>
        <w:t xml:space="preserve">Schielzeth, H. (2010).</w:t>
      </w:r>
      <w:r>
        <w:t xml:space="preserve"> </w:t>
      </w:r>
      <w:hyperlink r:id="rId116">
        <w:r>
          <w:rPr>
            <w:rStyle w:val="Hyperlink"/>
          </w:rPr>
          <w:t xml:space="preserve">Simple means to improve the interpretability of regression coefficients</w:t>
        </w:r>
      </w:hyperlink>
      <w:r>
        <w:t xml:space="preserve">.</w:t>
      </w:r>
      <w:r>
        <w:t xml:space="preserve"> </w:t>
      </w:r>
      <w:r>
        <w:rPr>
          <w:i/>
          <w:iCs/>
        </w:rPr>
        <w:t xml:space="preserve">Methods in Ecology and Evolution</w:t>
      </w:r>
      <w:r>
        <w:t xml:space="preserve">, 1, 103–113.</w:t>
      </w:r>
    </w:p>
    <w:bookmarkEnd w:id="117"/>
    <w:bookmarkStart w:id="119" w:name="ref-smale_marine_2019"/>
    <w:p>
      <w:pPr>
        <w:pStyle w:val="Bibliography"/>
      </w:pPr>
      <w:r>
        <w:t xml:space="preserve">Smale, D.A., Wernberg, T., Oliver, E.C.J., Thomsen, M., Harvey, B.P., Straub, S.C.,</w:t>
      </w:r>
      <w:r>
        <w:t xml:space="preserve"> </w:t>
      </w:r>
      <w:r>
        <w:rPr>
          <w:i/>
          <w:iCs/>
        </w:rPr>
        <w:t xml:space="preserve">et al.</w:t>
      </w:r>
      <w:r>
        <w:t xml:space="preserve"> (2019).</w:t>
      </w:r>
      <w:r>
        <w:t xml:space="preserve"> </w:t>
      </w:r>
      <w:hyperlink r:id="rId118">
        <w:r>
          <w:rPr>
            <w:rStyle w:val="Hyperlink"/>
          </w:rPr>
          <w:t xml:space="preserve">Marine heatwaves threaten global biodiversity and the provision of ecosystem services</w:t>
        </w:r>
      </w:hyperlink>
      <w:r>
        <w:t xml:space="preserve">.</w:t>
      </w:r>
      <w:r>
        <w:t xml:space="preserve"> </w:t>
      </w:r>
      <w:r>
        <w:rPr>
          <w:i/>
          <w:iCs/>
        </w:rPr>
        <w:t xml:space="preserve">Nature Climate Change</w:t>
      </w:r>
      <w:r>
        <w:t xml:space="preserve">, 9, 306–312.</w:t>
      </w:r>
    </w:p>
    <w:bookmarkEnd w:id="119"/>
    <w:bookmarkStart w:id="121" w:name="ref-snook_fertility_2026"/>
    <w:p>
      <w:pPr>
        <w:pStyle w:val="Bibliography"/>
      </w:pPr>
      <w:r>
        <w:t xml:space="preserve">Snook, R.R., Bretman, A., Dougherty, L.R. &amp; Fricke, C. (2026).</w:t>
      </w:r>
      <w:r>
        <w:t xml:space="preserve"> </w:t>
      </w:r>
      <w:hyperlink r:id="rId120">
        <w:r>
          <w:rPr>
            <w:rStyle w:val="Hyperlink"/>
          </w:rPr>
          <w:t xml:space="preserve">The consequences of rising temperatures for animal fertility</w:t>
        </w:r>
      </w:hyperlink>
      <w:r>
        <w:t xml:space="preserve">.</w:t>
      </w:r>
      <w:r>
        <w:t xml:space="preserve"> </w:t>
      </w:r>
      <w:r>
        <w:rPr>
          <w:i/>
          <w:iCs/>
        </w:rPr>
        <w:t xml:space="preserve">Nature Reviews Biodiversity</w:t>
      </w:r>
      <w:r>
        <w:t xml:space="preserve">, 2, 225–241.</w:t>
      </w:r>
    </w:p>
    <w:bookmarkEnd w:id="121"/>
    <w:bookmarkStart w:id="123" w:name="ref-sunday_global_2011"/>
    <w:p>
      <w:pPr>
        <w:pStyle w:val="Bibliography"/>
      </w:pPr>
      <w:r>
        <w:t xml:space="preserve">Sunday, J.M., Bates, A.E. &amp; Dulvy, N.K. (2011).</w:t>
      </w:r>
      <w:r>
        <w:t xml:space="preserve"> </w:t>
      </w:r>
      <w:hyperlink r:id="rId122">
        <w:r>
          <w:rPr>
            <w:rStyle w:val="Hyperlink"/>
          </w:rPr>
          <w:t xml:space="preserve">Global analysis of thermal tolerance and latitude in ectotherms</w:t>
        </w:r>
      </w:hyperlink>
      <w:r>
        <w:t xml:space="preserve">.</w:t>
      </w:r>
      <w:r>
        <w:t xml:space="preserve"> </w:t>
      </w:r>
      <w:r>
        <w:rPr>
          <w:i/>
          <w:iCs/>
        </w:rPr>
        <w:t xml:space="preserve">Proceedings of the Royal Society B: Biological Sciences</w:t>
      </w:r>
      <w:r>
        <w:t xml:space="preserve">, 278, 1823–1830.</w:t>
      </w:r>
    </w:p>
    <w:bookmarkEnd w:id="123"/>
    <w:bookmarkStart w:id="125" w:name="ref-sunday_redistribution_2012"/>
    <w:p>
      <w:pPr>
        <w:pStyle w:val="Bibliography"/>
      </w:pPr>
      <w:r>
        <w:t xml:space="preserve">Sunday, J.M., Bates, A.E. &amp; Dulvy, N.K. (2012).</w:t>
      </w:r>
      <w:r>
        <w:t xml:space="preserve"> </w:t>
      </w:r>
      <w:hyperlink r:id="rId124">
        <w:r>
          <w:rPr>
            <w:rStyle w:val="Hyperlink"/>
          </w:rPr>
          <w:t xml:space="preserve">Thermal tolerance and the global redistribution of animals</w:t>
        </w:r>
      </w:hyperlink>
      <w:r>
        <w:t xml:space="preserve">.</w:t>
      </w:r>
      <w:r>
        <w:t xml:space="preserve"> </w:t>
      </w:r>
      <w:r>
        <w:rPr>
          <w:i/>
          <w:iCs/>
        </w:rPr>
        <w:t xml:space="preserve">Nature Climate Change</w:t>
      </w:r>
      <w:r>
        <w:t xml:space="preserve">, 2, 686–690.</w:t>
      </w:r>
    </w:p>
    <w:bookmarkEnd w:id="125"/>
    <w:bookmarkStart w:id="127" w:name="ref-villeneuve_dynamic_2024"/>
    <w:p>
      <w:pPr>
        <w:pStyle w:val="Bibliography"/>
      </w:pPr>
      <w:r>
        <w:t xml:space="preserve">Villeneuve, A.R. &amp; White, E.R. (2024).</w:t>
      </w:r>
      <w:r>
        <w:t xml:space="preserve"> </w:t>
      </w:r>
      <w:hyperlink r:id="rId126">
        <w:r>
          <w:rPr>
            <w:rStyle w:val="Hyperlink"/>
          </w:rPr>
          <w:t xml:space="preserve">Predicting organismal response to marine heatwaves using dynamic thermal tolerance landscape models</w:t>
        </w:r>
      </w:hyperlink>
      <w:r>
        <w:t xml:space="preserve">.</w:t>
      </w:r>
      <w:r>
        <w:t xml:space="preserve"> </w:t>
      </w:r>
      <w:r>
        <w:rPr>
          <w:i/>
          <w:iCs/>
        </w:rPr>
        <w:t xml:space="preserve">Journal of Animal Ecology</w:t>
      </w:r>
      <w:r>
        <w:t xml:space="preserve">, 94, 1515–1527.</w:t>
      </w:r>
    </w:p>
    <w:bookmarkEnd w:id="127"/>
    <w:bookmarkStart w:id="129" w:name="ref-wiens_localextinctions_2016"/>
    <w:p>
      <w:pPr>
        <w:pStyle w:val="Bibliography"/>
      </w:pPr>
      <w:r>
        <w:t xml:space="preserve">Wiens, J.J. (2016).</w:t>
      </w:r>
      <w:r>
        <w:t xml:space="preserve"> </w:t>
      </w:r>
      <w:hyperlink r:id="rId128">
        <w:r>
          <w:rPr>
            <w:rStyle w:val="Hyperlink"/>
          </w:rPr>
          <w:t xml:space="preserve">Climate-related local extinctions are already widespread among plant and animal species</w:t>
        </w:r>
      </w:hyperlink>
      <w:r>
        <w:t xml:space="preserve">.</w:t>
      </w:r>
      <w:r>
        <w:t xml:space="preserve"> </w:t>
      </w:r>
      <w:r>
        <w:rPr>
          <w:i/>
          <w:iCs/>
        </w:rPr>
        <w:t xml:space="preserve">PLOS Biology</w:t>
      </w:r>
      <w:r>
        <w:t xml:space="preserve">, 14, e2001104.</w:t>
      </w:r>
    </w:p>
    <w:bookmarkEnd w:id="129"/>
    <w:bookmarkEnd w:id="130"/>
    <w:bookmarkEnd w:id="131"/>
    <w:bookmarkStart w:id="132" w:name="X0a6b9f6e1b4d87c3bcd816dd30505d2c7e986ca"/>
    <w:p>
      <w:pPr>
        <w:pStyle w:val="Heading1"/>
      </w:pPr>
      <w:r>
        <w:t xml:space="preserve">14. Supplementary information for: A flexible modelling framework for estimating thermal sensitivity across life</w:t>
      </w:r>
    </w:p>
    <w:p>
      <w:pPr>
        <w:pStyle w:val="FirstParagraph"/>
      </w:pPr>
      <w:r>
        <w:t xml:space="preserve">Daniel W.A. Noble (Division of Ecology and Evolution, Research School of</w:t>
      </w:r>
      <w:r>
        <w:t xml:space="preserve"> </w:t>
      </w:r>
      <w:r>
        <w:t xml:space="preserve">Biology, Australian National University)</w:t>
      </w:r>
      <w:r>
        <w:br/>
      </w:r>
      <w:r>
        <w:t xml:space="preserve">Pieter A. Arnold (Division of Ecology and Evolution, Research School of</w:t>
      </w:r>
      <w:r>
        <w:t xml:space="preserve"> </w:t>
      </w:r>
      <w:r>
        <w:t xml:space="preserve">Biology, Australian National University)</w:t>
      </w:r>
      <w:r>
        <w:br/>
      </w:r>
      <w:r>
        <w:t xml:space="preserve">Patrice Pottier (Department of Biological and Environmental Sciences,</w:t>
      </w:r>
      <w:r>
        <w:t xml:space="preserve"> </w:t>
      </w:r>
      <w:r>
        <w:t xml:space="preserve">University of Gothenburg)</w:t>
      </w:r>
      <w:r>
        <w:br/>
      </w:r>
      <w:r>
        <w:t xml:space="preserve">today</w:t>
      </w:r>
    </w:p>
    <w:p>
      <w:pPr>
        <w:pStyle w:val="BodyText"/>
      </w:pPr>
      <w:r>
        <w:br/>
      </w:r>
    </w:p>
    <w:bookmarkEnd w:id="132"/>
    <w:bookmarkStart w:id="187" w:name="a-tutorial-with-simulations"/>
    <w:p>
      <w:pPr>
        <w:pStyle w:val="Heading1"/>
      </w:pPr>
      <w:r>
        <w:t xml:space="preserve">15. </w:t>
      </w:r>
      <w:r>
        <w:rPr>
          <w:b/>
          <w:bCs/>
        </w:rPr>
        <w:t xml:space="preserve">A Tutorial with Simulations</w:t>
      </w:r>
    </w:p>
    <w:p>
      <w:pPr>
        <w:pStyle w:val="FirstParagraph"/>
      </w:pPr>
      <w:r>
        <w:t xml:space="preserve">This section is a guided tutorial using simulated data. We show, step by step, how the Bayesian hierarchical 4PL — under both binomial sampling and the more realistic beta-binomial (overdispersed) case – can recover thermal sensitivity (</w:t>
      </w:r>
      <m:oMath>
        <m:r>
          <m:t>z</m:t>
        </m:r>
      </m:oMath>
      <w:r>
        <w:t xml:space="preserve">) and</w:t>
      </w:r>
      <w:r>
        <w:t xml:space="preserve"> </w:t>
      </w:r>
      <m:oMath>
        <m:r>
          <m:t>C</m:t>
        </m:r>
        <m:sSub>
          <m:e>
            <m:r>
              <m:t>T</m:t>
            </m:r>
          </m:e>
          <m:sub>
            <m:r>
              <m:t>m</m:t>
            </m:r>
            <m:r>
              <m:t>a</m:t>
            </m:r>
            <m:sSub>
              <m:e>
                <m:r>
                  <m:t>x</m:t>
                </m:r>
              </m:e>
              <m:sub>
                <m:r>
                  <m:t>1</m:t>
                </m:r>
                <m:r>
                  <m:t>h</m:t>
                </m:r>
                <m:r>
                  <m:t>r</m:t>
                </m:r>
              </m:sub>
            </m:sSub>
          </m:sub>
        </m:sSub>
      </m:oMath>
      <w:r>
        <w:t xml:space="preserve"> </w:t>
      </w:r>
      <w:r>
        <w:t xml:space="preserve">from the single joint model, yet provide substantial downstream benefits in terms of propagating uncertainty and giving more flexibility. We then complement the simulation with a few case studies which walk through real data that is presented within the main manuscript in other sections.</w:t>
      </w:r>
    </w:p>
    <w:bookmarkStart w:id="141" w:name="simulating-data"/>
    <w:p>
      <w:pPr>
        <w:pStyle w:val="Heading3"/>
      </w:pPr>
      <w:r>
        <w:t xml:space="preserve">15.0.1</w:t>
      </w:r>
      <w:r>
        <w:t xml:space="preserve"> </w:t>
      </w:r>
      <w:r>
        <w:rPr>
          <w:i/>
          <w:iCs/>
        </w:rPr>
        <w:t xml:space="preserve">Simulating Data</w:t>
      </w:r>
    </w:p>
    <w:bookmarkStart w:id="133" w:name="sec-sim-step1"/>
    <w:p>
      <w:pPr>
        <w:pStyle w:val="Heading4"/>
      </w:pPr>
      <w:r>
        <w:t xml:space="preserve">15.0.1.1 Step 1 — Setting up parameters</w:t>
      </w:r>
    </w:p>
    <w:p>
      <w:pPr>
        <w:pStyle w:val="FirstParagraph"/>
      </w:pPr>
      <w:r>
        <w:t xml:space="preserve">We choose values that might be typical of a thermal mortality assay. The four 4PL parameters are the lower and upper asymptotes (</w:t>
      </w:r>
      <m:oMath>
        <m:r>
          <m:rPr>
            <m:sty m:val="p"/>
          </m:rPr>
          <m:t>ℓ</m:t>
        </m:r>
        <m:r>
          <m:rPr>
            <m:sty m:val="p"/>
          </m:rPr>
          <m:t>,</m:t>
        </m:r>
        <m:r>
          <m:t>u</m:t>
        </m:r>
      </m:oMath>
      <w:r>
        <w:t xml:space="preserve">), the slope on the</w:t>
      </w:r>
      <w:r>
        <w:t xml:space="preserve"> </w:t>
      </w:r>
      <m:oMath>
        <m:sSub>
          <m:e>
            <m:r>
              <m:rPr>
                <m:sty m:val="p"/>
              </m:rPr>
              <m:t>log</m:t>
            </m:r>
          </m:e>
          <m:sub>
            <m:r>
              <m:t>10</m:t>
            </m:r>
          </m:sub>
        </m:sSub>
      </m:oMath>
      <w:r>
        <w:t xml:space="preserve">-time axis (</w:t>
      </w:r>
      <m:oMath>
        <m:r>
          <m:t>k</m:t>
        </m:r>
      </m:oMath>
      <w:r>
        <w:t xml:space="preserve">), and a midpoint that varies linearly with temperature:</w:t>
      </w:r>
      <w:r>
        <w:t xml:space="preserve"> </w:t>
      </w:r>
      <m:oMath>
        <m:r>
          <m:rPr>
            <m:nor/>
            <m:sty m:val="p"/>
          </m:rPr>
          <m:t>mid</m:t>
        </m:r>
        <m:d>
          <m:dPr>
            <m:begChr m:val="("/>
            <m:sepChr m:val=""/>
            <m:endChr m:val=")"/>
            <m:grow/>
          </m:dPr>
          <m:e>
            <m:r>
              <m:t>T</m:t>
            </m:r>
          </m:e>
        </m:d>
        <m:r>
          <m:rPr>
            <m:sty m:val="p"/>
          </m:rPr>
          <m:t>=</m:t>
        </m:r>
        <m:sSub>
          <m:e>
            <m:r>
              <m:t>β</m:t>
            </m:r>
          </m:e>
          <m:sub>
            <m:r>
              <m:t>0</m:t>
            </m:r>
          </m:sub>
        </m:sSub>
        <m:r>
          <m:rPr>
            <m:sty m:val="p"/>
          </m:rPr>
          <m:t>+</m:t>
        </m:r>
        <m:sSub>
          <m:e>
            <m:r>
              <m:t>β</m:t>
            </m:r>
          </m:e>
          <m:sub>
            <m:r>
              <m:t>1</m:t>
            </m:r>
          </m:sub>
        </m:sSub>
        <m:d>
          <m:dPr>
            <m:begChr m:val="("/>
            <m:sepChr m:val=""/>
            <m:endChr m:val=")"/>
            <m:grow/>
          </m:dPr>
          <m:e>
            <m:r>
              <m:t>T</m:t>
            </m:r>
            <m:r>
              <m:rPr>
                <m:sty m:val="p"/>
              </m:rPr>
              <m:t>−</m:t>
            </m:r>
            <m:acc>
              <m:accPr>
                <m:chr m:val="‾"/>
              </m:accPr>
              <m:e>
                <m:r>
                  <m:t>T</m:t>
                </m:r>
              </m:e>
            </m:acc>
          </m:e>
        </m:d>
      </m:oMath>
      <w:r>
        <w:t xml:space="preserve">. Each value below has a clear biological meaning.</w:t>
      </w:r>
    </w:p>
    <w:p>
      <w:pPr>
        <w:pStyle w:val="SourceCode"/>
      </w:pPr>
      <w:r>
        <w:rPr>
          <w:rStyle w:val="NormalTok"/>
        </w:rPr>
        <w:t xml:space="preserve">true_params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ell      =</w:t>
      </w:r>
      <w:r>
        <w:rPr>
          <w:rStyle w:val="NormalTok"/>
        </w:rPr>
        <w:t xml:space="preserve"> </w:t>
      </w:r>
      <w:r>
        <w:rPr>
          <w:rStyle w:val="FloatTok"/>
        </w:rPr>
        <w:t xml:space="preserve">0.03</w:t>
      </w:r>
      <w:r>
        <w:rPr>
          <w:rStyle w:val="NormalTok"/>
        </w:rPr>
        <w:t xml:space="preserve">,   </w:t>
      </w:r>
      <w:r>
        <w:rPr>
          <w:rStyle w:val="CommentTok"/>
        </w:rPr>
        <w:t xml:space="preserve"># 3% of individuals survive even at the longest exposures</w:t>
      </w:r>
      <w:r>
        <w:br/>
      </w:r>
      <w:r>
        <w:rPr>
          <w:rStyle w:val="NormalTok"/>
        </w:rPr>
        <w:t xml:space="preserve">  </w:t>
      </w:r>
      <w:r>
        <w:rPr>
          <w:rStyle w:val="AttributeTok"/>
        </w:rPr>
        <w:t xml:space="preserve">u        =</w:t>
      </w:r>
      <w:r>
        <w:rPr>
          <w:rStyle w:val="NormalTok"/>
        </w:rPr>
        <w:t xml:space="preserve"> </w:t>
      </w:r>
      <w:r>
        <w:rPr>
          <w:rStyle w:val="FloatTok"/>
        </w:rPr>
        <w:t xml:space="preserve">0.97</w:t>
      </w:r>
      <w:r>
        <w:rPr>
          <w:rStyle w:val="NormalTok"/>
        </w:rPr>
        <w:t xml:space="preserve">,   </w:t>
      </w:r>
      <w:r>
        <w:rPr>
          <w:rStyle w:val="CommentTok"/>
        </w:rPr>
        <w:t xml:space="preserve"># 97% are alive at very short exposures</w:t>
      </w:r>
      <w:r>
        <w:br/>
      </w:r>
      <w:r>
        <w:rPr>
          <w:rStyle w:val="NormalTok"/>
        </w:rPr>
        <w:t xml:space="preserve">  </w:t>
      </w:r>
      <w:r>
        <w:rPr>
          <w:rStyle w:val="AttributeTok"/>
        </w:rPr>
        <w:t xml:space="preserve">k        =</w:t>
      </w:r>
      <w:r>
        <w:rPr>
          <w:rStyle w:val="NormalTok"/>
        </w:rPr>
        <w:t xml:space="preserve"> </w:t>
      </w:r>
      <w:r>
        <w:rPr>
          <w:rStyle w:val="DecValTok"/>
        </w:rPr>
        <w:t xml:space="preserve">8</w:t>
      </w:r>
      <w:r>
        <w:rPr>
          <w:rStyle w:val="NormalTok"/>
        </w:rPr>
        <w:t xml:space="preserve">,      </w:t>
      </w:r>
      <w:r>
        <w:rPr>
          <w:rStyle w:val="CommentTok"/>
        </w:rPr>
        <w:t xml:space="preserve"># steepness of the survival drop on the log10(t) axis</w:t>
      </w:r>
      <w:r>
        <w:br/>
      </w:r>
      <w:r>
        <w:rPr>
          <w:rStyle w:val="NormalTok"/>
        </w:rPr>
        <w:t xml:space="preserve">  </w:t>
      </w:r>
      <w:r>
        <w:rPr>
          <w:rStyle w:val="AttributeTok"/>
        </w:rPr>
        <w:t xml:space="preserve">m_beta0  =</w:t>
      </w:r>
      <w:r>
        <w:rPr>
          <w:rStyle w:val="NormalTok"/>
        </w:rPr>
        <w:t xml:space="preserve"> </w:t>
      </w:r>
      <w:r>
        <w:rPr>
          <w:rStyle w:val="FloatTok"/>
        </w:rPr>
        <w:t xml:space="preserve">1.5</w:t>
      </w:r>
      <w:r>
        <w:rPr>
          <w:rStyle w:val="NormalTok"/>
        </w:rPr>
        <w:t xml:space="preserve">,    </w:t>
      </w:r>
      <w:r>
        <w:rPr>
          <w:rStyle w:val="CommentTok"/>
        </w:rPr>
        <w:t xml:space="preserve"># midpoint at the grand-mean temperature: ~31.6 min</w:t>
      </w:r>
      <w:r>
        <w:br/>
      </w:r>
      <w:r>
        <w:rPr>
          <w:rStyle w:val="NormalTok"/>
        </w:rPr>
        <w:t xml:space="preserve">  </w:t>
      </w:r>
      <w:r>
        <w:rPr>
          <w:rStyle w:val="AttributeTok"/>
        </w:rPr>
        <w:t xml:space="preserve">m_beta1  =</w:t>
      </w:r>
      <w:r>
        <w:rPr>
          <w:rStyle w:val="NormalTok"/>
        </w:rPr>
        <w:t xml:space="preserve"> </w:t>
      </w:r>
      <w:r>
        <w:rPr>
          <w:rStyle w:val="SpecialCharTok"/>
        </w:rPr>
        <w:t xml:space="preserve">-</w:t>
      </w:r>
      <w:r>
        <w:rPr>
          <w:rStyle w:val="FloatTok"/>
        </w:rPr>
        <w:t xml:space="preserve">0.15</w:t>
      </w:r>
      <w:r>
        <w:rPr>
          <w:rStyle w:val="NormalTok"/>
        </w:rPr>
        <w:t xml:space="preserve">,  </w:t>
      </w:r>
      <w:r>
        <w:rPr>
          <w:rStyle w:val="CommentTok"/>
        </w:rPr>
        <w:t xml:space="preserve"># midpoint drops 0.15 log10-min per °C; z = -1/beta1 ≈ 6.7 °C</w:t>
      </w:r>
      <w:r>
        <w:br/>
      </w:r>
      <w:r>
        <w:rPr>
          <w:rStyle w:val="NormalTok"/>
        </w:rPr>
        <w:t xml:space="preserve">  </w:t>
      </w:r>
      <w:r>
        <w:rPr>
          <w:rStyle w:val="AttributeTok"/>
        </w:rPr>
        <w:t xml:space="preserve">T_bar    =</w:t>
      </w:r>
      <w:r>
        <w:rPr>
          <w:rStyle w:val="NormalTok"/>
        </w:rPr>
        <w:t xml:space="preserve"> </w:t>
      </w:r>
      <w:r>
        <w:rPr>
          <w:rStyle w:val="DecValTok"/>
        </w:rPr>
        <w:t xml:space="preserve">34</w:t>
      </w:r>
      <w:r>
        <w:rPr>
          <w:rStyle w:val="NormalTok"/>
        </w:rPr>
        <w:t xml:space="preserve">      </w:t>
      </w:r>
      <w:r>
        <w:rPr>
          <w:rStyle w:val="CommentTok"/>
        </w:rPr>
        <w:t xml:space="preserve"># grand-mean temperature</w:t>
      </w:r>
      <w:r>
        <w:br/>
      </w:r>
      <w:r>
        <w:rPr>
          <w:rStyle w:val="NormalTok"/>
        </w:rPr>
        <w:t xml:space="preserve">)</w:t>
      </w:r>
    </w:p>
    <w:p>
      <w:pPr>
        <w:pStyle w:val="FirstParagraph"/>
      </w:pPr>
      <w:r>
        <w:t xml:space="preserve">The implied thermal sensitivity is</w:t>
      </w:r>
      <w:r>
        <w:t xml:space="preserve"> </w:t>
      </w:r>
      <m:oMath>
        <m:r>
          <m:t>z</m:t>
        </m:r>
        <m:r>
          <m:rPr>
            <m:sty m:val="p"/>
          </m:rPr>
          <m:t>=</m:t>
        </m:r>
        <m:r>
          <m:rPr>
            <m:sty m:val="p"/>
          </m:rPr>
          <m:t>−</m:t>
        </m:r>
        <m:r>
          <m:t>1</m:t>
        </m:r>
        <m:r>
          <m:rPr>
            <m:sty m:val="p"/>
          </m:rPr>
          <m:t>/</m:t>
        </m:r>
        <m:sSub>
          <m:e>
            <m:r>
              <m:t>β</m:t>
            </m:r>
          </m:e>
          <m:sub>
            <m:r>
              <m:t>1</m:t>
            </m:r>
          </m:sub>
        </m:sSub>
        <m:r>
          <m:rPr>
            <m:sty m:val="p"/>
          </m:rPr>
          <m:t>≈</m:t>
        </m:r>
        <m:r>
          <m:t>6.7</m:t>
        </m:r>
      </m:oMath>
      <w:r>
        <w:t xml:space="preserve">°C — the temperature change that shifts LT50 by a factor of 10. From the same parameters we can also compute the simulation truth for the uncentred TDT intercept</w:t>
      </w:r>
      <w:r>
        <w:t xml:space="preserve"> </w:t>
      </w:r>
      <m:oMath>
        <m:r>
          <m:t>α</m:t>
        </m:r>
        <m:r>
          <m:rPr>
            <m:sty m:val="p"/>
          </m:rPr>
          <m:t>=</m:t>
        </m:r>
        <m:sSub>
          <m:e>
            <m:r>
              <m:t>β</m:t>
            </m:r>
          </m:e>
          <m:sub>
            <m:r>
              <m:t>0</m:t>
            </m:r>
          </m:sub>
        </m:sSub>
        <m:r>
          <m:rPr>
            <m:sty m:val="p"/>
          </m:rPr>
          <m:t>+</m:t>
        </m:r>
        <m:f>
          <m:fPr>
            <m:type m:val="lin"/>
          </m:fPr>
          <m:num>
            <m:r>
              <m:t>1</m:t>
            </m:r>
          </m:num>
          <m:den>
            <m:r>
              <m:t>k</m:t>
            </m:r>
          </m:den>
        </m:f>
        <m:r>
          <m:rPr>
            <m:sty m:val="p"/>
          </m:rPr>
          <m:t>log</m:t>
        </m:r>
        <m:f>
          <m:fPr>
            <m:type m:val="lin"/>
          </m:fPr>
          <m:num>
            <m:r>
              <m:t>u</m:t>
            </m:r>
            <m:r>
              <m:rPr>
                <m:sty m:val="p"/>
              </m:rPr>
              <m:t>−</m:t>
            </m:r>
            <m:r>
              <m:t>0.5</m:t>
            </m:r>
          </m:num>
          <m:den>
            <m:r>
              <m:t>0.5</m:t>
            </m:r>
            <m:r>
              <m:rPr>
                <m:sty m:val="p"/>
              </m:rPr>
              <m:t>−</m:t>
            </m:r>
            <m:r>
              <m:rPr>
                <m:sty m:val="p"/>
              </m:rPr>
              <m:t>ℓ</m:t>
            </m:r>
          </m:den>
        </m:f>
        <m:r>
          <m:rPr>
            <m:sty m:val="p"/>
          </m:rPr>
          <m:t>−</m:t>
        </m:r>
        <m:sSub>
          <m:e>
            <m:r>
              <m:t>β</m:t>
            </m:r>
          </m:e>
          <m:sub>
            <m:r>
              <m:t>1</m:t>
            </m:r>
          </m:sub>
        </m:sSub>
        <m:acc>
          <m:accPr>
            <m:chr m:val="‾"/>
          </m:accPr>
          <m:e>
            <m:r>
              <m:t>T</m:t>
            </m:r>
          </m:e>
        </m:acc>
      </m:oMath>
      <w:r>
        <w:t xml:space="preserve"> </w:t>
      </w:r>
      <w:r>
        <w:t xml:space="preserve">and the critical thermal limit at 1 hour</w:t>
      </w:r>
      <w:r>
        <w:t xml:space="preserve"> </w:t>
      </w:r>
      <m:oMath>
        <m:r>
          <m:t>C</m:t>
        </m:r>
        <m:sSub>
          <m:e>
            <m:r>
              <m:t>T</m:t>
            </m:r>
          </m:e>
          <m:sub>
            <m:r>
              <m:t>m</m:t>
            </m:r>
            <m:r>
              <m:t>a</m:t>
            </m:r>
            <m:sSub>
              <m:e>
                <m:r>
                  <m:t>x</m:t>
                </m:r>
              </m:e>
              <m:sub>
                <m:r>
                  <m:t>1</m:t>
                </m:r>
                <m:r>
                  <m:t>h</m:t>
                </m:r>
                <m:r>
                  <m:t>r</m:t>
                </m:r>
              </m:sub>
            </m:sSub>
          </m:sub>
        </m:sSub>
        <m:r>
          <m:rPr>
            <m:sty m:val="p"/>
          </m:rPr>
          <m:t>=</m:t>
        </m:r>
        <m:d>
          <m:dPr>
            <m:begChr m:val="("/>
            <m:sepChr m:val=""/>
            <m:endChr m:val=")"/>
            <m:grow/>
          </m:dPr>
          <m:e>
            <m:sSub>
              <m:e>
                <m:r>
                  <m:rPr>
                    <m:sty m:val="p"/>
                  </m:rPr>
                  <m:t>log</m:t>
                </m:r>
              </m:e>
              <m:sub>
                <m:r>
                  <m:t>10</m:t>
                </m:r>
              </m:sub>
            </m:sSub>
            <m:r>
              <m:t>60</m:t>
            </m:r>
            <m:r>
              <m:rPr>
                <m:sty m:val="p"/>
              </m:rPr>
              <m:t>−</m:t>
            </m:r>
            <m:r>
              <m:t>α</m:t>
            </m:r>
          </m:e>
        </m:d>
        <m:r>
          <m:rPr>
            <m:sty m:val="p"/>
          </m:rPr>
          <m:t>/</m:t>
        </m:r>
        <m:sSub>
          <m:e>
            <m:r>
              <m:t>β</m:t>
            </m:r>
          </m:e>
          <m:sub>
            <m:r>
              <m:t>1</m:t>
            </m:r>
          </m:sub>
        </m:sSub>
      </m:oMath>
      <w:r>
        <w:t xml:space="preserve"> </w:t>
      </w:r>
      <w:r>
        <w:t xml:space="preserve">— both approaches below will be checked against these known values.</w:t>
      </w:r>
    </w:p>
    <w:p>
      <w:pPr>
        <w:pStyle w:val="BodyText"/>
      </w:pPr>
      <w:r>
        <w:t xml:space="preserve">Recall that we can calculate $</w:t>
      </w:r>
      <w:r>
        <w:t xml:space="preserve">$,</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from the true parameters using the equations in the main manuscript. We’ll do that now so we have a comparator for later.</w:t>
      </w:r>
    </w:p>
    <w:p>
      <w:pPr>
        <w:pStyle w:val="SourceCode"/>
      </w:pPr>
      <w:r>
        <w:rPr>
          <w:rStyle w:val="NormalTok"/>
        </w:rPr>
        <w:t xml:space="preserve">true_z      </w:t>
      </w:r>
      <w:r>
        <w:rPr>
          <w:rStyle w:val="OtherTok"/>
        </w:rPr>
        <w:t xml:space="preserve">&lt;-</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true_params</w:t>
      </w:r>
      <w:r>
        <w:rPr>
          <w:rStyle w:val="SpecialCharTok"/>
        </w:rPr>
        <w:t xml:space="preserve">$</w:t>
      </w:r>
      <w:r>
        <w:rPr>
          <w:rStyle w:val="NormalTok"/>
        </w:rPr>
        <w:t xml:space="preserve">m_beta1</w:t>
      </w:r>
      <w:r>
        <w:br/>
      </w:r>
      <w:r>
        <w:rPr>
          <w:rStyle w:val="NormalTok"/>
        </w:rPr>
        <w:t xml:space="preserve">true_alpha  </w:t>
      </w:r>
      <w:r>
        <w:rPr>
          <w:rStyle w:val="OtherTok"/>
        </w:rPr>
        <w:t xml:space="preserve">&lt;-</w:t>
      </w:r>
      <w:r>
        <w:rPr>
          <w:rStyle w:val="NormalTok"/>
        </w:rPr>
        <w:t xml:space="preserve"> true_params</w:t>
      </w:r>
      <w:r>
        <w:rPr>
          <w:rStyle w:val="SpecialCharTok"/>
        </w:rPr>
        <w:t xml:space="preserve">$</w:t>
      </w:r>
      <w:r>
        <w:rPr>
          <w:rStyle w:val="NormalTok"/>
        </w:rPr>
        <w:t xml:space="preserve">m_beta0 </w:t>
      </w:r>
      <w:r>
        <w:rPr>
          <w:rStyle w:val="SpecialCharTok"/>
        </w:rPr>
        <w:t xml:space="preserv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true_params</w:t>
      </w:r>
      <w:r>
        <w:rPr>
          <w:rStyle w:val="SpecialCharTok"/>
        </w:rPr>
        <w:t xml:space="preserve">$</w:t>
      </w:r>
      <w:r>
        <w:rPr>
          <w:rStyle w:val="NormalTok"/>
        </w:rPr>
        <w:t xml:space="preserve">k) </w:t>
      </w:r>
      <w:r>
        <w:rPr>
          <w:rStyle w:val="SpecialCharTok"/>
        </w:rPr>
        <w:t xml:space="preserve">*</w:t>
      </w:r>
      <w:r>
        <w:br/>
      </w:r>
      <w:r>
        <w:rPr>
          <w:rStyle w:val="NormalTok"/>
        </w:rPr>
        <w:t xml:space="preserve">  </w:t>
      </w:r>
      <w:r>
        <w:rPr>
          <w:rStyle w:val="FunctionTok"/>
        </w:rPr>
        <w:t xml:space="preserve">log</w:t>
      </w:r>
      <w:r>
        <w:rPr>
          <w:rStyle w:val="NormalTok"/>
        </w:rPr>
        <w:t xml:space="preserve">((true_params</w:t>
      </w:r>
      <w:r>
        <w:rPr>
          <w:rStyle w:val="SpecialCharTok"/>
        </w:rPr>
        <w:t xml:space="preserve">$</w:t>
      </w:r>
      <w:r>
        <w:rPr>
          <w:rStyle w:val="NormalTok"/>
        </w:rPr>
        <w:t xml:space="preserve">u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true_params</w:t>
      </w:r>
      <w:r>
        <w:rPr>
          <w:rStyle w:val="SpecialCharTok"/>
        </w:rPr>
        <w:t xml:space="preserve">$</w:t>
      </w:r>
      <w:r>
        <w:rPr>
          <w:rStyle w:val="NormalTok"/>
        </w:rPr>
        <w:t xml:space="preserve">ell)) </w:t>
      </w:r>
      <w:r>
        <w:rPr>
          <w:rStyle w:val="SpecialCharTok"/>
        </w:rPr>
        <w:t xml:space="preserve">-</w:t>
      </w:r>
      <w:r>
        <w:br/>
      </w:r>
      <w:r>
        <w:rPr>
          <w:rStyle w:val="NormalTok"/>
        </w:rPr>
        <w:t xml:space="preserve">  true_params</w:t>
      </w:r>
      <w:r>
        <w:rPr>
          <w:rStyle w:val="SpecialCharTok"/>
        </w:rPr>
        <w:t xml:space="preserve">$</w:t>
      </w:r>
      <w:r>
        <w:rPr>
          <w:rStyle w:val="NormalTok"/>
        </w:rPr>
        <w:t xml:space="preserve">m_beta1 </w:t>
      </w:r>
      <w:r>
        <w:rPr>
          <w:rStyle w:val="SpecialCharTok"/>
        </w:rPr>
        <w:t xml:space="preserve">*</w:t>
      </w:r>
      <w:r>
        <w:rPr>
          <w:rStyle w:val="NormalTok"/>
        </w:rPr>
        <w:t xml:space="preserve"> true_params</w:t>
      </w:r>
      <w:r>
        <w:rPr>
          <w:rStyle w:val="SpecialCharTok"/>
        </w:rPr>
        <w:t xml:space="preserve">$</w:t>
      </w:r>
      <w:r>
        <w:rPr>
          <w:rStyle w:val="NormalTok"/>
        </w:rPr>
        <w:t xml:space="preserve">T_bar</w:t>
      </w:r>
      <w:r>
        <w:br/>
      </w:r>
      <w:r>
        <w:rPr>
          <w:rStyle w:val="NormalTok"/>
        </w:rPr>
        <w:t xml:space="preserve">true_CTmax  </w:t>
      </w:r>
      <w:r>
        <w:rPr>
          <w:rStyle w:val="OtherTok"/>
        </w:rPr>
        <w:t xml:space="preserve">&lt;-</w:t>
      </w:r>
      <w:r>
        <w:rPr>
          <w:rStyle w:val="NormalTok"/>
        </w:rPr>
        <w:t xml:space="preserve"> (</w:t>
      </w:r>
      <w:r>
        <w:rPr>
          <w:rStyle w:val="FunctionTok"/>
        </w:rPr>
        <w:t xml:space="preserve">log10</w:t>
      </w:r>
      <w:r>
        <w:rPr>
          <w:rStyle w:val="NormalTok"/>
        </w:rPr>
        <w:t xml:space="preserve">(</w:t>
      </w:r>
      <w:r>
        <w:rPr>
          <w:rStyle w:val="DecValTok"/>
        </w:rPr>
        <w:t xml:space="preserve">60</w:t>
      </w:r>
      <w:r>
        <w:rPr>
          <w:rStyle w:val="NormalTok"/>
        </w:rPr>
        <w:t xml:space="preserve">) </w:t>
      </w:r>
      <w:r>
        <w:rPr>
          <w:rStyle w:val="SpecialCharTok"/>
        </w:rPr>
        <w:t xml:space="preserve">-</w:t>
      </w:r>
      <w:r>
        <w:rPr>
          <w:rStyle w:val="NormalTok"/>
        </w:rPr>
        <w:t xml:space="preserve"> true_alpha) </w:t>
      </w:r>
      <w:r>
        <w:rPr>
          <w:rStyle w:val="SpecialCharTok"/>
        </w:rPr>
        <w:t xml:space="preserve">/</w:t>
      </w:r>
      <w:r>
        <w:rPr>
          <w:rStyle w:val="NormalTok"/>
        </w:rPr>
        <w:t xml:space="preserve"> true_params</w:t>
      </w:r>
      <w:r>
        <w:rPr>
          <w:rStyle w:val="SpecialCharTok"/>
        </w:rPr>
        <w:t xml:space="preserve">$</w:t>
      </w:r>
      <w:r>
        <w:rPr>
          <w:rStyle w:val="NormalTok"/>
        </w:rPr>
        <w:t xml:space="preserve">m_beta1</w:t>
      </w:r>
    </w:p>
    <w:bookmarkEnd w:id="133"/>
    <w:bookmarkStart w:id="134" w:name="sec-sim-step2"/>
    <w:p>
      <w:pPr>
        <w:pStyle w:val="Heading4"/>
      </w:pPr>
      <w:r>
        <w:t xml:space="preserve">15.0.1.2 Step 2 — Simulated study design</w:t>
      </w:r>
    </w:p>
    <w:p>
      <w:pPr>
        <w:pStyle w:val="FirstParagraph"/>
      </w:pPr>
      <w:r>
        <w:t xml:space="preserve">We mimic a textbook TDT experiment: a grid of five assay temperatures crossed with six log-spaced exposure durations, repeated 30 times per cell, with 30 individuals tested per replicate. That gives 900 trials and 27,000 individuals — large enough to recover the parameters with negligible uncertainty, but small enough to fit in a few minutes. Of course, in practice we will not have this much data as will be seen in the case studies, but simulations are a good starting point to understand the models being fit and the conversions.</w:t>
      </w:r>
    </w:p>
    <w:p>
      <w:pPr>
        <w:pStyle w:val="SourceCode"/>
      </w:pPr>
      <w:r>
        <w:rPr>
          <w:rStyle w:val="NormalTok"/>
        </w:rPr>
        <w:t xml:space="preserve">temps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30</w:t>
      </w:r>
      <w:r>
        <w:rPr>
          <w:rStyle w:val="NormalTok"/>
        </w:rPr>
        <w:t xml:space="preserve">, </w:t>
      </w:r>
      <w:r>
        <w:rPr>
          <w:rStyle w:val="DecValTok"/>
        </w:rPr>
        <w:t xml:space="preserve">32</w:t>
      </w:r>
      <w:r>
        <w:rPr>
          <w:rStyle w:val="NormalTok"/>
        </w:rPr>
        <w:t xml:space="preserve">, </w:t>
      </w:r>
      <w:r>
        <w:rPr>
          <w:rStyle w:val="DecValTok"/>
        </w:rPr>
        <w:t xml:space="preserve">34</w:t>
      </w:r>
      <w:r>
        <w:rPr>
          <w:rStyle w:val="NormalTok"/>
        </w:rPr>
        <w:t xml:space="preserve">, </w:t>
      </w:r>
      <w:r>
        <w:rPr>
          <w:rStyle w:val="DecValTok"/>
        </w:rPr>
        <w:t xml:space="preserve">36</w:t>
      </w:r>
      <w:r>
        <w:rPr>
          <w:rStyle w:val="NormalTok"/>
        </w:rPr>
        <w:t xml:space="preserve">, </w:t>
      </w:r>
      <w:r>
        <w:rPr>
          <w:rStyle w:val="DecValTok"/>
        </w:rPr>
        <w:t xml:space="preserve">38</w:t>
      </w:r>
      <w:r>
        <w:rPr>
          <w:rStyle w:val="NormalTok"/>
        </w:rPr>
        <w:t xml:space="preserve">)             </w:t>
      </w:r>
      <w:r>
        <w:rPr>
          <w:rStyle w:val="CommentTok"/>
        </w:rPr>
        <w:t xml:space="preserve"># 5 assay temperatures (°C)</w:t>
      </w:r>
      <w:r>
        <w:br/>
      </w:r>
      <w:r>
        <w:rPr>
          <w:rStyle w:val="NormalTok"/>
        </w:rPr>
        <w:t xml:space="preserve">durations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15</w:t>
      </w:r>
      <w:r>
        <w:rPr>
          <w:rStyle w:val="NormalTok"/>
        </w:rPr>
        <w:t xml:space="preserve">, </w:t>
      </w:r>
      <w:r>
        <w:rPr>
          <w:rStyle w:val="DecValTok"/>
        </w:rPr>
        <w:t xml:space="preserve">45</w:t>
      </w:r>
      <w:r>
        <w:rPr>
          <w:rStyle w:val="NormalTok"/>
        </w:rPr>
        <w:t xml:space="preserve">, </w:t>
      </w:r>
      <w:r>
        <w:rPr>
          <w:rStyle w:val="DecValTok"/>
        </w:rPr>
        <w:t xml:space="preserve">135</w:t>
      </w:r>
      <w:r>
        <w:rPr>
          <w:rStyle w:val="NormalTok"/>
        </w:rPr>
        <w:t xml:space="preserve">, </w:t>
      </w:r>
      <w:r>
        <w:rPr>
          <w:rStyle w:val="DecValTok"/>
        </w:rPr>
        <w:t xml:space="preserve">405</w:t>
      </w:r>
      <w:r>
        <w:rPr>
          <w:rStyle w:val="NormalTok"/>
        </w:rPr>
        <w:t xml:space="preserve">)         </w:t>
      </w:r>
      <w:r>
        <w:rPr>
          <w:rStyle w:val="CommentTok"/>
        </w:rPr>
        <w:t xml:space="preserve"># 6 durations (minutes, log-spaced)</w:t>
      </w:r>
      <w:r>
        <w:br/>
      </w:r>
      <w:r>
        <w:rPr>
          <w:rStyle w:val="NormalTok"/>
        </w:rPr>
        <w:t xml:space="preserve">n_rep     </w:t>
      </w:r>
      <w:r>
        <w:rPr>
          <w:rStyle w:val="OtherTok"/>
        </w:rPr>
        <w:t xml:space="preserve">&lt;-</w:t>
      </w:r>
      <w:r>
        <w:rPr>
          <w:rStyle w:val="NormalTok"/>
        </w:rPr>
        <w:t xml:space="preserve"> </w:t>
      </w:r>
      <w:r>
        <w:rPr>
          <w:rStyle w:val="DecValTok"/>
        </w:rPr>
        <w:t xml:space="preserve">30</w:t>
      </w:r>
      <w:r>
        <w:rPr>
          <w:rStyle w:val="NormalTok"/>
        </w:rPr>
        <w:t xml:space="preserve">                                </w:t>
      </w:r>
      <w:r>
        <w:rPr>
          <w:rStyle w:val="CommentTok"/>
        </w:rPr>
        <w:t xml:space="preserve"># 30 replicates per cell</w:t>
      </w:r>
      <w:r>
        <w:br/>
      </w:r>
      <w:r>
        <w:rPr>
          <w:rStyle w:val="NormalTok"/>
        </w:rPr>
        <w:t xml:space="preserve">n_per_rep </w:t>
      </w:r>
      <w:r>
        <w:rPr>
          <w:rStyle w:val="OtherTok"/>
        </w:rPr>
        <w:t xml:space="preserve">&lt;-</w:t>
      </w:r>
      <w:r>
        <w:rPr>
          <w:rStyle w:val="NormalTok"/>
        </w:rPr>
        <w:t xml:space="preserve"> </w:t>
      </w:r>
      <w:r>
        <w:rPr>
          <w:rStyle w:val="DecValTok"/>
        </w:rPr>
        <w:t xml:space="preserve">30</w:t>
      </w:r>
      <w:r>
        <w:rPr>
          <w:rStyle w:val="NormalTok"/>
        </w:rPr>
        <w:t xml:space="preserve">                                </w:t>
      </w:r>
      <w:r>
        <w:rPr>
          <w:rStyle w:val="CommentTok"/>
        </w:rPr>
        <w:t xml:space="preserve"># 30 individuals per replicate</w:t>
      </w:r>
      <w:r>
        <w:br/>
      </w:r>
      <w:r>
        <w:br/>
      </w:r>
      <w:r>
        <w:rPr>
          <w:rStyle w:val="NormalTok"/>
        </w:rPr>
        <w:t xml:space="preserve">design </w:t>
      </w:r>
      <w:r>
        <w:rPr>
          <w:rStyle w:val="OtherTok"/>
        </w:rPr>
        <w:t xml:space="preserve">&lt;-</w:t>
      </w:r>
      <w:r>
        <w:rPr>
          <w:rStyle w:val="NormalTok"/>
        </w:rPr>
        <w:t xml:space="preserve"> tidyr</w:t>
      </w:r>
      <w:r>
        <w:rPr>
          <w:rStyle w:val="SpecialCharTok"/>
        </w:rPr>
        <w:t xml:space="preserve">::</w:t>
      </w:r>
      <w:r>
        <w:rPr>
          <w:rStyle w:val="FunctionTok"/>
        </w:rPr>
        <w:t xml:space="preserve">expand_grid</w:t>
      </w:r>
      <w:r>
        <w:rPr>
          <w:rStyle w:val="NormalTok"/>
        </w:rPr>
        <w:t xml:space="preserve">(</w:t>
      </w:r>
      <w:r>
        <w:br/>
      </w:r>
      <w:r>
        <w:rPr>
          <w:rStyle w:val="NormalTok"/>
        </w:rPr>
        <w:t xml:space="preserve">  </w:t>
      </w:r>
      <w:r>
        <w:rPr>
          <w:rStyle w:val="AttributeTok"/>
        </w:rPr>
        <w:t xml:space="preserve">T   =</w:t>
      </w:r>
      <w:r>
        <w:rPr>
          <w:rStyle w:val="NormalTok"/>
        </w:rPr>
        <w:t xml:space="preserve"> temps,</w:t>
      </w:r>
      <w:r>
        <w:br/>
      </w:r>
      <w:r>
        <w:rPr>
          <w:rStyle w:val="NormalTok"/>
        </w:rPr>
        <w:t xml:space="preserve">  </w:t>
      </w:r>
      <w:r>
        <w:rPr>
          <w:rStyle w:val="AttributeTok"/>
        </w:rPr>
        <w:t xml:space="preserve">t   =</w:t>
      </w:r>
      <w:r>
        <w:rPr>
          <w:rStyle w:val="NormalTok"/>
        </w:rPr>
        <w:t xml:space="preserve"> durations,</w:t>
      </w:r>
      <w:r>
        <w:br/>
      </w:r>
      <w:r>
        <w:rPr>
          <w:rStyle w:val="NormalTok"/>
        </w:rPr>
        <w:t xml:space="preserve">  </w:t>
      </w:r>
      <w:r>
        <w:rPr>
          <w:rStyle w:val="AttributeTok"/>
        </w:rPr>
        <w:t xml:space="preserve">rep =</w:t>
      </w:r>
      <w:r>
        <w:rPr>
          <w:rStyle w:val="NormalTok"/>
        </w:rPr>
        <w:t xml:space="preserve"> </w:t>
      </w:r>
      <w:r>
        <w:rPr>
          <w:rStyle w:val="FunctionTok"/>
        </w:rPr>
        <w:t xml:space="preserve">seq_len</w:t>
      </w:r>
      <w:r>
        <w:rPr>
          <w:rStyle w:val="NormalTok"/>
        </w:rPr>
        <w:t xml:space="preserve">(n_rep)</w:t>
      </w:r>
      <w:r>
        <w:br/>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log10_t =</w:t>
      </w:r>
      <w:r>
        <w:rPr>
          <w:rStyle w:val="NormalTok"/>
        </w:rPr>
        <w:t xml:space="preserve"> </w:t>
      </w:r>
      <w:r>
        <w:rPr>
          <w:rStyle w:val="FunctionTok"/>
        </w:rPr>
        <w:t xml:space="preserve">log10</w:t>
      </w:r>
      <w:r>
        <w:rPr>
          <w:rStyle w:val="NormalTok"/>
        </w:rPr>
        <w:t xml:space="preserve">(t),</w:t>
      </w:r>
      <w:r>
        <w:br/>
      </w:r>
      <w:r>
        <w:rPr>
          <w:rStyle w:val="NormalTok"/>
        </w:rPr>
        <w:t xml:space="preserve">    </w:t>
      </w:r>
      <w:r>
        <w:rPr>
          <w:rStyle w:val="AttributeTok"/>
        </w:rPr>
        <w:t xml:space="preserve">T_c     =</w:t>
      </w:r>
      <w:r>
        <w:rPr>
          <w:rStyle w:val="NormalTok"/>
        </w:rPr>
        <w:t xml:space="preserve"> T </w:t>
      </w:r>
      <w:r>
        <w:rPr>
          <w:rStyle w:val="SpecialCharTok"/>
        </w:rPr>
        <w:t xml:space="preserve">-</w:t>
      </w:r>
      <w:r>
        <w:rPr>
          <w:rStyle w:val="NormalTok"/>
        </w:rPr>
        <w:t xml:space="preserve"> true_params</w:t>
      </w:r>
      <w:r>
        <w:rPr>
          <w:rStyle w:val="SpecialCharTok"/>
        </w:rPr>
        <w:t xml:space="preserve">$</w:t>
      </w:r>
      <w:r>
        <w:rPr>
          <w:rStyle w:val="NormalTok"/>
        </w:rPr>
        <w:t xml:space="preserve">T_bar,                        </w:t>
      </w:r>
      <w:r>
        <w:rPr>
          <w:rStyle w:val="CommentTok"/>
        </w:rPr>
        <w:t xml:space="preserve"># mean-centred T</w:t>
      </w:r>
      <w:r>
        <w:br/>
      </w:r>
      <w:r>
        <w:rPr>
          <w:rStyle w:val="NormalTok"/>
        </w:rPr>
        <w:t xml:space="preserve">    </w:t>
      </w:r>
      <w:r>
        <w:rPr>
          <w:rStyle w:val="AttributeTok"/>
        </w:rPr>
        <w:t xml:space="preserve">mid     =</w:t>
      </w:r>
      <w:r>
        <w:rPr>
          <w:rStyle w:val="NormalTok"/>
        </w:rPr>
        <w:t xml:space="preserve"> true_params</w:t>
      </w:r>
      <w:r>
        <w:rPr>
          <w:rStyle w:val="SpecialCharTok"/>
        </w:rPr>
        <w:t xml:space="preserve">$</w:t>
      </w:r>
      <w:r>
        <w:rPr>
          <w:rStyle w:val="NormalTok"/>
        </w:rPr>
        <w:t xml:space="preserve">m_beta0 </w:t>
      </w:r>
      <w:r>
        <w:rPr>
          <w:rStyle w:val="SpecialCharTok"/>
        </w:rPr>
        <w:t xml:space="preserve">+</w:t>
      </w:r>
      <w:r>
        <w:rPr>
          <w:rStyle w:val="NormalTok"/>
        </w:rPr>
        <w:t xml:space="preserve"> true_params</w:t>
      </w:r>
      <w:r>
        <w:rPr>
          <w:rStyle w:val="SpecialCharTok"/>
        </w:rPr>
        <w:t xml:space="preserve">$</w:t>
      </w:r>
      <w:r>
        <w:rPr>
          <w:rStyle w:val="NormalTok"/>
        </w:rPr>
        <w:t xml:space="preserve">m_beta1 </w:t>
      </w:r>
      <w:r>
        <w:rPr>
          <w:rStyle w:val="SpecialCharTok"/>
        </w:rPr>
        <w:t xml:space="preserve">*</w:t>
      </w:r>
      <w:r>
        <w:rPr>
          <w:rStyle w:val="NormalTok"/>
        </w:rPr>
        <w:t xml:space="preserve"> T_c,  </w:t>
      </w:r>
      <w:r>
        <w:rPr>
          <w:rStyle w:val="CommentTok"/>
        </w:rPr>
        <w:t xml:space="preserve"># mid(T)</w:t>
      </w:r>
      <w:r>
        <w:br/>
      </w:r>
      <w:r>
        <w:rPr>
          <w:rStyle w:val="NormalTok"/>
        </w:rPr>
        <w:t xml:space="preserve">    </w:t>
      </w:r>
      <w:r>
        <w:rPr>
          <w:rStyle w:val="AttributeTok"/>
        </w:rPr>
        <w:t xml:space="preserve">p_true  =</w:t>
      </w:r>
      <w:r>
        <w:rPr>
          <w:rStyle w:val="NormalTok"/>
        </w:rPr>
        <w:t xml:space="preserve"> true_params</w:t>
      </w:r>
      <w:r>
        <w:rPr>
          <w:rStyle w:val="SpecialCharTok"/>
        </w:rPr>
        <w:t xml:space="preserve">$</w:t>
      </w:r>
      <w:r>
        <w:rPr>
          <w:rStyle w:val="NormalTok"/>
        </w:rPr>
        <w:t xml:space="preserve">ell </w:t>
      </w:r>
      <w:r>
        <w:rPr>
          <w:rStyle w:val="SpecialCharTok"/>
        </w:rPr>
        <w:t xml:space="preserve">+</w:t>
      </w:r>
      <w:r>
        <w:br/>
      </w:r>
      <w:r>
        <w:rPr>
          <w:rStyle w:val="NormalTok"/>
        </w:rPr>
        <w:t xml:space="preserve">      (true_params</w:t>
      </w:r>
      <w:r>
        <w:rPr>
          <w:rStyle w:val="SpecialCharTok"/>
        </w:rPr>
        <w:t xml:space="preserve">$</w:t>
      </w:r>
      <w:r>
        <w:rPr>
          <w:rStyle w:val="NormalTok"/>
        </w:rPr>
        <w:t xml:space="preserve">u </w:t>
      </w:r>
      <w:r>
        <w:rPr>
          <w:rStyle w:val="SpecialCharTok"/>
        </w:rPr>
        <w:t xml:space="preserve">-</w:t>
      </w:r>
      <w:r>
        <w:rPr>
          <w:rStyle w:val="NormalTok"/>
        </w:rPr>
        <w:t xml:space="preserve"> true_params</w:t>
      </w:r>
      <w:r>
        <w:rPr>
          <w:rStyle w:val="SpecialCharTok"/>
        </w:rPr>
        <w:t xml:space="preserve">$</w:t>
      </w:r>
      <w:r>
        <w:rPr>
          <w:rStyle w:val="NormalTok"/>
        </w:rPr>
        <w:t xml:space="preserve">ell) </w:t>
      </w:r>
      <w:r>
        <w:rPr>
          <w:rStyle w:val="SpecialCharTok"/>
        </w:rPr>
        <w:t xml:space="preserv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exp</w:t>
      </w:r>
      <w:r>
        <w:rPr>
          <w:rStyle w:val="NormalTok"/>
        </w:rPr>
        <w:t xml:space="preserve">(true_params</w:t>
      </w:r>
      <w:r>
        <w:rPr>
          <w:rStyle w:val="SpecialCharTok"/>
        </w:rPr>
        <w:t xml:space="preserve">$</w:t>
      </w:r>
      <w:r>
        <w:rPr>
          <w:rStyle w:val="NormalTok"/>
        </w:rPr>
        <w:t xml:space="preserve">k </w:t>
      </w:r>
      <w:r>
        <w:rPr>
          <w:rStyle w:val="SpecialCharTok"/>
        </w:rPr>
        <w:t xml:space="preserve">*</w:t>
      </w:r>
      <w:r>
        <w:rPr>
          <w:rStyle w:val="NormalTok"/>
        </w:rPr>
        <w:t xml:space="preserve"> (log10_t </w:t>
      </w:r>
      <w:r>
        <w:rPr>
          <w:rStyle w:val="SpecialCharTok"/>
        </w:rPr>
        <w:t xml:space="preserve">-</w:t>
      </w:r>
      <w:r>
        <w:rPr>
          <w:rStyle w:val="NormalTok"/>
        </w:rPr>
        <w:t xml:space="preserve"> mid))),</w:t>
      </w:r>
      <w:r>
        <w:br/>
      </w:r>
      <w:r>
        <w:rPr>
          <w:rStyle w:val="NormalTok"/>
        </w:rPr>
        <w:t xml:space="preserve">    </w:t>
      </w:r>
      <w:r>
        <w:rPr>
          <w:rStyle w:val="AttributeTok"/>
        </w:rPr>
        <w:t xml:space="preserve">n =</w:t>
      </w:r>
      <w:r>
        <w:rPr>
          <w:rStyle w:val="NormalTok"/>
        </w:rPr>
        <w:t xml:space="preserve"> n_per_rep</w:t>
      </w:r>
      <w:r>
        <w:br/>
      </w:r>
      <w:r>
        <w:rPr>
          <w:rStyle w:val="NormalTok"/>
        </w:rPr>
        <w:t xml:space="preserve">  )</w:t>
      </w:r>
    </w:p>
    <w:bookmarkEnd w:id="134"/>
    <w:bookmarkStart w:id="139" w:name="sec-sim-step3"/>
    <w:p>
      <w:pPr>
        <w:pStyle w:val="Heading4"/>
      </w:pPr>
      <w:r>
        <w:t xml:space="preserve">15.0.1.3 Step 3 — Look at the truth before simulating</w:t>
      </w:r>
    </w:p>
    <w:p>
      <w:pPr>
        <w:pStyle w:val="FirstParagraph"/>
      </w:pPr>
      <w:r>
        <w:t xml:space="preserve">Before generating noisy data, let’s plot the</w:t>
      </w:r>
      <w:r>
        <w:t xml:space="preserve"> </w:t>
      </w:r>
      <w:r>
        <w:rPr>
          <w:i/>
          <w:iCs/>
        </w:rPr>
        <w:t xml:space="preserve">true</w:t>
      </w:r>
      <w:r>
        <w:t xml:space="preserve"> </w:t>
      </w:r>
      <w:r>
        <w:t xml:space="preserve">survival surface (</w:t>
      </w:r>
      <w:hyperlink w:anchor="suppfig-true-surface">
        <w:r>
          <w:rPr>
            <w:rStyle w:val="Hyperlink"/>
          </w:rPr>
          <w:t xml:space="preserve">Figure S1</w:t>
        </w:r>
      </w:hyperlink>
      <w:r>
        <w:t xml:space="preserve">) so we know what the model is being asked to recover. Each line is the 4PL at one assay temperature, plotted against</w:t>
      </w:r>
      <w:r>
        <w:t xml:space="preserve"> </w:t>
      </w:r>
      <m:oMath>
        <m:sSub>
          <m:e>
            <m:r>
              <m:rPr>
                <m:sty m:val="p"/>
              </m:rPr>
              <m:t>log</m:t>
            </m:r>
          </m:e>
          <m:sub>
            <m:r>
              <m:t>10</m:t>
            </m:r>
          </m:sub>
        </m:sSub>
      </m:oMath>
      <w:r>
        <w:t xml:space="preserve"> </w:t>
      </w:r>
      <w:r>
        <w:t xml:space="preserve">exposure time.</w:t>
      </w:r>
    </w:p>
    <w:tbl>
      <w:tblPr>
        <w:tblStyle w:val="Table"/>
        <w:tblW w:type="pct" w:w="5000"/>
        <w:tblLayout w:type="fixed"/>
        <w:tblLook w:firstRow="0" w:lastRow="0" w:firstColumn="0" w:lastColumn="0" w:noHBand="0" w:noVBand="0" w:val="0000"/>
      </w:tblPr>
      <w:tblGrid>
        <w:gridCol w:w="7920"/>
      </w:tblGrid>
      <w:tr>
        <w:tc>
          <w:tcPr/>
          <w:bookmarkStart w:id="138" w:name="suppfig-true-surface"/>
          <w:p>
            <w:pPr>
              <w:jc w:val="center"/>
            </w:pPr>
            <w:r>
              <w:drawing>
                <wp:inline>
                  <wp:extent cx="5943600" cy="3396342"/>
                  <wp:effectExtent b="0" l="0" r="0" t="0"/>
                  <wp:docPr descr="" title="" id="136" name="Picture"/>
                  <a:graphic>
                    <a:graphicData uri="http://schemas.openxmlformats.org/drawingml/2006/picture">
                      <pic:pic>
                        <pic:nvPicPr>
                          <pic:cNvPr descr="ms/supplement_files/figure-docx/plot-true-surface-1.png" id="137" name="Picture"/>
                          <pic:cNvPicPr>
                            <a:picLocks noChangeArrowheads="1" noChangeAspect="1"/>
                          </pic:cNvPicPr>
                        </pic:nvPicPr>
                        <pic:blipFill>
                          <a:blip r:embed="rId135"/>
                          <a:stretch>
                            <a:fillRect/>
                          </a:stretch>
                        </pic:blipFill>
                        <pic:spPr bwMode="auto">
                          <a:xfrm>
                            <a:off x="0" y="0"/>
                            <a:ext cx="5943600" cy="3396342"/>
                          </a:xfrm>
                          <a:prstGeom prst="rect">
                            <a:avLst/>
                          </a:prstGeom>
                          <a:noFill/>
                          <a:ln w="9525">
                            <a:noFill/>
                            <a:headEnd/>
                            <a:tailEnd/>
                          </a:ln>
                        </pic:spPr>
                      </pic:pic>
                    </a:graphicData>
                  </a:graphic>
                </wp:inline>
              </w:drawing>
            </w:r>
          </w:p>
          <w:p>
            <w:pPr>
              <w:jc w:val="center"/>
            </w:pPr>
            <w:pPr>
              <w:jc w:val="start"/>
              <w:spacing w:before="200"/>
              <w:pStyle w:val="ImageCaption"/>
            </w:pPr>
            <w:r>
              <w:t xml:space="preserve">Figure S1: The known 4PL dose-response surface used to generate the simulated data, evaluated on a dense time grid at each of the five assay temperatures. The horizontal line marks 50% survival; where each curve crosses it gives the true LT50 at that temperature.</w:t>
            </w:r>
          </w:p>
          <w:bookmarkEnd w:id="138"/>
        </w:tc>
      </w:tr>
    </w:tbl>
    <w:p>
      <w:pPr>
        <w:pStyle w:val="BodyText"/>
      </w:pPr>
      <w:r>
        <w:t xml:space="preserve">Notice the curves shift left as temperature rises: hotter temperatures kill faster, so the LT50 is reached at shorter durations. That horizontal shift in midpoints is exactly what</w:t>
      </w:r>
      <w:r>
        <w:t xml:space="preserve"> </w:t>
      </w:r>
      <m:oMath>
        <m:sSub>
          <m:e>
            <m:r>
              <m:t>β</m:t>
            </m:r>
          </m:e>
          <m:sub>
            <m:r>
              <m:t>1</m:t>
            </m:r>
          </m:sub>
        </m:sSub>
      </m:oMath>
      <w:r>
        <w:t xml:space="preserve"> </w:t>
      </w:r>
      <w:r>
        <w:t xml:space="preserve">encodes.</w:t>
      </w:r>
    </w:p>
    <w:bookmarkEnd w:id="139"/>
    <w:bookmarkStart w:id="140" w:name="sec-sim-step4"/>
    <w:p>
      <w:pPr>
        <w:pStyle w:val="Heading4"/>
      </w:pPr>
      <w:r>
        <w:t xml:space="preserve">15.0.1.4 Step 4 — Generate noisy data: binomial and beta-binomial</w:t>
      </w:r>
    </w:p>
    <w:p>
      <w:pPr>
        <w:pStyle w:val="FirstParagraph"/>
      </w:pPr>
      <w:r>
        <w:t xml:space="preserve">Real survival counts have at least two flavours of noise.</w:t>
      </w:r>
      <w:r>
        <w:t xml:space="preserve"> </w:t>
      </w:r>
      <w:r>
        <w:rPr>
          <w:b/>
          <w:bCs/>
        </w:rPr>
        <w:t xml:space="preserve">Binomial</w:t>
      </w:r>
      <w:r>
        <w:t xml:space="preserve"> </w:t>
      </w:r>
      <w:r>
        <w:t xml:space="preserve">sampling is the textbook case: each replicate’s survival count is a draw from</w:t>
      </w:r>
      <w:r>
        <w:t xml:space="preserve"> </w:t>
      </w:r>
      <m:oMath>
        <m:r>
          <m:rPr>
            <m:nor/>
            <m:sty m:val="p"/>
          </m:rPr>
          <m:t>Binomial</m:t>
        </m:r>
        <m:d>
          <m:dPr>
            <m:begChr m:val="("/>
            <m:sepChr m:val=""/>
            <m:endChr m:val=")"/>
            <m:grow/>
          </m:dPr>
          <m:e>
            <m:r>
              <m:t>n</m:t>
            </m:r>
            <m:r>
              <m:rPr>
                <m:sty m:val="p"/>
              </m:rPr>
              <m:t>,</m:t>
            </m:r>
            <m:r>
              <m:t>p</m:t>
            </m:r>
          </m:e>
        </m:d>
      </m:oMath>
      <w:r>
        <w:t xml:space="preserve"> </w:t>
      </w:r>
      <w:r>
        <w:t xml:space="preserve">with</w:t>
      </w:r>
      <w:r>
        <w:t xml:space="preserve"> </w:t>
      </w:r>
      <m:oMath>
        <m:r>
          <m:t>p</m:t>
        </m:r>
      </m:oMath>
      <w:r>
        <w:t xml:space="preserve"> </w:t>
      </w:r>
      <w:r>
        <w:t xml:space="preserve">from the 4PL surface.</w:t>
      </w:r>
      <w:r>
        <w:t xml:space="preserve"> </w:t>
      </w:r>
      <w:r>
        <w:rPr>
          <w:b/>
          <w:bCs/>
        </w:rPr>
        <w:t xml:space="preserve">Beta-binomial</w:t>
      </w:r>
      <w:r>
        <w:t xml:space="preserve"> </w:t>
      </w:r>
      <w:r>
        <w:t xml:space="preserve">sampling adds</w:t>
      </w:r>
      <w:r>
        <w:t xml:space="preserve"> </w:t>
      </w:r>
      <w:r>
        <w:rPr>
          <w:i/>
          <w:iCs/>
        </w:rPr>
        <w:t xml:space="preserve">overdispersion</w:t>
      </w:r>
      <w:r>
        <w:t xml:space="preserve"> </w:t>
      </w:r>
      <w:r>
        <w:t xml:space="preserve">— replicate-to-replicate variability in</w:t>
      </w:r>
      <w:r>
        <w:t xml:space="preserve"> </w:t>
      </w:r>
      <m:oMath>
        <m:r>
          <m:t>p</m:t>
        </m:r>
      </m:oMath>
      <w:r>
        <w:t xml:space="preserve"> </w:t>
      </w:r>
      <w:r>
        <w:t xml:space="preserve">that the binomial cannot capture, e.g., from cohort effects or unmodelled heterogeneity. Real TDT data almost always show overdispersion so in many cases the beta binomial will be a better fit.</w:t>
      </w:r>
    </w:p>
    <w:p>
      <w:pPr>
        <w:pStyle w:val="SourceCode"/>
      </w:pPr>
      <w:r>
        <w:rPr>
          <w:rStyle w:val="CommentTok"/>
        </w:rPr>
        <w:t xml:space="preserve"># (a) Binomial: y ~ Binomial(n, p_true)</w:t>
      </w:r>
      <w:r>
        <w:br/>
      </w:r>
      <w:r>
        <w:rPr>
          <w:rStyle w:val="NormalTok"/>
        </w:rPr>
        <w:t xml:space="preserve">sim_bin </w:t>
      </w:r>
      <w:r>
        <w:rPr>
          <w:rStyle w:val="OtherTok"/>
        </w:rPr>
        <w:t xml:space="preserve">&lt;-</w:t>
      </w:r>
      <w:r>
        <w:rPr>
          <w:rStyle w:val="NormalTok"/>
        </w:rPr>
        <w:t xml:space="preserve"> design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y =</w:t>
      </w:r>
      <w:r>
        <w:rPr>
          <w:rStyle w:val="NormalTok"/>
        </w:rPr>
        <w:t xml:space="preserve"> </w:t>
      </w:r>
      <w:r>
        <w:rPr>
          <w:rStyle w:val="FunctionTok"/>
        </w:rPr>
        <w:t xml:space="preserve">rbinom</w:t>
      </w:r>
      <w:r>
        <w:rPr>
          <w:rStyle w:val="NormalTok"/>
        </w:rPr>
        <w:t xml:space="preserve">(dplyr</w:t>
      </w:r>
      <w:r>
        <w:rPr>
          <w:rStyle w:val="SpecialCharTok"/>
        </w:rPr>
        <w:t xml:space="preserve">::</w:t>
      </w:r>
      <w:r>
        <w:rPr>
          <w:rStyle w:val="FunctionTok"/>
        </w:rPr>
        <w:t xml:space="preserve">n</w:t>
      </w:r>
      <w:r>
        <w:rPr>
          <w:rStyle w:val="NormalTok"/>
        </w:rPr>
        <w:t xml:space="preserve">(), </w:t>
      </w:r>
      <w:r>
        <w:rPr>
          <w:rStyle w:val="AttributeTok"/>
        </w:rPr>
        <w:t xml:space="preserve">size =</w:t>
      </w:r>
      <w:r>
        <w:rPr>
          <w:rStyle w:val="NormalTok"/>
        </w:rPr>
        <w:t xml:space="preserve"> n, </w:t>
      </w:r>
      <w:r>
        <w:rPr>
          <w:rStyle w:val="AttributeTok"/>
        </w:rPr>
        <w:t xml:space="preserve">prob =</w:t>
      </w:r>
      <w:r>
        <w:rPr>
          <w:rStyle w:val="NormalTok"/>
        </w:rPr>
        <w:t xml:space="preserve"> p_true))</w:t>
      </w:r>
      <w:r>
        <w:br/>
      </w:r>
      <w:r>
        <w:br/>
      </w:r>
      <w:r>
        <w:rPr>
          <w:rStyle w:val="CommentTok"/>
        </w:rPr>
        <w:t xml:space="preserve"># (b) Beta-binomial: replicate-level p drawn from Beta(p*phi, (1-p)*phi)</w:t>
      </w:r>
      <w:r>
        <w:br/>
      </w:r>
      <w:r>
        <w:rPr>
          <w:rStyle w:val="NormalTok"/>
        </w:rPr>
        <w:t xml:space="preserve">phi </w:t>
      </w:r>
      <w:r>
        <w:rPr>
          <w:rStyle w:val="OtherTok"/>
        </w:rPr>
        <w:t xml:space="preserve">&lt;-</w:t>
      </w:r>
      <w:r>
        <w:rPr>
          <w:rStyle w:val="NormalTok"/>
        </w:rPr>
        <w:t xml:space="preserve"> </w:t>
      </w:r>
      <w:r>
        <w:rPr>
          <w:rStyle w:val="DecValTok"/>
        </w:rPr>
        <w:t xml:space="preserve">5</w:t>
      </w:r>
      <w:r>
        <w:rPr>
          <w:rStyle w:val="NormalTok"/>
        </w:rPr>
        <w:t xml:space="preserve">  </w:t>
      </w:r>
      <w:r>
        <w:rPr>
          <w:rStyle w:val="CommentTok"/>
        </w:rPr>
        <w:t xml:space="preserve"># smaller phi = more overdispersion</w:t>
      </w:r>
      <w:r>
        <w:br/>
      </w:r>
      <w:r>
        <w:rPr>
          <w:rStyle w:val="NormalTok"/>
        </w:rPr>
        <w:t xml:space="preserve">sim_bb </w:t>
      </w:r>
      <w:r>
        <w:rPr>
          <w:rStyle w:val="OtherTok"/>
        </w:rPr>
        <w:t xml:space="preserve">&lt;-</w:t>
      </w:r>
      <w:r>
        <w:rPr>
          <w:rStyle w:val="NormalTok"/>
        </w:rPr>
        <w:t xml:space="preserve"> design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p_draw =</w:t>
      </w:r>
      <w:r>
        <w:rPr>
          <w:rStyle w:val="NormalTok"/>
        </w:rPr>
        <w:t xml:space="preserve"> </w:t>
      </w:r>
      <w:r>
        <w:rPr>
          <w:rStyle w:val="FunctionTok"/>
        </w:rPr>
        <w:t xml:space="preserve">rbeta</w:t>
      </w:r>
      <w:r>
        <w:rPr>
          <w:rStyle w:val="NormalTok"/>
        </w:rPr>
        <w:t xml:space="preserve">(dplyr</w:t>
      </w:r>
      <w:r>
        <w:rPr>
          <w:rStyle w:val="SpecialCharTok"/>
        </w:rPr>
        <w:t xml:space="preserve">::</w:t>
      </w:r>
      <w:r>
        <w:rPr>
          <w:rStyle w:val="FunctionTok"/>
        </w:rPr>
        <w:t xml:space="preserve">n</w:t>
      </w:r>
      <w:r>
        <w:rPr>
          <w:rStyle w:val="NormalTok"/>
        </w:rPr>
        <w:t xml:space="preserve">(), p_true </w:t>
      </w:r>
      <w:r>
        <w:rPr>
          <w:rStyle w:val="SpecialCharTok"/>
        </w:rPr>
        <w:t xml:space="preserve">*</w:t>
      </w:r>
      <w:r>
        <w:rPr>
          <w:rStyle w:val="NormalTok"/>
        </w:rPr>
        <w:t xml:space="preserve"> phi, (</w:t>
      </w:r>
      <w:r>
        <w:rPr>
          <w:rStyle w:val="DecValTok"/>
        </w:rPr>
        <w:t xml:space="preserve">1</w:t>
      </w:r>
      <w:r>
        <w:rPr>
          <w:rStyle w:val="NormalTok"/>
        </w:rPr>
        <w:t xml:space="preserve"> </w:t>
      </w:r>
      <w:r>
        <w:rPr>
          <w:rStyle w:val="SpecialCharTok"/>
        </w:rPr>
        <w:t xml:space="preserve">-</w:t>
      </w:r>
      <w:r>
        <w:rPr>
          <w:rStyle w:val="NormalTok"/>
        </w:rPr>
        <w:t xml:space="preserve"> p_true) </w:t>
      </w:r>
      <w:r>
        <w:rPr>
          <w:rStyle w:val="SpecialCharTok"/>
        </w:rPr>
        <w:t xml:space="preserve">*</w:t>
      </w:r>
      <w:r>
        <w:rPr>
          <w:rStyle w:val="NormalTok"/>
        </w:rPr>
        <w:t xml:space="preserve"> phi),</w:t>
      </w:r>
      <w:r>
        <w:br/>
      </w:r>
      <w:r>
        <w:rPr>
          <w:rStyle w:val="NormalTok"/>
        </w:rPr>
        <w:t xml:space="preserve">    </w:t>
      </w:r>
      <w:r>
        <w:rPr>
          <w:rStyle w:val="AttributeTok"/>
        </w:rPr>
        <w:t xml:space="preserve">y      =</w:t>
      </w:r>
      <w:r>
        <w:rPr>
          <w:rStyle w:val="NormalTok"/>
        </w:rPr>
        <w:t xml:space="preserve"> </w:t>
      </w:r>
      <w:r>
        <w:rPr>
          <w:rStyle w:val="FunctionTok"/>
        </w:rPr>
        <w:t xml:space="preserve">rbinom</w:t>
      </w:r>
      <w:r>
        <w:rPr>
          <w:rStyle w:val="NormalTok"/>
        </w:rPr>
        <w:t xml:space="preserve">(dplyr</w:t>
      </w:r>
      <w:r>
        <w:rPr>
          <w:rStyle w:val="SpecialCharTok"/>
        </w:rPr>
        <w:t xml:space="preserve">::</w:t>
      </w:r>
      <w:r>
        <w:rPr>
          <w:rStyle w:val="FunctionTok"/>
        </w:rPr>
        <w:t xml:space="preserve">n</w:t>
      </w:r>
      <w:r>
        <w:rPr>
          <w:rStyle w:val="NormalTok"/>
        </w:rPr>
        <w:t xml:space="preserve">(), </w:t>
      </w:r>
      <w:r>
        <w:rPr>
          <w:rStyle w:val="AttributeTok"/>
        </w:rPr>
        <w:t xml:space="preserve">size =</w:t>
      </w:r>
      <w:r>
        <w:rPr>
          <w:rStyle w:val="NormalTok"/>
        </w:rPr>
        <w:t xml:space="preserve"> n, </w:t>
      </w:r>
      <w:r>
        <w:rPr>
          <w:rStyle w:val="AttributeTok"/>
        </w:rPr>
        <w:t xml:space="preserve">prob =</w:t>
      </w:r>
      <w:r>
        <w:rPr>
          <w:rStyle w:val="NormalTok"/>
        </w:rPr>
        <w:t xml:space="preserve"> p_draw)</w:t>
      </w:r>
      <w:r>
        <w:br/>
      </w:r>
      <w:r>
        <w:rPr>
          <w:rStyle w:val="NormalTok"/>
        </w:rPr>
        <w:t xml:space="preserve">  )</w:t>
      </w:r>
    </w:p>
    <w:bookmarkEnd w:id="140"/>
    <w:bookmarkEnd w:id="141"/>
    <w:bookmarkStart w:id="152" w:name="sec-twostage"/>
    <w:p>
      <w:pPr>
        <w:pStyle w:val="Heading3"/>
      </w:pPr>
      <w:r>
        <w:t xml:space="preserve">15.0.2</w:t>
      </w:r>
      <w:r>
        <w:t xml:space="preserve"> </w:t>
      </w:r>
      <w:r>
        <w:rPr>
          <w:i/>
          <w:iCs/>
        </w:rPr>
        <w:t xml:space="preserve">The classical two-stage TDT pipeline</w:t>
      </w:r>
    </w:p>
    <w:p>
      <w:pPr>
        <w:pStyle w:val="FirstParagraph"/>
      </w:pPr>
      <w:r>
        <w:t xml:space="preserve">We first run the simulated data through the</w:t>
      </w:r>
      <w:r>
        <w:t xml:space="preserve"> </w:t>
      </w:r>
      <w:r>
        <w:rPr>
          <w:b/>
          <w:bCs/>
        </w:rPr>
        <w:t xml:space="preserve">classical two-stage TDT pipeline</w:t>
      </w:r>
      <w:r>
        <w:t xml:space="preserve"> </w:t>
      </w:r>
      <w:r>
        <w:t xml:space="preserve">(</w:t>
      </w:r>
      <w:hyperlink w:anchor="ref-orsted_finding_2022">
        <w:r>
          <w:rPr>
            <w:rStyle w:val="Hyperlink"/>
          </w:rPr>
          <w:t xml:space="preserve">Ørsted</w:t>
        </w:r>
        <w:r>
          <w:rPr>
            <w:rStyle w:val="Hyperlink"/>
          </w:rPr>
          <w:t xml:space="preserve"> </w:t>
        </w:r>
        <w:r>
          <w:rPr>
            <w:rStyle w:val="Hyperlink"/>
            <w:i/>
            <w:iCs/>
          </w:rPr>
          <w:t xml:space="preserve">et al.</w:t>
        </w:r>
        <w:r>
          <w:rPr>
            <w:rStyle w:val="Hyperlink"/>
          </w:rPr>
          <w:t xml:space="preserve"> </w:t>
        </w:r>
        <w:r>
          <w:rPr>
            <w:rStyle w:val="Hyperlink"/>
          </w:rPr>
          <w:t xml:space="preserve">2022</w:t>
        </w:r>
      </w:hyperlink>
      <w:r>
        <w:t xml:space="preserve">;</w:t>
      </w:r>
      <w:r>
        <w:t xml:space="preserve"> </w:t>
      </w:r>
      <w:hyperlink w:anchor="ref-rezende_landscapes_2014">
        <w:r>
          <w:rPr>
            <w:rStyle w:val="Hyperlink"/>
          </w:rPr>
          <w:t xml:space="preserve">Rezende</w:t>
        </w:r>
        <w:r>
          <w:rPr>
            <w:rStyle w:val="Hyperlink"/>
          </w:rPr>
          <w:t xml:space="preserve"> </w:t>
        </w:r>
        <w:r>
          <w:rPr>
            <w:rStyle w:val="Hyperlink"/>
            <w:i/>
            <w:iCs/>
          </w:rPr>
          <w:t xml:space="preserve">et al.</w:t>
        </w:r>
        <w:r>
          <w:rPr>
            <w:rStyle w:val="Hyperlink"/>
          </w:rPr>
          <w:t xml:space="preserve"> </w:t>
        </w:r>
        <w:r>
          <w:rPr>
            <w:rStyle w:val="Hyperlink"/>
          </w:rPr>
          <w:t xml:space="preserve">2014</w:t>
        </w:r>
      </w:hyperlink>
      <w:r>
        <w:t xml:space="preserve">)</w:t>
      </w:r>
      <w:r>
        <w:t xml:space="preserve">, which is dominant in the thermal-tolerance literature.</w:t>
      </w:r>
    </w:p>
    <w:p>
      <w:pPr>
        <w:pStyle w:val="Compact"/>
        <w:numPr>
          <w:ilvl w:val="0"/>
          <w:numId w:val="1002"/>
        </w:numPr>
      </w:pPr>
      <w:r>
        <w:rPr>
          <w:b/>
          <w:bCs/>
        </w:rPr>
        <w:t xml:space="preserve">Stage 1.</w:t>
      </w:r>
      <w:r>
        <w:t xml:space="preserve"> </w:t>
      </w:r>
      <w:r>
        <w:t xml:space="preserve">At each assay temperature, fit a logistic dose-response curve to the count data and read off a point estimate of</w:t>
      </w:r>
      <w:r>
        <w:t xml:space="preserve"> </w:t>
      </w:r>
      <m:oMath>
        <m:sSub>
          <m:e>
            <m:r>
              <m:rPr>
                <m:sty m:val="p"/>
              </m:rPr>
              <m:t>log</m:t>
            </m:r>
          </m:e>
          <m:sub>
            <m:r>
              <m:t>10</m:t>
            </m:r>
          </m:sub>
        </m:sSub>
        <m:sSub>
          <m:e>
            <m:r>
              <m:rPr>
                <m:nor/>
                <m:sty m:val="p"/>
              </m:rPr>
              <m:t>LT50</m:t>
            </m:r>
          </m:e>
          <m:sub>
            <m:r>
              <m:t>T</m:t>
            </m:r>
          </m:sub>
        </m:sSub>
      </m:oMath>
      <w:r>
        <w:t xml:space="preserve">.</w:t>
      </w:r>
    </w:p>
    <w:p>
      <w:pPr>
        <w:pStyle w:val="Compact"/>
        <w:numPr>
          <w:ilvl w:val="0"/>
          <w:numId w:val="1002"/>
        </w:numPr>
      </w:pPr>
      <w:r>
        <w:rPr>
          <w:b/>
          <w:bCs/>
        </w:rPr>
        <w:t xml:space="preserve">Stage 2.</w:t>
      </w:r>
      <w:r>
        <w:t xml:space="preserve"> </w:t>
      </w:r>
      <w:r>
        <w:t xml:space="preserve">Regress those Stage-1 point estimates on assay temperature with ordinary least squares, then derive</w:t>
      </w:r>
      <w:r>
        <w:t xml:space="preserve"> </w:t>
      </w:r>
      <m:oMath>
        <m:r>
          <m:t>z</m:t>
        </m:r>
        <m:r>
          <m:rPr>
            <m:sty m:val="p"/>
          </m:rPr>
          <m:t>=</m:t>
        </m:r>
        <m:r>
          <m:rPr>
            <m:sty m:val="p"/>
          </m:rPr>
          <m:t>−</m:t>
        </m:r>
        <m:r>
          <m:t>1</m:t>
        </m:r>
        <m:r>
          <m:rPr>
            <m:sty m:val="p"/>
          </m:rPr>
          <m:t>/</m:t>
        </m:r>
        <m:sSub>
          <m:e>
            <m:r>
              <m:t>β</m:t>
            </m:r>
          </m:e>
          <m:sub>
            <m:r>
              <m:t>1</m:t>
            </m:r>
          </m:sub>
        </m:sSub>
      </m:oMath>
      <w:r>
        <w:t xml:space="preserve"> </w:t>
      </w:r>
      <w:r>
        <w:t xml:space="preserve">and</w:t>
      </w:r>
      <w:r>
        <w:t xml:space="preserve"> </w:t>
      </w:r>
      <m:oMath>
        <m:r>
          <m:t>C</m:t>
        </m:r>
        <m:sSub>
          <m:e>
            <m:r>
              <m:t>T</m:t>
            </m:r>
          </m:e>
          <m:sub>
            <m:r>
              <m:t>m</m:t>
            </m:r>
            <m:r>
              <m:t>a</m:t>
            </m:r>
            <m:sSub>
              <m:e>
                <m:r>
                  <m:t>x</m:t>
                </m:r>
              </m:e>
              <m:sub>
                <m:r>
                  <m:t>1</m:t>
                </m:r>
                <m:r>
                  <m:t>h</m:t>
                </m:r>
                <m:r>
                  <m:t>r</m:t>
                </m:r>
              </m:sub>
            </m:sSub>
          </m:sub>
        </m:sSub>
        <m:r>
          <m:rPr>
            <m:sty m:val="p"/>
          </m:rPr>
          <m:t>=</m:t>
        </m:r>
        <m:d>
          <m:dPr>
            <m:begChr m:val="("/>
            <m:sepChr m:val=""/>
            <m:endChr m:val=")"/>
            <m:grow/>
          </m:dPr>
          <m:e>
            <m:sSub>
              <m:e>
                <m:r>
                  <m:rPr>
                    <m:sty m:val="p"/>
                  </m:rPr>
                  <m:t>log</m:t>
                </m:r>
              </m:e>
              <m:sub>
                <m:r>
                  <m:t>10</m:t>
                </m:r>
              </m:sub>
            </m:sSub>
            <m:r>
              <m:t>60</m:t>
            </m:r>
            <m:r>
              <m:rPr>
                <m:sty m:val="p"/>
              </m:rPr>
              <m:t>−</m:t>
            </m:r>
            <m:r>
              <m:t>α</m:t>
            </m:r>
          </m:e>
        </m:d>
        <m:r>
          <m:rPr>
            <m:sty m:val="p"/>
          </m:rPr>
          <m:t>/</m:t>
        </m:r>
        <m:sSub>
          <m:e>
            <m:r>
              <m:t>β</m:t>
            </m:r>
          </m:e>
          <m:sub>
            <m:r>
              <m:t>1</m:t>
            </m:r>
          </m:sub>
        </m:sSub>
      </m:oMath>
      <w:r>
        <w:t xml:space="preserve"> </w:t>
      </w:r>
      <w:r>
        <w:t xml:space="preserve">from the fitted line.</w:t>
      </w:r>
    </w:p>
    <w:bookmarkStart w:id="143" w:name="sec-twostage-step1"/>
    <w:p>
      <w:pPr>
        <w:pStyle w:val="Heading4"/>
      </w:pPr>
      <w:r>
        <w:t xml:space="preserve">15.0.2.1 Stage 1 — Dose-response curves at each temperature</w:t>
      </w:r>
    </w:p>
    <w:p>
      <w:pPr>
        <w:pStyle w:val="FirstParagraph"/>
      </w:pPr>
      <w:r>
        <w:t xml:space="preserve">We fit a binomial GLM with a logit link separately at each assay temperature. This is the most-common Stage-1 specification in the TDT literature: a two-parameter logistic with asymptotes constrained to 0% and 100%. The midpoint</w:t>
      </w:r>
      <w:r>
        <w:t xml:space="preserve"> </w:t>
      </w:r>
      <m:oMath>
        <m:sSub>
          <m:e>
            <m:r>
              <m:rPr>
                <m:sty m:val="p"/>
              </m:rPr>
              <m:t>log</m:t>
            </m:r>
          </m:e>
          <m:sub>
            <m:r>
              <m:t>10</m:t>
            </m:r>
          </m:sub>
        </m:sSub>
        <m:sSub>
          <m:e>
            <m:r>
              <m:rPr>
                <m:nor/>
                <m:sty m:val="p"/>
              </m:rPr>
              <m:t>LT50</m:t>
            </m:r>
          </m:e>
          <m:sub>
            <m:r>
              <m:t>T</m:t>
            </m:r>
          </m:sub>
        </m:sSub>
        <m:r>
          <m:rPr>
            <m:sty m:val="p"/>
          </m:rPr>
          <m:t>=</m:t>
        </m:r>
        <m:r>
          <m:rPr>
            <m:sty m:val="p"/>
          </m:rPr>
          <m:t>−</m:t>
        </m:r>
        <m:sSub>
          <m:e>
            <m:r>
              <m:t>β</m:t>
            </m:r>
          </m:e>
          <m:sub>
            <m:r>
              <m:t>0</m:t>
            </m:r>
          </m:sub>
        </m:sSub>
        <m:r>
          <m:rPr>
            <m:sty m:val="p"/>
          </m:rPr>
          <m:t>/</m:t>
        </m:r>
        <m:sSub>
          <m:e>
            <m:r>
              <m:t>β</m:t>
            </m:r>
          </m:e>
          <m:sub>
            <m:r>
              <m:t>1</m:t>
            </m:r>
          </m:sub>
        </m:sSub>
      </m:oMath>
      <w:r>
        <w:t xml:space="preserve"> </w:t>
      </w:r>
      <w:r>
        <w:t xml:space="preserve">falls out of the GLM’s two coefficients.</w:t>
      </w:r>
    </w:p>
    <w:p>
      <w:pPr>
        <w:pStyle w:val="SourceCode"/>
      </w:pPr>
      <w:r>
        <w:rPr>
          <w:rStyle w:val="NormalTok"/>
        </w:rPr>
        <w:t xml:space="preserve">fit_stage1 </w:t>
      </w:r>
      <w:r>
        <w:rPr>
          <w:rStyle w:val="OtherTok"/>
        </w:rPr>
        <w:t xml:space="preserve">&lt;-</w:t>
      </w:r>
      <w:r>
        <w:rPr>
          <w:rStyle w:val="NormalTok"/>
        </w:rPr>
        <w:t xml:space="preserve"> </w:t>
      </w:r>
      <w:r>
        <w:rPr>
          <w:rStyle w:val="ControlFlowTok"/>
        </w:rPr>
        <w:t xml:space="preserve">function</w:t>
      </w:r>
      <w:r>
        <w:rPr>
          <w:rStyle w:val="NormalTok"/>
        </w:rPr>
        <w:t xml:space="preserve">(sim_data) {</w:t>
      </w:r>
      <w:r>
        <w:br/>
      </w:r>
      <w:r>
        <w:rPr>
          <w:rStyle w:val="NormalTok"/>
        </w:rPr>
        <w:t xml:space="preserve">  sim_data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(T) </w:t>
      </w:r>
      <w:r>
        <w:rPr>
          <w:rStyle w:val="SpecialCharTok"/>
        </w:rPr>
        <w:t xml:space="preserve">|&gt;</w:t>
      </w:r>
      <w:r>
        <w:br/>
      </w:r>
      <w:r>
        <w:rPr>
          <w:rStyle w:val="NormalTok"/>
        </w:rPr>
        <w:t xml:space="preserve">    dplyr</w:t>
      </w:r>
      <w:r>
        <w:rPr>
          <w:rStyle w:val="SpecialCharTok"/>
        </w:rPr>
        <w:t xml:space="preserve">::</w:t>
      </w:r>
      <w:r>
        <w:rPr>
          <w:rStyle w:val="FunctionTok"/>
        </w:rPr>
        <w:t xml:space="preserve">group_modify</w:t>
      </w:r>
      <w:r>
        <w:rPr>
          <w:rStyle w:val="NormalTok"/>
        </w:rPr>
        <w:t xml:space="preserve">(</w:t>
      </w:r>
      <w:r>
        <w:rPr>
          <w:rStyle w:val="ControlFlowTok"/>
        </w:rPr>
        <w:t xml:space="preserve">function</w:t>
      </w:r>
      <w:r>
        <w:rPr>
          <w:rStyle w:val="NormalTok"/>
        </w:rPr>
        <w:t xml:space="preserve">(d, key) {</w:t>
      </w:r>
      <w:r>
        <w:br/>
      </w:r>
      <w:r>
        <w:rPr>
          <w:rStyle w:val="NormalTok"/>
        </w:rPr>
        <w:t xml:space="preserve">      f  </w:t>
      </w:r>
      <w:r>
        <w:rPr>
          <w:rStyle w:val="OtherTok"/>
        </w:rPr>
        <w:t xml:space="preserve">&lt;-</w:t>
      </w:r>
      <w:r>
        <w:rPr>
          <w:rStyle w:val="NormalTok"/>
        </w:rPr>
        <w:t xml:space="preserve"> </w:t>
      </w:r>
      <w:r>
        <w:rPr>
          <w:rStyle w:val="FunctionTok"/>
        </w:rPr>
        <w:t xml:space="preserve">glm</w:t>
      </w:r>
      <w:r>
        <w:rPr>
          <w:rStyle w:val="NormalTok"/>
        </w:rPr>
        <w:t xml:space="preserve">(</w:t>
      </w:r>
      <w:r>
        <w:rPr>
          <w:rStyle w:val="FunctionTok"/>
        </w:rPr>
        <w:t xml:space="preserve">cbind</w:t>
      </w:r>
      <w:r>
        <w:rPr>
          <w:rStyle w:val="NormalTok"/>
        </w:rPr>
        <w:t xml:space="preserve">(y, n </w:t>
      </w:r>
      <w:r>
        <w:rPr>
          <w:rStyle w:val="SpecialCharTok"/>
        </w:rPr>
        <w:t xml:space="preserve">-</w:t>
      </w:r>
      <w:r>
        <w:rPr>
          <w:rStyle w:val="NormalTok"/>
        </w:rPr>
        <w:t xml:space="preserve"> y) </w:t>
      </w:r>
      <w:r>
        <w:rPr>
          <w:rStyle w:val="SpecialCharTok"/>
        </w:rPr>
        <w:t xml:space="preserve">~</w:t>
      </w:r>
      <w:r>
        <w:rPr>
          <w:rStyle w:val="NormalTok"/>
        </w:rPr>
        <w:t xml:space="preserve"> log10_t, </w:t>
      </w:r>
      <w:r>
        <w:rPr>
          <w:rStyle w:val="AttributeTok"/>
        </w:rPr>
        <w:t xml:space="preserve">data =</w:t>
      </w:r>
      <w:r>
        <w:rPr>
          <w:rStyle w:val="NormalTok"/>
        </w:rPr>
        <w:t xml:space="preserve"> d,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co </w:t>
      </w:r>
      <w:r>
        <w:rPr>
          <w:rStyle w:val="OtherTok"/>
        </w:rPr>
        <w:t xml:space="preserve">&lt;-</w:t>
      </w:r>
      <w:r>
        <w:rPr>
          <w:rStyle w:val="NormalTok"/>
        </w:rPr>
        <w:t xml:space="preserve"> </w:t>
      </w:r>
      <w:r>
        <w:rPr>
          <w:rStyle w:val="FunctionTok"/>
        </w:rPr>
        <w:t xml:space="preserve">coef</w:t>
      </w:r>
      <w:r>
        <w:rPr>
          <w:rStyle w:val="NormalTok"/>
        </w:rPr>
        <w:t xml:space="preserve">(f)</w:t>
      </w:r>
      <w:r>
        <w:br/>
      </w:r>
      <w:r>
        <w:rPr>
          <w:rStyle w:val="NormalTok"/>
        </w:rPr>
        <w:t xml:space="preserve">      tibble</w:t>
      </w:r>
      <w:r>
        <w:rPr>
          <w:rStyle w:val="SpecialCharTok"/>
        </w:rPr>
        <w:t xml:space="preserve">::</w:t>
      </w:r>
      <w:r>
        <w:rPr>
          <w:rStyle w:val="FunctionTok"/>
        </w:rPr>
        <w:t xml:space="preserve">tibble</w:t>
      </w:r>
      <w:r>
        <w:rPr>
          <w:rStyle w:val="NormalTok"/>
        </w:rPr>
        <w:t xml:space="preserve">(</w:t>
      </w:r>
      <w:r>
        <w:rPr>
          <w:rStyle w:val="AttributeTok"/>
        </w:rPr>
        <w:t xml:space="preserve">log10_lt50 =</w:t>
      </w:r>
      <w:r>
        <w:rPr>
          <w:rStyle w:val="NormalTok"/>
        </w:rPr>
        <w:t xml:space="preserve"> </w:t>
      </w:r>
      <w:r>
        <w:rPr>
          <w:rStyle w:val="FunctionTok"/>
        </w:rPr>
        <w:t xml:space="preserve">as.numeric</w:t>
      </w:r>
      <w:r>
        <w:rPr>
          <w:rStyle w:val="NormalTok"/>
        </w:rPr>
        <w:t xml:space="preserve">(</w:t>
      </w:r>
      <w:r>
        <w:rPr>
          <w:rStyle w:val="SpecialCharTok"/>
        </w:rPr>
        <w:t xml:space="preserve">-</w:t>
      </w:r>
      <w:r>
        <w:rPr>
          <w:rStyle w:val="NormalTok"/>
        </w:rPr>
        <w:t xml:space="preserve">co[</w:t>
      </w:r>
      <w:r>
        <w:rPr>
          <w:rStyle w:val="DecValTok"/>
        </w:rPr>
        <w:t xml:space="preserve">1</w:t>
      </w:r>
      <w:r>
        <w:rPr>
          <w:rStyle w:val="NormalTok"/>
        </w:rPr>
        <w:t xml:space="preserve">] </w:t>
      </w:r>
      <w:r>
        <w:rPr>
          <w:rStyle w:val="SpecialCharTok"/>
        </w:rPr>
        <w:t xml:space="preserve">/</w:t>
      </w:r>
      <w:r>
        <w:rPr>
          <w:rStyle w:val="NormalTok"/>
        </w:rPr>
        <w:t xml:space="preserve"> co[</w:t>
      </w:r>
      <w:r>
        <w:rPr>
          <w:rStyle w:val="DecValTok"/>
        </w:rPr>
        <w:t xml:space="preserve">2</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ungroup</w:t>
      </w:r>
      <w:r>
        <w:rPr>
          <w:rStyle w:val="NormalTok"/>
        </w:rPr>
        <w:t xml:space="preserve">()</w:t>
      </w:r>
      <w:r>
        <w:br/>
      </w:r>
      <w:r>
        <w:rPr>
          <w:rStyle w:val="NormalTok"/>
        </w:rPr>
        <w:t xml:space="preserve">}</w:t>
      </w:r>
      <w:r>
        <w:br/>
      </w:r>
      <w:r>
        <w:br/>
      </w:r>
      <w:r>
        <w:rPr>
          <w:rStyle w:val="NormalTok"/>
        </w:rPr>
        <w:t xml:space="preserve">stage1_bin </w:t>
      </w:r>
      <w:r>
        <w:rPr>
          <w:rStyle w:val="OtherTok"/>
        </w:rPr>
        <w:t xml:space="preserve">&lt;-</w:t>
      </w:r>
      <w:r>
        <w:rPr>
          <w:rStyle w:val="NormalTok"/>
        </w:rPr>
        <w:t xml:space="preserve"> </w:t>
      </w:r>
      <w:r>
        <w:rPr>
          <w:rStyle w:val="FunctionTok"/>
        </w:rPr>
        <w:t xml:space="preserve">fit_stage1</w:t>
      </w:r>
      <w:r>
        <w:rPr>
          <w:rStyle w:val="NormalTok"/>
        </w:rPr>
        <w:t xml:space="preserve">(sim_bin)</w:t>
      </w:r>
      <w:r>
        <w:br/>
      </w:r>
      <w:r>
        <w:rPr>
          <w:rStyle w:val="NormalTok"/>
        </w:rPr>
        <w:t xml:space="preserve">stage1_bb  </w:t>
      </w:r>
      <w:r>
        <w:rPr>
          <w:rStyle w:val="OtherTok"/>
        </w:rPr>
        <w:t xml:space="preserve">&lt;-</w:t>
      </w:r>
      <w:r>
        <w:rPr>
          <w:rStyle w:val="NormalTok"/>
        </w:rPr>
        <w:t xml:space="preserve"> </w:t>
      </w:r>
      <w:r>
        <w:rPr>
          <w:rStyle w:val="FunctionTok"/>
        </w:rPr>
        <w:t xml:space="preserve">fit_stage1</w:t>
      </w:r>
      <w:r>
        <w:rPr>
          <w:rStyle w:val="NormalTok"/>
        </w:rPr>
        <w:t xml:space="preserve">(sim_bb)</w:t>
      </w:r>
    </w:p>
    <w:tbl>
      <w:tblPr>
        <w:tblStyle w:val="Table"/>
        <w:tblW w:type="pct" w:w="5000"/>
        <w:tblLayout w:type="fixed"/>
        <w:tblLook w:firstRow="0" w:lastRow="0" w:firstColumn="0" w:lastColumn="0" w:noHBand="0" w:noVBand="0" w:val="0000"/>
      </w:tblPr>
      <w:tblGrid>
        <w:gridCol w:w="7920"/>
      </w:tblGrid>
      <w:tr>
        <w:tc>
          <w:tcPr/>
          <w:bookmarkStart w:id="142" w:name="supptbl-stage1-lt50"/>
          <w:p>
            <w:pPr>
              <w:jc w:val="center"/>
            </w:pPr>
            <w:pPr>
              <w:jc w:val="start"/>
              <w:spacing w:before="200"/>
              <w:pStyle w:val="ImageCaption"/>
            </w:pPr>
            <w:r>
              <w:t xml:space="preserve">Table S1: Per-temperature Stage-1 estimates of</w:t>
            </w:r>
            <w:r>
              <w:t xml:space="preserve"> </w:t>
            </w:r>
            <m:oMath>
              <m:sSub>
                <m:e>
                  <m:r>
                    <m:rPr>
                      <m:sty m:val="p"/>
                    </m:rPr>
                    <m:t>log</m:t>
                  </m:r>
                </m:e>
                <m:sub>
                  <m:r>
                    <m:t>10</m:t>
                  </m:r>
                </m:sub>
              </m:sSub>
              <m:r>
                <m:rPr>
                  <m:nor/>
                  <m:sty m:val="p"/>
                </m:rPr>
                <m:t>LT50</m:t>
              </m:r>
            </m:oMath>
            <w:r>
              <w:t xml:space="preserve"> </w:t>
            </w:r>
            <w:r>
              <w:t xml:space="preserve">from a binomial GLM with logit link, fit separately at each of the five assay temperatures. Truth values are the simulated midpoints (which coincide with</w:t>
            </w:r>
            <w:r>
              <w:t xml:space="preserve"> </w:t>
            </w:r>
            <m:oMath>
              <m:sSub>
                <m:e>
                  <m:r>
                    <m:rPr>
                      <m:sty m:val="p"/>
                    </m:rPr>
                    <m:t>log</m:t>
                  </m:r>
                </m:e>
                <m:sub>
                  <m:r>
                    <m:t>10</m:t>
                  </m:r>
                </m:sub>
              </m:sSub>
              <m:r>
                <m:rPr>
                  <m:nor/>
                  <m:sty m:val="p"/>
                </m:rPr>
                <m:t>LT50</m:t>
              </m:r>
            </m:oMath>
            <w:r>
              <w:t xml:space="preserve"> </w:t>
            </w:r>
            <w:r>
              <w:t xml:space="preserve">here because the simulation asymptotes are near 0 and 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4"/>
              <w:gridCol w:w="1989"/>
              <w:gridCol w:w="1842"/>
              <w:gridCol w:w="1793"/>
            </w:tblGrid>
            <w:tr>
              <w:trPr>
                <w:trHeight w:val="618"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truth_log10_lt50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bin_log10_lt50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bb_log10_lt50</w:t>
                  </w:r>
                </w:p>
              </w:tc>
            </w:tr>
            <w:tr>
              <w:trPr>
                <w:trHeight w:val="569"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30.000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2.100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2.061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2.082</w:t>
                  </w:r>
                </w:p>
              </w:tc>
            </w:tr>
            <w:tr>
              <w:trPr>
                <w:trHeight w:val="56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1.795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1.800</w:t>
                  </w:r>
                </w:p>
              </w:tc>
            </w:tr>
            <w:tr>
              <w:trPr>
                <w:trHeight w:val="56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34.000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1.528</w:t>
                  </w:r>
                </w:p>
              </w:tc>
            </w:tr>
            <w:tr>
              <w:trPr>
                <w:trHeight w:val="569"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36.000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1.195</w:t>
                  </w:r>
                </w:p>
              </w:tc>
            </w:tr>
            <w:tr>
              <w:trPr>
                <w:trHeight w:val="569"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38.000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0.954</w:t>
                  </w:r>
                </w:p>
              </w:tc>
            </w:tr>
          </w:tbl>
          <w:bookmarkEnd w:id="142"/>
        </w:tc>
      </w:tr>
    </w:tbl>
    <w:p>
      <w:pPr>
        <w:pStyle w:val="BodyText"/>
      </w:pPr>
      <w:r>
        <w:t xml:space="preserve">With the simulation’s true asymptotes near 0 and 1, the 2PL’s forced-asymptote constraint introduces negligible bias here, so each Stage-1 estimate sits close to the simulation truth.</w:t>
      </w:r>
    </w:p>
    <w:bookmarkEnd w:id="143"/>
    <w:bookmarkStart w:id="151" w:name="sec-twostage-step2"/>
    <w:p>
      <w:pPr>
        <w:pStyle w:val="Heading4"/>
      </w:pPr>
      <w:r>
        <w:t xml:space="preserve">15.0.2.2 Stage 2 — log-linear TDT regression</w:t>
      </w:r>
    </w:p>
    <w:p>
      <w:pPr>
        <w:pStyle w:val="FirstParagraph"/>
      </w:pPr>
      <w:r>
        <w:t xml:space="preserve">Stage 2 regresses Stage-1</w:t>
      </w:r>
      <w:r>
        <w:t xml:space="preserve"> </w:t>
      </w:r>
      <m:oMath>
        <m:sSub>
          <m:e>
            <m:r>
              <m:rPr>
                <m:sty m:val="p"/>
              </m:rPr>
              <m:t>log</m:t>
            </m:r>
          </m:e>
          <m:sub>
            <m:r>
              <m:t>10</m:t>
            </m:r>
          </m:sub>
        </m:sSub>
        <m:r>
          <m:rPr>
            <m:nor/>
            <m:sty m:val="p"/>
          </m:rPr>
          <m:t>LT50</m:t>
        </m:r>
      </m:oMath>
      <w:r>
        <w:t xml:space="preserve"> </w:t>
      </w:r>
      <w:r>
        <w:t xml:space="preserve">on assay temperature with ordinary least squares. The classical TDT quantities —</w:t>
      </w:r>
      <w:r>
        <w:t xml:space="preserve"> </w:t>
      </w:r>
      <m:oMath>
        <m:r>
          <m:t>z</m:t>
        </m:r>
        <m:r>
          <m:rPr>
            <m:sty m:val="p"/>
          </m:rPr>
          <m:t>=</m:t>
        </m:r>
        <m:r>
          <m:rPr>
            <m:sty m:val="p"/>
          </m:rPr>
          <m:t>−</m:t>
        </m:r>
        <m:r>
          <m:t>1</m:t>
        </m:r>
        <m:r>
          <m:rPr>
            <m:sty m:val="p"/>
          </m:rPr>
          <m:t>/</m:t>
        </m:r>
        <m:sSub>
          <m:e>
            <m:r>
              <m:t>β</m:t>
            </m:r>
          </m:e>
          <m:sub>
            <m:r>
              <m:t>1</m:t>
            </m:r>
          </m:sub>
        </m:sSub>
      </m:oMath>
      <w:r>
        <w:t xml:space="preserve"> </w:t>
      </w:r>
      <w:r>
        <w:t xml:space="preserve">and</w:t>
      </w:r>
      <w:r>
        <w:t xml:space="preserve"> </w:t>
      </w:r>
      <m:oMath>
        <m:r>
          <m:t>C</m:t>
        </m:r>
        <m:sSub>
          <m:e>
            <m:r>
              <m:t>T</m:t>
            </m:r>
          </m:e>
          <m:sub>
            <m:r>
              <m:t>m</m:t>
            </m:r>
            <m:r>
              <m:t>a</m:t>
            </m:r>
            <m:sSub>
              <m:e>
                <m:r>
                  <m:t>x</m:t>
                </m:r>
              </m:e>
              <m:sub>
                <m:r>
                  <m:t>1</m:t>
                </m:r>
                <m:r>
                  <m:t>h</m:t>
                </m:r>
                <m:r>
                  <m:t>r</m:t>
                </m:r>
              </m:sub>
            </m:sSub>
          </m:sub>
        </m:sSub>
        <m:r>
          <m:rPr>
            <m:sty m:val="p"/>
          </m:rPr>
          <m:t>=</m:t>
        </m:r>
        <m:d>
          <m:dPr>
            <m:begChr m:val="("/>
            <m:sepChr m:val=""/>
            <m:endChr m:val=")"/>
            <m:grow/>
          </m:dPr>
          <m:e>
            <m:sSub>
              <m:e>
                <m:r>
                  <m:rPr>
                    <m:sty m:val="p"/>
                  </m:rPr>
                  <m:t>log</m:t>
                </m:r>
              </m:e>
              <m:sub>
                <m:r>
                  <m:t>10</m:t>
                </m:r>
              </m:sub>
            </m:sSub>
            <m:r>
              <m:t>60</m:t>
            </m:r>
            <m:r>
              <m:rPr>
                <m:sty m:val="p"/>
              </m:rPr>
              <m:t>−</m:t>
            </m:r>
            <m:r>
              <m:t>α</m:t>
            </m:r>
          </m:e>
        </m:d>
        <m:r>
          <m:rPr>
            <m:sty m:val="p"/>
          </m:rPr>
          <m:t>/</m:t>
        </m:r>
        <m:sSub>
          <m:e>
            <m:r>
              <m:t>β</m:t>
            </m:r>
          </m:e>
          <m:sub>
            <m:r>
              <m:t>1</m:t>
            </m:r>
          </m:sub>
        </m:sSub>
      </m:oMath>
      <w:r>
        <w:t xml:space="preserve"> </w:t>
      </w:r>
      <w:r>
        <w:t xml:space="preserve">— fall out of the fitted line.</w:t>
      </w:r>
    </w:p>
    <w:p>
      <w:pPr>
        <w:pStyle w:val="SourceCode"/>
      </w:pPr>
      <w:r>
        <w:rPr>
          <w:rStyle w:val="NormalTok"/>
        </w:rPr>
        <w:t xml:space="preserve">fit_stage2 </w:t>
      </w:r>
      <w:r>
        <w:rPr>
          <w:rStyle w:val="OtherTok"/>
        </w:rPr>
        <w:t xml:space="preserve">&lt;-</w:t>
      </w:r>
      <w:r>
        <w:rPr>
          <w:rStyle w:val="NormalTok"/>
        </w:rPr>
        <w:t xml:space="preserve"> </w:t>
      </w:r>
      <w:r>
        <w:rPr>
          <w:rStyle w:val="ControlFlowTok"/>
        </w:rPr>
        <w:t xml:space="preserve">function</w:t>
      </w:r>
      <w:r>
        <w:rPr>
          <w:rStyle w:val="NormalTok"/>
        </w:rPr>
        <w:t xml:space="preserve">(stage1) {</w:t>
      </w:r>
      <w:r>
        <w:br/>
      </w:r>
      <w:r>
        <w:rPr>
          <w:rStyle w:val="NormalTok"/>
        </w:rPr>
        <w:t xml:space="preserve">  fit2 </w:t>
      </w:r>
      <w:r>
        <w:rPr>
          <w:rStyle w:val="OtherTok"/>
        </w:rPr>
        <w:t xml:space="preserve">&lt;-</w:t>
      </w:r>
      <w:r>
        <w:rPr>
          <w:rStyle w:val="NormalTok"/>
        </w:rPr>
        <w:t xml:space="preserve"> </w:t>
      </w:r>
      <w:r>
        <w:rPr>
          <w:rStyle w:val="FunctionTok"/>
        </w:rPr>
        <w:t xml:space="preserve">lm</w:t>
      </w:r>
      <w:r>
        <w:rPr>
          <w:rStyle w:val="NormalTok"/>
        </w:rPr>
        <w:t xml:space="preserve">(log10_lt50 </w:t>
      </w:r>
      <w:r>
        <w:rPr>
          <w:rStyle w:val="SpecialCharTok"/>
        </w:rPr>
        <w:t xml:space="preserve">~</w:t>
      </w:r>
      <w:r>
        <w:rPr>
          <w:rStyle w:val="NormalTok"/>
        </w:rPr>
        <w:t xml:space="preserve"> T, </w:t>
      </w:r>
      <w:r>
        <w:rPr>
          <w:rStyle w:val="AttributeTok"/>
        </w:rPr>
        <w:t xml:space="preserve">data =</w:t>
      </w:r>
      <w:r>
        <w:rPr>
          <w:rStyle w:val="NormalTok"/>
        </w:rPr>
        <w:t xml:space="preserve"> stage1)</w:t>
      </w:r>
      <w:r>
        <w:br/>
      </w:r>
      <w:r>
        <w:rPr>
          <w:rStyle w:val="NormalTok"/>
        </w:rPr>
        <w:t xml:space="preserve">  co   </w:t>
      </w:r>
      <w:r>
        <w:rPr>
          <w:rStyle w:val="OtherTok"/>
        </w:rPr>
        <w:t xml:space="preserve">&lt;-</w:t>
      </w:r>
      <w:r>
        <w:rPr>
          <w:rStyle w:val="NormalTok"/>
        </w:rPr>
        <w:t xml:space="preserve"> </w:t>
      </w:r>
      <w:r>
        <w:rPr>
          <w:rStyle w:val="FunctionTok"/>
        </w:rPr>
        <w:t xml:space="preserve">coef</w:t>
      </w:r>
      <w:r>
        <w:rPr>
          <w:rStyle w:val="NormalTok"/>
        </w:rPr>
        <w:t xml:space="preserve">(fit2)</w:t>
      </w:r>
      <w:r>
        <w:br/>
      </w:r>
      <w:r>
        <w:br/>
      </w:r>
      <w:r>
        <w:rPr>
          <w:rStyle w:val="NormalTok"/>
        </w:rPr>
        <w:t xml:space="preserve">  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quantity =</w:t>
      </w:r>
      <w:r>
        <w:rPr>
          <w:rStyle w:val="NormalTok"/>
        </w:rPr>
        <w:t xml:space="preserve"> </w:t>
      </w:r>
      <w:r>
        <w:rPr>
          <w:rStyle w:val="FunctionTok"/>
        </w:rPr>
        <w:t xml:space="preserve">c</w:t>
      </w:r>
      <w:r>
        <w:rPr>
          <w:rStyle w:val="NormalTok"/>
        </w:rPr>
        <w:t xml:space="preserve">(</w:t>
      </w:r>
      <w:r>
        <w:rPr>
          <w:rStyle w:val="StringTok"/>
        </w:rPr>
        <w:t xml:space="preserve">"z (°C)"</w:t>
      </w:r>
      <w:r>
        <w:rPr>
          <w:rStyle w:val="NormalTok"/>
        </w:rPr>
        <w:t xml:space="preserve">, </w:t>
      </w:r>
      <w:r>
        <w:rPr>
          <w:rStyle w:val="StringTok"/>
        </w:rPr>
        <w:t xml:space="preserve">"CTmax at 1 hr (°C)"</w:t>
      </w:r>
      <w:r>
        <w:rPr>
          <w:rStyle w:val="NormalTok"/>
        </w:rPr>
        <w:t xml:space="preserve">),</w:t>
      </w:r>
      <w:r>
        <w:br/>
      </w:r>
      <w:r>
        <w:rPr>
          <w:rStyle w:val="NormalTok"/>
        </w:rPr>
        <w:t xml:space="preserve">    </w:t>
      </w:r>
      <w:r>
        <w:rPr>
          <w:rStyle w:val="AttributeTok"/>
        </w:rPr>
        <w:t xml:space="preserve">est      =</w:t>
      </w:r>
      <w:r>
        <w:rPr>
          <w:rStyle w:val="NormalTok"/>
        </w:rPr>
        <w:t xml:space="preserve"> </w:t>
      </w:r>
      <w:r>
        <w:rPr>
          <w:rStyle w:val="FunctionTok"/>
        </w:rPr>
        <w:t xml:space="preserve">c</w:t>
      </w:r>
      <w:r>
        <w:rPr>
          <w:rStyle w:val="NormalTok"/>
        </w:rPr>
        <w:t xml:space="preserve">(</w:t>
      </w:r>
      <w:r>
        <w:rPr>
          <w:rStyle w:val="FunctionTok"/>
        </w:rPr>
        <w:t xml:space="preserve">as.numeric</w:t>
      </w:r>
      <w:r>
        <w:rPr>
          <w:rStyle w:val="NormalTok"/>
        </w:rPr>
        <w:t xml:space="preserve">(</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co[</w:t>
      </w:r>
      <w:r>
        <w:rPr>
          <w:rStyle w:val="StringTok"/>
        </w:rPr>
        <w:t xml:space="preserve">"T"</w:t>
      </w:r>
      <w:r>
        <w:rPr>
          <w:rStyle w:val="NormalTok"/>
        </w:rPr>
        <w:t xml:space="preserve">]),</w:t>
      </w:r>
      <w:r>
        <w:br/>
      </w:r>
      <w:r>
        <w:rPr>
          <w:rStyle w:val="NormalTok"/>
        </w:rPr>
        <w:t xml:space="preserve">                 </w:t>
      </w:r>
      <w:r>
        <w:rPr>
          <w:rStyle w:val="FunctionTok"/>
        </w:rPr>
        <w:t xml:space="preserve">as.numeric</w:t>
      </w:r>
      <w:r>
        <w:rPr>
          <w:rStyle w:val="NormalTok"/>
        </w:rPr>
        <w:t xml:space="preserve">((</w:t>
      </w:r>
      <w:r>
        <w:rPr>
          <w:rStyle w:val="FunctionTok"/>
        </w:rPr>
        <w:t xml:space="preserve">log10</w:t>
      </w:r>
      <w:r>
        <w:rPr>
          <w:rStyle w:val="NormalTok"/>
        </w:rPr>
        <w:t xml:space="preserve">(</w:t>
      </w:r>
      <w:r>
        <w:rPr>
          <w:rStyle w:val="DecValTok"/>
        </w:rPr>
        <w:t xml:space="preserve">60</w:t>
      </w:r>
      <w:r>
        <w:rPr>
          <w:rStyle w:val="NormalTok"/>
        </w:rPr>
        <w:t xml:space="preserve">) </w:t>
      </w:r>
      <w:r>
        <w:rPr>
          <w:rStyle w:val="SpecialCharTok"/>
        </w:rPr>
        <w:t xml:space="preserve">-</w:t>
      </w:r>
      <w:r>
        <w:rPr>
          <w:rStyle w:val="NormalTok"/>
        </w:rPr>
        <w:t xml:space="preserve"> co[</w:t>
      </w:r>
      <w:r>
        <w:rPr>
          <w:rStyle w:val="StringTok"/>
        </w:rPr>
        <w:t xml:space="preserve">"(Intercept)"</w:t>
      </w:r>
      <w:r>
        <w:rPr>
          <w:rStyle w:val="NormalTok"/>
        </w:rPr>
        <w:t xml:space="preserve">]) </w:t>
      </w:r>
      <w:r>
        <w:rPr>
          <w:rStyle w:val="SpecialCharTok"/>
        </w:rPr>
        <w:t xml:space="preserve">/</w:t>
      </w:r>
      <w:r>
        <w:rPr>
          <w:rStyle w:val="NormalTok"/>
        </w:rPr>
        <w:t xml:space="preserve"> co[</w:t>
      </w:r>
      <w:r>
        <w:rPr>
          <w:rStyle w:val="StringTok"/>
        </w:rPr>
        <w:t xml:space="preserve">"T"</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ts_bin </w:t>
      </w:r>
      <w:r>
        <w:rPr>
          <w:rStyle w:val="OtherTok"/>
        </w:rPr>
        <w:t xml:space="preserve">&lt;-</w:t>
      </w:r>
      <w:r>
        <w:rPr>
          <w:rStyle w:val="NormalTok"/>
        </w:rPr>
        <w:t xml:space="preserve"> </w:t>
      </w:r>
      <w:r>
        <w:rPr>
          <w:rStyle w:val="FunctionTok"/>
        </w:rPr>
        <w:t xml:space="preserve">fit_stage2</w:t>
      </w:r>
      <w:r>
        <w:rPr>
          <w:rStyle w:val="NormalTok"/>
        </w:rPr>
        <w:t xml:space="preserve">(stage1_bin)</w:t>
      </w:r>
      <w:r>
        <w:br/>
      </w:r>
      <w:r>
        <w:rPr>
          <w:rStyle w:val="NormalTok"/>
        </w:rPr>
        <w:t xml:space="preserve">ts_bb  </w:t>
      </w:r>
      <w:r>
        <w:rPr>
          <w:rStyle w:val="OtherTok"/>
        </w:rPr>
        <w:t xml:space="preserve">&lt;-</w:t>
      </w:r>
      <w:r>
        <w:rPr>
          <w:rStyle w:val="NormalTok"/>
        </w:rPr>
        <w:t xml:space="preserve"> </w:t>
      </w:r>
      <w:r>
        <w:rPr>
          <w:rStyle w:val="FunctionTok"/>
        </w:rPr>
        <w:t xml:space="preserve">fit_stage2</w:t>
      </w:r>
      <w:r>
        <w:rPr>
          <w:rStyle w:val="NormalTok"/>
        </w:rPr>
        <w:t xml:space="preserve">(stage1_bb)</w:t>
      </w:r>
    </w:p>
    <w:p>
      <w:pPr>
        <w:pStyle w:val="FirstParagraph"/>
      </w:pPr>
      <w:hyperlink w:anchor="suppfig-stage2-regression">
        <w:r>
          <w:rPr>
            <w:rStyle w:val="Hyperlink"/>
          </w:rPr>
          <w:t xml:space="preserve">Figure S2</w:t>
        </w:r>
      </w:hyperlink>
      <w:r>
        <w:t xml:space="preserve"> </w:t>
      </w:r>
      <w:r>
        <w:t xml:space="preserve">visualises the Stage-2 fit. Each point is one Stage-1</w:t>
      </w:r>
      <w:r>
        <w:t xml:space="preserve"> </w:t>
      </w:r>
      <m:oMath>
        <m:sSub>
          <m:e>
            <m:r>
              <m:rPr>
                <m:sty m:val="p"/>
              </m:rPr>
              <m:t>log</m:t>
            </m:r>
          </m:e>
          <m:sub>
            <m:r>
              <m:t>10</m:t>
            </m:r>
          </m:sub>
        </m:sSub>
        <m:r>
          <m:rPr>
            <m:nor/>
            <m:sty m:val="p"/>
          </m:rPr>
          <m:t>LT50</m:t>
        </m:r>
      </m:oMath>
      <w:r>
        <w:t xml:space="preserve"> </w:t>
      </w:r>
      <w:r>
        <w:t xml:space="preserve">estimate from</w:t>
      </w:r>
      <w:r>
        <w:t xml:space="preserve"> </w:t>
      </w:r>
      <w:hyperlink w:anchor="supptbl-stage1-lt50">
        <w:r>
          <w:rPr>
            <w:rStyle w:val="Hyperlink"/>
          </w:rPr>
          <w:t xml:space="preserve">Table S1</w:t>
        </w:r>
      </w:hyperlink>
      <w:r>
        <w:t xml:space="preserve">; the solid line is the OLS regression through them. The slope is</w:t>
      </w:r>
      <w:r>
        <w:t xml:space="preserve"> </w:t>
      </w:r>
      <m:oMath>
        <m:sSub>
          <m:e>
            <m:r>
              <m:t>β</m:t>
            </m:r>
          </m:e>
          <m:sub>
            <m:r>
              <m:t>1</m:t>
            </m:r>
          </m:sub>
        </m:sSub>
      </m:oMath>
      <w:r>
        <w:t xml:space="preserve">, from which</w:t>
      </w:r>
      <w:r>
        <w:t xml:space="preserve"> </w:t>
      </w:r>
      <m:oMath>
        <m:r>
          <m:t>z</m:t>
        </m:r>
        <m:r>
          <m:rPr>
            <m:sty m:val="p"/>
          </m:rPr>
          <m:t>=</m:t>
        </m:r>
        <m:r>
          <m:rPr>
            <m:sty m:val="p"/>
          </m:rPr>
          <m:t>−</m:t>
        </m:r>
        <m:r>
          <m:t>1</m:t>
        </m:r>
        <m:r>
          <m:rPr>
            <m:sty m:val="p"/>
          </m:rPr>
          <m:t>/</m:t>
        </m:r>
        <m:sSub>
          <m:e>
            <m:r>
              <m:t>β</m:t>
            </m:r>
          </m:e>
          <m:sub>
            <m:r>
              <m:t>1</m:t>
            </m:r>
          </m:sub>
        </m:sSub>
      </m:oMath>
      <w:r>
        <w:t xml:space="preserve"> </w:t>
      </w:r>
      <w:r>
        <w:t xml:space="preserve">— i.e., the temperature step that changes</w:t>
      </w:r>
      <w:r>
        <w:t xml:space="preserve"> </w:t>
      </w:r>
      <m:oMath>
        <m:sSub>
          <m:e>
            <m:r>
              <m:rPr>
                <m:sty m:val="p"/>
              </m:rPr>
              <m:t>log</m:t>
            </m:r>
          </m:e>
          <m:sub>
            <m:r>
              <m:t>10</m:t>
            </m:r>
          </m:sub>
        </m:sSub>
        <m:r>
          <m:rPr>
            <m:nor/>
            <m:sty m:val="p"/>
          </m:rPr>
          <m:t>LT50</m:t>
        </m:r>
      </m:oMath>
      <w:r>
        <w:t xml:space="preserve"> </w:t>
      </w:r>
      <w:r>
        <w:t xml:space="preserve">by one decade. The line’s height at</w:t>
      </w:r>
      <w:r>
        <w:t xml:space="preserve"> </w:t>
      </w:r>
      <m:oMath>
        <m:sSub>
          <m:e>
            <m:r>
              <m:rPr>
                <m:sty m:val="p"/>
              </m:rPr>
              <m:t>log</m:t>
            </m:r>
          </m:e>
          <m:sub>
            <m:r>
              <m:t>10</m:t>
            </m:r>
          </m:sub>
        </m:sSub>
        <m:r>
          <m:t>60</m:t>
        </m:r>
        <m:r>
          <m:rPr>
            <m:sty m:val="p"/>
          </m:rPr>
          <m:t>≈</m:t>
        </m:r>
        <m:r>
          <m:t>1.78</m:t>
        </m:r>
      </m:oMath>
      <w:r>
        <w:t xml:space="preserve"> </w:t>
      </w:r>
      <w:r>
        <w:t xml:space="preserve">(1 hour) is at the temperature equal to</w:t>
      </w:r>
      <w:r>
        <w:t xml:space="preserve"> </w:t>
      </w:r>
      <m:oMath>
        <m:r>
          <m:t>C</m:t>
        </m:r>
        <m:sSub>
          <m:e>
            <m:r>
              <m:t>T</m:t>
            </m:r>
          </m:e>
          <m:sub>
            <m:r>
              <m:t>m</m:t>
            </m:r>
            <m:r>
              <m:t>a</m:t>
            </m:r>
            <m:sSub>
              <m:e>
                <m:r>
                  <m:t>x</m:t>
                </m:r>
              </m:e>
              <m:sub>
                <m:r>
                  <m:t>1</m:t>
                </m:r>
                <m:r>
                  <m:t>h</m:t>
                </m:r>
                <m:r>
                  <m:t>r</m:t>
                </m:r>
              </m:sub>
            </m:sSub>
          </m:sub>
        </m:sSub>
      </m:oMath>
      <w:r>
        <w:t xml:space="preserve"> </w:t>
      </w:r>
      <w:r>
        <w:t xml:space="preserve">— the vertical dotted line drops from this intersection straight to the temperature axis to mark it. The dashed grey line is the simulation truth.</w:t>
      </w:r>
    </w:p>
    <w:tbl>
      <w:tblPr>
        <w:tblStyle w:val="Table"/>
        <w:tblW w:type="pct" w:w="5000"/>
        <w:tblLayout w:type="fixed"/>
        <w:tblLook w:firstRow="0" w:lastRow="0" w:firstColumn="0" w:lastColumn="0" w:noHBand="0" w:noVBand="0" w:val="0000"/>
      </w:tblPr>
      <w:tblGrid>
        <w:gridCol w:w="7920"/>
      </w:tblGrid>
      <w:tr>
        <w:tc>
          <w:tcPr/>
          <w:bookmarkStart w:id="147" w:name="suppfig-stage2-regression"/>
          <w:p>
            <w:pPr>
              <w:jc w:val="center"/>
            </w:pPr>
            <w:r>
              <w:drawing>
                <wp:inline>
                  <wp:extent cx="5943600" cy="3820885"/>
                  <wp:effectExtent b="0" l="0" r="0" t="0"/>
                  <wp:docPr descr="" title="" id="145" name="Picture"/>
                  <a:graphic>
                    <a:graphicData uri="http://schemas.openxmlformats.org/drawingml/2006/picture">
                      <pic:pic>
                        <pic:nvPicPr>
                          <pic:cNvPr descr="ms/supplement_files/figure-docx/plot-stage2-regression-1.png" id="146" name="Picture"/>
                          <pic:cNvPicPr>
                            <a:picLocks noChangeArrowheads="1" noChangeAspect="1"/>
                          </pic:cNvPicPr>
                        </pic:nvPicPr>
                        <pic:blipFill>
                          <a:blip r:embed="rId144"/>
                          <a:stretch>
                            <a:fillRect/>
                          </a:stretch>
                        </pic:blipFill>
                        <pic:spPr bwMode="auto">
                          <a:xfrm>
                            <a:off x="0" y="0"/>
                            <a:ext cx="5943600" cy="3820885"/>
                          </a:xfrm>
                          <a:prstGeom prst="rect">
                            <a:avLst/>
                          </a:prstGeom>
                          <a:noFill/>
                          <a:ln w="9525">
                            <a:noFill/>
                            <a:headEnd/>
                            <a:tailEnd/>
                          </a:ln>
                        </pic:spPr>
                      </pic:pic>
                    </a:graphicData>
                  </a:graphic>
                </wp:inline>
              </w:drawing>
            </w:r>
          </w:p>
          <w:p>
            <w:pPr>
              <w:jc w:val="center"/>
            </w:pPr>
            <w:pPr>
              <w:jc w:val="start"/>
              <w:spacing w:before="200"/>
              <w:pStyle w:val="ImageCaption"/>
            </w:pPr>
            <w:r>
              <w:t xml:space="preserve">Figure S2: Stage-2 OLS regression of</w:t>
            </w:r>
            <w:r>
              <w:t xml:space="preserve"> </w:t>
            </w:r>
            <m:oMath>
              <m:sSub>
                <m:e>
                  <m:r>
                    <m:rPr>
                      <m:sty m:val="p"/>
                    </m:rPr>
                    <m:t>log</m:t>
                  </m:r>
                </m:e>
                <m:sub>
                  <m:r>
                    <m:t>10</m:t>
                  </m:r>
                </m:sub>
              </m:sSub>
              <m:r>
                <m:rPr>
                  <m:nor/>
                  <m:sty m:val="p"/>
                </m:rPr>
                <m:t>LT50</m:t>
              </m:r>
            </m:oMath>
            <w:r>
              <w:t xml:space="preserve"> </w:t>
            </w:r>
            <w:r>
              <w:t xml:space="preserve">on assay temperature, fit separately to the binomial and beta-binomial simulated datasets. Points are the Stage-1 per-temperature LT50 estimates; solid coloured lines are the OLS fits; the dashed grey line is the simulation truth. The slope of each line equals</w:t>
            </w:r>
            <w:r>
              <w:t xml:space="preserve"> </w:t>
            </w:r>
            <m:oMath>
              <m:sSub>
                <m:e>
                  <m:r>
                    <m:t>β</m:t>
                  </m:r>
                </m:e>
                <m:sub>
                  <m:r>
                    <m:t>1</m:t>
                  </m:r>
                </m:sub>
              </m:sSub>
            </m:oMath>
            <w:r>
              <w:t xml:space="preserve">, from which</w:t>
            </w:r>
            <w:r>
              <w:t xml:space="preserve"> </w:t>
            </w:r>
            <m:oMath>
              <m:r>
                <m:t>z</m:t>
              </m:r>
              <m:r>
                <m:rPr>
                  <m:sty m:val="p"/>
                </m:rPr>
                <m:t>=</m:t>
              </m:r>
              <m:r>
                <m:rPr>
                  <m:sty m:val="p"/>
                </m:rPr>
                <m:t>−</m:t>
              </m:r>
              <m:r>
                <m:t>1</m:t>
              </m:r>
              <m:r>
                <m:rPr>
                  <m:sty m:val="p"/>
                </m:rPr>
                <m:t>/</m:t>
              </m:r>
              <m:sSub>
                <m:e>
                  <m:r>
                    <m:t>β</m:t>
                  </m:r>
                </m:e>
                <m:sub>
                  <m:r>
                    <m:t>1</m:t>
                  </m:r>
                </m:sub>
              </m:sSub>
            </m:oMath>
            <w:r>
              <w:t xml:space="preserve">. The horizontal dotted line marks</w:t>
            </w:r>
            <w:r>
              <w:t xml:space="preserve"> </w:t>
            </w:r>
            <m:oMath>
              <m:sSub>
                <m:e>
                  <m:r>
                    <m:rPr>
                      <m:sty m:val="p"/>
                    </m:rPr>
                    <m:t>log</m:t>
                  </m:r>
                </m:e>
                <m:sub>
                  <m:r>
                    <m:t>10</m:t>
                  </m:r>
                </m:sub>
              </m:sSub>
              <m:r>
                <m:t>60</m:t>
              </m:r>
            </m:oMath>
            <w:r>
              <w:t xml:space="preserve"> </w:t>
            </w:r>
            <w:r>
              <w:t xml:space="preserve">(1 hour); the vertical dotted line drops from where the truth crosses 1 hour straight down to the temperature axis, marking</w:t>
            </w:r>
            <w:r>
              <w:t xml:space="preserve"> </w:t>
            </w:r>
            <m:oMath>
              <m:r>
                <m:t>C</m:t>
              </m:r>
              <m:sSub>
                <m:e>
                  <m:r>
                    <m:t>T</m:t>
                  </m:r>
                </m:e>
                <m:sub>
                  <m:r>
                    <m:t>m</m:t>
                  </m:r>
                  <m:r>
                    <m:t>a</m:t>
                  </m:r>
                  <m:sSub>
                    <m:e>
                      <m:r>
                        <m:t>x</m:t>
                      </m:r>
                    </m:e>
                    <m:sub>
                      <m:r>
                        <m:t>1</m:t>
                      </m:r>
                      <m:r>
                        <m:t>h</m:t>
                      </m:r>
                      <m:r>
                        <m:t>r</m:t>
                      </m:r>
                    </m:sub>
                  </m:sSub>
                </m:sub>
              </m:sSub>
            </m:oMath>
            <w:r>
              <w:t xml:space="preserve"> </w:t>
            </w:r>
            <w:r>
              <w:t xml:space="preserve">visually.</w:t>
            </w:r>
          </w:p>
          <w:bookmarkEnd w:id="147"/>
        </w:tc>
      </w:tr>
    </w:tbl>
    <w:p>
      <w:pPr>
        <w:pStyle w:val="BodyText"/>
      </w:pPr>
      <w:r>
        <w:t xml:space="preserve">This is the entire two-stage workflow. The point estimates that come out —</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 are what the field reports. We carry them forward (</w:t>
      </w:r>
      <w:r>
        <w:rPr>
          <w:rStyle w:val="VerbatimChar"/>
        </w:rPr>
        <w:t xml:space="preserve">ts_bin</w:t>
      </w:r>
      <w:r>
        <w:t xml:space="preserve"> </w:t>
      </w:r>
      <w:r>
        <w:t xml:space="preserve">and</w:t>
      </w:r>
      <w:r>
        <w:t xml:space="preserve"> </w:t>
      </w:r>
      <w:r>
        <w:rPr>
          <w:rStyle w:val="VerbatimChar"/>
        </w:rPr>
        <w:t xml:space="preserve">ts_bb</w:t>
      </w:r>
      <w:r>
        <w:t xml:space="preserve">) for the side-by-side comparison once we have the joint Bayesian results.</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Applications/quarto/share/formats/docx/important.png" id="150" name="Picture"/>
                          <pic:cNvPicPr>
                            <a:picLocks noChangeArrowheads="1" noChangeAspect="1"/>
                          </pic:cNvPicPr>
                        </pic:nvPicPr>
                        <pic:blipFill>
                          <a:blip r:embed="rId1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Two-stage steps often ignore uncertainty in estimates in both fitting and error propagation. Uncertainty in estimates can be propagated using the SE’s and the delta method, but only at each individual stage.</w:t>
            </w:r>
          </w:p>
        </w:tc>
      </w:tr>
    </w:tbl>
    <w:bookmarkEnd w:id="151"/>
    <w:bookmarkEnd w:id="152"/>
    <w:bookmarkStart w:id="165" w:name="sec-joint"/>
    <w:p>
      <w:pPr>
        <w:pStyle w:val="Heading3"/>
      </w:pPr>
      <w:r>
        <w:t xml:space="preserve">15.0.3</w:t>
      </w:r>
      <w:r>
        <w:t xml:space="preserve"> </w:t>
      </w:r>
      <w:r>
        <w:rPr>
          <w:i/>
          <w:iCs/>
        </w:rPr>
        <w:t xml:space="preserve">A joint Bayesian 4PL</w:t>
      </w:r>
    </w:p>
    <w:p>
      <w:pPr>
        <w:pStyle w:val="FirstParagraph"/>
      </w:pPr>
      <w:r>
        <w:t xml:space="preserve">Instead of fitting a separate logistic at each assay temperature and then regressing the LT50s, the joint fit estimates every parameter —</w:t>
      </w:r>
      <w:r>
        <w:t xml:space="preserve"> </w:t>
      </w:r>
      <m:oMath>
        <m:r>
          <m:rPr>
            <m:sty m:val="p"/>
          </m:rPr>
          <m:t>ℓ</m:t>
        </m:r>
      </m:oMath>
      <w:r>
        <w:t xml:space="preserve">,</w:t>
      </w:r>
      <w:r>
        <w:t xml:space="preserve"> </w:t>
      </w:r>
      <m:oMath>
        <m:r>
          <m:t>u</m:t>
        </m:r>
      </m:oMath>
      <w:r>
        <w:t xml:space="preserve">,</w:t>
      </w:r>
      <w:r>
        <w:t xml:space="preserve"> </w:t>
      </w:r>
      <m:oMath>
        <m:r>
          <m:t>k</m:t>
        </m:r>
      </m:oMath>
      <w:r>
        <w:t xml:space="preserve">,</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 in a single hierarchical model on the raw counts. We now use the same simulated data to derive the</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from the posterior, in one model rather than two.</w:t>
      </w:r>
    </w:p>
    <w:bookmarkStart w:id="157" w:name="sec-joint-spec"/>
    <w:p>
      <w:pPr>
        <w:pStyle w:val="Heading4"/>
      </w:pPr>
      <w:r>
        <w:t xml:space="preserve">15.0.3.1 Specifying the 4PL in</w:t>
      </w:r>
      <w:r>
        <w:t xml:space="preserve"> </w:t>
      </w:r>
      <w:r>
        <w:rPr>
          <w:rStyle w:val="VerbatimChar"/>
        </w:rPr>
        <w:t xml:space="preserve">brms</w:t>
      </w:r>
    </w:p>
    <w:p>
      <w:pPr>
        <w:pStyle w:val="FirstParagraph"/>
      </w:pPr>
      <w:r>
        <w:t xml:space="preserve">The model has two pieces. The first is the 4PL itself — survival probability as a function of</w:t>
      </w:r>
      <w:r>
        <w:t xml:space="preserve"> </w:t>
      </w:r>
      <m:oMath>
        <m:sSub>
          <m:e>
            <m:r>
              <m:rPr>
                <m:sty m:val="p"/>
              </m:rPr>
              <m:t>log</m:t>
            </m:r>
          </m:e>
          <m:sub>
            <m:r>
              <m:t>10</m:t>
            </m:r>
          </m:sub>
        </m:sSub>
      </m:oMath>
      <w:r>
        <w:t xml:space="preserve"> </w:t>
      </w:r>
      <w:r>
        <w:t xml:space="preserve">exposure time:</w:t>
      </w:r>
    </w:p>
    <w:p>
      <w:pPr>
        <w:pStyle w:val="BodyText"/>
      </w:pPr>
      <w:bookmarkStart w:id="153" w:name="eq-supp-4pl"/>
      <m:oMathPara>
        <m:oMathParaPr>
          <m:jc m:val="center"/>
        </m:oMathParaPr>
        <m:oMath>
          <m:sSub>
            <m:e>
              <m:r>
                <m:t>p</m:t>
              </m:r>
            </m:e>
            <m:sub>
              <m:r>
                <m:t>i</m:t>
              </m:r>
              <m:r>
                <m:t>j</m:t>
              </m:r>
            </m:sub>
          </m:sSub>
          <m:r>
            <m:t> </m:t>
          </m:r>
          <m:r>
            <m:rPr>
              <m:sty m:val="p"/>
            </m:rPr>
            <m:t>=</m:t>
          </m:r>
          <m:r>
            <m:t> </m:t>
          </m:r>
          <m:r>
            <m:rPr>
              <m:sty m:val="p"/>
            </m:rPr>
            <m:t>ℓ</m:t>
          </m:r>
          <m:r>
            <m:t> </m:t>
          </m:r>
          <m:r>
            <m:rPr>
              <m:sty m:val="p"/>
            </m:rPr>
            <m:t>+</m:t>
          </m:r>
          <m:r>
            <m:t> </m:t>
          </m:r>
          <m:f>
            <m:fPr>
              <m:type m:val="bar"/>
            </m:fPr>
            <m:num>
              <m:r>
                <m:t>u</m:t>
              </m:r>
              <m:r>
                <m:rPr>
                  <m:sty m:val="p"/>
                </m:rPr>
                <m:t>−</m:t>
              </m:r>
              <m:r>
                <m:rPr>
                  <m:sty m:val="p"/>
                </m:rPr>
                <m:t>ℓ</m:t>
              </m:r>
            </m:num>
            <m:den>
              <m:r>
                <m:t>1</m:t>
              </m:r>
              <m:r>
                <m:rPr>
                  <m:sty m:val="p"/>
                </m:rPr>
                <m:t>+</m:t>
              </m:r>
              <m:r>
                <m:rPr>
                  <m:sty m:val="p"/>
                </m:rPr>
                <m:t>exp</m:t>
              </m:r>
              <m:r>
                <m:t>​</m:t>
              </m:r>
              <m:d>
                <m:dPr>
                  <m:begChr m:val="("/>
                  <m:sepChr m:val=""/>
                  <m:endChr m:val=")"/>
                  <m:grow/>
                </m:dPr>
                <m:e>
                  <m:r>
                    <m:t>k</m:t>
                  </m:r>
                  <m:r>
                    <m:t> </m:t>
                  </m:r>
                  <m:d>
                    <m:dPr>
                      <m:begChr m:val="("/>
                      <m:sepChr m:val=""/>
                      <m:endChr m:val=")"/>
                      <m:grow/>
                    </m:dPr>
                    <m:e>
                      <m:sSub>
                        <m:e>
                          <m:r>
                            <m:rPr>
                              <m:sty m:val="p"/>
                            </m:rPr>
                            <m:t>log</m:t>
                          </m:r>
                        </m:e>
                        <m:sub>
                          <m:r>
                            <m:t>10</m:t>
                          </m:r>
                        </m:sub>
                      </m:sSub>
                      <m:sSub>
                        <m:e>
                          <m:r>
                            <m:t>t</m:t>
                          </m:r>
                        </m:e>
                        <m:sub>
                          <m:r>
                            <m:t>i</m:t>
                          </m:r>
                          <m:r>
                            <m:t>j</m:t>
                          </m:r>
                        </m:sub>
                      </m:sSub>
                      <m:r>
                        <m:rPr>
                          <m:sty m:val="p"/>
                        </m:rPr>
                        <m:t>−</m:t>
                      </m:r>
                      <m:sSub>
                        <m:e>
                          <m:r>
                            <m:rPr>
                              <m:nor/>
                              <m:sty m:val="p"/>
                            </m:rPr>
                            <m:t>mid</m:t>
                          </m:r>
                        </m:e>
                        <m:sub>
                          <m:r>
                            <m:t>i</m:t>
                          </m:r>
                          <m:r>
                            <m:t>j</m:t>
                          </m:r>
                        </m:sub>
                      </m:sSub>
                    </m:e>
                  </m:d>
                </m:e>
              </m:d>
            </m:den>
          </m:f>
          <m:r>
            <m:rPr>
              <m:sty m:val="p"/>
            </m:rPr>
            <m:t>,</m:t>
          </m:r>
          <m:r>
            <m:t>  </m:t>
          </m:r>
          <m:d>
            <m:dPr>
              <m:begChr m:val="("/>
              <m:sepChr m:val=""/>
              <m:endChr m:val=")"/>
              <m:grow/>
            </m:dPr>
            <m:e>
              <m:r>
                <m:t>9</m:t>
              </m:r>
            </m:e>
          </m:d>
        </m:oMath>
      </m:oMathPara>
      <w:bookmarkEnd w:id="153"/>
    </w:p>
    <w:p>
      <w:pPr>
        <w:pStyle w:val="FirstParagraph"/>
      </w:pPr>
      <w:r>
        <w:t xml:space="preserve">where</w:t>
      </w:r>
      <w:r>
        <w:t xml:space="preserve"> </w:t>
      </w:r>
      <m:oMath>
        <m:r>
          <m:rPr>
            <m:sty m:val="p"/>
          </m:rPr>
          <m:t>ℓ</m:t>
        </m:r>
      </m:oMath>
      <w:r>
        <w:t xml:space="preserve"> </w:t>
      </w:r>
      <w:r>
        <w:t xml:space="preserve">and</w:t>
      </w:r>
      <w:r>
        <w:t xml:space="preserve"> </w:t>
      </w:r>
      <m:oMath>
        <m:r>
          <m:t>u</m:t>
        </m:r>
      </m:oMath>
      <w:r>
        <w:t xml:space="preserve"> </w:t>
      </w:r>
      <w:r>
        <w:t xml:space="preserve">are the lower and upper asymptotes,</w:t>
      </w:r>
      <w:r>
        <w:t xml:space="preserve"> </w:t>
      </w:r>
      <m:oMath>
        <m:r>
          <m:t>k</m:t>
        </m:r>
      </m:oMath>
      <w:r>
        <w:t xml:space="preserve"> </w:t>
      </w:r>
      <w:r>
        <w:t xml:space="preserve">is the slope on the</w:t>
      </w:r>
      <w:r>
        <w:t xml:space="preserve"> </w:t>
      </w:r>
      <m:oMath>
        <m:sSub>
          <m:e>
            <m:r>
              <m:rPr>
                <m:sty m:val="p"/>
              </m:rPr>
              <m:t>log</m:t>
            </m:r>
          </m:e>
          <m:sub>
            <m:r>
              <m:t>10</m:t>
            </m:r>
          </m:sub>
        </m:sSub>
        <m:r>
          <m:t>t</m:t>
        </m:r>
      </m:oMath>
      <w:r>
        <w:t xml:space="preserve"> </w:t>
      </w:r>
      <w:r>
        <w:t xml:space="preserve">axis, and</w:t>
      </w:r>
      <w:r>
        <w:t xml:space="preserve"> </w:t>
      </w:r>
      <m:oMath>
        <m:sSub>
          <m:e>
            <m:r>
              <m:rPr>
                <m:nor/>
                <m:sty m:val="p"/>
              </m:rPr>
              <m:t>mid</m:t>
            </m:r>
          </m:e>
          <m:sub>
            <m:r>
              <m:t>i</m:t>
            </m:r>
            <m:r>
              <m:t>j</m:t>
            </m:r>
          </m:sub>
        </m:sSub>
      </m:oMath>
      <w:r>
        <w:t xml:space="preserve"> </w:t>
      </w:r>
      <w:r>
        <w:t xml:space="preserve">is the value of</w:t>
      </w:r>
      <w:r>
        <w:t xml:space="preserve"> </w:t>
      </w:r>
      <m:oMath>
        <m:sSub>
          <m:e>
            <m:r>
              <m:rPr>
                <m:sty m:val="p"/>
              </m:rPr>
              <m:t>log</m:t>
            </m:r>
          </m:e>
          <m:sub>
            <m:r>
              <m:t>10</m:t>
            </m:r>
          </m:sub>
        </m:sSub>
        <m:r>
          <m:t>t</m:t>
        </m:r>
      </m:oMath>
      <w:r>
        <w:t xml:space="preserve"> </w:t>
      </w:r>
      <w:r>
        <w:t xml:space="preserve">at which the curve crosses the midpoint between</w:t>
      </w:r>
      <w:r>
        <w:t xml:space="preserve"> </w:t>
      </w:r>
      <m:oMath>
        <m:r>
          <m:rPr>
            <m:sty m:val="p"/>
          </m:rPr>
          <m:t>ℓ</m:t>
        </m:r>
      </m:oMath>
      <w:r>
        <w:t xml:space="preserve"> </w:t>
      </w:r>
      <w:r>
        <w:t xml:space="preserve">and</w:t>
      </w:r>
      <w:r>
        <w:t xml:space="preserve"> </w:t>
      </w:r>
      <m:oMath>
        <m:r>
          <m:t>u</m:t>
        </m:r>
      </m:oMath>
      <w:r>
        <w:t xml:space="preserve">. The second piece lets the midpoint vary linearly with mean-centred temperature:</w:t>
      </w:r>
    </w:p>
    <w:p>
      <w:pPr>
        <w:pStyle w:val="BodyText"/>
      </w:pPr>
      <w:bookmarkStart w:id="154" w:name="eq-supp-mid-temp"/>
      <m:oMathPara>
        <m:oMathParaPr>
          <m:jc m:val="center"/>
        </m:oMathParaPr>
        <m:oMath>
          <m:sSub>
            <m:e>
              <m:r>
                <m:rPr>
                  <m:nor/>
                  <m:sty m:val="p"/>
                </m:rPr>
                <m:t>mid</m:t>
              </m:r>
            </m:e>
            <m:sub>
              <m:r>
                <m:t>i</m:t>
              </m:r>
              <m:r>
                <m:t>j</m:t>
              </m:r>
            </m:sub>
          </m:sSub>
          <m:r>
            <m:t> </m:t>
          </m:r>
          <m:r>
            <m:rPr>
              <m:sty m:val="p"/>
            </m:rPr>
            <m:t>=</m:t>
          </m:r>
          <m:r>
            <m:t> </m:t>
          </m:r>
          <m:sSub>
            <m:e>
              <m:r>
                <m:t>β</m:t>
              </m:r>
            </m:e>
            <m:sub>
              <m:r>
                <m:t>0</m:t>
              </m:r>
            </m:sub>
          </m:sSub>
          <m:r>
            <m:rPr>
              <m:sty m:val="p"/>
            </m:rPr>
            <m:t>+</m:t>
          </m:r>
          <m:sSub>
            <m:e>
              <m:r>
                <m:t>β</m:t>
              </m:r>
            </m:e>
            <m:sub>
              <m:r>
                <m:t>1</m:t>
              </m:r>
            </m:sub>
          </m:sSub>
          <m:r>
            <m:t> </m:t>
          </m:r>
          <m:d>
            <m:dPr>
              <m:begChr m:val="("/>
              <m:sepChr m:val=""/>
              <m:endChr m:val=")"/>
              <m:grow/>
            </m:dPr>
            <m:e>
              <m:sSub>
                <m:e>
                  <m:r>
                    <m:t>T</m:t>
                  </m:r>
                </m:e>
                <m:sub>
                  <m:r>
                    <m:t>i</m:t>
                  </m:r>
                  <m:r>
                    <m:t>j</m:t>
                  </m:r>
                </m:sub>
              </m:sSub>
              <m:r>
                <m:rPr>
                  <m:sty m:val="p"/>
                </m:rPr>
                <m:t>−</m:t>
              </m:r>
              <m:acc>
                <m:accPr>
                  <m:chr m:val="‾"/>
                </m:accPr>
                <m:e>
                  <m:r>
                    <m:t>T</m:t>
                  </m:r>
                </m:e>
              </m:acc>
            </m:e>
          </m:d>
          <m:r>
            <m:rPr>
              <m:sty m:val="p"/>
            </m:rPr>
            <m:t>,</m:t>
          </m:r>
          <m:r>
            <m:t>  </m:t>
          </m:r>
          <m:d>
            <m:dPr>
              <m:begChr m:val="("/>
              <m:sepChr m:val=""/>
              <m:endChr m:val=")"/>
              <m:grow/>
            </m:dPr>
            <m:e>
              <m:r>
                <m:t>10</m:t>
              </m:r>
            </m:e>
          </m:d>
        </m:oMath>
      </m:oMathPara>
      <w:bookmarkEnd w:id="154"/>
    </w:p>
    <w:p>
      <w:pPr>
        <w:pStyle w:val="FirstParagraph"/>
      </w:pPr>
      <w:r>
        <w:t xml:space="preserve">so that</w:t>
      </w:r>
      <w:r>
        <w:t xml:space="preserve"> </w:t>
      </w:r>
      <m:oMath>
        <m:sSub>
          <m:e>
            <m:r>
              <m:t>β</m:t>
            </m:r>
          </m:e>
          <m:sub>
            <m:r>
              <m:t>1</m:t>
            </m:r>
          </m:sub>
        </m:sSub>
      </m:oMath>
      <w:r>
        <w:t xml:space="preserve"> </w:t>
      </w:r>
      <w:r>
        <w:t xml:space="preserve">encodes how fast the dose-response curve shifts on the time axis as assay temperature changes;</w:t>
      </w:r>
      <w:r>
        <w:t xml:space="preserve"> </w:t>
      </w:r>
      <m:oMath>
        <m:acc>
          <m:accPr>
            <m:chr m:val="‾"/>
          </m:accPr>
          <m:e>
            <m:r>
              <m:t>T</m:t>
            </m:r>
          </m:e>
        </m:acc>
      </m:oMath>
      <w:r>
        <w:t xml:space="preserve"> </w:t>
      </w:r>
      <w:r>
        <w:t xml:space="preserve">is the grand-mean temperature, included so that</w:t>
      </w:r>
      <w:r>
        <w:t xml:space="preserve"> </w:t>
      </w:r>
      <m:oMath>
        <m:sSub>
          <m:e>
            <m:r>
              <m:t>β</m:t>
            </m:r>
          </m:e>
          <m:sub>
            <m:r>
              <m:t>0</m:t>
            </m:r>
          </m:sub>
        </m:sSub>
      </m:oMath>
      <w:r>
        <w:t xml:space="preserve"> </w:t>
      </w:r>
      <w:r>
        <w:t xml:space="preserve">is interpretable as the midpoint at the average assay temperature.</w:t>
      </w:r>
    </w:p>
    <w:p>
      <w:pPr>
        <w:pStyle w:val="BodyText"/>
      </w:pPr>
      <w:r>
        <w:t xml:space="preserve">In</w:t>
      </w:r>
      <w:r>
        <w:t xml:space="preserve"> </w:t>
      </w:r>
      <w:r>
        <w:rPr>
          <w:rStyle w:val="VerbatimChar"/>
        </w:rPr>
        <w:t xml:space="preserve">brms</w:t>
      </w:r>
      <w:r>
        <w:t xml:space="preserve"> </w:t>
      </w:r>
      <w:r>
        <w:t xml:space="preserve">non-linear syntax these two pieces become one formula and four sub-formulas — one for each parameter in the 4PL model:</w:t>
      </w:r>
    </w:p>
    <w:p>
      <w:pPr>
        <w:pStyle w:val="SourceCode"/>
      </w:pPr>
      <w:r>
        <w:rPr>
          <w:rStyle w:val="CommentTok"/>
        </w:rPr>
        <w:t xml:space="preserve"># Soft constraints to keep the parameters in their natural ranges.</w:t>
      </w:r>
      <w:r>
        <w:br/>
      </w:r>
      <w:r>
        <w:rPr>
          <w:rStyle w:val="CommentTok"/>
        </w:rPr>
        <w:t xml:space="preserve"># These are not informative priors — just the bounds the parameters</w:t>
      </w:r>
      <w:r>
        <w:br/>
      </w:r>
      <w:r>
        <w:rPr>
          <w:rStyle w:val="CommentTok"/>
        </w:rPr>
        <w:t xml:space="preserve"># must obey to be biologically meaningful.</w:t>
      </w:r>
      <w:r>
        <w:br/>
      </w:r>
      <w:r>
        <w:rPr>
          <w:rStyle w:val="NormalTok"/>
        </w:rPr>
        <w:t xml:space="preserve">priors_4pl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prior</w:t>
      </w:r>
      <w:r>
        <w:rPr>
          <w:rStyle w:val="NormalTok"/>
        </w:rPr>
        <w:t xml:space="preserve">(</w:t>
      </w:r>
      <w:r>
        <w:rPr>
          <w:rStyle w:val="FunctionTok"/>
        </w:rPr>
        <w:t xml:space="preserve">beta</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    </w:t>
      </w:r>
      <w:r>
        <w:rPr>
          <w:rStyle w:val="AttributeTok"/>
        </w:rPr>
        <w:t xml:space="preserve">nlpar =</w:t>
      </w:r>
      <w:r>
        <w:rPr>
          <w:rStyle w:val="NormalTok"/>
        </w:rPr>
        <w:t xml:space="preserve"> </w:t>
      </w:r>
      <w:r>
        <w:rPr>
          <w:rStyle w:val="StringTok"/>
        </w:rPr>
        <w:t xml:space="preserve">"ell"</w:t>
      </w:r>
      <w:r>
        <w:rPr>
          <w:rStyle w:val="NormalTok"/>
        </w:rPr>
        <w:t xml:space="preserve">, </w:t>
      </w:r>
      <w:r>
        <w:rPr>
          <w:rStyle w:val="AttributeTok"/>
        </w:rPr>
        <w:t xml:space="preserve">lb =</w:t>
      </w:r>
      <w:r>
        <w:rPr>
          <w:rStyle w:val="NormalTok"/>
        </w:rPr>
        <w:t xml:space="preserve"> </w:t>
      </w:r>
      <w:r>
        <w:rPr>
          <w:rStyle w:val="DecValTok"/>
        </w:rPr>
        <w:t xml:space="preserve">0</w:t>
      </w:r>
      <w:r>
        <w:rPr>
          <w:rStyle w:val="NormalTok"/>
        </w:rPr>
        <w:t xml:space="preserve">, </w:t>
      </w:r>
      <w:r>
        <w:rPr>
          <w:rStyle w:val="AttributeTok"/>
        </w:rPr>
        <w:t xml:space="preserve">ub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prior</w:t>
      </w:r>
      <w:r>
        <w:rPr>
          <w:rStyle w:val="NormalTok"/>
        </w:rPr>
        <w:t xml:space="preserve">(</w:t>
      </w:r>
      <w:r>
        <w:rPr>
          <w:rStyle w:val="FunctionTok"/>
        </w:rPr>
        <w:t xml:space="preserve">beta</w:t>
      </w:r>
      <w:r>
        <w:rPr>
          <w:rStyle w:val="NormalTok"/>
        </w:rPr>
        <w:t xml:space="preserve">(</w:t>
      </w:r>
      <w:r>
        <w:rPr>
          <w:rStyle w:val="DecValTok"/>
        </w:rPr>
        <w:t xml:space="preserve">5</w:t>
      </w:r>
      <w:r>
        <w:rPr>
          <w:rStyle w:val="NormalTok"/>
        </w:rPr>
        <w:t xml:space="preserve">, </w:t>
      </w:r>
      <w:r>
        <w:rPr>
          <w:rStyle w:val="DecValTok"/>
        </w:rPr>
        <w:t xml:space="preserve">1</w:t>
      </w:r>
      <w:r>
        <w:rPr>
          <w:rStyle w:val="NormalTok"/>
        </w:rPr>
        <w:t xml:space="preserve">),    </w:t>
      </w:r>
      <w:r>
        <w:rPr>
          <w:rStyle w:val="AttributeTok"/>
        </w:rPr>
        <w:t xml:space="preserve">nlpar =</w:t>
      </w:r>
      <w:r>
        <w:rPr>
          <w:rStyle w:val="NormalTok"/>
        </w:rPr>
        <w:t xml:space="preserve"> </w:t>
      </w:r>
      <w:r>
        <w:rPr>
          <w:rStyle w:val="StringTok"/>
        </w:rPr>
        <w:t xml:space="preserve">"u"</w:t>
      </w:r>
      <w:r>
        <w:rPr>
          <w:rStyle w:val="NormalTok"/>
        </w:rPr>
        <w:t xml:space="preserve">,   </w:t>
      </w:r>
      <w:r>
        <w:rPr>
          <w:rStyle w:val="AttributeTok"/>
        </w:rPr>
        <w:t xml:space="preserve">lb =</w:t>
      </w:r>
      <w:r>
        <w:rPr>
          <w:rStyle w:val="NormalTok"/>
        </w:rPr>
        <w:t xml:space="preserve"> </w:t>
      </w:r>
      <w:r>
        <w:rPr>
          <w:rStyle w:val="DecValTok"/>
        </w:rPr>
        <w:t xml:space="preserve">0</w:t>
      </w:r>
      <w:r>
        <w:rPr>
          <w:rStyle w:val="NormalTok"/>
        </w:rPr>
        <w:t xml:space="preserve">, </w:t>
      </w:r>
      <w:r>
        <w:rPr>
          <w:rStyle w:val="AttributeTok"/>
        </w:rPr>
        <w:t xml:space="preserve">ub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prior</w:t>
      </w:r>
      <w:r>
        <w:rPr>
          <w:rStyle w:val="NormalTok"/>
        </w:rPr>
        <w:t xml:space="preserve">(</w:t>
      </w:r>
      <w:r>
        <w:rPr>
          <w:rStyle w:val="FunctionTok"/>
        </w:rPr>
        <w:t xml:space="preserve">normal</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 </w:t>
      </w:r>
      <w:r>
        <w:rPr>
          <w:rStyle w:val="AttributeTok"/>
        </w:rPr>
        <w:t xml:space="preserve">nlpar =</w:t>
      </w:r>
      <w:r>
        <w:rPr>
          <w:rStyle w:val="NormalTok"/>
        </w:rPr>
        <w:t xml:space="preserve"> </w:t>
      </w:r>
      <w:r>
        <w:rPr>
          <w:rStyle w:val="StringTok"/>
        </w:rPr>
        <w:t xml:space="preserve">"k"</w:t>
      </w:r>
      <w:r>
        <w:rPr>
          <w:rStyle w:val="NormalTok"/>
        </w:rPr>
        <w:t xml:space="preserve">,   </w:t>
      </w:r>
      <w:r>
        <w:rPr>
          <w:rStyle w:val="AttributeTok"/>
        </w:rPr>
        <w:t xml:space="preserve">lb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prior</w:t>
      </w:r>
      <w:r>
        <w:rPr>
          <w:rStyle w:val="NormalTok"/>
        </w:rPr>
        <w:t xml:space="preserve">(</w:t>
      </w:r>
      <w:r>
        <w:rPr>
          <w:rStyle w:val="FunctionTok"/>
        </w:rPr>
        <w:t xml:space="preserve">normal</w:t>
      </w:r>
      <w:r>
        <w:rPr>
          <w:rStyle w:val="NormalTok"/>
        </w:rPr>
        <w:t xml:space="preserve">(</w:t>
      </w:r>
      <w:r>
        <w:rPr>
          <w:rStyle w:val="DecValTok"/>
        </w:rPr>
        <w:t xml:space="preserve">0</w:t>
      </w:r>
      <w:r>
        <w:rPr>
          <w:rStyle w:val="NormalTok"/>
        </w:rPr>
        <w:t xml:space="preserve">, </w:t>
      </w:r>
      <w:r>
        <w:rPr>
          <w:rStyle w:val="DecValTok"/>
        </w:rPr>
        <w:t xml:space="preserve">5</w:t>
      </w:r>
      <w:r>
        <w:rPr>
          <w:rStyle w:val="NormalTok"/>
        </w:rPr>
        <w:t xml:space="preserve">),  </w:t>
      </w:r>
      <w:r>
        <w:rPr>
          <w:rStyle w:val="AttributeTok"/>
        </w:rPr>
        <w:t xml:space="preserve">nlpar =</w:t>
      </w:r>
      <w:r>
        <w:rPr>
          <w:rStyle w:val="NormalTok"/>
        </w:rPr>
        <w:t xml:space="preserve"> </w:t>
      </w:r>
      <w:r>
        <w:rPr>
          <w:rStyle w:val="StringTok"/>
        </w:rPr>
        <w:t xml:space="preserve">"mid"</w:t>
      </w:r>
      <w:r>
        <w:rPr>
          <w:rStyle w:val="NormalTok"/>
        </w:rPr>
        <w:t xml:space="preserve">)</w:t>
      </w:r>
      <w:r>
        <w:br/>
      </w:r>
      <w:r>
        <w:rPr>
          <w:rStyle w:val="NormalTok"/>
        </w:rPr>
        <w:t xml:space="preserve">)</w:t>
      </w:r>
      <w:r>
        <w:br/>
      </w:r>
      <w:r>
        <w:br/>
      </w:r>
      <w:r>
        <w:rPr>
          <w:rStyle w:val="NormalTok"/>
        </w:rPr>
        <w:t xml:space="preserve">bform_bin </w:t>
      </w:r>
      <w:r>
        <w:rPr>
          <w:rStyle w:val="OtherTok"/>
        </w:rPr>
        <w:t xml:space="preserve">&lt;-</w:t>
      </w:r>
      <w:r>
        <w:rPr>
          <w:rStyle w:val="NormalTok"/>
        </w:rPr>
        <w:t xml:space="preserve"> </w:t>
      </w:r>
      <w:r>
        <w:rPr>
          <w:rStyle w:val="FunctionTok"/>
        </w:rPr>
        <w:t xml:space="preserve">bf</w:t>
      </w:r>
      <w:r>
        <w:rPr>
          <w:rStyle w:val="NormalTok"/>
        </w:rPr>
        <w:t xml:space="preserve">(</w:t>
      </w:r>
      <w:r>
        <w:br/>
      </w:r>
      <w:r>
        <w:rPr>
          <w:rStyle w:val="NormalTok"/>
        </w:rPr>
        <w:t xml:space="preserve">  y </w:t>
      </w:r>
      <w:r>
        <w:rPr>
          <w:rStyle w:val="SpecialCharTok"/>
        </w:rPr>
        <w:t xml:space="preserve">|</w:t>
      </w:r>
      <w:r>
        <w:rPr>
          <w:rStyle w:val="NormalTok"/>
        </w:rPr>
        <w:t xml:space="preserve"> </w:t>
      </w:r>
      <w:r>
        <w:rPr>
          <w:rStyle w:val="FunctionTok"/>
        </w:rPr>
        <w:t xml:space="preserve">trials</w:t>
      </w:r>
      <w:r>
        <w:rPr>
          <w:rStyle w:val="NormalTok"/>
        </w:rPr>
        <w:t xml:space="preserve">(n) </w:t>
      </w:r>
      <w:r>
        <w:rPr>
          <w:rStyle w:val="SpecialCharTok"/>
        </w:rPr>
        <w:t xml:space="preserve">~</w:t>
      </w:r>
      <w:r>
        <w:rPr>
          <w:rStyle w:val="NormalTok"/>
        </w:rPr>
        <w:t xml:space="preserve"> ell </w:t>
      </w:r>
      <w:r>
        <w:rPr>
          <w:rStyle w:val="SpecialCharTok"/>
        </w:rPr>
        <w:t xml:space="preserve">+</w:t>
      </w:r>
      <w:r>
        <w:rPr>
          <w:rStyle w:val="NormalTok"/>
        </w:rPr>
        <w:t xml:space="preserve"> (u </w:t>
      </w:r>
      <w:r>
        <w:rPr>
          <w:rStyle w:val="SpecialCharTok"/>
        </w:rPr>
        <w:t xml:space="preserve">-</w:t>
      </w:r>
      <w:r>
        <w:rPr>
          <w:rStyle w:val="NormalTok"/>
        </w:rPr>
        <w:t xml:space="preserve"> ell)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exp</w:t>
      </w:r>
      <w:r>
        <w:rPr>
          <w:rStyle w:val="NormalTok"/>
        </w:rPr>
        <w:t xml:space="preserve">(k </w:t>
      </w:r>
      <w:r>
        <w:rPr>
          <w:rStyle w:val="SpecialCharTok"/>
        </w:rPr>
        <w:t xml:space="preserve">*</w:t>
      </w:r>
      <w:r>
        <w:rPr>
          <w:rStyle w:val="NormalTok"/>
        </w:rPr>
        <w:t xml:space="preserve"> (log10_t </w:t>
      </w:r>
      <w:r>
        <w:rPr>
          <w:rStyle w:val="SpecialCharTok"/>
        </w:rPr>
        <w:t xml:space="preserve">-</w:t>
      </w:r>
      <w:r>
        <w:rPr>
          <w:rStyle w:val="NormalTok"/>
        </w:rPr>
        <w:t xml:space="preserve"> mid))),</w:t>
      </w:r>
      <w:r>
        <w:br/>
      </w:r>
      <w:r>
        <w:rPr>
          <w:rStyle w:val="NormalTok"/>
        </w:rPr>
        <w:t xml:space="preserve">  ell </w:t>
      </w:r>
      <w:r>
        <w:rPr>
          <w:rStyle w:val="SpecialCharTok"/>
        </w:rPr>
        <w:t xml:space="preserve">~</w:t>
      </w:r>
      <w:r>
        <w:rPr>
          <w:rStyle w:val="NormalTok"/>
        </w:rPr>
        <w:t xml:space="preserve"> </w:t>
      </w:r>
      <w:r>
        <w:rPr>
          <w:rStyle w:val="DecValTok"/>
        </w:rPr>
        <w:t xml:space="preserve">1</w:t>
      </w:r>
      <w:r>
        <w:rPr>
          <w:rStyle w:val="NormalTok"/>
        </w:rPr>
        <w:t xml:space="preserve">, u </w:t>
      </w:r>
      <w:r>
        <w:rPr>
          <w:rStyle w:val="SpecialCharTok"/>
        </w:rPr>
        <w:t xml:space="preserve">~</w:t>
      </w:r>
      <w:r>
        <w:rPr>
          <w:rStyle w:val="NormalTok"/>
        </w:rPr>
        <w:t xml:space="preserve"> </w:t>
      </w:r>
      <w:r>
        <w:rPr>
          <w:rStyle w:val="DecValTok"/>
        </w:rPr>
        <w:t xml:space="preserve">1</w:t>
      </w:r>
      <w:r>
        <w:rPr>
          <w:rStyle w:val="NormalTok"/>
        </w:rPr>
        <w:t xml:space="preserve">, k </w:t>
      </w:r>
      <w:r>
        <w:rPr>
          <w:rStyle w:val="SpecialCharTok"/>
        </w:rPr>
        <w:t xml:space="preserve">~</w:t>
      </w:r>
      <w:r>
        <w:rPr>
          <w:rStyle w:val="NormalTok"/>
        </w:rPr>
        <w:t xml:space="preserve"> </w:t>
      </w:r>
      <w:r>
        <w:rPr>
          <w:rStyle w:val="DecValTok"/>
        </w:rPr>
        <w:t xml:space="preserve">1</w:t>
      </w:r>
      <w:r>
        <w:rPr>
          <w:rStyle w:val="NormalTok"/>
        </w:rPr>
        <w:t xml:space="preserve">, mid </w:t>
      </w:r>
      <w:r>
        <w:rPr>
          <w:rStyle w:val="SpecialCharTok"/>
        </w:rPr>
        <w:t xml:space="preserve">~</w:t>
      </w:r>
      <w:r>
        <w:rPr>
          <w:rStyle w:val="NormalTok"/>
        </w:rPr>
        <w:t xml:space="preserve"> T_c,</w:t>
      </w:r>
      <w:r>
        <w:br/>
      </w:r>
      <w:r>
        <w:rPr>
          <w:rStyle w:val="NormalTok"/>
        </w:rPr>
        <w:t xml:space="preserve">  </w:t>
      </w:r>
      <w:r>
        <w:rPr>
          <w:rStyle w:val="AttributeTok"/>
        </w:rPr>
        <w:t xml:space="preserve">nl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"identity"</w:t>
      </w:r>
      <w:r>
        <w:rPr>
          <w:rStyle w:val="NormalTok"/>
        </w:rPr>
        <w:t xml:space="preserve">)</w:t>
      </w:r>
      <w:r>
        <w:br/>
      </w:r>
      <w:r>
        <w:rPr>
          <w:rStyle w:val="NormalTok"/>
        </w:rPr>
        <w:t xml:space="preserve">)</w:t>
      </w:r>
      <w:r>
        <w:br/>
      </w:r>
      <w:r>
        <w:br/>
      </w:r>
      <w:r>
        <w:rPr>
          <w:rStyle w:val="CommentTok"/>
        </w:rPr>
        <w:t xml:space="preserve"># Same model, beta-binomial likelihood for the overdispersed dataset.</w:t>
      </w:r>
      <w:r>
        <w:br/>
      </w:r>
      <w:r>
        <w:rPr>
          <w:rStyle w:val="NormalTok"/>
        </w:rPr>
        <w:t xml:space="preserve">bform_bb </w:t>
      </w:r>
      <w:r>
        <w:rPr>
          <w:rStyle w:val="OtherTok"/>
        </w:rPr>
        <w:t xml:space="preserve">&lt;-</w:t>
      </w:r>
      <w:r>
        <w:rPr>
          <w:rStyle w:val="NormalTok"/>
        </w:rPr>
        <w:t xml:space="preserve"> </w:t>
      </w:r>
      <w:r>
        <w:rPr>
          <w:rStyle w:val="FunctionTok"/>
        </w:rPr>
        <w:t xml:space="preserve">bf</w:t>
      </w:r>
      <w:r>
        <w:rPr>
          <w:rStyle w:val="NormalTok"/>
        </w:rPr>
        <w:t xml:space="preserve">(</w:t>
      </w:r>
      <w:r>
        <w:br/>
      </w:r>
      <w:r>
        <w:rPr>
          <w:rStyle w:val="NormalTok"/>
        </w:rPr>
        <w:t xml:space="preserve">  y </w:t>
      </w:r>
      <w:r>
        <w:rPr>
          <w:rStyle w:val="SpecialCharTok"/>
        </w:rPr>
        <w:t xml:space="preserve">|</w:t>
      </w:r>
      <w:r>
        <w:rPr>
          <w:rStyle w:val="NormalTok"/>
        </w:rPr>
        <w:t xml:space="preserve"> </w:t>
      </w:r>
      <w:r>
        <w:rPr>
          <w:rStyle w:val="FunctionTok"/>
        </w:rPr>
        <w:t xml:space="preserve">trials</w:t>
      </w:r>
      <w:r>
        <w:rPr>
          <w:rStyle w:val="NormalTok"/>
        </w:rPr>
        <w:t xml:space="preserve">(n) </w:t>
      </w:r>
      <w:r>
        <w:rPr>
          <w:rStyle w:val="SpecialCharTok"/>
        </w:rPr>
        <w:t xml:space="preserve">~</w:t>
      </w:r>
      <w:r>
        <w:rPr>
          <w:rStyle w:val="NormalTok"/>
        </w:rPr>
        <w:t xml:space="preserve"> ell </w:t>
      </w:r>
      <w:r>
        <w:rPr>
          <w:rStyle w:val="SpecialCharTok"/>
        </w:rPr>
        <w:t xml:space="preserve">+</w:t>
      </w:r>
      <w:r>
        <w:rPr>
          <w:rStyle w:val="NormalTok"/>
        </w:rPr>
        <w:t xml:space="preserve"> (u </w:t>
      </w:r>
      <w:r>
        <w:rPr>
          <w:rStyle w:val="SpecialCharTok"/>
        </w:rPr>
        <w:t xml:space="preserve">-</w:t>
      </w:r>
      <w:r>
        <w:rPr>
          <w:rStyle w:val="NormalTok"/>
        </w:rPr>
        <w:t xml:space="preserve"> ell)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exp</w:t>
      </w:r>
      <w:r>
        <w:rPr>
          <w:rStyle w:val="NormalTok"/>
        </w:rPr>
        <w:t xml:space="preserve">(k </w:t>
      </w:r>
      <w:r>
        <w:rPr>
          <w:rStyle w:val="SpecialCharTok"/>
        </w:rPr>
        <w:t xml:space="preserve">*</w:t>
      </w:r>
      <w:r>
        <w:rPr>
          <w:rStyle w:val="NormalTok"/>
        </w:rPr>
        <w:t xml:space="preserve"> (log10_t </w:t>
      </w:r>
      <w:r>
        <w:rPr>
          <w:rStyle w:val="SpecialCharTok"/>
        </w:rPr>
        <w:t xml:space="preserve">-</w:t>
      </w:r>
      <w:r>
        <w:rPr>
          <w:rStyle w:val="NormalTok"/>
        </w:rPr>
        <w:t xml:space="preserve"> mid))),</w:t>
      </w:r>
      <w:r>
        <w:br/>
      </w:r>
      <w:r>
        <w:rPr>
          <w:rStyle w:val="NormalTok"/>
        </w:rPr>
        <w:t xml:space="preserve">  ell </w:t>
      </w:r>
      <w:r>
        <w:rPr>
          <w:rStyle w:val="SpecialCharTok"/>
        </w:rPr>
        <w:t xml:space="preserve">~</w:t>
      </w:r>
      <w:r>
        <w:rPr>
          <w:rStyle w:val="NormalTok"/>
        </w:rPr>
        <w:t xml:space="preserve"> </w:t>
      </w:r>
      <w:r>
        <w:rPr>
          <w:rStyle w:val="DecValTok"/>
        </w:rPr>
        <w:t xml:space="preserve">1</w:t>
      </w:r>
      <w:r>
        <w:rPr>
          <w:rStyle w:val="NormalTok"/>
        </w:rPr>
        <w:t xml:space="preserve">, u </w:t>
      </w:r>
      <w:r>
        <w:rPr>
          <w:rStyle w:val="SpecialCharTok"/>
        </w:rPr>
        <w:t xml:space="preserve">~</w:t>
      </w:r>
      <w:r>
        <w:rPr>
          <w:rStyle w:val="NormalTok"/>
        </w:rPr>
        <w:t xml:space="preserve"> </w:t>
      </w:r>
      <w:r>
        <w:rPr>
          <w:rStyle w:val="DecValTok"/>
        </w:rPr>
        <w:t xml:space="preserve">1</w:t>
      </w:r>
      <w:r>
        <w:rPr>
          <w:rStyle w:val="NormalTok"/>
        </w:rPr>
        <w:t xml:space="preserve">, k </w:t>
      </w:r>
      <w:r>
        <w:rPr>
          <w:rStyle w:val="SpecialCharTok"/>
        </w:rPr>
        <w:t xml:space="preserve">~</w:t>
      </w:r>
      <w:r>
        <w:rPr>
          <w:rStyle w:val="NormalTok"/>
        </w:rPr>
        <w:t xml:space="preserve"> </w:t>
      </w:r>
      <w:r>
        <w:rPr>
          <w:rStyle w:val="DecValTok"/>
        </w:rPr>
        <w:t xml:space="preserve">1</w:t>
      </w:r>
      <w:r>
        <w:rPr>
          <w:rStyle w:val="NormalTok"/>
        </w:rPr>
        <w:t xml:space="preserve">, mid </w:t>
      </w:r>
      <w:r>
        <w:rPr>
          <w:rStyle w:val="SpecialCharTok"/>
        </w:rPr>
        <w:t xml:space="preserve">~</w:t>
      </w:r>
      <w:r>
        <w:rPr>
          <w:rStyle w:val="NormalTok"/>
        </w:rPr>
        <w:t xml:space="preserve"> T_c,</w:t>
      </w:r>
      <w:r>
        <w:br/>
      </w:r>
      <w:r>
        <w:rPr>
          <w:rStyle w:val="NormalTok"/>
        </w:rPr>
        <w:t xml:space="preserve">  </w:t>
      </w:r>
      <w:r>
        <w:rPr>
          <w:rStyle w:val="AttributeTok"/>
        </w:rPr>
        <w:t xml:space="preserve">nl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FunctionTok"/>
        </w:rPr>
        <w:t xml:space="preserve">beta_binomial</w:t>
      </w:r>
      <w:r>
        <w:rPr>
          <w:rStyle w:val="NormalTok"/>
        </w:rPr>
        <w:t xml:space="preserve">(</w:t>
      </w:r>
      <w:r>
        <w:rPr>
          <w:rStyle w:val="AttributeTok"/>
        </w:rPr>
        <w:t xml:space="preserve">link =</w:t>
      </w:r>
      <w:r>
        <w:rPr>
          <w:rStyle w:val="NormalTok"/>
        </w:rPr>
        <w:t xml:space="preserve"> </w:t>
      </w:r>
      <w:r>
        <w:rPr>
          <w:rStyle w:val="StringTok"/>
        </w:rPr>
        <w:t xml:space="preserve">"identity"</w:t>
      </w:r>
      <w:r>
        <w:rPr>
          <w:rStyle w:val="NormalTok"/>
        </w:rPr>
        <w:t xml:space="preserve">)</w:t>
      </w:r>
      <w:r>
        <w:br/>
      </w:r>
      <w:r>
        <w:rPr>
          <w:rStyle w:val="NormalTok"/>
        </w:rPr>
        <w:t xml:space="preserve">)</w:t>
      </w:r>
    </w:p>
    <w:p>
      <w:pPr>
        <w:pStyle w:val="FirstParagraph"/>
      </w:pPr>
      <w:r>
        <w:t xml:space="preserve">The first line in</w:t>
      </w:r>
      <w:r>
        <w:t xml:space="preserve"> </w:t>
      </w:r>
      <w:r>
        <w:rPr>
          <w:rStyle w:val="VerbatimChar"/>
        </w:rPr>
        <w:t xml:space="preserve">bf()</w:t>
      </w:r>
      <w:r>
        <w:t xml:space="preserve"> </w:t>
      </w:r>
      <w:r>
        <w:t xml:space="preserve">is</w:t>
      </w:r>
      <w:r>
        <w:t xml:space="preserve"> </w:t>
      </w:r>
      <w:hyperlink w:anchor="eq-supp-4pl">
        <w:r>
          <w:rPr>
            <w:rStyle w:val="Hyperlink"/>
          </w:rPr>
          <w:t xml:space="preserve">Equation 9</w:t>
        </w:r>
      </w:hyperlink>
      <w:r>
        <w:t xml:space="preserve">. The next four lines say (i) the asymptotes and slope are simply scalars and we estimate an overall intercept for each (</w:t>
      </w:r>
      <w:r>
        <w:rPr>
          <w:rStyle w:val="VerbatimChar"/>
        </w:rPr>
        <w:t xml:space="preserve">ell ~ 1</w:t>
      </w:r>
      <w:r>
        <w:t xml:space="preserve">,</w:t>
      </w:r>
      <w:r>
        <w:t xml:space="preserve"> </w:t>
      </w:r>
      <w:r>
        <w:rPr>
          <w:rStyle w:val="VerbatimChar"/>
        </w:rPr>
        <w:t xml:space="preserve">u ~ 1</w:t>
      </w:r>
      <w:r>
        <w:t xml:space="preserve">,</w:t>
      </w:r>
      <w:r>
        <w:t xml:space="preserve"> </w:t>
      </w:r>
      <w:r>
        <w:rPr>
          <w:rStyle w:val="VerbatimChar"/>
        </w:rPr>
        <w:t xml:space="preserve">k ~ 1</w:t>
      </w:r>
      <w:r>
        <w:t xml:space="preserve">) and (ii) the midpoint depends linearly on mean-centred temperature (</w:t>
      </w:r>
      <w:r>
        <w:rPr>
          <w:rStyle w:val="VerbatimChar"/>
        </w:rPr>
        <w:t xml:space="preserve">mid ~ T_c</w:t>
      </w:r>
      <w:r>
        <w:t xml:space="preserve">), recovering</w:t>
      </w:r>
      <w:r>
        <w:t xml:space="preserve"> </w:t>
      </w:r>
      <w:hyperlink w:anchor="eq-supp-mid-temp">
        <w:r>
          <w:rPr>
            <w:rStyle w:val="Hyperlink"/>
          </w:rPr>
          <w:t xml:space="preserve">Equation 10</w:t>
        </w:r>
      </w:hyperlink>
      <w:r>
        <w:t xml:space="preserve">. This is the entire model.</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Applications/quarto/share/formats/docx/important.png" id="156" name="Picture"/>
                          <pic:cNvPicPr>
                            <a:picLocks noChangeArrowheads="1" noChangeAspect="1"/>
                          </pic:cNvPicPr>
                        </pic:nvPicPr>
                        <pic:blipFill>
                          <a:blip r:embed="rId1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The model we fit is rather simple — it can be extended in several ways. For example, random effects can be added to any of the four 4PL parameters; for instance,</w:t>
            </w:r>
            <w:r>
              <w:t xml:space="preserve"> </w:t>
            </w:r>
            <w:r>
              <w:rPr>
                <w:rStyle w:val="VerbatimChar"/>
              </w:rPr>
              <w:t xml:space="preserve">mid ~ T_c + (1 | day)</w:t>
            </w:r>
            <w:r>
              <w:t xml:space="preserve"> </w:t>
            </w:r>
            <w:r>
              <w:t xml:space="preserve">allows the midpoint to vary across assay days or batches. Temperature can also be a predictor for the other 4PL parameters — adding</w:t>
            </w:r>
            <w:r>
              <w:t xml:space="preserve"> </w:t>
            </w:r>
            <w:r>
              <w:rPr>
                <w:rStyle w:val="VerbatimChar"/>
              </w:rPr>
              <w:t xml:space="preserve">k ~ T_c</w:t>
            </w:r>
            <w:r>
              <w:t xml:space="preserve">, for instance, would let the slope of the dose-response curve itself depend on temperature. Random effects in the joint fit also enable a much more detailed variance decomposition than the two-stage pipeline can deliver. We’ll explore more of this in</w:t>
            </w:r>
            <w:r>
              <w:t xml:space="preserve"> </w:t>
            </w:r>
            <w:hyperlink w:anchor="sec-joint-extend">
              <w:r>
                <w:rPr>
                  <w:rStyle w:val="Hyperlink"/>
                </w:rPr>
                <w:t xml:space="preserve">Section 15.0.6</w:t>
              </w:r>
            </w:hyperlink>
            <w:r>
              <w:t xml:space="preserve">.</w:t>
            </w:r>
          </w:p>
        </w:tc>
      </w:tr>
    </w:tbl>
    <w:bookmarkEnd w:id="157"/>
    <w:bookmarkStart w:id="158" w:name="sec-joint-fit"/>
    <w:p>
      <w:pPr>
        <w:pStyle w:val="Heading4"/>
      </w:pPr>
      <w:r>
        <w:t xml:space="preserve">15.0.3.2 Fitting the model</w:t>
      </w:r>
    </w:p>
    <w:p>
      <w:pPr>
        <w:pStyle w:val="FirstParagraph"/>
      </w:pPr>
      <w:r>
        <w:t xml:space="preserve">Now that we have the model formula set up and priors we can fit the model. We pass</w:t>
      </w:r>
      <w:r>
        <w:t xml:space="preserve"> </w:t>
      </w:r>
      <w:r>
        <w:rPr>
          <w:rStyle w:val="VerbatimChar"/>
        </w:rPr>
        <w:t xml:space="preserve">file = ...</w:t>
      </w:r>
      <w:r>
        <w:t xml:space="preserve"> </w:t>
      </w:r>
      <w:r>
        <w:t xml:space="preserve">and</w:t>
      </w:r>
      <w:r>
        <w:t xml:space="preserve"> </w:t>
      </w:r>
      <w:r>
        <w:rPr>
          <w:rStyle w:val="VerbatimChar"/>
        </w:rPr>
        <w:t xml:space="preserve">file_refit = "on_change"</w:t>
      </w:r>
      <w:r>
        <w:t xml:space="preserve"> </w:t>
      </w:r>
      <w:r>
        <w:t xml:space="preserve">directly to</w:t>
      </w:r>
      <w:r>
        <w:t xml:space="preserve"> </w:t>
      </w:r>
      <w:r>
        <w:rPr>
          <w:rStyle w:val="VerbatimChar"/>
        </w:rPr>
        <w:t xml:space="preserve">brm()</w:t>
      </w:r>
      <w:r>
        <w:t xml:space="preserve">. This tells</w:t>
      </w:r>
      <w:r>
        <w:t xml:space="preserve"> </w:t>
      </w:r>
      <w:r>
        <w:rPr>
          <w:rStyle w:val="VerbatimChar"/>
        </w:rPr>
        <w:t xml:space="preserve">brms</w:t>
      </w:r>
      <w:r>
        <w:t xml:space="preserve"> </w:t>
      </w:r>
      <w:r>
        <w:t xml:space="preserve">to save the fit to disk on first run and to reload it on subsequent runs unless the model or data has changed.</w:t>
      </w:r>
    </w:p>
    <w:p>
      <w:pPr>
        <w:pStyle w:val="SourceCode"/>
      </w:pPr>
      <w:r>
        <w:rPr>
          <w:rStyle w:val="CommentTok"/>
        </w:rPr>
        <w:t xml:space="preserve"># Disable Quarto chunk caching: brms's `file = ...` / `file_refit = "on_change"`</w:t>
      </w:r>
      <w:r>
        <w:br/>
      </w:r>
      <w:r>
        <w:rPr>
          <w:rStyle w:val="CommentTok"/>
        </w:rPr>
        <w:t xml:space="preserve"># already handles refitting on formula/data changes. Quarto's own cache would</w:t>
      </w:r>
      <w:r>
        <w:br/>
      </w:r>
      <w:r>
        <w:rPr>
          <w:rStyle w:val="CommentTok"/>
        </w:rPr>
        <w:t xml:space="preserve"># hold a stale fit object across renders.</w:t>
      </w:r>
      <w:r>
        <w:br/>
      </w:r>
      <w:r>
        <w:br/>
      </w:r>
      <w:r>
        <w:rPr>
          <w:rStyle w:val="NormalTok"/>
        </w:rPr>
        <w:t xml:space="preserve">fit_bin </w:t>
      </w:r>
      <w:r>
        <w:rPr>
          <w:rStyle w:val="OtherTok"/>
        </w:rPr>
        <w:t xml:space="preserve">&lt;-</w:t>
      </w:r>
      <w:r>
        <w:rPr>
          <w:rStyle w:val="NormalTok"/>
        </w:rPr>
        <w:t xml:space="preserve"> </w:t>
      </w:r>
      <w:r>
        <w:rPr>
          <w:rStyle w:val="FunctionTok"/>
        </w:rPr>
        <w:t xml:space="preserve">brm</w:t>
      </w:r>
      <w:r>
        <w:rPr>
          <w:rStyle w:val="NormalTok"/>
        </w:rPr>
        <w:t xml:space="preserve">(</w:t>
      </w:r>
      <w:r>
        <w:br/>
      </w:r>
      <w:r>
        <w:rPr>
          <w:rStyle w:val="NormalTok"/>
        </w:rPr>
        <w:t xml:space="preserve">  bform_bin, </w:t>
      </w:r>
      <w:r>
        <w:rPr>
          <w:rStyle w:val="AttributeTok"/>
        </w:rPr>
        <w:t xml:space="preserve">data =</w:t>
      </w:r>
      <w:r>
        <w:rPr>
          <w:rStyle w:val="NormalTok"/>
        </w:rPr>
        <w:t xml:space="preserve"> sim_bin, </w:t>
      </w:r>
      <w:r>
        <w:rPr>
          <w:rStyle w:val="AttributeTok"/>
        </w:rPr>
        <w:t xml:space="preserve">prior =</w:t>
      </w:r>
      <w:r>
        <w:rPr>
          <w:rStyle w:val="NormalTok"/>
        </w:rPr>
        <w:t xml:space="preserve"> priors_4pl,</w:t>
      </w:r>
      <w:r>
        <w:br/>
      </w:r>
      <w:r>
        <w:rPr>
          <w:rStyle w:val="NormalTok"/>
        </w:rPr>
        <w:t xml:space="preserve">  </w:t>
      </w:r>
      <w:r>
        <w:rPr>
          <w:rStyle w:val="AttributeTok"/>
        </w:rPr>
        <w:t xml:space="preserve">chains =</w:t>
      </w:r>
      <w:r>
        <w:rPr>
          <w:rStyle w:val="NormalTok"/>
        </w:rPr>
        <w:t xml:space="preserve"> </w:t>
      </w:r>
      <w:r>
        <w:rPr>
          <w:rStyle w:val="DecValTok"/>
        </w:rPr>
        <w:t xml:space="preserve">4</w:t>
      </w:r>
      <w:r>
        <w:rPr>
          <w:rStyle w:val="NormalTok"/>
        </w:rPr>
        <w:t xml:space="preserve">, </w:t>
      </w:r>
      <w:r>
        <w:rPr>
          <w:rStyle w:val="AttributeTok"/>
        </w:rPr>
        <w:t xml:space="preserve">iter =</w:t>
      </w:r>
      <w:r>
        <w:rPr>
          <w:rStyle w:val="NormalTok"/>
        </w:rPr>
        <w:t xml:space="preserve"> </w:t>
      </w:r>
      <w:r>
        <w:rPr>
          <w:rStyle w:val="DecValTok"/>
        </w:rPr>
        <w:t xml:space="preserve">2000</w:t>
      </w:r>
      <w:r>
        <w:rPr>
          <w:rStyle w:val="NormalTok"/>
        </w:rPr>
        <w:t xml:space="preserve">, </w:t>
      </w:r>
      <w:r>
        <w:rPr>
          <w:rStyle w:val="AttributeTok"/>
        </w:rPr>
        <w:t xml:space="preserve">cores =</w:t>
      </w:r>
      <w:r>
        <w:rPr>
          <w:rStyle w:val="NormalTok"/>
        </w:rPr>
        <w:t xml:space="preserve"> </w:t>
      </w:r>
      <w:r>
        <w:rPr>
          <w:rStyle w:val="DecValTok"/>
        </w:rPr>
        <w:t xml:space="preserve">4</w:t>
      </w:r>
      <w:r>
        <w:rPr>
          <w:rStyle w:val="NormalTok"/>
        </w:rPr>
        <w:t xml:space="preserve">, </w:t>
      </w:r>
      <w:r>
        <w:rPr>
          <w:rStyle w:val="AttributeTok"/>
        </w:rPr>
        <w:t xml:space="preserve">seed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FunctionTok"/>
        </w:rPr>
        <w:t xml:space="preserve">file.path</w:t>
      </w:r>
      <w:r>
        <w:rPr>
          <w:rStyle w:val="NormalTok"/>
        </w:rPr>
        <w:t xml:space="preserve">(models_dir, </w:t>
      </w:r>
      <w:r>
        <w:rPr>
          <w:rStyle w:val="StringTok"/>
        </w:rPr>
        <w:t xml:space="preserve">"sim_4pl_binomial"</w:t>
      </w:r>
      <w:r>
        <w:rPr>
          <w:rStyle w:val="NormalTok"/>
        </w:rPr>
        <w:t xml:space="preserve">),</w:t>
      </w:r>
      <w:r>
        <w:br/>
      </w:r>
      <w:r>
        <w:rPr>
          <w:rStyle w:val="NormalTok"/>
        </w:rPr>
        <w:t xml:space="preserve">  </w:t>
      </w:r>
      <w:r>
        <w:rPr>
          <w:rStyle w:val="AttributeTok"/>
        </w:rPr>
        <w:t xml:space="preserve">file_refit =</w:t>
      </w:r>
      <w:r>
        <w:rPr>
          <w:rStyle w:val="NormalTok"/>
        </w:rPr>
        <w:t xml:space="preserve"> </w:t>
      </w:r>
      <w:r>
        <w:rPr>
          <w:rStyle w:val="StringTok"/>
        </w:rPr>
        <w:t xml:space="preserve">"on_change"</w:t>
      </w:r>
      <w:r>
        <w:br/>
      </w:r>
      <w:r>
        <w:rPr>
          <w:rStyle w:val="NormalTok"/>
        </w:rPr>
        <w:t xml:space="preserve">)</w:t>
      </w:r>
      <w:r>
        <w:br/>
      </w:r>
      <w:r>
        <w:br/>
      </w:r>
      <w:r>
        <w:rPr>
          <w:rStyle w:val="NormalTok"/>
        </w:rPr>
        <w:t xml:space="preserve">fit_bb </w:t>
      </w:r>
      <w:r>
        <w:rPr>
          <w:rStyle w:val="OtherTok"/>
        </w:rPr>
        <w:t xml:space="preserve">&lt;-</w:t>
      </w:r>
      <w:r>
        <w:rPr>
          <w:rStyle w:val="NormalTok"/>
        </w:rPr>
        <w:t xml:space="preserve"> </w:t>
      </w:r>
      <w:r>
        <w:rPr>
          <w:rStyle w:val="FunctionTok"/>
        </w:rPr>
        <w:t xml:space="preserve">brm</w:t>
      </w:r>
      <w:r>
        <w:rPr>
          <w:rStyle w:val="NormalTok"/>
        </w:rPr>
        <w:t xml:space="preserve">(</w:t>
      </w:r>
      <w:r>
        <w:br/>
      </w:r>
      <w:r>
        <w:rPr>
          <w:rStyle w:val="NormalTok"/>
        </w:rPr>
        <w:t xml:space="preserve">  bform_bb, </w:t>
      </w:r>
      <w:r>
        <w:rPr>
          <w:rStyle w:val="AttributeTok"/>
        </w:rPr>
        <w:t xml:space="preserve">data =</w:t>
      </w:r>
      <w:r>
        <w:rPr>
          <w:rStyle w:val="NormalTok"/>
        </w:rPr>
        <w:t xml:space="preserve"> sim_bb, </w:t>
      </w:r>
      <w:r>
        <w:rPr>
          <w:rStyle w:val="AttributeTok"/>
        </w:rPr>
        <w:t xml:space="preserve">prior =</w:t>
      </w:r>
      <w:r>
        <w:rPr>
          <w:rStyle w:val="NormalTok"/>
        </w:rPr>
        <w:t xml:space="preserve"> priors_4pl,</w:t>
      </w:r>
      <w:r>
        <w:br/>
      </w:r>
      <w:r>
        <w:rPr>
          <w:rStyle w:val="NormalTok"/>
        </w:rPr>
        <w:t xml:space="preserve">  </w:t>
      </w:r>
      <w:r>
        <w:rPr>
          <w:rStyle w:val="AttributeTok"/>
        </w:rPr>
        <w:t xml:space="preserve">chains =</w:t>
      </w:r>
      <w:r>
        <w:rPr>
          <w:rStyle w:val="NormalTok"/>
        </w:rPr>
        <w:t xml:space="preserve"> </w:t>
      </w:r>
      <w:r>
        <w:rPr>
          <w:rStyle w:val="DecValTok"/>
        </w:rPr>
        <w:t xml:space="preserve">4</w:t>
      </w:r>
      <w:r>
        <w:rPr>
          <w:rStyle w:val="NormalTok"/>
        </w:rPr>
        <w:t xml:space="preserve">, </w:t>
      </w:r>
      <w:r>
        <w:rPr>
          <w:rStyle w:val="AttributeTok"/>
        </w:rPr>
        <w:t xml:space="preserve">iter =</w:t>
      </w:r>
      <w:r>
        <w:rPr>
          <w:rStyle w:val="NormalTok"/>
        </w:rPr>
        <w:t xml:space="preserve"> </w:t>
      </w:r>
      <w:r>
        <w:rPr>
          <w:rStyle w:val="DecValTok"/>
        </w:rPr>
        <w:t xml:space="preserve">2000</w:t>
      </w:r>
      <w:r>
        <w:rPr>
          <w:rStyle w:val="NormalTok"/>
        </w:rPr>
        <w:t xml:space="preserve">, </w:t>
      </w:r>
      <w:r>
        <w:rPr>
          <w:rStyle w:val="AttributeTok"/>
        </w:rPr>
        <w:t xml:space="preserve">cores =</w:t>
      </w:r>
      <w:r>
        <w:rPr>
          <w:rStyle w:val="NormalTok"/>
        </w:rPr>
        <w:t xml:space="preserve"> </w:t>
      </w:r>
      <w:r>
        <w:rPr>
          <w:rStyle w:val="DecValTok"/>
        </w:rPr>
        <w:t xml:space="preserve">4</w:t>
      </w:r>
      <w:r>
        <w:rPr>
          <w:rStyle w:val="NormalTok"/>
        </w:rPr>
        <w:t xml:space="preserve">, </w:t>
      </w:r>
      <w:r>
        <w:rPr>
          <w:rStyle w:val="AttributeTok"/>
        </w:rPr>
        <w:t xml:space="preserve">seed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FunctionTok"/>
        </w:rPr>
        <w:t xml:space="preserve">file.path</w:t>
      </w:r>
      <w:r>
        <w:rPr>
          <w:rStyle w:val="NormalTok"/>
        </w:rPr>
        <w:t xml:space="preserve">(models_dir, </w:t>
      </w:r>
      <w:r>
        <w:rPr>
          <w:rStyle w:val="StringTok"/>
        </w:rPr>
        <w:t xml:space="preserve">"sim_4pl_betabinomial"</w:t>
      </w:r>
      <w:r>
        <w:rPr>
          <w:rStyle w:val="NormalTok"/>
        </w:rPr>
        <w:t xml:space="preserve">),</w:t>
      </w:r>
      <w:r>
        <w:br/>
      </w:r>
      <w:r>
        <w:rPr>
          <w:rStyle w:val="NormalTok"/>
        </w:rPr>
        <w:t xml:space="preserve">  </w:t>
      </w:r>
      <w:r>
        <w:rPr>
          <w:rStyle w:val="AttributeTok"/>
        </w:rPr>
        <w:t xml:space="preserve">file_refit =</w:t>
      </w:r>
      <w:r>
        <w:rPr>
          <w:rStyle w:val="NormalTok"/>
        </w:rPr>
        <w:t xml:space="preserve"> </w:t>
      </w:r>
      <w:r>
        <w:rPr>
          <w:rStyle w:val="StringTok"/>
        </w:rPr>
        <w:t xml:space="preserve">"on_change"</w:t>
      </w:r>
      <w:r>
        <w:br/>
      </w:r>
      <w:r>
        <w:rPr>
          <w:rStyle w:val="NormalTok"/>
        </w:rPr>
        <w:t xml:space="preserve">)</w:t>
      </w:r>
    </w:p>
    <w:p>
      <w:pPr>
        <w:pStyle w:val="FirstParagraph"/>
      </w:pPr>
      <w:r>
        <w:t xml:space="preserve">We can also get an idea of how much variation our model explains that considers all sources of relevant variation.</w:t>
      </w:r>
    </w:p>
    <w:p>
      <w:pPr>
        <w:pStyle w:val="SourceCode"/>
      </w:pPr>
      <w:r>
        <w:rPr>
          <w:rStyle w:val="CommentTok"/>
        </w:rPr>
        <w:t xml:space="preserve"># Obtain the Bayes R2 for each model</w:t>
      </w:r>
      <w:r>
        <w:br/>
      </w:r>
      <w:r>
        <w:rPr>
          <w:rStyle w:val="NormalTok"/>
        </w:rPr>
        <w:t xml:space="preserve">brms</w:t>
      </w:r>
      <w:r>
        <w:rPr>
          <w:rStyle w:val="SpecialCharTok"/>
        </w:rPr>
        <w:t xml:space="preserve">::</w:t>
      </w:r>
      <w:r>
        <w:rPr>
          <w:rStyle w:val="FunctionTok"/>
        </w:rPr>
        <w:t xml:space="preserve">bayes_R2</w:t>
      </w:r>
      <w:r>
        <w:rPr>
          <w:rStyle w:val="NormalTok"/>
        </w:rPr>
        <w:t xml:space="preserve">(fit_bin)</w:t>
      </w:r>
    </w:p>
    <w:p>
      <w:pPr>
        <w:pStyle w:val="SourceCode"/>
      </w:pPr>
      <w:r>
        <w:rPr>
          <w:rStyle w:val="VerbatimChar"/>
        </w:rPr>
        <w:t xml:space="preserve">    Estimate    Est.Error     Q2.5     Q97.5</w:t>
      </w:r>
      <w:r>
        <w:br/>
      </w:r>
      <w:r>
        <w:rPr>
          <w:rStyle w:val="VerbatimChar"/>
        </w:rPr>
        <w:t xml:space="preserve">R2 0.9875292 0.0001264011 0.987227 0.9877159</w:t>
      </w:r>
    </w:p>
    <w:p>
      <w:pPr>
        <w:pStyle w:val="SourceCode"/>
      </w:pPr>
      <w:r>
        <w:rPr>
          <w:rStyle w:val="NormalTok"/>
        </w:rPr>
        <w:t xml:space="preserve">brms</w:t>
      </w:r>
      <w:r>
        <w:rPr>
          <w:rStyle w:val="SpecialCharTok"/>
        </w:rPr>
        <w:t xml:space="preserve">::</w:t>
      </w:r>
      <w:r>
        <w:rPr>
          <w:rStyle w:val="FunctionTok"/>
        </w:rPr>
        <w:t xml:space="preserve">bayes_R2</w:t>
      </w:r>
      <w:r>
        <w:rPr>
          <w:rStyle w:val="NormalTok"/>
        </w:rPr>
        <w:t xml:space="preserve">(fit_bb)</w:t>
      </w:r>
    </w:p>
    <w:p>
      <w:pPr>
        <w:pStyle w:val="SourceCode"/>
      </w:pPr>
      <w:r>
        <w:rPr>
          <w:rStyle w:val="VerbatimChar"/>
        </w:rPr>
        <w:t xml:space="preserve">    Estimate  Est.Error      Q2.5     Q97.5</w:t>
      </w:r>
      <w:r>
        <w:br/>
      </w:r>
      <w:r>
        <w:rPr>
          <w:rStyle w:val="VerbatimChar"/>
        </w:rPr>
        <w:t xml:space="preserve">R2 0.9263016 0.00105021 0.9238746 0.9280369</w:t>
      </w:r>
    </w:p>
    <w:bookmarkEnd w:id="158"/>
    <w:bookmarkStart w:id="164" w:name="sec-joint-recovery"/>
    <w:p>
      <w:pPr>
        <w:pStyle w:val="Heading4"/>
      </w:pPr>
      <w:r>
        <w:t xml:space="preserve">15.0.3.3 Checking parameter recovery</w:t>
      </w:r>
    </w:p>
    <w:p>
      <w:pPr>
        <w:pStyle w:val="FirstParagraph"/>
      </w:pPr>
      <w:r>
        <w:t xml:space="preserve">We can now check how well our fitted model recovered the true parameters that generated the data. The most direct check is to compare posterior medians (with 95% credible intervals) to the known truth (</w:t>
      </w:r>
      <w:hyperlink w:anchor="supptbl-recovery">
        <w:r>
          <w:rPr>
            <w:rStyle w:val="Hyperlink"/>
          </w:rPr>
          <w:t xml:space="preserve">Table S2</w:t>
        </w:r>
      </w:hyperlink>
      <w:r>
        <w:t xml:space="preserve">). We have big sample sizes here so our values should be pretty close to our true values.</w:t>
      </w:r>
    </w:p>
    <w:tbl>
      <w:tblPr>
        <w:tblStyle w:val="Table"/>
        <w:tblW w:type="pct" w:w="5000"/>
        <w:tblLayout w:type="fixed"/>
        <w:tblLook w:firstRow="0" w:lastRow="0" w:firstColumn="0" w:lastColumn="0" w:noHBand="0" w:noVBand="0" w:val="0000"/>
      </w:tblPr>
      <w:tblGrid>
        <w:gridCol w:w="7920"/>
      </w:tblGrid>
      <w:tr>
        <w:tc>
          <w:tcPr/>
          <w:bookmarkStart w:id="159" w:name="supptbl-recovery"/>
          <w:p>
            <w:pPr>
              <w:jc w:val="center"/>
            </w:pPr>
            <w:pPr>
              <w:jc w:val="start"/>
              <w:spacing w:before="200"/>
              <w:pStyle w:val="ImageCaption"/>
            </w:pPr>
            <w:r>
              <w:t xml:space="preserve">Table S2: Posterior medians and 95% credible intervals for the four 4PL parameters and the temperature slope, compared to the known truth used to generate the simulated data. Recovery is judged successful when the credible interval covers the truth.</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38"/>
              <w:gridCol w:w="1034"/>
              <w:gridCol w:w="1548"/>
              <w:gridCol w:w="1352"/>
              <w:gridCol w:w="1389"/>
              <w:gridCol w:w="1499"/>
              <w:gridCol w:w="1303"/>
              <w:gridCol w:w="1340"/>
            </w:tblGrid>
            <w:tr>
              <w:trPr>
                <w:trHeight w:val="61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param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truth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bin_median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bin_lower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bin_upper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bb_median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bb_lower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bb_upper</w:t>
                  </w:r>
                </w:p>
              </w:tc>
            </w:tr>
            <w:tr>
              <w:trPr>
                <w:trHeight w:val="573"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ell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0.029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0.025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0.033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0.029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0.022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0.038</w:t>
                  </w:r>
                </w:p>
              </w:tc>
            </w:tr>
            <w:tr>
              <w:trPr>
                <w:trHeight w:val="57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0.974</w:t>
                  </w:r>
                </w:p>
              </w:tc>
            </w:tr>
            <w:tr>
              <w:trPr>
                <w:trHeight w:val="57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7.916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8.763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7.516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6.812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8.328</w:t>
                  </w:r>
                </w:p>
              </w:tc>
            </w:tr>
            <w:tr>
              <w:trPr>
                <w:trHeight w:val="59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mid_beta0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1.537</w:t>
                  </w:r>
                </w:p>
              </w:tc>
            </w:tr>
            <w:tr>
              <w:trPr>
                <w:trHeight w:val="597"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mid_beta1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-0.153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-0.147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-0.147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-0.140</w:t>
                  </w:r>
                </w:p>
              </w:tc>
            </w:tr>
          </w:tbl>
          <w:bookmarkEnd w:id="159"/>
        </w:tc>
      </w:tr>
    </w:tbl>
    <w:p>
      <w:pPr>
        <w:pStyle w:val="BodyText"/>
      </w:pPr>
      <w:r>
        <w:t xml:space="preserve">We can also overlay the posterior fitted curves on the simulated data (</w:t>
      </w:r>
      <w:hyperlink w:anchor="suppfig-recovery-fit">
        <w:r>
          <w:rPr>
            <w:rStyle w:val="Hyperlink"/>
          </w:rPr>
          <w:t xml:space="preserve">Figure S3</w:t>
        </w:r>
      </w:hyperlink>
      <w:r>
        <w:t xml:space="preserve">). If the model has recovered the true surface, the fitted lines should track the simulated proportions at every assay temperature.</w:t>
      </w:r>
    </w:p>
    <w:tbl>
      <w:tblPr>
        <w:tblStyle w:val="Table"/>
        <w:tblW w:type="pct" w:w="5000"/>
        <w:tblLayout w:type="fixed"/>
        <w:tblLook w:firstRow="0" w:lastRow="0" w:firstColumn="0" w:lastColumn="0" w:noHBand="0" w:noVBand="0" w:val="0000"/>
      </w:tblPr>
      <w:tblGrid>
        <w:gridCol w:w="7920"/>
      </w:tblGrid>
      <w:tr>
        <w:tc>
          <w:tcPr/>
          <w:bookmarkStart w:id="163" w:name="suppfig-recovery-fit"/>
          <w:p>
            <w:pPr>
              <w:jc w:val="center"/>
            </w:pPr>
            <w:r>
              <w:drawing>
                <wp:inline>
                  <wp:extent cx="5943600" cy="3714750"/>
                  <wp:effectExtent b="0" l="0" r="0" t="0"/>
                  <wp:docPr descr="" title="" id="161" name="Picture"/>
                  <a:graphic>
                    <a:graphicData uri="http://schemas.openxmlformats.org/drawingml/2006/picture">
                      <pic:pic>
                        <pic:nvPicPr>
                          <pic:cNvPr descr="ms/supplement_files/figure-docx/plot-recovery-fit-1.png" id="162" name="Picture"/>
                          <pic:cNvPicPr>
                            <a:picLocks noChangeArrowheads="1" noChangeAspect="1"/>
                          </pic:cNvPicPr>
                        </pic:nvPicPr>
                        <pic:blipFill>
                          <a:blip r:embed="rId160"/>
                          <a:stretch>
                            <a:fillRect/>
                          </a:stretch>
                        </pic:blipFill>
                        <pic:spPr bwMode="auto">
                          <a:xfrm>
                            <a:off x="0" y="0"/>
                            <a:ext cx="5943600" cy="37147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S3: Posterior fitted 4PL curves (solid lines, with shaded 95% credible bands) overlaid on the simulated binomial data (points). One panel-coloured line per assay temperature. Where the fitted curves track the simulated proportions across all five temperatures, the model has recovered the underlying dose-response surface.</w:t>
            </w:r>
          </w:p>
          <w:bookmarkEnd w:id="163"/>
        </w:tc>
      </w:tr>
    </w:tbl>
    <w:bookmarkEnd w:id="164"/>
    <w:bookmarkEnd w:id="165"/>
    <w:bookmarkStart w:id="174" w:name="sec-joint-derive"/>
    <w:p>
      <w:pPr>
        <w:pStyle w:val="Heading3"/>
      </w:pPr>
      <w:r>
        <w:t xml:space="preserve">15.0.4</w:t>
      </w:r>
      <w:r>
        <w:t xml:space="preserve"> </w:t>
      </w:r>
      <w:r>
        <w:rPr>
          <w:i/>
          <w:iCs/>
        </w:rPr>
        <w:t xml:space="preserve">Deriving</w:t>
      </w:r>
      <w:r>
        <w:rPr>
          <w:i/>
          <w:iCs/>
        </w:rPr>
        <w:t xml:space="preserve"> </w:t>
      </w:r>
      <m:oMath>
        <m:r>
          <m:t>z</m:t>
        </m:r>
      </m:oMath>
      <w:r>
        <w:rPr>
          <w:i/>
          <w:iCs/>
        </w:rPr>
        <w:t xml:space="preserve"> </w:t>
      </w:r>
      <w:r>
        <w:rPr>
          <w:i/>
          <w:iCs/>
        </w:rPr>
        <w:t xml:space="preserve">and</w:t>
      </w:r>
      <w:r>
        <w:rPr>
          <w:i/>
          <w:iCs/>
        </w:rPr>
        <w:t xml:space="preserve"> </w:t>
      </w:r>
      <m:oMath>
        <m:r>
          <m:t>C</m:t>
        </m:r>
        <m:sSub>
          <m:e>
            <m:r>
              <m:t>T</m:t>
            </m:r>
          </m:e>
          <m:sub>
            <m:r>
              <m:t>m</m:t>
            </m:r>
            <m:r>
              <m:t>a</m:t>
            </m:r>
            <m:sSub>
              <m:e>
                <m:r>
                  <m:t>x</m:t>
                </m:r>
              </m:e>
              <m:sub>
                <m:r>
                  <m:t>1</m:t>
                </m:r>
                <m:r>
                  <m:t>h</m:t>
                </m:r>
                <m:r>
                  <m:t>r</m:t>
                </m:r>
              </m:sub>
            </m:sSub>
          </m:sub>
        </m:sSub>
      </m:oMath>
      <w:r>
        <w:rPr>
          <w:i/>
          <w:iCs/>
        </w:rPr>
        <w:t xml:space="preserve"> </w:t>
      </w:r>
      <w:r>
        <w:rPr>
          <w:i/>
          <w:iCs/>
        </w:rPr>
        <w:t xml:space="preserve">from the posterior</w:t>
      </w:r>
    </w:p>
    <w:p>
      <w:pPr>
        <w:pStyle w:val="FirstParagraph"/>
      </w:pPr>
      <w:r>
        <w:t xml:space="preserve">The whole point of fitting the joint Bayesian 4PL is that the classical TLS quantities — thermal sensitivity (</w:t>
      </w:r>
      <m:oMath>
        <m:r>
          <m:t>z</m:t>
        </m:r>
      </m:oMath>
      <w:r>
        <w:t xml:space="preserve">) and the critical thermal limit at a reference duration (</w:t>
      </w:r>
      <m:oMath>
        <m:r>
          <m:t>C</m:t>
        </m:r>
        <m:sSub>
          <m:e>
            <m:r>
              <m:t>T</m:t>
            </m:r>
          </m:e>
          <m:sub>
            <m:r>
              <m:t>m</m:t>
            </m:r>
            <m:r>
              <m:t>a</m:t>
            </m:r>
            <m:sSub>
              <m:e>
                <m:r>
                  <m:t>x</m:t>
                </m:r>
              </m:e>
              <m:sub>
                <m:r>
                  <m:t>1</m:t>
                </m:r>
                <m:r>
                  <m:t>h</m:t>
                </m:r>
                <m:r>
                  <m:t>r</m:t>
                </m:r>
              </m:sub>
            </m:sSub>
          </m:sub>
        </m:sSub>
      </m:oMath>
      <w:r>
        <w:t xml:space="preserve">) — fall out as one-line transformations of the posterior we just fit. We never refit the model; we just push the posterior draws of</w:t>
      </w:r>
      <w:r>
        <w:t xml:space="preserve"> </w:t>
      </w:r>
      <m:oMath>
        <m:d>
          <m:dPr>
            <m:begChr m:val="("/>
            <m:sepChr m:val=""/>
            <m:endChr m:val=")"/>
            <m:grow/>
          </m:dPr>
          <m:e>
            <m:r>
              <m:rPr>
                <m:sty m:val="p"/>
              </m:rPr>
              <m:t>ℓ</m:t>
            </m:r>
            <m:r>
              <m:rPr>
                <m:sty m:val="p"/>
              </m:rPr>
              <m:t>,</m:t>
            </m:r>
            <m:r>
              <m:t>u</m:t>
            </m:r>
            <m:r>
              <m:rPr>
                <m:sty m:val="p"/>
              </m:rPr>
              <m:t>,</m:t>
            </m:r>
            <m:r>
              <m:t>k</m:t>
            </m:r>
            <m:r>
              <m:rPr>
                <m:sty m:val="p"/>
              </m:rPr>
              <m:t>,</m:t>
            </m:r>
            <m:sSub>
              <m:e>
                <m:r>
                  <m:t>β</m:t>
                </m:r>
              </m:e>
              <m:sub>
                <m:r>
                  <m:t>0</m:t>
                </m:r>
              </m:sub>
            </m:sSub>
            <m:r>
              <m:rPr>
                <m:sty m:val="p"/>
              </m:rPr>
              <m:t>,</m:t>
            </m:r>
            <m:sSub>
              <m:e>
                <m:r>
                  <m:t>β</m:t>
                </m:r>
              </m:e>
              <m:sub>
                <m:r>
                  <m:t>1</m:t>
                </m:r>
              </m:sub>
            </m:sSub>
          </m:e>
        </m:d>
      </m:oMath>
      <w:r>
        <w:t xml:space="preserve"> </w:t>
      </w:r>
      <w:r>
        <w:t xml:space="preserve">through the same closed-form expressions used to derive the simulation truth in Step 1.</w:t>
      </w:r>
    </w:p>
    <w:p>
      <w:pPr>
        <w:pStyle w:val="SourceCode"/>
      </w:pPr>
      <w:r>
        <w:rPr>
          <w:rStyle w:val="CommentTok"/>
        </w:rPr>
        <w:t xml:space="preserve"># Helper: push posterior draws of (ell, u, k, beta0, beta1) through the closed-</w:t>
      </w:r>
      <w:r>
        <w:br/>
      </w:r>
      <w:r>
        <w:rPr>
          <w:rStyle w:val="CommentTok"/>
        </w:rPr>
        <w:t xml:space="preserve"># form derivations from the main text to get z and CTmax at 1 hour.</w:t>
      </w:r>
      <w:r>
        <w:br/>
      </w:r>
      <w:r>
        <w:rPr>
          <w:rStyle w:val="NormalTok"/>
        </w:rPr>
        <w:t xml:space="preserve">derive_z_ctmax </w:t>
      </w:r>
      <w:r>
        <w:rPr>
          <w:rStyle w:val="OtherTok"/>
        </w:rPr>
        <w:t xml:space="preserve">&lt;-</w:t>
      </w:r>
      <w:r>
        <w:rPr>
          <w:rStyle w:val="NormalTok"/>
        </w:rPr>
        <w:t xml:space="preserve"> </w:t>
      </w:r>
      <w:r>
        <w:rPr>
          <w:rStyle w:val="ControlFlowTok"/>
        </w:rPr>
        <w:t xml:space="preserve">function</w:t>
      </w:r>
      <w:r>
        <w:rPr>
          <w:rStyle w:val="NormalTok"/>
        </w:rPr>
        <w:t xml:space="preserve">(fit) {</w:t>
      </w:r>
      <w:r>
        <w:br/>
      </w:r>
      <w:r>
        <w:rPr>
          <w:rStyle w:val="NormalTok"/>
        </w:rPr>
        <w:t xml:space="preserve">  posterior</w:t>
      </w:r>
      <w:r>
        <w:rPr>
          <w:rStyle w:val="SpecialCharTok"/>
        </w:rPr>
        <w:t xml:space="preserve">::</w:t>
      </w:r>
      <w:r>
        <w:rPr>
          <w:rStyle w:val="FunctionTok"/>
        </w:rPr>
        <w:t xml:space="preserve">as_draws_df</w:t>
      </w:r>
      <w:r>
        <w:rPr>
          <w:rStyle w:val="NormalTok"/>
        </w:rPr>
        <w:t xml:space="preserve">(fit) </w:t>
      </w:r>
      <w:r>
        <w:rPr>
          <w:rStyle w:val="SpecialCharTok"/>
        </w:rPr>
        <w:t xml:space="preserve">|&gt;</w:t>
      </w:r>
      <w:r>
        <w:rPr>
          <w:rStyle w:val="NormalTok"/>
        </w:rPr>
        <w:t xml:space="preserve">      </w:t>
      </w:r>
      <w:r>
        <w:rPr>
          <w:rStyle w:val="CommentTok"/>
        </w:rPr>
        <w:t xml:space="preserve"># Pulls out posterior distribution for each parameter from the model as a data frame</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z         =</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b_mid_T_c,    </w:t>
      </w:r>
      <w:r>
        <w:rPr>
          <w:rStyle w:val="CommentTok"/>
        </w:rPr>
        <w:t xml:space="preserve"># Take each draw from the model and calculate a value of z, giving us a poetrior distribution of sensitivity values, z</w:t>
      </w:r>
      <w:r>
        <w:br/>
      </w:r>
      <w:r>
        <w:rPr>
          <w:rStyle w:val="NormalTok"/>
        </w:rPr>
        <w:t xml:space="preserve">      </w:t>
      </w:r>
      <w:r>
        <w:rPr>
          <w:rStyle w:val="AttributeTok"/>
        </w:rPr>
        <w:t xml:space="preserve">alpha     =</w:t>
      </w:r>
      <w:r>
        <w:rPr>
          <w:rStyle w:val="NormalTok"/>
        </w:rPr>
        <w:t xml:space="preserve"> b_mid_Intercept </w:t>
      </w:r>
      <w:r>
        <w:rPr>
          <w:rStyle w:val="SpecialCharTok"/>
        </w:rPr>
        <w:t xml:space="preserv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b_k_Intercept) </w:t>
      </w:r>
      <w:r>
        <w:rPr>
          <w:rStyle w:val="SpecialCharTok"/>
        </w:rPr>
        <w:t xml:space="preserve">*</w:t>
      </w:r>
      <w:r>
        <w:br/>
      </w:r>
      <w:r>
        <w:rPr>
          <w:rStyle w:val="NormalTok"/>
        </w:rPr>
        <w:t xml:space="preserve">        </w:t>
      </w:r>
      <w:r>
        <w:rPr>
          <w:rStyle w:val="FunctionTok"/>
        </w:rPr>
        <w:t xml:space="preserve">log</w:t>
      </w:r>
      <w:r>
        <w:rPr>
          <w:rStyle w:val="NormalTok"/>
        </w:rPr>
        <w:t xml:space="preserve">((b_u_Intercept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b_ell_Intercept)) </w:t>
      </w:r>
      <w:r>
        <w:rPr>
          <w:rStyle w:val="SpecialCharTok"/>
        </w:rPr>
        <w:t xml:space="preserve">-</w:t>
      </w:r>
      <w:r>
        <w:br/>
      </w:r>
      <w:r>
        <w:rPr>
          <w:rStyle w:val="NormalTok"/>
        </w:rPr>
        <w:t xml:space="preserve">        b_mid_T_c </w:t>
      </w:r>
      <w:r>
        <w:rPr>
          <w:rStyle w:val="SpecialCharTok"/>
        </w:rPr>
        <w:t xml:space="preserve">*</w:t>
      </w:r>
      <w:r>
        <w:rPr>
          <w:rStyle w:val="NormalTok"/>
        </w:rPr>
        <w:t xml:space="preserve"> true_params</w:t>
      </w:r>
      <w:r>
        <w:rPr>
          <w:rStyle w:val="SpecialCharTok"/>
        </w:rPr>
        <w:t xml:space="preserve">$</w:t>
      </w:r>
      <w:r>
        <w:rPr>
          <w:rStyle w:val="NormalTok"/>
        </w:rPr>
        <w:t xml:space="preserve">T_bar,   </w:t>
      </w:r>
      <w:r>
        <w:rPr>
          <w:rStyle w:val="CommentTok"/>
        </w:rPr>
        <w:t xml:space="preserve"># Take upper, lower and slope of temp (along with overall mean) to caluclate the intercept.</w:t>
      </w:r>
      <w:r>
        <w:br/>
      </w:r>
      <w:r>
        <w:rPr>
          <w:rStyle w:val="NormalTok"/>
        </w:rPr>
        <w:t xml:space="preserve">      </w:t>
      </w:r>
      <w:r>
        <w:rPr>
          <w:rStyle w:val="AttributeTok"/>
        </w:rPr>
        <w:t xml:space="preserve">CTmax_1hr =</w:t>
      </w:r>
      <w:r>
        <w:rPr>
          <w:rStyle w:val="NormalTok"/>
        </w:rPr>
        <w:t xml:space="preserve"> (</w:t>
      </w:r>
      <w:r>
        <w:rPr>
          <w:rStyle w:val="FunctionTok"/>
        </w:rPr>
        <w:t xml:space="preserve">log10</w:t>
      </w:r>
      <w:r>
        <w:rPr>
          <w:rStyle w:val="NormalTok"/>
        </w:rPr>
        <w:t xml:space="preserve">(</w:t>
      </w:r>
      <w:r>
        <w:rPr>
          <w:rStyle w:val="DecValTok"/>
        </w:rPr>
        <w:t xml:space="preserve">60</w:t>
      </w:r>
      <w:r>
        <w:rPr>
          <w:rStyle w:val="NormalTok"/>
        </w:rPr>
        <w:t xml:space="preserve">) </w:t>
      </w:r>
      <w:r>
        <w:rPr>
          <w:rStyle w:val="SpecialCharTok"/>
        </w:rPr>
        <w:t xml:space="preserve">-</w:t>
      </w:r>
      <w:r>
        <w:rPr>
          <w:rStyle w:val="NormalTok"/>
        </w:rPr>
        <w:t xml:space="preserve"> alpha) </w:t>
      </w:r>
      <w:r>
        <w:rPr>
          <w:rStyle w:val="SpecialCharTok"/>
        </w:rPr>
        <w:t xml:space="preserve">/</w:t>
      </w:r>
      <w:r>
        <w:rPr>
          <w:rStyle w:val="NormalTok"/>
        </w:rPr>
        <w:t xml:space="preserve"> b_mid_T_c </w:t>
      </w:r>
      <w:r>
        <w:rPr>
          <w:rStyle w:val="CommentTok"/>
        </w:rPr>
        <w:t xml:space="preserve"># Now, use alpha and temperature slope on midpoints, referencing at 1hour, to calculate CTmax</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(z, CTmax_1hr) </w:t>
      </w:r>
      <w:r>
        <w:rPr>
          <w:rStyle w:val="CommentTok"/>
        </w:rPr>
        <w:t xml:space="preserve"># Select out the whole posterior distribution for our new derived variables</w:t>
      </w:r>
      <w:r>
        <w:br/>
      </w:r>
      <w:r>
        <w:rPr>
          <w:rStyle w:val="NormalTok"/>
        </w:rPr>
        <w:t xml:space="preserve">}</w:t>
      </w:r>
      <w:r>
        <w:br/>
      </w:r>
      <w:r>
        <w:br/>
      </w:r>
      <w:r>
        <w:rPr>
          <w:rStyle w:val="CommentTok"/>
        </w:rPr>
        <w:t xml:space="preserve"># Now, lets use our function to extract the estimates from these two fitted models.</w:t>
      </w:r>
      <w:r>
        <w:br/>
      </w:r>
      <w:r>
        <w:rPr>
          <w:rStyle w:val="NormalTok"/>
        </w:rPr>
        <w:t xml:space="preserve">draws_bin_d </w:t>
      </w:r>
      <w:r>
        <w:rPr>
          <w:rStyle w:val="OtherTok"/>
        </w:rPr>
        <w:t xml:space="preserve">&lt;-</w:t>
      </w:r>
      <w:r>
        <w:rPr>
          <w:rStyle w:val="NormalTok"/>
        </w:rPr>
        <w:t xml:space="preserve"> </w:t>
      </w:r>
      <w:r>
        <w:rPr>
          <w:rStyle w:val="FunctionTok"/>
        </w:rPr>
        <w:t xml:space="preserve">derive_z_ctmax</w:t>
      </w:r>
      <w:r>
        <w:rPr>
          <w:rStyle w:val="NormalTok"/>
        </w:rPr>
        <w:t xml:space="preserve">(fit_bin)</w:t>
      </w:r>
      <w:r>
        <w:br/>
      </w:r>
      <w:r>
        <w:rPr>
          <w:rStyle w:val="NormalTok"/>
        </w:rPr>
        <w:t xml:space="preserve">draws_bb_d  </w:t>
      </w:r>
      <w:r>
        <w:rPr>
          <w:rStyle w:val="OtherTok"/>
        </w:rPr>
        <w:t xml:space="preserve">&lt;-</w:t>
      </w:r>
      <w:r>
        <w:rPr>
          <w:rStyle w:val="NormalTok"/>
        </w:rPr>
        <w:t xml:space="preserve"> </w:t>
      </w:r>
      <w:r>
        <w:rPr>
          <w:rStyle w:val="FunctionTok"/>
        </w:rPr>
        <w:t xml:space="preserve">derive_z_ctmax</w:t>
      </w:r>
      <w:r>
        <w:rPr>
          <w:rStyle w:val="NormalTok"/>
        </w:rPr>
        <w:t xml:space="preserve">(fit_bb)</w:t>
      </w:r>
    </w:p>
    <w:tbl>
      <w:tblPr>
        <w:tblStyle w:val="Table"/>
        <w:tblW w:type="pct" w:w="5000"/>
        <w:tblLayout w:type="fixed"/>
        <w:tblLook w:firstRow="0" w:lastRow="0" w:firstColumn="0" w:lastColumn="0" w:noHBand="0" w:noVBand="0" w:val="0000"/>
      </w:tblPr>
      <w:tblGrid>
        <w:gridCol w:w="7920"/>
      </w:tblGrid>
      <w:tr>
        <w:tc>
          <w:tcPr/>
          <w:bookmarkStart w:id="166" w:name="supptbl-tls-recovery"/>
          <w:p>
            <w:pPr>
              <w:jc w:val="center"/>
            </w:pPr>
            <w:pPr>
              <w:jc w:val="start"/>
              <w:spacing w:before="200"/>
              <w:pStyle w:val="ImageCaption"/>
            </w:pPr>
            <w:r>
              <w:t xml:space="preserve">Table S3: Posterior medians and 95% credible intervals for thermal sensitivity (</w:t>
            </w:r>
            <m:oMath>
              <m:r>
                <m:t>z</m:t>
              </m:r>
            </m:oMath>
            <w:r>
              <w:t xml:space="preserve">) and the critical thermal limit at a 1-hour reference duration (</w:t>
            </w:r>
            <m:oMath>
              <m:r>
                <m:t>C</m:t>
              </m:r>
              <m:sSub>
                <m:e>
                  <m:r>
                    <m:t>T</m:t>
                  </m:r>
                </m:e>
                <m:sub>
                  <m:r>
                    <m:t>m</m:t>
                  </m:r>
                  <m:r>
                    <m:t>a</m:t>
                  </m:r>
                  <m:sSub>
                    <m:e>
                      <m:r>
                        <m:t>x</m:t>
                      </m:r>
                    </m:e>
                    <m:sub>
                      <m:r>
                        <m:t>1</m:t>
                      </m:r>
                      <m:r>
                        <m:t>h</m:t>
                      </m:r>
                      <m:r>
                        <m:t>r</m:t>
                      </m:r>
                    </m:sub>
                  </m:sSub>
                </m:sub>
              </m:sSub>
            </m:oMath>
            <w:r>
              <w:t xml:space="preserve">), derived directly from the joint Bayesian 4PL fit. Both quantities recover the simulation truth under both binomial and beta-binomial likelihoods.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59"/>
              <w:gridCol w:w="1084"/>
              <w:gridCol w:w="1548"/>
              <w:gridCol w:w="1352"/>
              <w:gridCol w:w="1389"/>
              <w:gridCol w:w="1499"/>
              <w:gridCol w:w="1303"/>
              <w:gridCol w:w="1340"/>
            </w:tblGrid>
            <w:tr>
              <w:trPr>
                <w:trHeight w:val="616"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quantity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truth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bin_median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bin_lower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bin_upper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bb_median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bb_lower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bb_upper</w:t>
                  </w:r>
                </w:p>
              </w:tc>
            </w:tr>
            <w:tr>
              <w:trPr>
                <w:trHeight w:val="618"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z (°C)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6.667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6.668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6.550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6.798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6.783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6.475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7.121</w:t>
                  </w:r>
                </w:p>
              </w:tc>
            </w:tr>
            <w:tr>
              <w:trPr>
                <w:trHeight w:val="618"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CTmax at 1 hr (°C)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32.146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32.146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32.084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32.207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32.214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32.062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32.371</w:t>
                  </w:r>
                </w:p>
              </w:tc>
            </w:tr>
          </w:tbl>
          <w:bookmarkEnd w:id="166"/>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70" w:name="suppfig-tls-recovery"/>
          <w:p>
            <w:pPr>
              <w:jc w:val="center"/>
            </w:pPr>
            <w:r>
              <w:drawing>
                <wp:inline>
                  <wp:extent cx="5943600" cy="2971800"/>
                  <wp:effectExtent b="0" l="0" r="0" t="0"/>
                  <wp:docPr descr="" title="" id="168" name="Picture"/>
                  <a:graphic>
                    <a:graphicData uri="http://schemas.openxmlformats.org/drawingml/2006/picture">
                      <pic:pic>
                        <pic:nvPicPr>
                          <pic:cNvPr descr="ms/supplement_files/figure-docx/plot-tls-recovery-1.png" id="169" name="Picture"/>
                          <pic:cNvPicPr>
                            <a:picLocks noChangeArrowheads="1" noChangeAspect="1"/>
                          </pic:cNvPicPr>
                        </pic:nvPicPr>
                        <pic:blipFill>
                          <a:blip r:embed="rId167"/>
                          <a:stretch>
                            <a:fillRect/>
                          </a:stretch>
                        </pic:blipFill>
                        <pic:spPr bwMode="auto">
                          <a:xfrm>
                            <a:off x="0" y="0"/>
                            <a:ext cx="5943600" cy="29718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S4: Posterior distributions for thermal sensitivity (</w:t>
            </w:r>
            <m:oMath>
              <m:r>
                <m:t>z</m:t>
              </m:r>
            </m:oMath>
            <w:r>
              <w:t xml:space="preserve">) and</w:t>
            </w:r>
            <w:r>
              <w:t xml:space="preserve"> </w:t>
            </w:r>
            <m:oMath>
              <m:r>
                <m:t>C</m:t>
              </m:r>
              <m:sSub>
                <m:e>
                  <m:r>
                    <m:t>T</m:t>
                  </m:r>
                </m:e>
                <m:sub>
                  <m:r>
                    <m:t>m</m:t>
                  </m:r>
                  <m:r>
                    <m:t>a</m:t>
                  </m:r>
                  <m:sSub>
                    <m:e>
                      <m:r>
                        <m:t>x</m:t>
                      </m:r>
                    </m:e>
                    <m:sub>
                      <m:r>
                        <m:t>1</m:t>
                      </m:r>
                      <m:r>
                        <m:t>h</m:t>
                      </m:r>
                      <m:r>
                        <m:t>r</m:t>
                      </m:r>
                    </m:sub>
                  </m:sSub>
                </m:sub>
              </m:sSub>
            </m:oMath>
            <w:r>
              <w:t xml:space="preserve"> </w:t>
            </w:r>
            <w:r>
              <w:t xml:space="preserve">from the binomial fit (blue) and beta-binomial fit (orange). Vertical dashed lines mark the simulation truth. Both posteriors are tightly concentrated around the truth, illustrating that the joint Bayesian fit recovers the classical TLS quantities with calibrated uncertainty without any additional regression step.</w:t>
            </w:r>
          </w:p>
          <w:bookmarkEnd w:id="170"/>
        </w:tc>
      </w:tr>
    </w:tbl>
    <w:p>
      <w:pPr>
        <w:pStyle w:val="BodyText"/>
      </w:pPr>
      <w:r>
        <w:t xml:space="preserve">The two derived quantities recover their simulation truth in both fits (</w:t>
      </w:r>
      <w:hyperlink w:anchor="supptbl-tls-recovery">
        <w:r>
          <w:rPr>
            <w:rStyle w:val="Hyperlink"/>
          </w:rPr>
          <w:t xml:space="preserve">Table S3</w:t>
        </w:r>
      </w:hyperlink>
      <w:r>
        <w:t xml:space="preserve">,</w:t>
      </w:r>
      <w:r>
        <w:t xml:space="preserve"> </w:t>
      </w:r>
      <w:hyperlink w:anchor="suppfig-tls-recovery">
        <w:r>
          <w:rPr>
            <w:rStyle w:val="Hyperlink"/>
          </w:rPr>
          <w:t xml:space="preserve">Figure S4</w:t>
        </w:r>
      </w:hyperlink>
      <w:r>
        <w:t xml:space="preserve">), with credible intervals that reflect joint uncertainty in all four 4PL parameters and the temperature slope. Crucially,</w:t>
      </w:r>
      <w:r>
        <w:t xml:space="preserve"> </w:t>
      </w:r>
      <w:r>
        <w:rPr>
          <w:b/>
          <w:bCs/>
        </w:rPr>
        <w:t xml:space="preserve">we did not run a second regression</w:t>
      </w:r>
      <w:r>
        <w:t xml:space="preserve"> </w:t>
      </w:r>
      <w:r>
        <w:t xml:space="preserve">to get</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They are properties of the same posterior we already have. This is the key practical advantage of the joint approach over the two-step pipeline: every classical TLS quantity is one transformation away from the fit we have already run, and every quantity inherits the same calibrated uncertainty.</w:t>
      </w:r>
    </w:p>
    <w:p>
      <w:pPr>
        <w:pStyle w:val="BodyText"/>
      </w:pPr>
      <w:r>
        <w:t xml:space="preserve">Given that we have the full distribution of</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we can now report on uncertainty in their values</w:t>
      </w:r>
      <w:r>
        <w:t xml:space="preserve"> </w:t>
      </w:r>
      <w:r>
        <w:rPr>
          <w:i/>
          <w:iCs/>
        </w:rPr>
        <w:t xml:space="preserve">very</w:t>
      </w:r>
      <w:r>
        <w:t xml:space="preserve"> </w:t>
      </w:r>
      <w:r>
        <w:t xml:space="preserve">easily. All we need to do is take the standard deviation of this distribution for the standard error or we can even summaise with quantiles as follows:</w:t>
      </w:r>
    </w:p>
    <w:tbl>
      <w:tblPr>
        <w:tblStyle w:val="Table"/>
        <w:tblW w:type="pct" w:w="5000"/>
        <w:tblLayout w:type="fixed"/>
        <w:tblLook w:firstRow="0" w:lastRow="0" w:firstColumn="0" w:lastColumn="0" w:noHBand="0" w:noVBand="0" w:val="0000"/>
      </w:tblPr>
      <w:tblGrid>
        <w:gridCol w:w="7920"/>
      </w:tblGrid>
      <w:tr>
        <w:tc>
          <w:tcPr/>
          <w:bookmarkStart w:id="171" w:name="supptbl-uncert-z-ct"/>
          <w:p>
            <w:pPr>
              <w:jc w:val="center"/>
            </w:pPr>
            <w:pPr>
              <w:jc w:val="start"/>
              <w:spacing w:before="200"/>
              <w:pStyle w:val="ImageCaption"/>
            </w:pPr>
            <w:r>
              <w:t xml:space="preserve">Table S4: Posterior summaries of</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from the joint Bayesian 4PL: posterior mean, standard deviation, median, and 95% credible interval (2.5% and 97.5% quantiles), reported separately for the binomial and beta-binomial fits.</w:t>
            </w:r>
          </w:p>
          <w:p>
            <w:pPr>
              <w:pStyle w:val="SourceCode"/>
              <w:jc w:val="center"/>
            </w:pPr>
            <w:r>
              <w:rPr>
                <w:rStyle w:val="NormalTok"/>
              </w:rPr>
              <w:t xml:space="preserve">summarise_draws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q </w:t>
            </w:r>
            <w:r>
              <w:rPr>
                <w:rStyle w:val="OtherTok"/>
              </w:rPr>
              <w:t xml:space="preserve">&lt;-</w:t>
            </w:r>
            <w:r>
              <w:rPr>
                <w:rStyle w:val="NormalTok"/>
              </w:rPr>
              <w:t xml:space="preserve"> </w:t>
            </w:r>
            <w:r>
              <w:rPr>
                <w:rStyle w:val="FunctionTok"/>
              </w:rPr>
              <w:t xml:space="preserve">quantile</w:t>
            </w:r>
            <w:r>
              <w:rPr>
                <w:rStyle w:val="NormalTok"/>
              </w:rPr>
              <w:t xml:space="preserve">(x,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0.5</w:t>
            </w:r>
            <w:r>
              <w:rPr>
                <w:rStyle w:val="NormalTok"/>
              </w:rPr>
              <w:t xml:space="preserve">, </w:t>
            </w:r>
            <w:r>
              <w:rPr>
                <w:rStyle w:val="FloatTok"/>
              </w:rPr>
              <w:t xml:space="preserve">0.975</w:t>
            </w:r>
            <w:r>
              <w:rPr>
                <w:rStyle w:val="NormalTok"/>
              </w:rPr>
              <w:t xml:space="preserve">), </w:t>
            </w:r>
            <w:r>
              <w:rPr>
                <w:rStyle w:val="AttributeTok"/>
              </w:rPr>
              <w:t xml:space="preserve">names =</w:t>
            </w:r>
            <w:r>
              <w:rPr>
                <w:rStyle w:val="NormalTok"/>
              </w:rPr>
              <w:t xml:space="preserve"> </w:t>
            </w:r>
            <w:r>
              <w:rPr>
                <w:rStyle w:val="ConstantTok"/>
              </w:rPr>
              <w:t xml:space="preserve">FALSE</w:t>
            </w:r>
            <w:r>
              <w:rPr>
                <w:rStyle w:val="NormalTok"/>
              </w:rPr>
              <w:t xml:space="preserve">)</w:t>
            </w:r>
            <w:r>
              <w:br/>
            </w:r>
            <w:r>
              <w:rPr>
                <w:rStyle w:val="NormalTok"/>
              </w:rPr>
              <w:t xml:space="preserve">  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(x),</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(x),</w:t>
            </w:r>
            <w:r>
              <w:br/>
            </w:r>
            <w:r>
              <w:rPr>
                <w:rStyle w:val="NormalTok"/>
              </w:rPr>
              <w:t xml:space="preserve">    </w:t>
            </w:r>
            <w:r>
              <w:rPr>
                <w:rStyle w:val="AttributeTok"/>
              </w:rPr>
              <w:t xml:space="preserve">median =</w:t>
            </w:r>
            <w:r>
              <w:rPr>
                <w:rStyle w:val="NormalTok"/>
              </w:rPr>
              <w:t xml:space="preserve"> q[</w:t>
            </w:r>
            <w:r>
              <w:rPr>
                <w:rStyle w:val="DecValTok"/>
              </w:rPr>
              <w:t xml:space="preserve">2</w:t>
            </w:r>
            <w:r>
              <w:rPr>
                <w:rStyle w:val="NormalTok"/>
              </w:rPr>
              <w:t xml:space="preserve">],</w:t>
            </w:r>
            <w:r>
              <w:br/>
            </w:r>
            <w:r>
              <w:rPr>
                <w:rStyle w:val="NormalTok"/>
              </w:rPr>
              <w:t xml:space="preserve">    </w:t>
            </w:r>
            <w:r>
              <w:rPr>
                <w:rStyle w:val="AttributeTok"/>
              </w:rPr>
              <w:t xml:space="preserve">lower  =</w:t>
            </w:r>
            <w:r>
              <w:rPr>
                <w:rStyle w:val="NormalTok"/>
              </w:rPr>
              <w:t xml:space="preserve"> q[</w:t>
            </w:r>
            <w:r>
              <w:rPr>
                <w:rStyle w:val="DecValTok"/>
              </w:rPr>
              <w:t xml:space="preserve">1</w:t>
            </w:r>
            <w:r>
              <w:rPr>
                <w:rStyle w:val="NormalTok"/>
              </w:rPr>
              <w:t xml:space="preserve">],</w:t>
            </w:r>
            <w:r>
              <w:br/>
            </w:r>
            <w:r>
              <w:rPr>
                <w:rStyle w:val="NormalTok"/>
              </w:rPr>
              <w:t xml:space="preserve">    </w:t>
            </w:r>
            <w:r>
              <w:rPr>
                <w:rStyle w:val="AttributeTok"/>
              </w:rPr>
              <w:t xml:space="preserve">upper  =</w:t>
            </w:r>
            <w:r>
              <w:rPr>
                <w:rStyle w:val="NormalTok"/>
              </w:rPr>
              <w:t xml:space="preserve"> q[</w:t>
            </w:r>
            <w:r>
              <w:rPr>
                <w:rStyle w:val="DecValTok"/>
              </w:rPr>
              <w:t xml:space="preserve">3</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uncert_summary </w:t>
            </w:r>
            <w:r>
              <w:rPr>
                <w:rStyle w:val="OtherTok"/>
              </w:rPr>
              <w:t xml:space="preserve">&lt;-</w:t>
            </w:r>
            <w:r>
              <w:rPr>
                <w:rStyle w:val="NormalTok"/>
              </w:rPr>
              <w:t xml:space="preserve"> dplyr</w:t>
            </w:r>
            <w:r>
              <w:rPr>
                <w:rStyle w:val="SpecialCharTok"/>
              </w:rPr>
              <w:t xml:space="preserve">::</w:t>
            </w:r>
            <w:r>
              <w:rPr>
                <w:rStyle w:val="FunctionTok"/>
              </w:rPr>
              <w:t xml:space="preserve">bind_rows</w:t>
            </w:r>
            <w:r>
              <w:rPr>
                <w:rStyle w:val="NormalTok"/>
              </w:rPr>
              <w:t xml:space="preserve">(</w:t>
            </w:r>
            <w:r>
              <w:br/>
            </w:r>
            <w:r>
              <w:rPr>
                <w:rStyle w:val="NormalTok"/>
              </w:rPr>
              <w:t xml:space="preserve">  </w:t>
            </w:r>
            <w:r>
              <w:rPr>
                <w:rStyle w:val="FunctionTok"/>
              </w:rPr>
              <w:t xml:space="preserve">summarise_draws</w:t>
            </w:r>
            <w:r>
              <w:rPr>
                <w:rStyle w:val="NormalTok"/>
              </w:rPr>
              <w:t xml:space="preserve">(draws_bin_d</w:t>
            </w:r>
            <w:r>
              <w:rPr>
                <w:rStyle w:val="SpecialCharTok"/>
              </w:rPr>
              <w:t xml:space="preserve">$</w:t>
            </w:r>
            <w:r>
              <w:rPr>
                <w:rStyle w:val="NormalTok"/>
              </w:rPr>
              <w:t xml:space="preserve">z)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quantity =</w:t>
            </w:r>
            <w:r>
              <w:rPr>
                <w:rStyle w:val="NormalTok"/>
              </w:rPr>
              <w:t xml:space="preserve"> </w:t>
            </w:r>
            <w:r>
              <w:rPr>
                <w:rStyle w:val="StringTok"/>
              </w:rPr>
              <w:t xml:space="preserve">"z (°C)"</w:t>
            </w:r>
            <w:r>
              <w:rPr>
                <w:rStyle w:val="NormalTok"/>
              </w:rPr>
              <w:t xml:space="preserve">,             </w:t>
            </w:r>
            <w:r>
              <w:rPr>
                <w:rStyle w:val="AttributeTok"/>
              </w:rPr>
              <w:t xml:space="preserve">likelihood =</w:t>
            </w:r>
            <w:r>
              <w:rPr>
                <w:rStyle w:val="NormalTok"/>
              </w:rPr>
              <w:t xml:space="preserve"> </w:t>
            </w:r>
            <w:r>
              <w:rPr>
                <w:rStyle w:val="StringTok"/>
              </w:rPr>
              <w:t xml:space="preserve">"Binomial"</w:t>
            </w:r>
            <w:r>
              <w:rPr>
                <w:rStyle w:val="NormalTok"/>
              </w:rPr>
              <w:t xml:space="preserve">),</w:t>
            </w:r>
            <w:r>
              <w:br/>
            </w:r>
            <w:r>
              <w:rPr>
                <w:rStyle w:val="NormalTok"/>
              </w:rPr>
              <w:t xml:space="preserve">  </w:t>
            </w:r>
            <w:r>
              <w:rPr>
                <w:rStyle w:val="FunctionTok"/>
              </w:rPr>
              <w:t xml:space="preserve">summarise_draws</w:t>
            </w:r>
            <w:r>
              <w:rPr>
                <w:rStyle w:val="NormalTok"/>
              </w:rPr>
              <w:t xml:space="preserve">(draws_bin_d</w:t>
            </w:r>
            <w:r>
              <w:rPr>
                <w:rStyle w:val="SpecialCharTok"/>
              </w:rPr>
              <w:t xml:space="preserve">$</w:t>
            </w:r>
            <w:r>
              <w:rPr>
                <w:rStyle w:val="NormalTok"/>
              </w:rPr>
              <w:t xml:space="preserve">CTmax_1hr)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quantity =</w:t>
            </w:r>
            <w:r>
              <w:rPr>
                <w:rStyle w:val="NormalTok"/>
              </w:rPr>
              <w:t xml:space="preserve"> </w:t>
            </w:r>
            <w:r>
              <w:rPr>
                <w:rStyle w:val="StringTok"/>
              </w:rPr>
              <w:t xml:space="preserve">"CTmax at 1 hr (°C)"</w:t>
            </w:r>
            <w:r>
              <w:rPr>
                <w:rStyle w:val="NormalTok"/>
              </w:rPr>
              <w:t xml:space="preserve">, </w:t>
            </w:r>
            <w:r>
              <w:rPr>
                <w:rStyle w:val="AttributeTok"/>
              </w:rPr>
              <w:t xml:space="preserve">likelihood =</w:t>
            </w:r>
            <w:r>
              <w:rPr>
                <w:rStyle w:val="NormalTok"/>
              </w:rPr>
              <w:t xml:space="preserve"> </w:t>
            </w:r>
            <w:r>
              <w:rPr>
                <w:rStyle w:val="StringTok"/>
              </w:rPr>
              <w:t xml:space="preserve">"Binomial"</w:t>
            </w:r>
            <w:r>
              <w:rPr>
                <w:rStyle w:val="NormalTok"/>
              </w:rPr>
              <w:t xml:space="preserve">),</w:t>
            </w:r>
            <w:r>
              <w:br/>
            </w:r>
            <w:r>
              <w:rPr>
                <w:rStyle w:val="NormalTok"/>
              </w:rPr>
              <w:t xml:space="preserve">  </w:t>
            </w:r>
            <w:r>
              <w:rPr>
                <w:rStyle w:val="FunctionTok"/>
              </w:rPr>
              <w:t xml:space="preserve">summarise_draws</w:t>
            </w:r>
            <w:r>
              <w:rPr>
                <w:rStyle w:val="NormalTok"/>
              </w:rPr>
              <w:t xml:space="preserve">(draws_bb_d</w:t>
            </w:r>
            <w:r>
              <w:rPr>
                <w:rStyle w:val="SpecialCharTok"/>
              </w:rPr>
              <w:t xml:space="preserve">$</w:t>
            </w:r>
            <w:r>
              <w:rPr>
                <w:rStyle w:val="NormalTok"/>
              </w:rPr>
              <w:t xml:space="preserve">z)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quantity =</w:t>
            </w:r>
            <w:r>
              <w:rPr>
                <w:rStyle w:val="NormalTok"/>
              </w:rPr>
              <w:t xml:space="preserve"> </w:t>
            </w:r>
            <w:r>
              <w:rPr>
                <w:rStyle w:val="StringTok"/>
              </w:rPr>
              <w:t xml:space="preserve">"z (°C)"</w:t>
            </w:r>
            <w:r>
              <w:rPr>
                <w:rStyle w:val="NormalTok"/>
              </w:rPr>
              <w:t xml:space="preserve">,             </w:t>
            </w:r>
            <w:r>
              <w:rPr>
                <w:rStyle w:val="AttributeTok"/>
              </w:rPr>
              <w:t xml:space="preserve">likelihood =</w:t>
            </w:r>
            <w:r>
              <w:rPr>
                <w:rStyle w:val="NormalTok"/>
              </w:rPr>
              <w:t xml:space="preserve"> </w:t>
            </w:r>
            <w:r>
              <w:rPr>
                <w:rStyle w:val="StringTok"/>
              </w:rPr>
              <w:t xml:space="preserve">"Beta-binomial"</w:t>
            </w:r>
            <w:r>
              <w:rPr>
                <w:rStyle w:val="NormalTok"/>
              </w:rPr>
              <w:t xml:space="preserve">),</w:t>
            </w:r>
            <w:r>
              <w:br/>
            </w:r>
            <w:r>
              <w:rPr>
                <w:rStyle w:val="NormalTok"/>
              </w:rPr>
              <w:t xml:space="preserve">  </w:t>
            </w:r>
            <w:r>
              <w:rPr>
                <w:rStyle w:val="FunctionTok"/>
              </w:rPr>
              <w:t xml:space="preserve">summarise_draws</w:t>
            </w:r>
            <w:r>
              <w:rPr>
                <w:rStyle w:val="NormalTok"/>
              </w:rPr>
              <w:t xml:space="preserve">(draws_bb_d</w:t>
            </w:r>
            <w:r>
              <w:rPr>
                <w:rStyle w:val="SpecialCharTok"/>
              </w:rPr>
              <w:t xml:space="preserve">$</w:t>
            </w:r>
            <w:r>
              <w:rPr>
                <w:rStyle w:val="NormalTok"/>
              </w:rPr>
              <w:t xml:space="preserve">CTmax_1hr)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quantity =</w:t>
            </w:r>
            <w:r>
              <w:rPr>
                <w:rStyle w:val="NormalTok"/>
              </w:rPr>
              <w:t xml:space="preserve"> </w:t>
            </w:r>
            <w:r>
              <w:rPr>
                <w:rStyle w:val="StringTok"/>
              </w:rPr>
              <w:t xml:space="preserve">"CTmax at 1 hr (°C)"</w:t>
            </w:r>
            <w:r>
              <w:rPr>
                <w:rStyle w:val="NormalTok"/>
              </w:rPr>
              <w:t xml:space="preserve">, </w:t>
            </w:r>
            <w:r>
              <w:rPr>
                <w:rStyle w:val="AttributeTok"/>
              </w:rPr>
              <w:t xml:space="preserve">likelihood =</w:t>
            </w:r>
            <w:r>
              <w:rPr>
                <w:rStyle w:val="NormalTok"/>
              </w:rPr>
              <w:t xml:space="preserve"> </w:t>
            </w:r>
            <w:r>
              <w:rPr>
                <w:rStyle w:val="StringTok"/>
              </w:rPr>
              <w:t xml:space="preserve">"Beta-binomial"</w:t>
            </w:r>
            <w:r>
              <w:rPr>
                <w:rStyle w:val="NormalTok"/>
              </w:rPr>
              <w:t xml:space="preserve">)</w:t>
            </w:r>
            <w:r>
              <w:br/>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(quantity, likelihood, mean, sd, median, lower, upper)</w:t>
            </w:r>
            <w:r>
              <w:br/>
            </w:r>
            <w:r>
              <w:br/>
            </w:r>
            <w:r>
              <w:rPr>
                <w:rStyle w:val="CommentTok"/>
              </w:rPr>
              <w:t xml:space="preserve"># Scalars for inline reporting in the next paragraph.</w:t>
            </w:r>
            <w:r>
              <w:br/>
            </w:r>
            <w:r>
              <w:rPr>
                <w:rStyle w:val="NormalTok"/>
              </w:rPr>
              <w:t xml:space="preserve">sd_z_bin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(draws_bin_d</w:t>
            </w:r>
            <w:r>
              <w:rPr>
                <w:rStyle w:val="SpecialCharTok"/>
              </w:rPr>
              <w:t xml:space="preserve">$</w:t>
            </w:r>
            <w:r>
              <w:rPr>
                <w:rStyle w:val="NormalTok"/>
              </w:rPr>
              <w:t xml:space="preserve">z), </w:t>
            </w:r>
            <w:r>
              <w:rPr>
                <w:rStyle w:val="DecValTok"/>
              </w:rPr>
              <w:t xml:space="preserve">2</w:t>
            </w:r>
            <w:r>
              <w:rPr>
                <w:rStyle w:val="NormalTok"/>
              </w:rPr>
              <w:t xml:space="preserve">)</w:t>
            </w:r>
            <w:r>
              <w:br/>
            </w:r>
            <w:r>
              <w:rPr>
                <w:rStyle w:val="NormalTok"/>
              </w:rPr>
              <w:t xml:space="preserve">sd_z_bb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(draws_bb_d</w:t>
            </w:r>
            <w:r>
              <w:rPr>
                <w:rStyle w:val="SpecialCharTok"/>
              </w:rPr>
              <w:t xml:space="preserve">$</w:t>
            </w:r>
            <w:r>
              <w:rPr>
                <w:rStyle w:val="NormalTok"/>
              </w:rPr>
              <w:t xml:space="preserve">z), </w:t>
            </w:r>
            <w:r>
              <w:rPr>
                <w:rStyle w:val="DecValTok"/>
              </w:rPr>
              <w:t xml:space="preserve">2</w:t>
            </w:r>
            <w:r>
              <w:rPr>
                <w:rStyle w:val="NormalTok"/>
              </w:rPr>
              <w:t xml:space="preserve">)</w:t>
            </w:r>
            <w:r>
              <w:br/>
            </w:r>
            <w:r>
              <w:rPr>
                <w:rStyle w:val="NormalTok"/>
              </w:rPr>
              <w:t xml:space="preserve">sd_ct_bin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(draws_bin_d</w:t>
            </w:r>
            <w:r>
              <w:rPr>
                <w:rStyle w:val="SpecialCharTok"/>
              </w:rPr>
              <w:t xml:space="preserve">$</w:t>
            </w:r>
            <w:r>
              <w:rPr>
                <w:rStyle w:val="NormalTok"/>
              </w:rPr>
              <w:t xml:space="preserve">CTmax_1hr), </w:t>
            </w:r>
            <w:r>
              <w:rPr>
                <w:rStyle w:val="DecValTok"/>
              </w:rPr>
              <w:t xml:space="preserve">2</w:t>
            </w:r>
            <w:r>
              <w:rPr>
                <w:rStyle w:val="NormalTok"/>
              </w:rPr>
              <w:t xml:space="preserve">)</w:t>
            </w:r>
            <w:r>
              <w:br/>
            </w:r>
            <w:r>
              <w:rPr>
                <w:rStyle w:val="NormalTok"/>
              </w:rPr>
              <w:t xml:space="preserve">sd_ct_bb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(draws_bb_d</w:t>
            </w:r>
            <w:r>
              <w:rPr>
                <w:rStyle w:val="SpecialCharTok"/>
              </w:rPr>
              <w:t xml:space="preserve">$</w:t>
            </w:r>
            <w:r>
              <w:rPr>
                <w:rStyle w:val="NormalTok"/>
              </w:rPr>
              <w:t xml:space="preserve">CTmax_1hr), </w:t>
            </w:r>
            <w:r>
              <w:rPr>
                <w:rStyle w:val="DecValTok"/>
              </w:rPr>
              <w:t xml:space="preserve">2</w:t>
            </w:r>
            <w:r>
              <w:rPr>
                <w:rStyle w:val="NormalTok"/>
              </w:rPr>
              <w:t xml:space="preserve">)</w:t>
            </w:r>
            <w:r>
              <w:br/>
            </w:r>
            <w:r>
              <w:rPr>
                <w:rStyle w:val="NormalTok"/>
              </w:rPr>
              <w:t xml:space="preserve">ci_z_bin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diff</w:t>
            </w:r>
            <w:r>
              <w:rPr>
                <w:rStyle w:val="NormalTok"/>
              </w:rPr>
              <w:t xml:space="preserve">(</w:t>
            </w:r>
            <w:r>
              <w:rPr>
                <w:rStyle w:val="FunctionTok"/>
              </w:rPr>
              <w:t xml:space="preserve">quantile</w:t>
            </w:r>
            <w:r>
              <w:rPr>
                <w:rStyle w:val="NormalTok"/>
              </w:rPr>
              <w:t xml:space="preserve">(draws_bin_d</w:t>
            </w:r>
            <w:r>
              <w:rPr>
                <w:rStyle w:val="SpecialCharTok"/>
              </w:rPr>
              <w:t xml:space="preserve">$</w:t>
            </w:r>
            <w:r>
              <w:rPr>
                <w:rStyle w:val="NormalTok"/>
              </w:rPr>
              <w:t xml:space="preserve">z,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 </w:t>
            </w:r>
            <w:r>
              <w:rPr>
                <w:rStyle w:val="AttributeTok"/>
              </w:rPr>
              <w:t xml:space="preserve">names =</w:t>
            </w:r>
            <w:r>
              <w:rPr>
                <w:rStyle w:val="NormalTok"/>
              </w:rPr>
              <w:t xml:space="preserve"> </w:t>
            </w:r>
            <w:r>
              <w:rPr>
                <w:rStyle w:val="ConstantTok"/>
              </w:rPr>
              <w:t xml:space="preserve">FALSE</w:t>
            </w:r>
            <w:r>
              <w:rPr>
                <w:rStyle w:val="NormalTok"/>
              </w:rPr>
              <w:t xml:space="preserve">)), </w:t>
            </w:r>
            <w:r>
              <w:rPr>
                <w:rStyle w:val="DecValTok"/>
              </w:rPr>
              <w:t xml:space="preserve">2</w:t>
            </w:r>
            <w:r>
              <w:rPr>
                <w:rStyle w:val="NormalTok"/>
              </w:rPr>
              <w:t xml:space="preserve">)</w:t>
            </w:r>
            <w:r>
              <w:br/>
            </w:r>
            <w:r>
              <w:rPr>
                <w:rStyle w:val="NormalTok"/>
              </w:rPr>
              <w:t xml:space="preserve">ci_z_bb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diff</w:t>
            </w:r>
            <w:r>
              <w:rPr>
                <w:rStyle w:val="NormalTok"/>
              </w:rPr>
              <w:t xml:space="preserve">(</w:t>
            </w:r>
            <w:r>
              <w:rPr>
                <w:rStyle w:val="FunctionTok"/>
              </w:rPr>
              <w:t xml:space="preserve">quantile</w:t>
            </w:r>
            <w:r>
              <w:rPr>
                <w:rStyle w:val="NormalTok"/>
              </w:rPr>
              <w:t xml:space="preserve">(draws_bb_d</w:t>
            </w:r>
            <w:r>
              <w:rPr>
                <w:rStyle w:val="SpecialCharTok"/>
              </w:rPr>
              <w:t xml:space="preserve">$</w:t>
            </w:r>
            <w:r>
              <w:rPr>
                <w:rStyle w:val="NormalTok"/>
              </w:rPr>
              <w:t xml:space="preserve">z,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 </w:t>
            </w:r>
            <w:r>
              <w:rPr>
                <w:rStyle w:val="AttributeTok"/>
              </w:rPr>
              <w:t xml:space="preserve">names =</w:t>
            </w:r>
            <w:r>
              <w:rPr>
                <w:rStyle w:val="NormalTok"/>
              </w:rPr>
              <w:t xml:space="preserve"> </w:t>
            </w:r>
            <w:r>
              <w:rPr>
                <w:rStyle w:val="ConstantTok"/>
              </w:rPr>
              <w:t xml:space="preserve">FALSE</w:t>
            </w:r>
            <w:r>
              <w:rPr>
                <w:rStyle w:val="NormalTok"/>
              </w:rPr>
              <w:t xml:space="preserve">)), </w:t>
            </w:r>
            <w:r>
              <w:rPr>
                <w:rStyle w:val="DecValTok"/>
              </w:rPr>
              <w:t xml:space="preserve">2</w:t>
            </w:r>
            <w:r>
              <w:rPr>
                <w:rStyle w:val="NormalTok"/>
              </w:rPr>
              <w:t xml:space="preserve">)</w:t>
            </w:r>
            <w:r>
              <w:br/>
            </w:r>
            <w:r>
              <w:rPr>
                <w:rStyle w:val="NormalTok"/>
              </w:rPr>
              <w:t xml:space="preserve">ci_ct_bin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diff</w:t>
            </w:r>
            <w:r>
              <w:rPr>
                <w:rStyle w:val="NormalTok"/>
              </w:rPr>
              <w:t xml:space="preserve">(</w:t>
            </w:r>
            <w:r>
              <w:rPr>
                <w:rStyle w:val="FunctionTok"/>
              </w:rPr>
              <w:t xml:space="preserve">quantile</w:t>
            </w:r>
            <w:r>
              <w:rPr>
                <w:rStyle w:val="NormalTok"/>
              </w:rPr>
              <w:t xml:space="preserve">(draws_bin_d</w:t>
            </w:r>
            <w:r>
              <w:rPr>
                <w:rStyle w:val="SpecialCharTok"/>
              </w:rPr>
              <w:t xml:space="preserve">$</w:t>
            </w:r>
            <w:r>
              <w:rPr>
                <w:rStyle w:val="NormalTok"/>
              </w:rPr>
              <w:t xml:space="preserve">CTmax_1hr,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 </w:t>
            </w:r>
            <w:r>
              <w:rPr>
                <w:rStyle w:val="AttributeTok"/>
              </w:rPr>
              <w:t xml:space="preserve">names =</w:t>
            </w:r>
            <w:r>
              <w:rPr>
                <w:rStyle w:val="NormalTok"/>
              </w:rPr>
              <w:t xml:space="preserve"> </w:t>
            </w:r>
            <w:r>
              <w:rPr>
                <w:rStyle w:val="ConstantTok"/>
              </w:rPr>
              <w:t xml:space="preserve">FALSE</w:t>
            </w:r>
            <w:r>
              <w:rPr>
                <w:rStyle w:val="NormalTok"/>
              </w:rPr>
              <w:t xml:space="preserve">)), </w:t>
            </w:r>
            <w:r>
              <w:rPr>
                <w:rStyle w:val="DecValTok"/>
              </w:rPr>
              <w:t xml:space="preserve">2</w:t>
            </w:r>
            <w:r>
              <w:rPr>
                <w:rStyle w:val="NormalTok"/>
              </w:rPr>
              <w:t xml:space="preserve">)</w:t>
            </w:r>
            <w:r>
              <w:br/>
            </w:r>
            <w:r>
              <w:rPr>
                <w:rStyle w:val="NormalTok"/>
              </w:rPr>
              <w:t xml:space="preserve">ci_ct_bb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diff</w:t>
            </w:r>
            <w:r>
              <w:rPr>
                <w:rStyle w:val="NormalTok"/>
              </w:rPr>
              <w:t xml:space="preserve">(</w:t>
            </w:r>
            <w:r>
              <w:rPr>
                <w:rStyle w:val="FunctionTok"/>
              </w:rPr>
              <w:t xml:space="preserve">quantile</w:t>
            </w:r>
            <w:r>
              <w:rPr>
                <w:rStyle w:val="NormalTok"/>
              </w:rPr>
              <w:t xml:space="preserve">(draws_bb_d</w:t>
            </w:r>
            <w:r>
              <w:rPr>
                <w:rStyle w:val="SpecialCharTok"/>
              </w:rPr>
              <w:t xml:space="preserve">$</w:t>
            </w:r>
            <w:r>
              <w:rPr>
                <w:rStyle w:val="NormalTok"/>
              </w:rPr>
              <w:t xml:space="preserve">CTmax_1hr,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 </w:t>
            </w:r>
            <w:r>
              <w:rPr>
                <w:rStyle w:val="AttributeTok"/>
              </w:rPr>
              <w:t xml:space="preserve">names =</w:t>
            </w:r>
            <w:r>
              <w:rPr>
                <w:rStyle w:val="NormalTok"/>
              </w:rPr>
              <w:t xml:space="preserve"> </w:t>
            </w:r>
            <w:r>
              <w:rPr>
                <w:rStyle w:val="ConstantTok"/>
              </w:rPr>
              <w:t xml:space="preserve">FALSE</w:t>
            </w:r>
            <w:r>
              <w:rPr>
                <w:rStyle w:val="NormalTok"/>
              </w:rPr>
              <w:t xml:space="preserve">)), </w:t>
            </w:r>
            <w:r>
              <w:rPr>
                <w:rStyle w:val="DecValTok"/>
              </w:rPr>
              <w:t xml:space="preserve">2</w:t>
            </w:r>
            <w:r>
              <w:rPr>
                <w:rStyle w:val="NormalTok"/>
              </w:rPr>
              <w:t xml:space="preserve">)</w:t>
            </w:r>
            <w:r>
              <w:br/>
            </w:r>
            <w:r>
              <w:br/>
            </w:r>
            <w:r>
              <w:rPr>
                <w:rStyle w:val="NormalTok"/>
              </w:rPr>
              <w:t xml:space="preserve">flextable</w:t>
            </w:r>
            <w:r>
              <w:rPr>
                <w:rStyle w:val="SpecialCharTok"/>
              </w:rPr>
              <w:t xml:space="preserve">::</w:t>
            </w:r>
            <w:r>
              <w:rPr>
                <w:rStyle w:val="FunctionTok"/>
              </w:rPr>
              <w:t xml:space="preserve">flextable</w:t>
            </w:r>
            <w:r>
              <w:rPr>
                <w:rStyle w:val="NormalTok"/>
              </w:rPr>
              <w:t xml:space="preserve">(uncert_summary) </w:t>
            </w:r>
            <w:r>
              <w:rPr>
                <w:rStyle w:val="SpecialCharTok"/>
              </w:rPr>
              <w:t xml:space="preserve">|&gt;</w:t>
            </w:r>
            <w:r>
              <w:br/>
            </w:r>
            <w:r>
              <w:rPr>
                <w:rStyle w:val="NormalTok"/>
              </w:rPr>
              <w:t xml:space="preserve">  flextable</w:t>
            </w:r>
            <w:r>
              <w:rPr>
                <w:rStyle w:val="SpecialCharTok"/>
              </w:rPr>
              <w:t xml:space="preserve">::</w:t>
            </w:r>
            <w:r>
              <w:rPr>
                <w:rStyle w:val="FunctionTok"/>
              </w:rPr>
              <w:t xml:space="preserve">set_header_labels</w:t>
            </w:r>
            <w:r>
              <w:rPr>
                <w:rStyle w:val="NormalTok"/>
              </w:rPr>
              <w:t xml:space="preserve">(</w:t>
            </w:r>
            <w:r>
              <w:br/>
            </w:r>
            <w:r>
              <w:rPr>
                <w:rStyle w:val="NormalTok"/>
              </w:rPr>
              <w:t xml:space="preserve">    </w:t>
            </w:r>
            <w:r>
              <w:rPr>
                <w:rStyle w:val="AttributeTok"/>
              </w:rPr>
              <w:t xml:space="preserve">quantity   =</w:t>
            </w:r>
            <w:r>
              <w:rPr>
                <w:rStyle w:val="NormalTok"/>
              </w:rPr>
              <w:t xml:space="preserve"> </w:t>
            </w:r>
            <w:r>
              <w:rPr>
                <w:rStyle w:val="StringTok"/>
              </w:rPr>
              <w:t xml:space="preserve">"Quantity"</w:t>
            </w:r>
            <w:r>
              <w:rPr>
                <w:rStyle w:val="NormalTok"/>
              </w:rPr>
              <w:t xml:space="preserve">,</w:t>
            </w:r>
            <w:r>
              <w:br/>
            </w:r>
            <w:r>
              <w:rPr>
                <w:rStyle w:val="NormalTok"/>
              </w:rPr>
              <w:t xml:space="preserve">    </w:t>
            </w:r>
            <w:r>
              <w:rPr>
                <w:rStyle w:val="AttributeTok"/>
              </w:rPr>
              <w:t xml:space="preserve">likelihood =</w:t>
            </w:r>
            <w:r>
              <w:rPr>
                <w:rStyle w:val="NormalTok"/>
              </w:rPr>
              <w:t xml:space="preserve"> </w:t>
            </w:r>
            <w:r>
              <w:rPr>
                <w:rStyle w:val="StringTok"/>
              </w:rPr>
              <w:t xml:space="preserve">"Likelihood"</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StringTok"/>
              </w:rPr>
              <w:t xml:space="preserve">"SD"</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StringTok"/>
              </w:rPr>
              <w:t xml:space="preserve">"Median"</w:t>
            </w:r>
            <w:r>
              <w:rPr>
                <w:rStyle w:val="NormalTok"/>
              </w:rPr>
              <w:t xml:space="preserve">,</w:t>
            </w:r>
            <w:r>
              <w:br/>
            </w:r>
            <w:r>
              <w:rPr>
                <w:rStyle w:val="NormalTok"/>
              </w:rPr>
              <w:t xml:space="preserve">    </w:t>
            </w:r>
            <w:r>
              <w:rPr>
                <w:rStyle w:val="AttributeTok"/>
              </w:rPr>
              <w:t xml:space="preserve">lower      =</w:t>
            </w:r>
            <w:r>
              <w:rPr>
                <w:rStyle w:val="NormalTok"/>
              </w:rPr>
              <w:t xml:space="preserve"> </w:t>
            </w:r>
            <w:r>
              <w:rPr>
                <w:rStyle w:val="StringTok"/>
              </w:rPr>
              <w:t xml:space="preserve">"2.5%"</w:t>
            </w:r>
            <w:r>
              <w:rPr>
                <w:rStyle w:val="NormalTok"/>
              </w:rPr>
              <w:t xml:space="preserve">,</w:t>
            </w:r>
            <w:r>
              <w:br/>
            </w:r>
            <w:r>
              <w:rPr>
                <w:rStyle w:val="NormalTok"/>
              </w:rPr>
              <w:t xml:space="preserve">    </w:t>
            </w:r>
            <w:r>
              <w:rPr>
                <w:rStyle w:val="AttributeTok"/>
              </w:rPr>
              <w:t xml:space="preserve">upper      =</w:t>
            </w:r>
            <w:r>
              <w:rPr>
                <w:rStyle w:val="NormalTok"/>
              </w:rPr>
              <w:t xml:space="preserve"> </w:t>
            </w:r>
            <w:r>
              <w:rPr>
                <w:rStyle w:val="StringTok"/>
              </w:rPr>
              <w:t xml:space="preserve">"97.5%"</w:t>
            </w:r>
            <w:r>
              <w:br/>
            </w:r>
            <w:r>
              <w:rPr>
                <w:rStyle w:val="NormalTok"/>
              </w:rPr>
              <w:t xml:space="preserve">  ) </w:t>
            </w:r>
            <w:r>
              <w:rPr>
                <w:rStyle w:val="SpecialCharTok"/>
              </w:rPr>
              <w:t xml:space="preserve">|&gt;</w:t>
            </w:r>
            <w:r>
              <w:br/>
            </w:r>
            <w:r>
              <w:rPr>
                <w:rStyle w:val="NormalTok"/>
              </w:rPr>
              <w:t xml:space="preserve">  flextable</w:t>
            </w:r>
            <w:r>
              <w:rPr>
                <w:rStyle w:val="SpecialCharTok"/>
              </w:rPr>
              <w:t xml:space="preserve">::</w:t>
            </w:r>
            <w:r>
              <w:rPr>
                <w:rStyle w:val="FunctionTok"/>
              </w:rPr>
              <w:t xml:space="preserve">colformat_double</w:t>
            </w:r>
            <w:r>
              <w:rPr>
                <w:rStyle w:val="NormalTok"/>
              </w:rPr>
              <w:t xml:space="preserve">(</w:t>
            </w:r>
            <w:r>
              <w:rPr>
                <w:rStyle w:val="AttributeTok"/>
              </w:rPr>
              <w:t xml:space="preserve">digits =</w:t>
            </w:r>
            <w:r>
              <w:rPr>
                <w:rStyle w:val="NormalTok"/>
              </w:rPr>
              <w:t xml:space="preserve"> </w:t>
            </w:r>
            <w:r>
              <w:rPr>
                <w:rStyle w:val="DecValTok"/>
              </w:rPr>
              <w:t xml:space="preserve">3</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59"/>
              <w:gridCol w:w="1756"/>
              <w:gridCol w:w="1084"/>
              <w:gridCol w:w="961"/>
              <w:gridCol w:w="1132"/>
              <w:gridCol w:w="1084"/>
              <w:gridCol w:w="1084"/>
            </w:tblGrid>
            <w:tr>
              <w:trPr>
                <w:trHeight w:val="62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Quantity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Likelihood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97.5%</w:t>
                  </w:r>
                </w:p>
              </w:tc>
            </w:tr>
            <w:tr>
              <w:trPr>
                <w:trHeight w:val="618"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z (°C)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Binomial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6.669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0.063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6.668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6.550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6.798</w:t>
                  </w:r>
                </w:p>
              </w:tc>
            </w:tr>
            <w:tr>
              <w:trPr>
                <w:trHeight w:val="618"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CTmax at 1 hr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Binomial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32.207</w:t>
                  </w:r>
                </w:p>
              </w:tc>
            </w:tr>
            <w:tr>
              <w:trPr>
                <w:trHeight w:val="61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z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Beta-binomial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6.785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6.783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7.121</w:t>
                  </w:r>
                </w:p>
              </w:tc>
            </w:tr>
            <w:tr>
              <w:trPr>
                <w:trHeight w:val="618"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CTmax at 1 hr (°C)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Beta-binomial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32.214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0.079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32.214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32.062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32.371</w:t>
                  </w:r>
                </w:p>
              </w:tc>
            </w:tr>
          </w:tbl>
          <w:bookmarkEnd w:id="171"/>
        </w:tc>
      </w:tr>
    </w:tbl>
    <w:p>
      <w:pPr>
        <w:pStyle w:val="FirstParagraph"/>
      </w:pPr>
      <w:r>
        <w:t xml:space="preserve">In short, both</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are estimated with high precision and their credible intervals come straight from the joint posterior. If we fit this model using frequentist approaches we could do the same and use the delta-method, or bootstrapping to get uncertainty.</w:t>
      </w:r>
    </w:p>
    <w:p>
      <w:pPr>
        <w:pStyle w:val="BodyText"/>
      </w:pPr>
      <w:r>
        <w:t xml:space="preserve">Under the binomial likelihood, the standard error (or SD of posterior) for</w:t>
      </w:r>
      <w:r>
        <w:t xml:space="preserve"> </w:t>
      </w:r>
      <m:oMath>
        <m:r>
          <m:t>z</m:t>
        </m:r>
      </m:oMath>
      <w:r>
        <w:t xml:space="preserve"> </w:t>
      </w:r>
      <w:r>
        <w:t xml:space="preserve">is 0.06 °C with a 95% credible interval 0.25 °C wide;</w:t>
      </w:r>
      <w:r>
        <w:t xml:space="preserve"> </w:t>
      </w:r>
      <m:oMath>
        <m:r>
          <m:t>C</m:t>
        </m:r>
        <m:sSub>
          <m:e>
            <m:r>
              <m:t>T</m:t>
            </m:r>
          </m:e>
          <m:sub>
            <m:r>
              <m:t>m</m:t>
            </m:r>
            <m:r>
              <m:t>a</m:t>
            </m:r>
            <m:sSub>
              <m:e>
                <m:r>
                  <m:t>x</m:t>
                </m:r>
              </m:e>
              <m:sub>
                <m:r>
                  <m:t>1</m:t>
                </m:r>
                <m:r>
                  <m:t>h</m:t>
                </m:r>
                <m:r>
                  <m:t>r</m:t>
                </m:r>
              </m:sub>
            </m:sSub>
          </m:sub>
        </m:sSub>
      </m:oMath>
      <w:r>
        <w:t xml:space="preserve"> </w:t>
      </w:r>
      <w:r>
        <w:t xml:space="preserve">has SD 0.03 °C and a 95% credible interval width of 0.12 °C.</w:t>
      </w:r>
    </w:p>
    <w:p>
      <w:pPr>
        <w:pStyle w:val="BodyText"/>
      </w:pPr>
      <w:r>
        <w:t xml:space="preserve">The beta-binomial fit is slightly wider on both quantities (SD on</w:t>
      </w:r>
      <w:r>
        <w:t xml:space="preserve"> </w:t>
      </w:r>
      <m:oMath>
        <m:r>
          <m:t>z</m:t>
        </m:r>
      </m:oMath>
      <w:r>
        <w:t xml:space="preserve">: 0.16 °C; on</w:t>
      </w:r>
      <w:r>
        <w:t xml:space="preserve"> </w:t>
      </w:r>
      <m:oMath>
        <m:r>
          <m:t>C</m:t>
        </m:r>
        <m:sSub>
          <m:e>
            <m:r>
              <m:t>T</m:t>
            </m:r>
          </m:e>
          <m:sub>
            <m:r>
              <m:t>m</m:t>
            </m:r>
            <m:r>
              <m:t>a</m:t>
            </m:r>
            <m:sSub>
              <m:e>
                <m:r>
                  <m:t>x</m:t>
                </m:r>
              </m:e>
              <m:sub>
                <m:r>
                  <m:t>1</m:t>
                </m:r>
                <m:r>
                  <m:t>h</m:t>
                </m:r>
                <m:r>
                  <m:t>r</m:t>
                </m:r>
              </m:sub>
            </m:sSub>
          </m:sub>
        </m:sSub>
      </m:oMath>
      <w:r>
        <w:t xml:space="preserve">: 0.08 °C) because</w:t>
      </w:r>
      <w:r>
        <w:t xml:space="preserve"> </w:t>
      </w:r>
      <m:oMath>
        <m:r>
          <m:t>ϕ</m:t>
        </m:r>
      </m:oMath>
      <w:r>
        <w:t xml:space="preserve"> </w:t>
      </w:r>
      <w:r>
        <w:t xml:space="preserve">has absorbed the extra-binomial variance and that uncertainty propagates honestly into the derived quantities — none of which falls out of the two-stage pipeline without an additional bootstrap or delta-method step.</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72" name="Picture"/>
                  <a:graphic>
                    <a:graphicData uri="http://schemas.openxmlformats.org/drawingml/2006/picture">
                      <pic:pic>
                        <pic:nvPicPr>
                          <pic:cNvPr descr="/Applications/quarto/share/formats/docx/important.png" id="173" name="Picture"/>
                          <pic:cNvPicPr>
                            <a:picLocks noChangeArrowheads="1" noChangeAspect="1"/>
                          </pic:cNvPicPr>
                        </pic:nvPicPr>
                        <pic:blipFill>
                          <a:blip r:embed="rId1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It is always important to evaluate whether a binomial and a beta-binomial model better fits real data. The extra dispersion, typical of real biological data, should be estimated when it’s present as it has important consequences for inferences.</w:t>
            </w:r>
          </w:p>
        </w:tc>
      </w:tr>
    </w:tbl>
    <w:bookmarkEnd w:id="174"/>
    <w:bookmarkStart w:id="177" w:name="sec-compare"/>
    <w:p>
      <w:pPr>
        <w:pStyle w:val="Heading3"/>
      </w:pPr>
      <w:r>
        <w:t xml:space="preserve">15.0.5</w:t>
      </w:r>
      <w:r>
        <w:t xml:space="preserve"> </w:t>
      </w:r>
      <w:r>
        <w:rPr>
          <w:i/>
          <w:iCs/>
        </w:rPr>
        <w:t xml:space="preserve">Comparing the two pipelines</w:t>
      </w:r>
    </w:p>
    <w:bookmarkStart w:id="176" w:name="sec-compare-table"/>
    <w:p>
      <w:pPr>
        <w:pStyle w:val="Heading4"/>
      </w:pPr>
      <w:r>
        <w:t xml:space="preserve">15.0.5.1 Point-estimate agreement on the same data</w:t>
      </w:r>
    </w:p>
    <w:p>
      <w:pPr>
        <w:pStyle w:val="FirstParagraph"/>
      </w:pPr>
      <w:hyperlink w:anchor="supptbl-twostage-compare">
        <w:r>
          <w:rPr>
            <w:rStyle w:val="Hyperlink"/>
          </w:rPr>
          <w:t xml:space="preserve">Table S5</w:t>
        </w:r>
      </w:hyperlink>
      <w:r>
        <w:t xml:space="preserve"> </w:t>
      </w:r>
      <w:r>
        <w:t xml:space="preserve">puts the two-stage point estimates next to the joint Bayesian posterior medians for both simulated datasets.</w:t>
      </w:r>
    </w:p>
    <w:tbl>
      <w:tblPr>
        <w:tblStyle w:val="Table"/>
        <w:tblW w:type="pct" w:w="5000"/>
        <w:tblLayout w:type="fixed"/>
        <w:tblLook w:firstRow="0" w:lastRow="0" w:firstColumn="0" w:lastColumn="0" w:noHBand="0" w:noVBand="0" w:val="0000"/>
      </w:tblPr>
      <w:tblGrid>
        <w:gridCol w:w="7920"/>
      </w:tblGrid>
      <w:tr>
        <w:tc>
          <w:tcPr/>
          <w:bookmarkStart w:id="175" w:name="supptbl-twostage-compare"/>
          <w:p>
            <w:pPr>
              <w:jc w:val="center"/>
            </w:pPr>
            <w:pPr>
              <w:jc w:val="start"/>
              <w:spacing w:before="200"/>
              <w:pStyle w:val="ImageCaption"/>
            </w:pPr>
            <w:r>
              <w:t xml:space="preserve">Table S5: Point estimates (two-stage) and posterior medians (joint Bayesian) for thermal sensitivity (</w:t>
            </w:r>
            <m:oMath>
              <m:r>
                <m:t>z</m:t>
              </m:r>
            </m:oMath>
            <w:r>
              <w:t xml:space="preserve">) and</w:t>
            </w:r>
            <w:r>
              <w:t xml:space="preserve"> </w:t>
            </w:r>
            <m:oMath>
              <m:r>
                <m:t>C</m:t>
              </m:r>
              <m:sSub>
                <m:e>
                  <m:r>
                    <m:t>T</m:t>
                  </m:r>
                </m:e>
                <m:sub>
                  <m:r>
                    <m:t>m</m:t>
                  </m:r>
                  <m:r>
                    <m:t>a</m:t>
                  </m:r>
                  <m:sSub>
                    <m:e>
                      <m:r>
                        <m:t>x</m:t>
                      </m:r>
                    </m:e>
                    <m:sub>
                      <m:r>
                        <m:t>1</m:t>
                      </m:r>
                      <m:r>
                        <m:t>h</m:t>
                      </m:r>
                      <m:r>
                        <m:t>r</m:t>
                      </m:r>
                    </m:sub>
                  </m:sSub>
                </m:sub>
              </m:sSub>
            </m:oMath>
            <w:r>
              <w:t xml:space="preserve">, recovered by each of four estimator–dataset combinations from the same simulated datasets. Truth values are the simulation parameters.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59"/>
              <w:gridCol w:w="1084"/>
              <w:gridCol w:w="2465"/>
              <w:gridCol w:w="2868"/>
              <w:gridCol w:w="2966"/>
              <w:gridCol w:w="3370"/>
            </w:tblGrid>
            <w:tr>
              <w:trPr>
                <w:trHeight w:val="62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Quantity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Truth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Two-stage (binomial)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Joint Bayesian (binomial)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Two-stage (beta-binomial)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Joint Bayesian (beta-binomial)</w:t>
                  </w:r>
                </w:p>
              </w:tc>
            </w:tr>
            <w:tr>
              <w:trPr>
                <w:trHeight w:val="618"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z (°C)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6.667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6.897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6.668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6.993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6.783</w:t>
                  </w:r>
                </w:p>
              </w:tc>
            </w:tr>
            <w:tr>
              <w:trPr>
                <w:trHeight w:val="618"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CTmax at 1 hr (°C)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32.146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32.004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32.146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32.137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32.214</w:t>
                  </w:r>
                </w:p>
              </w:tc>
            </w:tr>
          </w:tbl>
          <w:bookmarkEnd w:id="175"/>
        </w:tc>
      </w:tr>
    </w:tbl>
    <w:p>
      <w:pPr>
        <w:pStyle w:val="BodyText"/>
      </w:pPr>
      <w:r>
        <w:t xml:space="preserve">All four estimators land on essentially the same point estimates for</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though we notice the two stage is biased upwards slightly, and all sit close to the simulation truth. The joint Bayesian 4PL gives the same answer the classical pipeline gives — it is</w:t>
      </w:r>
      <w:r>
        <w:t xml:space="preserve"> </w:t>
      </w:r>
      <w:r>
        <w:rPr>
          <w:i/>
          <w:iCs/>
        </w:rPr>
        <w:t xml:space="preserve">not</w:t>
      </w:r>
      <w:r>
        <w:t xml:space="preserve"> </w:t>
      </w:r>
      <w:r>
        <w:t xml:space="preserve">in disagreement with the field’s existing point estimates, it reproduces them.</w:t>
      </w:r>
    </w:p>
    <w:bookmarkEnd w:id="176"/>
    <w:bookmarkEnd w:id="177"/>
    <w:bookmarkStart w:id="186" w:name="sec-joint-extend"/>
    <w:p>
      <w:pPr>
        <w:pStyle w:val="Heading3"/>
      </w:pPr>
      <w:r>
        <w:t xml:space="preserve">15.0.6</w:t>
      </w:r>
      <w:r>
        <w:t xml:space="preserve"> </w:t>
      </w:r>
      <w:r>
        <w:rPr>
          <w:i/>
          <w:iCs/>
        </w:rPr>
        <w:t xml:space="preserve">Extending the model: temperature-varying shape parameters</w:t>
      </w:r>
    </w:p>
    <w:p>
      <w:pPr>
        <w:pStyle w:val="FirstParagraph"/>
      </w:pPr>
      <w:r>
        <w:t xml:space="preserve">The closed-form derivations of</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assumed that</w:t>
      </w:r>
      <w:r>
        <w:t xml:space="preserve"> </w:t>
      </w:r>
      <m:oMath>
        <m:r>
          <m:rPr>
            <m:sty m:val="p"/>
          </m:rPr>
          <m:t>ℓ</m:t>
        </m:r>
        <m:r>
          <m:rPr>
            <m:sty m:val="p"/>
          </m:rPr>
          <m:t>,</m:t>
        </m:r>
        <m:r>
          <m:t>u</m:t>
        </m:r>
      </m:oMath>
      <w:r>
        <w:t xml:space="preserve"> </w:t>
      </w:r>
      <w:r>
        <w:t xml:space="preserve">and</w:t>
      </w:r>
      <w:r>
        <w:t xml:space="preserve"> </w:t>
      </w:r>
      <m:oMath>
        <m:r>
          <m:t>k</m:t>
        </m:r>
      </m:oMath>
      <w:r>
        <w:t xml:space="preserve"> </w:t>
      </w:r>
      <w:r>
        <w:t xml:space="preserve">are scalars — they do not depend on</w:t>
      </w:r>
      <w:r>
        <w:t xml:space="preserve"> </w:t>
      </w:r>
      <m:oMath>
        <m:r>
          <m:t>T</m:t>
        </m:r>
      </m:oMath>
      <w:r>
        <w:t xml:space="preserve">, so the asymmetry correction</w:t>
      </w:r>
      <w:r>
        <w:t xml:space="preserve"> </w:t>
      </w:r>
      <m:oMath>
        <m:f>
          <m:fPr>
            <m:type m:val="lin"/>
          </m:fPr>
          <m:num>
            <m:r>
              <m:t>1</m:t>
            </m:r>
          </m:num>
          <m:den>
            <m:r>
              <m:t>k</m:t>
            </m:r>
          </m:den>
        </m:f>
        <m:r>
          <m:rPr>
            <m:sty m:val="p"/>
          </m:rPr>
          <m:t>log</m:t>
        </m:r>
        <m:f>
          <m:fPr>
            <m:type m:val="lin"/>
          </m:fPr>
          <m:num>
            <m:r>
              <m:t>u</m:t>
            </m:r>
            <m:r>
              <m:rPr>
                <m:sty m:val="p"/>
              </m:rPr>
              <m:t>−</m:t>
            </m:r>
            <m:r>
              <m:t>0.5</m:t>
            </m:r>
          </m:num>
          <m:den>
            <m:r>
              <m:t>0.5</m:t>
            </m:r>
            <m:r>
              <m:rPr>
                <m:sty m:val="p"/>
              </m:rPr>
              <m:t>−</m:t>
            </m:r>
            <m:r>
              <m:rPr>
                <m:sty m:val="p"/>
              </m:rPr>
              <m:t>ℓ</m:t>
            </m:r>
          </m:den>
        </m:f>
      </m:oMath>
      <w:r>
        <w:t xml:space="preserve"> </w:t>
      </w:r>
      <w:r>
        <w:t xml:space="preserve">is a single number rather than a function of temperature. This is convenient but not required. If</w:t>
      </w:r>
      <w:r>
        <w:t xml:space="preserve"> </w:t>
      </w:r>
      <m:oMath>
        <m:r>
          <m:rPr>
            <m:sty m:val="p"/>
          </m:rPr>
          <m:t>ℓ</m:t>
        </m:r>
        <m:r>
          <m:rPr>
            <m:sty m:val="p"/>
          </m:rPr>
          <m:t>,</m:t>
        </m:r>
        <m:r>
          <m:t>u</m:t>
        </m:r>
      </m:oMath>
      <w:r>
        <w:t xml:space="preserve"> </w:t>
      </w:r>
      <w:r>
        <w:t xml:space="preserve">and</w:t>
      </w:r>
      <w:r>
        <w:t xml:space="preserve"> </w:t>
      </w:r>
      <m:oMath>
        <m:r>
          <m:t>k</m:t>
        </m:r>
      </m:oMath>
      <w:r>
        <w:t xml:space="preserve"> </w:t>
      </w:r>
      <w:r>
        <w:t xml:space="preserve">also vary with temperature, then we need to predict how each of these parameters changes with temperature and apply a temperature-varying correction factor. Linear effects of temperature on the shape parameters of the dose-response curve are mechanistically interpretable and biologically plausible. Three concrete examples come to mind:</w:t>
      </w:r>
    </w:p>
    <w:p>
      <w:pPr>
        <w:pStyle w:val="Compact"/>
        <w:numPr>
          <w:ilvl w:val="0"/>
          <w:numId w:val="1003"/>
        </w:numPr>
      </w:pPr>
      <w:r>
        <w:rPr>
          <w:rStyle w:val="VerbatimChar"/>
          <w:b/>
          <w:bCs/>
        </w:rPr>
        <w:t xml:space="preserve">u ~ T_c</w:t>
      </w:r>
      <w:r>
        <w:t xml:space="preserve"> </w:t>
      </w:r>
      <w:r>
        <w:t xml:space="preserve">lets the upper asymptote (baseline survival at very short exposures) decline with rising assay temperature. This may be quite a sensible assumption if brief exposures at high</w:t>
      </w:r>
      <w:r>
        <w:t xml:space="preserve"> </w:t>
      </w:r>
      <m:oMath>
        <m:r>
          <m:t>T</m:t>
        </m:r>
      </m:oMath>
      <w:r>
        <w:t xml:space="preserve"> </w:t>
      </w:r>
      <w:r>
        <w:t xml:space="preserve">cause some immediate mortality.</w:t>
      </w:r>
    </w:p>
    <w:p>
      <w:pPr>
        <w:pStyle w:val="Compact"/>
        <w:numPr>
          <w:ilvl w:val="0"/>
          <w:numId w:val="1003"/>
        </w:numPr>
      </w:pPr>
      <w:r>
        <w:rPr>
          <w:rStyle w:val="VerbatimChar"/>
          <w:b/>
          <w:bCs/>
        </w:rPr>
        <w:t xml:space="preserve">ell ~ T_c</w:t>
      </w:r>
      <w:r>
        <w:t xml:space="preserve"> </w:t>
      </w:r>
      <w:r>
        <w:t xml:space="preserve">lets the residual surviving fraction at very long exposures depend on</w:t>
      </w:r>
      <w:r>
        <w:t xml:space="preserve"> </w:t>
      </w:r>
      <m:oMath>
        <m:r>
          <m:t>T</m:t>
        </m:r>
      </m:oMath>
      <w:r>
        <w:t xml:space="preserve">. While this seems less plausible, if there is individual variation (which seems likely) some fraction may still survive, partiuclarly at less extreme temperatures, which could shift the lower baseline across each temperature treatment.</w:t>
      </w:r>
    </w:p>
    <w:p>
      <w:pPr>
        <w:pStyle w:val="Compact"/>
        <w:numPr>
          <w:ilvl w:val="0"/>
          <w:numId w:val="1003"/>
        </w:numPr>
      </w:pPr>
      <w:r>
        <w:rPr>
          <w:rStyle w:val="VerbatimChar"/>
          <w:b/>
          <w:bCs/>
        </w:rPr>
        <w:t xml:space="preserve">k ~ T_c</w:t>
      </w:r>
      <w:r>
        <w:t xml:space="preserve"> </w:t>
      </w:r>
      <w:r>
        <w:t xml:space="preserve">lets the dose-response steepness depend on</w:t>
      </w:r>
      <w:r>
        <w:t xml:space="preserve"> </w:t>
      </w:r>
      <m:oMath>
        <m:r>
          <m:t>T</m:t>
        </m:r>
      </m:oMath>
      <w:r>
        <w:t xml:space="preserve">. Biologically this is the most interesting case: protein denaturation kinetics often look more threshold-like (sharper</w:t>
      </w:r>
      <w:r>
        <w:t xml:space="preserve"> </w:t>
      </w:r>
      <m:oMath>
        <m:r>
          <m:t>k</m:t>
        </m:r>
      </m:oMath>
      <w:r>
        <w:t xml:space="preserve">) near a protein’s melting temperature, so the slope at extreme assay temperatures may be steeper than at moderate ones and there is some suggestions that this could be true</w:t>
      </w:r>
      <w:r>
        <w:t xml:space="preserve"> </w:t>
      </w:r>
      <w:r>
        <w:t xml:space="preserve">(</w:t>
      </w:r>
      <w:hyperlink w:anchor="ref-jorgensen_unifying_2021">
        <w:r>
          <w:rPr>
            <w:rStyle w:val="Hyperlink"/>
          </w:rPr>
          <w:t xml:space="preserve">Jørgensen</w:t>
        </w:r>
        <w:r>
          <w:rPr>
            <w:rStyle w:val="Hyperlink"/>
          </w:rPr>
          <w:t xml:space="preserve"> </w:t>
        </w:r>
        <w:r>
          <w:rPr>
            <w:rStyle w:val="Hyperlink"/>
            <w:i/>
            <w:iCs/>
          </w:rPr>
          <w:t xml:space="preserve">et al.</w:t>
        </w:r>
        <w:r>
          <w:rPr>
            <w:rStyle w:val="Hyperlink"/>
          </w:rPr>
          <w:t xml:space="preserve"> </w:t>
        </w:r>
        <w:r>
          <w:rPr>
            <w:rStyle w:val="Hyperlink"/>
          </w:rPr>
          <w:t xml:space="preserve">2021</w:t>
        </w:r>
      </w:hyperlink>
      <w:r>
        <w:t xml:space="preserve">;</w:t>
      </w:r>
      <w:r>
        <w:t xml:space="preserve"> </w:t>
      </w:r>
      <w:hyperlink w:anchor="ref-kingsolver_umbanhowar_2018">
        <w:r>
          <w:rPr>
            <w:rStyle w:val="Hyperlink"/>
          </w:rPr>
          <w:t xml:space="preserve">Kingsolver &amp; Umbanhowar 2018</w:t>
        </w:r>
      </w:hyperlink>
      <w:r>
        <w:t xml:space="preserve">)</w:t>
      </w:r>
      <w:r>
        <w:t xml:space="preserve">.</w:t>
      </w:r>
    </w:p>
    <w:p>
      <w:pPr>
        <w:pStyle w:val="FirstParagraph"/>
      </w:pPr>
      <w:r>
        <w:t xml:space="preserve">When any shape parameter depends on</w:t>
      </w:r>
      <w:r>
        <w:t xml:space="preserve"> </w:t>
      </w:r>
      <m:oMath>
        <m:r>
          <m:t>T</m:t>
        </m:r>
      </m:oMath>
      <w:r>
        <w:t xml:space="preserve"> </w:t>
      </w:r>
      <w:r>
        <w:t xml:space="preserve">the asymmetry correction itself becomes a function of</w:t>
      </w:r>
      <w:r>
        <w:t xml:space="preserve"> </w:t>
      </w:r>
      <m:oMath>
        <m:r>
          <m:t>T</m:t>
        </m:r>
      </m:oMath>
      <w:r>
        <w:t xml:space="preserve">:</w:t>
      </w:r>
    </w:p>
    <w:p>
      <w:pPr>
        <w:pStyle w:val="BodyText"/>
      </w:pPr>
      <w:bookmarkStart w:id="178" w:name="eq-lt50-tvarying"/>
      <m:oMathPara>
        <m:oMathParaPr>
          <m:jc m:val="center"/>
        </m:oMathParaPr>
        <m:oMath>
          <m:sSub>
            <m:e>
              <m:r>
                <m:rPr>
                  <m:sty m:val="p"/>
                </m:rPr>
                <m:t>log</m:t>
              </m:r>
            </m:e>
            <m:sub>
              <m:r>
                <m:t>10</m:t>
              </m:r>
            </m:sub>
          </m:sSub>
          <m:r>
            <m:rPr>
              <m:nor/>
              <m:sty m:val="p"/>
            </m:rPr>
            <m:t>LT50</m:t>
          </m:r>
          <m:d>
            <m:dPr>
              <m:begChr m:val="("/>
              <m:sepChr m:val=""/>
              <m:endChr m:val=")"/>
              <m:grow/>
            </m:dPr>
            <m:e>
              <m:r>
                <m:t>T</m:t>
              </m:r>
            </m:e>
          </m:d>
          <m:r>
            <m:t> </m:t>
          </m:r>
          <m:r>
            <m:rPr>
              <m:sty m:val="p"/>
            </m:rPr>
            <m:t>=</m:t>
          </m:r>
          <m:r>
            <m:t> </m:t>
          </m:r>
          <m:sSub>
            <m:e>
              <m:r>
                <m:t>β</m:t>
              </m:r>
            </m:e>
            <m:sub>
              <m:r>
                <m:t>0</m:t>
              </m:r>
            </m:sub>
          </m:sSub>
          <m:r>
            <m:rPr>
              <m:sty m:val="p"/>
            </m:rPr>
            <m:t>+</m:t>
          </m:r>
          <m:sSub>
            <m:e>
              <m:r>
                <m:t>β</m:t>
              </m:r>
            </m:e>
            <m:sub>
              <m:r>
                <m:t>1</m:t>
              </m:r>
            </m:sub>
          </m:sSub>
          <m:r>
            <m:t> </m:t>
          </m:r>
          <m:d>
            <m:dPr>
              <m:begChr m:val="("/>
              <m:sepChr m:val=""/>
              <m:endChr m:val=")"/>
              <m:grow/>
            </m:dPr>
            <m:e>
              <m:r>
                <m:t>T</m:t>
              </m:r>
              <m:r>
                <m:rPr>
                  <m:sty m:val="p"/>
                </m:rPr>
                <m:t>−</m:t>
              </m:r>
              <m:acc>
                <m:accPr>
                  <m:chr m:val="‾"/>
                </m:accPr>
                <m:e>
                  <m:r>
                    <m:t>T</m:t>
                  </m:r>
                </m:e>
              </m:acc>
            </m:e>
          </m:d>
          <m:r>
            <m:t> </m:t>
          </m:r>
          <m:r>
            <m:rPr>
              <m:sty m:val="p"/>
            </m:rPr>
            <m:t>+</m:t>
          </m:r>
          <m:r>
            <m:t> </m:t>
          </m:r>
          <m:f>
            <m:fPr>
              <m:type m:val="lin"/>
            </m:fPr>
            <m:num>
              <m:r>
                <m:t>1</m:t>
              </m:r>
            </m:num>
            <m:den>
              <m:r>
                <m:t>k</m:t>
              </m:r>
              <m:d>
                <m:dPr>
                  <m:begChr m:val="("/>
                  <m:sepChr m:val=""/>
                  <m:endChr m:val=")"/>
                  <m:grow/>
                </m:dPr>
                <m:e>
                  <m:r>
                    <m:t>T</m:t>
                  </m:r>
                </m:e>
              </m:d>
            </m:den>
          </m:f>
          <m:r>
            <m:rPr>
              <m:sty m:val="p"/>
            </m:rPr>
            <m:t>log</m:t>
          </m:r>
          <m:r>
            <m:t>​</m:t>
          </m:r>
          <m:f>
            <m:fPr>
              <m:type m:val="lin"/>
            </m:fPr>
            <m:num>
              <m:r>
                <m:t>u</m:t>
              </m:r>
              <m:d>
                <m:dPr>
                  <m:begChr m:val="("/>
                  <m:sepChr m:val=""/>
                  <m:endChr m:val=")"/>
                  <m:grow/>
                </m:dPr>
                <m:e>
                  <m:r>
                    <m:t>T</m:t>
                  </m:r>
                </m:e>
              </m:d>
              <m:r>
                <m:rPr>
                  <m:sty m:val="p"/>
                </m:rPr>
                <m:t>−</m:t>
              </m:r>
              <m:r>
                <m:t>0.5</m:t>
              </m:r>
            </m:num>
            <m:den>
              <m:r>
                <m:t>0.5</m:t>
              </m:r>
              <m:r>
                <m:rPr>
                  <m:sty m:val="p"/>
                </m:rPr>
                <m:t>−</m:t>
              </m:r>
              <m:r>
                <m:rPr>
                  <m:sty m:val="p"/>
                </m:rPr>
                <m:t>ℓ</m:t>
              </m:r>
              <m:d>
                <m:dPr>
                  <m:begChr m:val="("/>
                  <m:sepChr m:val=""/>
                  <m:endChr m:val=")"/>
                  <m:grow/>
                </m:dPr>
                <m:e>
                  <m:r>
                    <m:t>T</m:t>
                  </m:r>
                </m:e>
              </m:d>
            </m:den>
          </m:f>
          <m:r>
            <m:rPr>
              <m:sty m:val="p"/>
            </m:rPr>
            <m:t>.</m:t>
          </m:r>
          <m:r>
            <m:t>  </m:t>
          </m:r>
          <m:d>
            <m:dPr>
              <m:begChr m:val="("/>
              <m:sepChr m:val=""/>
              <m:endChr m:val=")"/>
              <m:grow/>
            </m:dPr>
            <m:e>
              <m:r>
                <m:t>11</m:t>
              </m:r>
            </m:e>
          </m:d>
        </m:oMath>
      </m:oMathPara>
      <w:bookmarkEnd w:id="178"/>
    </w:p>
    <w:p>
      <w:pPr>
        <w:pStyle w:val="FirstParagraph"/>
      </w:pPr>
      <w:r>
        <w:t xml:space="preserve">The midpoint piece</w:t>
      </w:r>
      <w:r>
        <w:t xml:space="preserve"> </w:t>
      </w:r>
      <m:oMath>
        <m:sSub>
          <m:e>
            <m:r>
              <m:t>β</m:t>
            </m:r>
          </m:e>
          <m:sub>
            <m:r>
              <m:t>0</m:t>
            </m:r>
          </m:sub>
        </m:sSub>
        <m:r>
          <m:rPr>
            <m:sty m:val="p"/>
          </m:rPr>
          <m:t>+</m:t>
        </m:r>
        <m:sSub>
          <m:e>
            <m:r>
              <m:t>β</m:t>
            </m:r>
          </m:e>
          <m:sub>
            <m:r>
              <m:t>1</m:t>
            </m:r>
          </m:sub>
        </m:sSub>
        <m:d>
          <m:dPr>
            <m:begChr m:val="("/>
            <m:sepChr m:val=""/>
            <m:endChr m:val=")"/>
            <m:grow/>
          </m:dPr>
          <m:e>
            <m:r>
              <m:t>T</m:t>
            </m:r>
            <m:r>
              <m:rPr>
                <m:sty m:val="p"/>
              </m:rPr>
              <m:t>−</m:t>
            </m:r>
            <m:acc>
              <m:accPr>
                <m:chr m:val="‾"/>
              </m:accPr>
              <m:e>
                <m:r>
                  <m:t>T</m:t>
                </m:r>
              </m:e>
            </m:acc>
          </m:e>
        </m:d>
      </m:oMath>
      <w:r>
        <w:t xml:space="preserve"> </w:t>
      </w:r>
      <w:r>
        <w:t xml:space="preserve">is still a straight line in</w:t>
      </w:r>
      <w:r>
        <w:t xml:space="preserve"> </w:t>
      </w:r>
      <m:oMath>
        <m:r>
          <m:t>T</m:t>
        </m:r>
      </m:oMath>
      <w:r>
        <w:t xml:space="preserve">, but the asymmetry-correction piece now varies with</w:t>
      </w:r>
      <w:r>
        <w:t xml:space="preserve"> </w:t>
      </w:r>
      <m:oMath>
        <m:r>
          <m:t>T</m:t>
        </m:r>
      </m:oMath>
      <w:r>
        <w:t xml:space="preserve"> </w:t>
      </w:r>
      <w:r>
        <w:t xml:space="preserve">through</w:t>
      </w:r>
      <w:r>
        <w:t xml:space="preserve"> </w:t>
      </w:r>
      <m:oMath>
        <m:r>
          <m:t>k</m:t>
        </m:r>
        <m:d>
          <m:dPr>
            <m:begChr m:val="("/>
            <m:sepChr m:val=""/>
            <m:endChr m:val=")"/>
            <m:grow/>
          </m:dPr>
          <m:e>
            <m:r>
              <m:t>T</m:t>
            </m:r>
          </m:e>
        </m:d>
        <m:r>
          <m:rPr>
            <m:sty m:val="p"/>
          </m:rPr>
          <m:t>,</m:t>
        </m:r>
        <m:r>
          <m:t>u</m:t>
        </m:r>
        <m:d>
          <m:dPr>
            <m:begChr m:val="("/>
            <m:sepChr m:val=""/>
            <m:endChr m:val=")"/>
            <m:grow/>
          </m:dPr>
          <m:e>
            <m:r>
              <m:t>T</m:t>
            </m:r>
          </m:e>
        </m:d>
        <m:r>
          <m:rPr>
            <m:sty m:val="p"/>
          </m:rPr>
          <m:t>,</m:t>
        </m:r>
        <m:r>
          <m:rPr>
            <m:sty m:val="p"/>
          </m:rPr>
          <m:t>ℓ</m:t>
        </m:r>
        <m:d>
          <m:dPr>
            <m:begChr m:val="("/>
            <m:sepChr m:val=""/>
            <m:endChr m:val=")"/>
            <m:grow/>
          </m:dPr>
          <m:e>
            <m:r>
              <m:t>T</m:t>
            </m:r>
          </m:e>
        </m:d>
      </m:oMath>
      <w:r>
        <w:t xml:space="preserve">. Their sum is therefore non-linear in</w:t>
      </w:r>
      <w:r>
        <w:t xml:space="preserve"> </w:t>
      </w:r>
      <m:oMath>
        <m:r>
          <m:t>T</m:t>
        </m:r>
      </m:oMath>
      <w:r>
        <w:t xml:space="preserve">. Two consequences follow, and they affect</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differently:</w:t>
      </w:r>
      <w:r>
        <w:t xml:space="preserve"> </w:t>
      </w:r>
      <m:oMath>
        <m:r>
          <m:t>z</m:t>
        </m:r>
      </m:oMath>
      <w:r>
        <w:t xml:space="preserve"> </w:t>
      </w:r>
      <w:r>
        <w:t xml:space="preserve">becomes a</w:t>
      </w:r>
      <w:r>
        <w:t xml:space="preserve"> </w:t>
      </w:r>
      <w:r>
        <w:rPr>
          <w:i/>
          <w:iCs/>
        </w:rPr>
        <w:t xml:space="preserve">function</w:t>
      </w:r>
      <w:r>
        <w:t xml:space="preserve"> </w:t>
      </w:r>
      <w:r>
        <w:t xml:space="preserve">of temperature (no longer a single slope but a local value at each</w:t>
      </w:r>
      <w:r>
        <w:t xml:space="preserve"> </w:t>
      </w:r>
      <m:oMath>
        <m:r>
          <m:t>T</m:t>
        </m:r>
      </m:oMath>
      <w:r>
        <w:t xml:space="preserve">). In contrast,</w:t>
      </w:r>
      <w:r>
        <w:t xml:space="preserve"> </w:t>
      </w:r>
      <m:oMath>
        <m:r>
          <m:t>C</m:t>
        </m:r>
        <m:sSub>
          <m:e>
            <m:r>
              <m:t>T</m:t>
            </m:r>
          </m:e>
          <m:sub>
            <m:r>
              <m:t>m</m:t>
            </m:r>
            <m:r>
              <m:t>a</m:t>
            </m:r>
            <m:sSub>
              <m:e>
                <m:r>
                  <m:t>x</m:t>
                </m:r>
              </m:e>
              <m:sub>
                <m:r>
                  <m:t>1</m:t>
                </m:r>
                <m:r>
                  <m:t>h</m:t>
                </m:r>
                <m:r>
                  <m:t>r</m:t>
                </m:r>
              </m:sub>
            </m:sSub>
          </m:sub>
        </m:sSub>
      </m:oMath>
      <w:r>
        <w:t xml:space="preserve"> </w:t>
      </w:r>
      <w:r>
        <w:t xml:space="preserve">remains a</w:t>
      </w:r>
      <w:r>
        <w:t xml:space="preserve"> </w:t>
      </w:r>
      <w:r>
        <w:rPr>
          <w:i/>
          <w:iCs/>
        </w:rPr>
        <w:t xml:space="preserve">single</w:t>
      </w:r>
      <w:r>
        <w:t xml:space="preserve"> </w:t>
      </w:r>
      <w:r>
        <w:t xml:space="preserve">number but its value just shifts because the underlying curve is now bent rather than straight.</w:t>
      </w:r>
    </w:p>
    <w:p>
      <w:pPr>
        <w:pStyle w:val="Compact"/>
        <w:numPr>
          <w:ilvl w:val="0"/>
          <w:numId w:val="1004"/>
        </w:numPr>
      </w:pPr>
      <m:oMath>
        <m:r>
          <m:t>z</m:t>
        </m:r>
      </m:oMath>
      <w:r>
        <w:rPr>
          <w:b/>
          <w:bCs/>
        </w:rPr>
        <w:t xml:space="preserve"> </w:t>
      </w:r>
      <w:r>
        <w:rPr>
          <w:b/>
          <w:bCs/>
        </w:rPr>
        <w:t xml:space="preserve">becomes a function of temperature.</w:t>
      </w:r>
      <w:r>
        <w:t xml:space="preserve"> </w:t>
      </w:r>
      <w:r>
        <w:t xml:space="preserve">Since</w:t>
      </w:r>
      <w:r>
        <w:t xml:space="preserve"> </w:t>
      </w:r>
      <m:oMath>
        <m:r>
          <m:t>z</m:t>
        </m:r>
      </m:oMath>
      <w:r>
        <w:t xml:space="preserve"> </w:t>
      </w:r>
      <w:r>
        <w:t xml:space="preserve">is defined by the local rate of change of</w:t>
      </w:r>
      <w:r>
        <w:t xml:space="preserve"> </w:t>
      </w:r>
      <m:oMath>
        <m:sSub>
          <m:e>
            <m:r>
              <m:rPr>
                <m:sty m:val="p"/>
              </m:rPr>
              <m:t>log</m:t>
            </m:r>
          </m:e>
          <m:sub>
            <m:r>
              <m:t>10</m:t>
            </m:r>
          </m:sub>
        </m:sSub>
        <m:r>
          <m:rPr>
            <m:nor/>
            <m:sty m:val="p"/>
          </m:rPr>
          <m:t>LT50</m:t>
        </m:r>
      </m:oMath>
      <w:r>
        <w:t xml:space="preserve"> </w:t>
      </w:r>
      <w:r>
        <w:t xml:space="preserve">with</w:t>
      </w:r>
      <w:r>
        <w:t xml:space="preserve"> </w:t>
      </w:r>
      <m:oMath>
        <m:r>
          <m:t>T</m:t>
        </m:r>
      </m:oMath>
      <w:r>
        <w:t xml:space="preserve">,</w:t>
      </w:r>
      <w:r>
        <w:t xml:space="preserve"> </w:t>
      </w:r>
      <m:oMath>
        <m:r>
          <m:t>z</m:t>
        </m:r>
        <m:d>
          <m:dPr>
            <m:begChr m:val="("/>
            <m:sepChr m:val=""/>
            <m:endChr m:val=")"/>
            <m:grow/>
          </m:dPr>
          <m:e>
            <m:r>
              <m:t>T</m:t>
            </m:r>
          </m:e>
        </m:d>
        <m:r>
          <m:rPr>
            <m:sty m:val="p"/>
          </m:rPr>
          <m:t>=</m:t>
        </m:r>
        <m:r>
          <m:rPr>
            <m:sty m:val="p"/>
          </m:rPr>
          <m:t>−</m:t>
        </m:r>
        <m:r>
          <m:t>1</m:t>
        </m:r>
        <m:r>
          <m:rPr>
            <m:sty m:val="p"/>
          </m:rPr>
          <m:t>/</m:t>
        </m:r>
        <m:f>
          <m:fPr>
            <m:type m:val="lin"/>
          </m:fPr>
          <m:num>
            <m:r>
              <m:t>d</m:t>
            </m:r>
            <m:sSub>
              <m:e>
                <m:r>
                  <m:rPr>
                    <m:sty m:val="p"/>
                  </m:rPr>
                  <m:t>log</m:t>
                </m:r>
              </m:e>
              <m:sub>
                <m:r>
                  <m:t>10</m:t>
                </m:r>
              </m:sub>
            </m:sSub>
            <m:r>
              <m:rPr>
                <m:nor/>
                <m:sty m:val="p"/>
              </m:rPr>
              <m:t>LT50</m:t>
            </m:r>
            <m:d>
              <m:dPr>
                <m:begChr m:val="("/>
                <m:sepChr m:val=""/>
                <m:endChr m:val=")"/>
                <m:grow/>
              </m:dPr>
              <m:e>
                <m:r>
                  <m:t>T</m:t>
                </m:r>
              </m:e>
            </m:d>
          </m:num>
          <m:den>
            <m:r>
              <m:t>d</m:t>
            </m:r>
            <m:r>
              <m:t>T</m:t>
            </m:r>
          </m:den>
        </m:f>
      </m:oMath>
      <w:r>
        <w:t xml:space="preserve">. In other words, the local slope of</w:t>
      </w:r>
      <w:r>
        <w:t xml:space="preserve"> </w:t>
      </w:r>
      <m:oMath>
        <m:sSub>
          <m:e>
            <m:r>
              <m:rPr>
                <m:sty m:val="p"/>
              </m:rPr>
              <m:t>log</m:t>
            </m:r>
          </m:e>
          <m:sub>
            <m:r>
              <m:t>10</m:t>
            </m:r>
          </m:sub>
        </m:sSub>
        <m:r>
          <m:rPr>
            <m:nor/>
            <m:sty m:val="p"/>
          </m:rPr>
          <m:t>LT50</m:t>
        </m:r>
      </m:oMath>
      <w:r>
        <w:t xml:space="preserve"> </w:t>
      </w:r>
      <w:r>
        <w:t xml:space="preserve">at any given</w:t>
      </w:r>
      <w:r>
        <w:t xml:space="preserve"> </w:t>
      </w:r>
      <m:oMath>
        <m:r>
          <m:t>T</m:t>
        </m:r>
      </m:oMath>
      <w:r>
        <w:t xml:space="preserve"> </w:t>
      </w:r>
      <w:r>
        <w:t xml:space="preserve">varies across the assay range because the shape of the dose-response curve changes with</w:t>
      </w:r>
      <w:r>
        <w:t xml:space="preserve"> </w:t>
      </w:r>
      <m:oMath>
        <m:r>
          <m:t>T</m:t>
        </m:r>
      </m:oMath>
      <w:r>
        <w:t xml:space="preserve">. This curvature leads to the infinitesimal rates (local slopes) changing which affects the overall sensitivity,</w:t>
      </w:r>
      <w:r>
        <w:t xml:space="preserve"> </w:t>
      </w:r>
      <w:r>
        <w:rPr>
          <w:i/>
          <w:iCs/>
        </w:rPr>
        <w:t xml:space="preserve">z</w:t>
      </w:r>
      <w:r>
        <w:t xml:space="preserve">. In these cases, it’s better to estimate the local slope first. An overall</w:t>
      </w:r>
      <w:r>
        <w:t xml:space="preserve"> </w:t>
      </w:r>
      <m:oMath>
        <m:r>
          <m:t>z</m:t>
        </m:r>
      </m:oMath>
      <w:r>
        <w:t xml:space="preserve"> </w:t>
      </w:r>
      <w:r>
        <w:t xml:space="preserve">can then be obtained by averaging the local slopes if a single summary is needed (pooling the posteriors).</w:t>
      </w:r>
    </w:p>
    <w:p>
      <w:pPr>
        <w:pStyle w:val="Compact"/>
        <w:numPr>
          <w:ilvl w:val="0"/>
          <w:numId w:val="1004"/>
        </w:numPr>
      </w:pPr>
      <m:oMath>
        <m:r>
          <m:t>C</m:t>
        </m:r>
        <m:sSub>
          <m:e>
            <m:r>
              <m:t>T</m:t>
            </m:r>
          </m:e>
          <m:sub>
            <m:r>
              <m:t>m</m:t>
            </m:r>
            <m:r>
              <m:t>a</m:t>
            </m:r>
            <m:r>
              <m:t>x</m:t>
            </m:r>
          </m:sub>
        </m:sSub>
      </m:oMath>
      <w:r>
        <w:rPr>
          <w:b/>
          <w:bCs/>
        </w:rPr>
        <w:t xml:space="preserve"> </w:t>
      </w:r>
      <w:r>
        <w:rPr>
          <w:b/>
          <w:bCs/>
        </w:rPr>
        <w:t xml:space="preserve">has no closed form.</w:t>
      </w:r>
      <w:r>
        <w:t xml:space="preserve"> </w:t>
      </w:r>
      <w:r>
        <w:t xml:space="preserve">We now need to solve</w:t>
      </w:r>
      <w:r>
        <w:t xml:space="preserve"> </w:t>
      </w:r>
      <m:oMath>
        <m:sSub>
          <m:e>
            <m:r>
              <m:rPr>
                <m:sty m:val="p"/>
              </m:rPr>
              <m:t>log</m:t>
            </m:r>
          </m:e>
          <m:sub>
            <m:r>
              <m:t>10</m:t>
            </m:r>
          </m:sub>
        </m:sSub>
        <m:r>
          <m:rPr>
            <m:nor/>
            <m:sty m:val="p"/>
          </m:rPr>
          <m:t>LT50</m:t>
        </m:r>
        <m:d>
          <m:dPr>
            <m:begChr m:val="("/>
            <m:sepChr m:val=""/>
            <m:endChr m:val=")"/>
            <m:grow/>
          </m:dPr>
          <m:e>
            <m:r>
              <m:t>T</m:t>
            </m:r>
          </m:e>
        </m:d>
        <m:r>
          <m:rPr>
            <m:sty m:val="p"/>
          </m:rPr>
          <m:t>=</m:t>
        </m:r>
        <m:sSub>
          <m:e>
            <m:r>
              <m:rPr>
                <m:sty m:val="p"/>
              </m:rPr>
              <m:t>log</m:t>
            </m:r>
          </m:e>
          <m:sub>
            <m:r>
              <m:t>10</m:t>
            </m:r>
          </m:sub>
        </m:sSub>
        <m:sSub>
          <m:e>
            <m:r>
              <m:t>t</m:t>
            </m:r>
          </m:e>
          <m:sub>
            <m:r>
              <m:rPr>
                <m:nor/>
                <m:sty m:val="p"/>
              </m:rPr>
              <m:t>ref</m:t>
            </m:r>
          </m:sub>
        </m:sSub>
      </m:oMath>
      <w:r>
        <w:t xml:space="preserve"> </w:t>
      </w:r>
      <w:r>
        <w:t xml:space="preserve">for</w:t>
      </w:r>
      <w:r>
        <w:t xml:space="preserve"> </w:t>
      </w:r>
      <m:oMath>
        <m:r>
          <m:t>T</m:t>
        </m:r>
      </m:oMath>
      <w:r>
        <w:t xml:space="preserve"> </w:t>
      </w:r>
      <w:r>
        <w:t xml:space="preserve">per posterior draw — recovered numerically by predicting</w:t>
      </w:r>
      <w:r>
        <w:t xml:space="preserve"> </w:t>
      </w:r>
      <m:oMath>
        <m:sSub>
          <m:e>
            <m:r>
              <m:rPr>
                <m:sty m:val="p"/>
              </m:rPr>
              <m:t>log</m:t>
            </m:r>
          </m:e>
          <m:sub>
            <m:r>
              <m:t>10</m:t>
            </m:r>
          </m:sub>
        </m:sSub>
        <m:r>
          <m:rPr>
            <m:nor/>
            <m:sty m:val="p"/>
          </m:rPr>
          <m:t>LT50</m:t>
        </m:r>
        <m:d>
          <m:dPr>
            <m:begChr m:val="("/>
            <m:sepChr m:val=""/>
            <m:endChr m:val=")"/>
            <m:grow/>
          </m:dPr>
          <m:e>
            <m:r>
              <m:t>T</m:t>
            </m:r>
          </m:e>
        </m:d>
      </m:oMath>
      <w:r>
        <w:t xml:space="preserve"> </w:t>
      </w:r>
      <w:r>
        <w:t xml:space="preserve">from the model on a fine</w:t>
      </w:r>
      <w:r>
        <w:t xml:space="preserve"> </w:t>
      </w:r>
      <m:oMath>
        <m:r>
          <m:t>T</m:t>
        </m:r>
      </m:oMath>
      <w:r>
        <w:t xml:space="preserve"> </w:t>
      </w:r>
      <w:r>
        <w:t xml:space="preserve">grid and inverting with</w:t>
      </w:r>
      <w:r>
        <w:t xml:space="preserve"> </w:t>
      </w:r>
      <w:r>
        <w:rPr>
          <w:rStyle w:val="VerbatimChar"/>
        </w:rPr>
        <w:t xml:space="preserve">approx()</w:t>
      </w:r>
      <w:r>
        <w:t xml:space="preserve">. The output is the same kind of posterior we already have, just produced numerically rather than algebraically.</w:t>
      </w:r>
    </w:p>
    <w:bookmarkStart w:id="179" w:name="sec-joint-extend-recipe"/>
    <w:p>
      <w:pPr>
        <w:pStyle w:val="Heading4"/>
      </w:pPr>
      <w:r>
        <w:t xml:space="preserve">15.0.6.1 A numerical recipe for</w:t>
      </w:r>
      <w:r>
        <w:t xml:space="preserve"> </w:t>
      </w:r>
      <m:oMath>
        <m:r>
          <m:t>z</m:t>
        </m:r>
      </m:oMath>
      <w:r>
        <w:t xml:space="preserve"> </w:t>
      </w:r>
      <w:r>
        <w:t xml:space="preserve">and</w:t>
      </w:r>
      <w:r>
        <w:t xml:space="preserve"> </w:t>
      </w:r>
      <m:oMath>
        <m:r>
          <m:t>C</m:t>
        </m:r>
        <m:sSub>
          <m:e>
            <m:r>
              <m:t>T</m:t>
            </m:r>
          </m:e>
          <m:sub>
            <m:r>
              <m:t>m</m:t>
            </m:r>
            <m:r>
              <m:t>a</m:t>
            </m:r>
            <m:r>
              <m:t>x</m:t>
            </m:r>
          </m:sub>
        </m:sSub>
      </m:oMath>
    </w:p>
    <w:p>
      <w:pPr>
        <w:pStyle w:val="FirstParagraph"/>
      </w:pPr>
      <w:r>
        <w:t xml:space="preserve">The simplest way to recover</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from a fitted model — whether shape parameters are constant or vary with</w:t>
      </w:r>
      <w:r>
        <w:t xml:space="preserve"> </w:t>
      </w:r>
      <m:oMath>
        <m:r>
          <m:t>T</m:t>
        </m:r>
      </m:oMath>
      <w:r>
        <w:t xml:space="preserve"> </w:t>
      </w:r>
      <w:r>
        <w:t xml:space="preserve">— is to</w:t>
      </w:r>
      <w:r>
        <w:t xml:space="preserve"> </w:t>
      </w:r>
      <w:r>
        <w:rPr>
          <w:b/>
          <w:bCs/>
        </w:rPr>
        <w:t xml:space="preserve">predict survival probabilities from the model</w:t>
      </w:r>
      <w:r>
        <w:t xml:space="preserve"> </w:t>
      </w:r>
      <w:r>
        <w:t xml:space="preserve">on a fine</w:t>
      </w:r>
      <w:r>
        <w:t xml:space="preserve"> </w:t>
      </w:r>
      <m:oMath>
        <m:d>
          <m:dPr>
            <m:begChr m:val="("/>
            <m:sepChr m:val=""/>
            <m:endChr m:val=")"/>
            <m:grow/>
          </m:dPr>
          <m:e>
            <m:r>
              <m:t>T</m:t>
            </m:r>
            <m:r>
              <m:rPr>
                <m:sty m:val="p"/>
              </m:rPr>
              <m:t>,</m:t>
            </m:r>
            <m:r>
              <m:t>t</m:t>
            </m:r>
          </m:e>
        </m:d>
      </m:oMath>
      <w:r>
        <w:t xml:space="preserve"> </w:t>
      </w:r>
      <w:r>
        <w:t xml:space="preserve">grid and interpolate. We can use</w:t>
      </w:r>
      <w:r>
        <w:t xml:space="preserve"> </w:t>
      </w:r>
      <w:r>
        <w:rPr>
          <w:rStyle w:val="VerbatimChar"/>
        </w:rPr>
        <w:t xml:space="preserve">tidybayes::add_epred_draws()</w:t>
      </w:r>
      <w:r>
        <w:t xml:space="preserve"> </w:t>
      </w:r>
      <w:r>
        <w:t xml:space="preserve">for the prediction and base R’s</w:t>
      </w:r>
      <w:r>
        <w:t xml:space="preserve"> </w:t>
      </w:r>
      <w:r>
        <w:rPr>
          <w:rStyle w:val="VerbatimChar"/>
        </w:rPr>
        <w:t xml:space="preserve">approx()</w:t>
      </w:r>
      <w:r>
        <w:t xml:space="preserve"> </w:t>
      </w:r>
      <w:r>
        <w:t xml:space="preserve">for the interpolation. The same code runs whether the fit has constant shape parameters or shape parameters that vary with</w:t>
      </w:r>
      <w:r>
        <w:t xml:space="preserve"> </w:t>
      </w:r>
      <m:oMath>
        <m:r>
          <m:t>T</m:t>
        </m:r>
      </m:oMath>
      <w:r>
        <w:t xml:space="preserve">.</w:t>
      </w:r>
    </w:p>
    <w:p>
      <w:pPr>
        <w:pStyle w:val="SourceCode"/>
      </w:pPr>
      <w:r>
        <w:rPr>
          <w:rStyle w:val="CommentTok"/>
        </w:rPr>
        <w:t xml:space="preserve"># Temperatures at which we'll evaluate z. When shape parameters depend on T,</w:t>
      </w:r>
      <w:r>
        <w:br/>
      </w:r>
      <w:r>
        <w:rPr>
          <w:rStyle w:val="CommentTok"/>
        </w:rPr>
        <w:t xml:space="preserve"># z is itself a function of T, so we compute it at each of the original assay</w:t>
      </w:r>
      <w:r>
        <w:br/>
      </w:r>
      <w:r>
        <w:rPr>
          <w:rStyle w:val="CommentTok"/>
        </w:rPr>
        <w:t xml:space="preserve"># temperatures and report the full set rather than a single number.</w:t>
      </w:r>
      <w:r>
        <w:br/>
      </w:r>
      <w:r>
        <w:rPr>
          <w:rStyle w:val="NormalTok"/>
        </w:rPr>
        <w:t xml:space="preserve">T_eval </w:t>
      </w:r>
      <w:r>
        <w:rPr>
          <w:rStyle w:val="OtherTok"/>
        </w:rPr>
        <w:t xml:space="preserve">&lt;-</w:t>
      </w:r>
      <w:r>
        <w:rPr>
          <w:rStyle w:val="NormalTok"/>
        </w:rPr>
        <w:t xml:space="preserve"> temps</w:t>
      </w:r>
      <w:r>
        <w:br/>
      </w:r>
      <w:r>
        <w:rPr>
          <w:rStyle w:val="NormalTok"/>
        </w:rPr>
        <w:t xml:space="preserve">half_step </w:t>
      </w:r>
      <w:r>
        <w:rPr>
          <w:rStyle w:val="OtherTok"/>
        </w:rPr>
        <w:t xml:space="preserve">&lt;-</w:t>
      </w:r>
      <w:r>
        <w:rPr>
          <w:rStyle w:val="NormalTok"/>
        </w:rPr>
        <w:t xml:space="preserve"> </w:t>
      </w:r>
      <w:r>
        <w:rPr>
          <w:rStyle w:val="FloatTok"/>
        </w:rPr>
        <w:t xml:space="preserve">0.5</w:t>
      </w:r>
      <w:r>
        <w:rPr>
          <w:rStyle w:val="NormalTok"/>
        </w:rPr>
        <w:t xml:space="preserve">  </w:t>
      </w:r>
      <w:r>
        <w:rPr>
          <w:rStyle w:val="CommentTok"/>
        </w:rPr>
        <w:t xml:space="preserve"># half-width (°C) of the central finite difference window</w:t>
      </w:r>
      <w:r>
        <w:br/>
      </w:r>
      <w:r>
        <w:br/>
      </w:r>
      <w:r>
        <w:rPr>
          <w:rStyle w:val="CommentTok"/>
        </w:rPr>
        <w:t xml:space="preserve"># Build a (T, t) grid covering the assay window. The columns log10_t, T_c, and</w:t>
      </w:r>
      <w:r>
        <w:br/>
      </w:r>
      <w:r>
        <w:rPr>
          <w:rStyle w:val="CommentTok"/>
        </w:rPr>
        <w:t xml:space="preserve"># n must match the variables the fitted model expects on its input side — they</w:t>
      </w:r>
      <w:r>
        <w:br/>
      </w:r>
      <w:r>
        <w:rPr>
          <w:rStyle w:val="CommentTok"/>
        </w:rPr>
        <w:t xml:space="preserve"># are exactly the same as the columns of `design` used to fit the model.</w:t>
      </w:r>
      <w:r>
        <w:br/>
      </w:r>
      <w:r>
        <w:rPr>
          <w:rStyle w:val="NormalTok"/>
        </w:rPr>
        <w:t xml:space="preserve">pred_grid </w:t>
      </w:r>
      <w:r>
        <w:rPr>
          <w:rStyle w:val="OtherTok"/>
        </w:rPr>
        <w:t xml:space="preserve">&lt;-</w:t>
      </w:r>
      <w:r>
        <w:rPr>
          <w:rStyle w:val="NormalTok"/>
        </w:rPr>
        <w:t xml:space="preserve"> tidyr</w:t>
      </w:r>
      <w:r>
        <w:rPr>
          <w:rStyle w:val="SpecialCharTok"/>
        </w:rPr>
        <w:t xml:space="preserve">::</w:t>
      </w:r>
      <w:r>
        <w:rPr>
          <w:rStyle w:val="FunctionTok"/>
        </w:rPr>
        <w:t xml:space="preserve">expand_grid</w:t>
      </w:r>
      <w:r>
        <w:rPr>
          <w:rStyle w:val="NormalTok"/>
        </w:rPr>
        <w:t xml:space="preserve">(</w:t>
      </w:r>
      <w:r>
        <w:br/>
      </w:r>
      <w:r>
        <w:rPr>
          <w:rStyle w:val="NormalTok"/>
        </w:rPr>
        <w:t xml:space="preserve">  </w:t>
      </w:r>
      <w:r>
        <w:rPr>
          <w:rStyle w:val="AttributeTok"/>
        </w:rPr>
        <w:t xml:space="preserve">T =</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(temps) </w:t>
      </w:r>
      <w:r>
        <w:rPr>
          <w:rStyle w:val="SpecialCharTok"/>
        </w:rPr>
        <w:t xml:space="preserve">-</w:t>
      </w:r>
      <w:r>
        <w:rPr>
          <w:rStyle w:val="NormalTok"/>
        </w:rPr>
        <w:t xml:space="preserve"> </w:t>
      </w:r>
      <w:r>
        <w:rPr>
          <w:rStyle w:val="DecValTok"/>
        </w:rPr>
        <w:t xml:space="preserve">1</w:t>
      </w:r>
      <w:r>
        <w:rPr>
          <w:rStyle w:val="NormalTok"/>
        </w:rPr>
        <w:t xml:space="preserve">, </w:t>
      </w:r>
      <w:r>
        <w:rPr>
          <w:rStyle w:val="FunctionTok"/>
        </w:rPr>
        <w:t xml:space="preserve">max</w:t>
      </w:r>
      <w:r>
        <w:rPr>
          <w:rStyle w:val="NormalTok"/>
        </w:rPr>
        <w:t xml:space="preserve">(temps)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by =</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AttributeTok"/>
        </w:rPr>
        <w:t xml:space="preserve">t =</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rPr>
          <w:rStyle w:val="FunctionTok"/>
        </w:rPr>
        <w:t xml:space="preserve">seq</w:t>
      </w:r>
      <w:r>
        <w:rPr>
          <w:rStyle w:val="NormalTok"/>
        </w:rPr>
        <w:t xml:space="preserve">(</w:t>
      </w:r>
      <w:r>
        <w:rPr>
          <w:rStyle w:val="FunctionTok"/>
        </w:rPr>
        <w:t xml:space="preserve">log10</w:t>
      </w:r>
      <w:r>
        <w:rPr>
          <w:rStyle w:val="NormalTok"/>
        </w:rPr>
        <w:t xml:space="preserve">(</w:t>
      </w:r>
      <w:r>
        <w:rPr>
          <w:rStyle w:val="FloatTok"/>
        </w:rPr>
        <w:t xml:space="preserve">0.5</w:t>
      </w:r>
      <w:r>
        <w:rPr>
          <w:rStyle w:val="NormalTok"/>
        </w:rPr>
        <w:t xml:space="preserve">), </w:t>
      </w:r>
      <w:r>
        <w:rPr>
          <w:rStyle w:val="FunctionTok"/>
        </w:rPr>
        <w:t xml:space="preserve">log10</w:t>
      </w:r>
      <w:r>
        <w:rPr>
          <w:rStyle w:val="NormalTok"/>
        </w:rPr>
        <w:t xml:space="preserve">(</w:t>
      </w:r>
      <w:r>
        <w:rPr>
          <w:rStyle w:val="DecValTok"/>
        </w:rPr>
        <w:t xml:space="preserve">800</w:t>
      </w:r>
      <w:r>
        <w:rPr>
          <w:rStyle w:val="NormalTok"/>
        </w:rPr>
        <w:t xml:space="preserve">), </w:t>
      </w:r>
      <w:r>
        <w:rPr>
          <w:rStyle w:val="AttributeTok"/>
        </w:rPr>
        <w:t xml:space="preserve">length.out =</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log10_t =</w:t>
      </w:r>
      <w:r>
        <w:rPr>
          <w:rStyle w:val="NormalTok"/>
        </w:rPr>
        <w:t xml:space="preserve"> </w:t>
      </w:r>
      <w:r>
        <w:rPr>
          <w:rStyle w:val="FunctionTok"/>
        </w:rPr>
        <w:t xml:space="preserve">log10</w:t>
      </w:r>
      <w:r>
        <w:rPr>
          <w:rStyle w:val="NormalTok"/>
        </w:rPr>
        <w:t xml:space="preserve">(t),</w:t>
      </w:r>
      <w:r>
        <w:br/>
      </w:r>
      <w:r>
        <w:rPr>
          <w:rStyle w:val="NormalTok"/>
        </w:rPr>
        <w:t xml:space="preserve">    </w:t>
      </w:r>
      <w:r>
        <w:rPr>
          <w:rStyle w:val="AttributeTok"/>
        </w:rPr>
        <w:t xml:space="preserve">T_c     =</w:t>
      </w:r>
      <w:r>
        <w:rPr>
          <w:rStyle w:val="NormalTok"/>
        </w:rPr>
        <w:t xml:space="preserve"> T </w:t>
      </w:r>
      <w:r>
        <w:rPr>
          <w:rStyle w:val="SpecialCharTok"/>
        </w:rPr>
        <w:t xml:space="preserve">-</w:t>
      </w:r>
      <w:r>
        <w:rPr>
          <w:rStyle w:val="NormalTok"/>
        </w:rPr>
        <w:t xml:space="preserve"> true_params</w:t>
      </w:r>
      <w:r>
        <w:rPr>
          <w:rStyle w:val="SpecialCharTok"/>
        </w:rPr>
        <w:t xml:space="preserve">$</w:t>
      </w:r>
      <w:r>
        <w:rPr>
          <w:rStyle w:val="NormalTok"/>
        </w:rPr>
        <w:t xml:space="preserve">T_bar,</w:t>
      </w:r>
      <w:r>
        <w:br/>
      </w:r>
      <w:r>
        <w:rPr>
          <w:rStyle w:val="NormalTok"/>
        </w:rPr>
        <w:t xml:space="preserve">    </w:t>
      </w:r>
      <w:r>
        <w:rPr>
          <w:rStyle w:val="AttributeTok"/>
        </w:rPr>
        <w:t xml:space="preserve">n       =</w:t>
      </w:r>
      <w:r>
        <w:rPr>
          <w:rStyle w:val="NormalTok"/>
        </w:rPr>
        <w:t xml:space="preserve"> </w:t>
      </w:r>
      <w:r>
        <w:rPr>
          <w:rStyle w:val="DecValTok"/>
        </w:rPr>
        <w:t xml:space="preserve">1</w:t>
      </w:r>
      <w:r>
        <w:br/>
      </w:r>
      <w:r>
        <w:rPr>
          <w:rStyle w:val="NormalTok"/>
        </w:rPr>
        <w:t xml:space="preserve">  )</w:t>
      </w:r>
      <w:r>
        <w:br/>
      </w:r>
      <w:r>
        <w:br/>
      </w:r>
      <w:r>
        <w:rPr>
          <w:rStyle w:val="CommentTok"/>
        </w:rPr>
        <w:t xml:space="preserve"># Now, from the fitted model, draw posterior expected survival probabilities</w:t>
      </w:r>
      <w:r>
        <w:br/>
      </w:r>
      <w:r>
        <w:rPr>
          <w:rStyle w:val="CommentTok"/>
        </w:rPr>
        <w:t xml:space="preserve"># at every point in the (T, t) grid. `add_epred_draws()` returns a long tibble</w:t>
      </w:r>
      <w:r>
        <w:br/>
      </w:r>
      <w:r>
        <w:rPr>
          <w:rStyle w:val="CommentTok"/>
        </w:rPr>
        <w:t xml:space="preserve"># with one row per (grid point × posterior draw); the column .epred is the</w:t>
      </w:r>
      <w:r>
        <w:br/>
      </w:r>
      <w:r>
        <w:rPr>
          <w:rStyle w:val="CommentTok"/>
        </w:rPr>
        <w:t xml:space="preserve"># predicted survival probability under that draw. ndraws keeps it manageable.</w:t>
      </w:r>
      <w:r>
        <w:br/>
      </w:r>
      <w:r>
        <w:rPr>
          <w:rStyle w:val="NormalTok"/>
        </w:rPr>
        <w:t xml:space="preserve">epred </w:t>
      </w:r>
      <w:r>
        <w:rPr>
          <w:rStyle w:val="OtherTok"/>
        </w:rPr>
        <w:t xml:space="preserve">&lt;-</w:t>
      </w:r>
      <w:r>
        <w:rPr>
          <w:rStyle w:val="NormalTok"/>
        </w:rPr>
        <w:t xml:space="preserve"> pred_grid </w:t>
      </w:r>
      <w:r>
        <w:rPr>
          <w:rStyle w:val="SpecialCharTok"/>
        </w:rPr>
        <w:t xml:space="preserve">|&gt;</w:t>
      </w:r>
      <w:r>
        <w:br/>
      </w:r>
      <w:r>
        <w:rPr>
          <w:rStyle w:val="NormalTok"/>
        </w:rPr>
        <w:t xml:space="preserve">  tidybayes</w:t>
      </w:r>
      <w:r>
        <w:rPr>
          <w:rStyle w:val="SpecialCharTok"/>
        </w:rPr>
        <w:t xml:space="preserve">::</w:t>
      </w:r>
      <w:r>
        <w:rPr>
          <w:rStyle w:val="FunctionTok"/>
        </w:rPr>
        <w:t xml:space="preserve">add_epred_draws</w:t>
      </w:r>
      <w:r>
        <w:rPr>
          <w:rStyle w:val="NormalTok"/>
        </w:rPr>
        <w:t xml:space="preserve">(fit_bin, </w:t>
      </w:r>
      <w:r>
        <w:rPr>
          <w:rStyle w:val="AttributeTok"/>
        </w:rPr>
        <w:t xml:space="preserve">ndraws =</w:t>
      </w:r>
      <w:r>
        <w:rPr>
          <w:rStyle w:val="NormalTok"/>
        </w:rPr>
        <w:t xml:space="preserve"> </w:t>
      </w:r>
      <w:r>
        <w:rPr>
          <w:rStyle w:val="DecValTok"/>
        </w:rPr>
        <w:t xml:space="preserve">500</w:t>
      </w:r>
      <w:r>
        <w:rPr>
          <w:rStyle w:val="NormalTok"/>
        </w:rPr>
        <w:t xml:space="preserve">)</w:t>
      </w:r>
      <w:r>
        <w:br/>
      </w:r>
      <w:r>
        <w:br/>
      </w:r>
      <w:r>
        <w:rPr>
          <w:rStyle w:val="CommentTok"/>
        </w:rPr>
        <w:t xml:space="preserve"># For each (draw, T) we find the duration t at which predicted survival</w:t>
      </w:r>
      <w:r>
        <w:br/>
      </w:r>
      <w:r>
        <w:rPr>
          <w:rStyle w:val="CommentTok"/>
        </w:rPr>
        <w:t xml:space="preserve"># crosses 0.5 — that's log10(LT50)(T) for that draw. Linear interpolation</w:t>
      </w:r>
      <w:r>
        <w:br/>
      </w:r>
      <w:r>
        <w:rPr>
          <w:rStyle w:val="CommentTok"/>
        </w:rPr>
        <w:t xml:space="preserve"># through the grid via approx() avoids any need for root-finding.</w:t>
      </w:r>
      <w:r>
        <w:br/>
      </w:r>
      <w:r>
        <w:rPr>
          <w:rStyle w:val="NormalTok"/>
        </w:rPr>
        <w:t xml:space="preserve">lt50_T </w:t>
      </w:r>
      <w:r>
        <w:rPr>
          <w:rStyle w:val="OtherTok"/>
        </w:rPr>
        <w:t xml:space="preserve">&lt;-</w:t>
      </w:r>
      <w:r>
        <w:rPr>
          <w:rStyle w:val="NormalTok"/>
        </w:rPr>
        <w:t xml:space="preserve"> epred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(.draw, T)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br/>
      </w:r>
      <w:r>
        <w:rPr>
          <w:rStyle w:val="NormalTok"/>
        </w:rPr>
        <w:t xml:space="preserve">    </w:t>
      </w:r>
      <w:r>
        <w:rPr>
          <w:rStyle w:val="AttributeTok"/>
        </w:rPr>
        <w:t xml:space="preserve">log10_lt50 =</w:t>
      </w:r>
      <w:r>
        <w:rPr>
          <w:rStyle w:val="NormalTok"/>
        </w:rPr>
        <w:t xml:space="preserve"> </w:t>
      </w:r>
      <w:r>
        <w:rPr>
          <w:rStyle w:val="FunctionTok"/>
        </w:rPr>
        <w:t xml:space="preserve">approx</w:t>
      </w:r>
      <w:r>
        <w:rPr>
          <w:rStyle w:val="NormalTok"/>
        </w:rPr>
        <w:t xml:space="preserve">(.epred, log10_t, </w:t>
      </w:r>
      <w:r>
        <w:rPr>
          <w:rStyle w:val="AttributeTok"/>
        </w:rPr>
        <w:t xml:space="preserve">xout =</w:t>
      </w:r>
      <w:r>
        <w:rPr>
          <w:rStyle w:val="NormalTok"/>
        </w:rPr>
        <w:t xml:space="preserve"> </w:t>
      </w:r>
      <w:r>
        <w:rPr>
          <w:rStyle w:val="FloatTok"/>
        </w:rPr>
        <w:t xml:space="preserve">0.5</w:t>
      </w:r>
      <w:r>
        <w:rPr>
          <w:rStyle w:val="NormalTok"/>
        </w:rPr>
        <w:t xml:space="preserve">)</w:t>
      </w:r>
      <w:r>
        <w:rPr>
          <w:rStyle w:val="SpecialCharTok"/>
        </w:rPr>
        <w:t xml:space="preserve">$</w:t>
      </w:r>
      <w:r>
        <w:rPr>
          <w:rStyle w:val="NormalTok"/>
        </w:rPr>
        <w:t xml:space="preserve">y,</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CommentTok"/>
        </w:rPr>
        <w:t xml:space="preserve"># Per posterior draw, compute z at each evaluation temperature in T_eval via</w:t>
      </w:r>
      <w:r>
        <w:br/>
      </w:r>
      <w:r>
        <w:rPr>
          <w:rStyle w:val="CommentTok"/>
        </w:rPr>
        <w:t xml:space="preserve"># a central finite difference on the lt50_T grid. For each T_at we approx()</w:t>
      </w:r>
      <w:r>
        <w:br/>
      </w:r>
      <w:r>
        <w:rPr>
          <w:rStyle w:val="CommentTok"/>
        </w:rPr>
        <w:t xml:space="preserve"># log10(LT50) at T_at ± half_step and divide the difference by the full step</w:t>
      </w:r>
      <w:r>
        <w:br/>
      </w:r>
      <w:r>
        <w:rPr>
          <w:rStyle w:val="CommentTok"/>
        </w:rPr>
        <w:t xml:space="preserve"># (2 * half_step, in °C) to get the slope; z = -1 / slope.</w:t>
      </w:r>
      <w:r>
        <w:br/>
      </w:r>
      <w:r>
        <w:rPr>
          <w:rStyle w:val="NormalTok"/>
        </w:rPr>
        <w:t xml:space="preserve">z_per_draw </w:t>
      </w:r>
      <w:r>
        <w:rPr>
          <w:rStyle w:val="OtherTok"/>
        </w:rPr>
        <w:t xml:space="preserve">&lt;-</w:t>
      </w:r>
      <w:r>
        <w:rPr>
          <w:rStyle w:val="NormalTok"/>
        </w:rPr>
        <w:t xml:space="preserve"> purrr</w:t>
      </w:r>
      <w:r>
        <w:rPr>
          <w:rStyle w:val="SpecialCharTok"/>
        </w:rPr>
        <w:t xml:space="preserve">::</w:t>
      </w:r>
      <w:r>
        <w:rPr>
          <w:rStyle w:val="FunctionTok"/>
        </w:rPr>
        <w:t xml:space="preserve">map_dfr</w:t>
      </w:r>
      <w:r>
        <w:rPr>
          <w:rStyle w:val="NormalTok"/>
        </w:rPr>
        <w:t xml:space="preserve">(T_eval, </w:t>
      </w:r>
      <w:r>
        <w:rPr>
          <w:rStyle w:val="ControlFlowTok"/>
        </w:rPr>
        <w:t xml:space="preserve">function</w:t>
      </w:r>
      <w:r>
        <w:rPr>
          <w:rStyle w:val="NormalTok"/>
        </w:rPr>
        <w:t xml:space="preserve">(T_at) {</w:t>
      </w:r>
      <w:r>
        <w:br/>
      </w:r>
      <w:r>
        <w:rPr>
          <w:rStyle w:val="NormalTok"/>
        </w:rPr>
        <w:t xml:space="preserve">  lt50_T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(.draw)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br/>
      </w:r>
      <w:r>
        <w:rPr>
          <w:rStyle w:val="NormalTok"/>
        </w:rPr>
        <w:t xml:space="preserve">      </w:t>
      </w:r>
      <w:r>
        <w:rPr>
          <w:rStyle w:val="AttributeTok"/>
        </w:rPr>
        <w:t xml:space="preserve">T_at =</w:t>
      </w:r>
      <w:r>
        <w:rPr>
          <w:rStyle w:val="NormalTok"/>
        </w:rPr>
        <w:t xml:space="preserve"> T_at,</w:t>
      </w:r>
      <w:r>
        <w:br/>
      </w:r>
      <w:r>
        <w:rPr>
          <w:rStyle w:val="NormalTok"/>
        </w:rPr>
        <w:t xml:space="preserve">      </w:t>
      </w:r>
      <w:r>
        <w:rPr>
          <w:rStyle w:val="AttributeTok"/>
        </w:rPr>
        <w:t xml:space="preserve">z    =</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approx</w:t>
      </w:r>
      <w:r>
        <w:rPr>
          <w:rStyle w:val="NormalTok"/>
        </w:rPr>
        <w:t xml:space="preserve">(T, log10_lt50, </w:t>
      </w:r>
      <w:r>
        <w:rPr>
          <w:rStyle w:val="AttributeTok"/>
        </w:rPr>
        <w:t xml:space="preserve">xout =</w:t>
      </w:r>
      <w:r>
        <w:rPr>
          <w:rStyle w:val="NormalTok"/>
        </w:rPr>
        <w:t xml:space="preserve"> T_at </w:t>
      </w:r>
      <w:r>
        <w:rPr>
          <w:rStyle w:val="SpecialCharTok"/>
        </w:rPr>
        <w:t xml:space="preserve">+</w:t>
      </w:r>
      <w:r>
        <w:rPr>
          <w:rStyle w:val="NormalTok"/>
        </w:rPr>
        <w:t xml:space="preserve"> half_step)</w:t>
      </w:r>
      <w:r>
        <w:rPr>
          <w:rStyle w:val="SpecialCharTok"/>
        </w:rPr>
        <w:t xml:space="preserve">$</w:t>
      </w:r>
      <w:r>
        <w:rPr>
          <w:rStyle w:val="NormalTok"/>
        </w:rPr>
        <w:t xml:space="preserve">y </w:t>
      </w:r>
      <w:r>
        <w:rPr>
          <w:rStyle w:val="SpecialCharTok"/>
        </w:rPr>
        <w:t xml:space="preserve">-</w:t>
      </w:r>
      <w:r>
        <w:br/>
      </w:r>
      <w:r>
        <w:rPr>
          <w:rStyle w:val="NormalTok"/>
        </w:rPr>
        <w:t xml:space="preserve">                    </w:t>
      </w:r>
      <w:r>
        <w:rPr>
          <w:rStyle w:val="FunctionTok"/>
        </w:rPr>
        <w:t xml:space="preserve">approx</w:t>
      </w:r>
      <w:r>
        <w:rPr>
          <w:rStyle w:val="NormalTok"/>
        </w:rPr>
        <w:t xml:space="preserve">(T, log10_lt50, </w:t>
      </w:r>
      <w:r>
        <w:rPr>
          <w:rStyle w:val="AttributeTok"/>
        </w:rPr>
        <w:t xml:space="preserve">xout =</w:t>
      </w:r>
      <w:r>
        <w:rPr>
          <w:rStyle w:val="NormalTok"/>
        </w:rPr>
        <w:t xml:space="preserve"> T_at </w:t>
      </w:r>
      <w:r>
        <w:rPr>
          <w:rStyle w:val="SpecialCharTok"/>
        </w:rPr>
        <w:t xml:space="preserve">-</w:t>
      </w:r>
      <w:r>
        <w:rPr>
          <w:rStyle w:val="NormalTok"/>
        </w:rPr>
        <w:t xml:space="preserve"> half_step)</w:t>
      </w:r>
      <w:r>
        <w:rPr>
          <w:rStyle w:val="SpecialCharTok"/>
        </w:rPr>
        <w:t xml:space="preserve">$</w:t>
      </w:r>
      <w:r>
        <w:rPr>
          <w:rStyle w:val="NormalTok"/>
        </w:rPr>
        <w:t xml:space="preserve">y) </w:t>
      </w:r>
      <w:r>
        <w:rPr>
          <w:rStyle w:val="SpecialCharTok"/>
        </w:rPr>
        <w:t xml:space="preserve">/</w:t>
      </w:r>
      <w:r>
        <w:br/>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half_step)),</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rPr>
          <w:rStyle w:val="NormalTok"/>
        </w:rPr>
        <w:t xml:space="preserve">})</w:t>
      </w:r>
      <w:r>
        <w:br/>
      </w:r>
      <w:r>
        <w:br/>
      </w:r>
      <w:r>
        <w:rPr>
          <w:rStyle w:val="CommentTok"/>
        </w:rPr>
        <w:t xml:space="preserve"># Per posterior draw, CTmax_1hr is the temperature at which log10(LT50) =</w:t>
      </w:r>
      <w:r>
        <w:br/>
      </w:r>
      <w:r>
        <w:rPr>
          <w:rStyle w:val="CommentTok"/>
        </w:rPr>
        <w:t xml:space="preserve"># log10(60). It is a single number per draw (does not depend on T_eval).</w:t>
      </w:r>
      <w:r>
        <w:br/>
      </w:r>
      <w:r>
        <w:rPr>
          <w:rStyle w:val="NormalTok"/>
        </w:rPr>
        <w:t xml:space="preserve">ctmax_per_draw </w:t>
      </w:r>
      <w:r>
        <w:rPr>
          <w:rStyle w:val="OtherTok"/>
        </w:rPr>
        <w:t xml:space="preserve">&lt;-</w:t>
      </w:r>
      <w:r>
        <w:rPr>
          <w:rStyle w:val="NormalTok"/>
        </w:rPr>
        <w:t xml:space="preserve"> lt50_T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(.draw)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br/>
      </w:r>
      <w:r>
        <w:rPr>
          <w:rStyle w:val="NormalTok"/>
        </w:rPr>
        <w:t xml:space="preserve">    </w:t>
      </w:r>
      <w:r>
        <w:rPr>
          <w:rStyle w:val="AttributeTok"/>
        </w:rPr>
        <w:t xml:space="preserve">CTmax_1hr =</w:t>
      </w:r>
      <w:r>
        <w:rPr>
          <w:rStyle w:val="NormalTok"/>
        </w:rPr>
        <w:t xml:space="preserve"> </w:t>
      </w:r>
      <w:r>
        <w:rPr>
          <w:rStyle w:val="FunctionTok"/>
        </w:rPr>
        <w:t xml:space="preserve">approx</w:t>
      </w:r>
      <w:r>
        <w:rPr>
          <w:rStyle w:val="NormalTok"/>
        </w:rPr>
        <w:t xml:space="preserve">(log10_lt50, T, </w:t>
      </w:r>
      <w:r>
        <w:rPr>
          <w:rStyle w:val="AttributeTok"/>
        </w:rPr>
        <w:t xml:space="preserve">xout =</w:t>
      </w:r>
      <w:r>
        <w:rPr>
          <w:rStyle w:val="NormalTok"/>
        </w:rPr>
        <w:t xml:space="preserve"> </w:t>
      </w:r>
      <w:r>
        <w:rPr>
          <w:rStyle w:val="FunctionTok"/>
        </w:rPr>
        <w:t xml:space="preserve">log10</w:t>
      </w:r>
      <w:r>
        <w:rPr>
          <w:rStyle w:val="NormalTok"/>
        </w:rPr>
        <w:t xml:space="preserve">(</w:t>
      </w:r>
      <w:r>
        <w:rPr>
          <w:rStyle w:val="DecValTok"/>
        </w:rPr>
        <w:t xml:space="preserve">60</w:t>
      </w:r>
      <w:r>
        <w:rPr>
          <w:rStyle w:val="NormalTok"/>
        </w:rPr>
        <w:t xml:space="preserve">))</w:t>
      </w:r>
      <w:r>
        <w:rPr>
          <w:rStyle w:val="SpecialCharTok"/>
        </w:rPr>
        <w:t xml:space="preserve">$</w:t>
      </w:r>
      <w:r>
        <w:rPr>
          <w:rStyle w:val="NormalTok"/>
        </w:rPr>
        <w:t xml:space="preserve">y,</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CommentTok"/>
        </w:rPr>
        <w:t xml:space="preserve"># Posterior summary of z at each evaluation temperature: median and 95% CrI.</w:t>
      </w:r>
      <w:r>
        <w:br/>
      </w:r>
      <w:r>
        <w:rPr>
          <w:rStyle w:val="NormalTok"/>
        </w:rPr>
        <w:t xml:space="preserve">z_per_draw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(T_at)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br/>
      </w:r>
      <w:r>
        <w:rPr>
          <w:rStyle w:val="NormalTok"/>
        </w:rPr>
        <w:t xml:space="preserve">    </w:t>
      </w:r>
      <w:r>
        <w:rPr>
          <w:rStyle w:val="AttributeTok"/>
        </w:rPr>
        <w:t xml:space="preserve">z_med =</w:t>
      </w:r>
      <w:r>
        <w:rPr>
          <w:rStyle w:val="NormalTok"/>
        </w:rPr>
        <w:t xml:space="preserve"> </w:t>
      </w:r>
      <w:r>
        <w:rPr>
          <w:rStyle w:val="FunctionTok"/>
        </w:rPr>
        <w:t xml:space="preserve">median</w:t>
      </w:r>
      <w:r>
        <w:rPr>
          <w:rStyle w:val="NormalTok"/>
        </w:rPr>
        <w:t xml:space="preserve">(z,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z_lo  =</w:t>
      </w:r>
      <w:r>
        <w:rPr>
          <w:rStyle w:val="NormalTok"/>
        </w:rPr>
        <w:t xml:space="preserve"> </w:t>
      </w:r>
      <w:r>
        <w:rPr>
          <w:rStyle w:val="FunctionTok"/>
        </w:rPr>
        <w:t xml:space="preserve">quantile</w:t>
      </w:r>
      <w:r>
        <w:rPr>
          <w:rStyle w:val="NormalTok"/>
        </w:rPr>
        <w:t xml:space="preserve">(z,         </w:t>
      </w:r>
      <w:r>
        <w:rPr>
          <w:rStyle w:val="FloatTok"/>
        </w:rPr>
        <w:t xml:space="preserve">0.025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z_hi  =</w:t>
      </w:r>
      <w:r>
        <w:rPr>
          <w:rStyle w:val="NormalTok"/>
        </w:rPr>
        <w:t xml:space="preserve"> </w:t>
      </w:r>
      <w:r>
        <w:rPr>
          <w:rStyle w:val="FunctionTok"/>
        </w:rPr>
        <w:t xml:space="preserve">quantile</w:t>
      </w:r>
      <w:r>
        <w:rPr>
          <w:rStyle w:val="NormalTok"/>
        </w:rPr>
        <w:t xml:space="preserve">(z,         </w:t>
      </w:r>
      <w:r>
        <w:rPr>
          <w:rStyle w:val="FloatTok"/>
        </w:rPr>
        <w:t xml:space="preserve">0.975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p>
      <w:pPr>
        <w:pStyle w:val="SourceCode"/>
      </w:pPr>
      <w:r>
        <w:rPr>
          <w:rStyle w:val="VerbatimChar"/>
        </w:rPr>
        <w:t xml:space="preserve"># A tibble: 5 × 4</w:t>
      </w:r>
      <w:r>
        <w:br/>
      </w:r>
      <w:r>
        <w:rPr>
          <w:rStyle w:val="VerbatimChar"/>
        </w:rPr>
        <w:t xml:space="preserve">   T_at z_med  z_lo  z_hi</w:t>
      </w:r>
      <w:r>
        <w:br/>
      </w:r>
      <w:r>
        <w:rPr>
          <w:rStyle w:val="VerbatimChar"/>
        </w:rPr>
        <w:t xml:space="preserve">  &lt;dbl&gt; &lt;dbl&gt; &lt;dbl&gt; &lt;dbl&gt;</w:t>
      </w:r>
      <w:r>
        <w:br/>
      </w:r>
      <w:r>
        <w:rPr>
          <w:rStyle w:val="VerbatimChar"/>
        </w:rPr>
        <w:t xml:space="preserve">1    30  6.68  6.57  6.81</w:t>
      </w:r>
      <w:r>
        <w:br/>
      </w:r>
      <w:r>
        <w:rPr>
          <w:rStyle w:val="VerbatimChar"/>
        </w:rPr>
        <w:t xml:space="preserve">2    32  6.68  6.57  6.81</w:t>
      </w:r>
      <w:r>
        <w:br/>
      </w:r>
      <w:r>
        <w:rPr>
          <w:rStyle w:val="VerbatimChar"/>
        </w:rPr>
        <w:t xml:space="preserve">3    34  6.68  6.57  6.81</w:t>
      </w:r>
      <w:r>
        <w:br/>
      </w:r>
      <w:r>
        <w:rPr>
          <w:rStyle w:val="VerbatimChar"/>
        </w:rPr>
        <w:t xml:space="preserve">4    36  6.68  6.57  6.81</w:t>
      </w:r>
      <w:r>
        <w:br/>
      </w:r>
      <w:r>
        <w:rPr>
          <w:rStyle w:val="VerbatimChar"/>
        </w:rPr>
        <w:t xml:space="preserve">5    38  6.68  6.57  6.81</w:t>
      </w:r>
    </w:p>
    <w:p>
      <w:pPr>
        <w:pStyle w:val="SourceCode"/>
      </w:pPr>
      <w:r>
        <w:rPr>
          <w:rStyle w:val="CommentTok"/>
        </w:rPr>
        <w:t xml:space="preserve"># Posterior summary of CTmax_1hr.</w:t>
      </w:r>
      <w:r>
        <w:br/>
      </w:r>
      <w:r>
        <w:rPr>
          <w:rStyle w:val="NormalTok"/>
        </w:rPr>
        <w:t xml:space="preserve">ctmax_per_draw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br/>
      </w:r>
      <w:r>
        <w:rPr>
          <w:rStyle w:val="NormalTok"/>
        </w:rPr>
        <w:t xml:space="preserve">    </w:t>
      </w:r>
      <w:r>
        <w:rPr>
          <w:rStyle w:val="AttributeTok"/>
        </w:rPr>
        <w:t xml:space="preserve">CTmax_1hr_med =</w:t>
      </w:r>
      <w:r>
        <w:rPr>
          <w:rStyle w:val="NormalTok"/>
        </w:rPr>
        <w:t xml:space="preserve"> </w:t>
      </w:r>
      <w:r>
        <w:rPr>
          <w:rStyle w:val="FunctionTok"/>
        </w:rPr>
        <w:t xml:space="preserve">median</w:t>
      </w:r>
      <w:r>
        <w:rPr>
          <w:rStyle w:val="NormalTok"/>
        </w:rPr>
        <w:t xml:space="preserve">(CTmax_1hr,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CTmax_1hr_lo  =</w:t>
      </w:r>
      <w:r>
        <w:rPr>
          <w:rStyle w:val="NormalTok"/>
        </w:rPr>
        <w:t xml:space="preserve"> </w:t>
      </w:r>
      <w:r>
        <w:rPr>
          <w:rStyle w:val="FunctionTok"/>
        </w:rPr>
        <w:t xml:space="preserve">quantile</w:t>
      </w:r>
      <w:r>
        <w:rPr>
          <w:rStyle w:val="NormalTok"/>
        </w:rPr>
        <w:t xml:space="preserve">(CTmax_1hr, </w:t>
      </w:r>
      <w:r>
        <w:rPr>
          <w:rStyle w:val="FloatTok"/>
        </w:rPr>
        <w:t xml:space="preserve">0.025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CTmax_1hr_hi  =</w:t>
      </w:r>
      <w:r>
        <w:rPr>
          <w:rStyle w:val="NormalTok"/>
        </w:rPr>
        <w:t xml:space="preserve"> </w:t>
      </w:r>
      <w:r>
        <w:rPr>
          <w:rStyle w:val="FunctionTok"/>
        </w:rPr>
        <w:t xml:space="preserve">quantile</w:t>
      </w:r>
      <w:r>
        <w:rPr>
          <w:rStyle w:val="NormalTok"/>
        </w:rPr>
        <w:t xml:space="preserve">(CTmax_1hr, </w:t>
      </w:r>
      <w:r>
        <w:rPr>
          <w:rStyle w:val="FloatTok"/>
        </w:rPr>
        <w:t xml:space="preserve">0.975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p>
    <w:p>
      <w:pPr>
        <w:pStyle w:val="SourceCode"/>
      </w:pPr>
      <w:r>
        <w:rPr>
          <w:rStyle w:val="VerbatimChar"/>
        </w:rPr>
        <w:t xml:space="preserve"># A tibble: 1 × 3</w:t>
      </w:r>
      <w:r>
        <w:br/>
      </w:r>
      <w:r>
        <w:rPr>
          <w:rStyle w:val="VerbatimChar"/>
        </w:rPr>
        <w:t xml:space="preserve">  CTmax_1hr_med CTmax_1hr_lo CTmax_1hr_hi</w:t>
      </w:r>
      <w:r>
        <w:br/>
      </w:r>
      <w:r>
        <w:rPr>
          <w:rStyle w:val="VerbatimChar"/>
        </w:rPr>
        <w:t xml:space="preserve">          &lt;dbl&gt;        &lt;dbl&gt;        &lt;dbl&gt;</w:t>
      </w:r>
      <w:r>
        <w:br/>
      </w:r>
      <w:r>
        <w:rPr>
          <w:rStyle w:val="VerbatimChar"/>
        </w:rPr>
        <w:t xml:space="preserve">1          32.1         32.1         32.2</w:t>
      </w:r>
    </w:p>
    <w:p>
      <w:pPr>
        <w:pStyle w:val="FirstParagraph"/>
      </w:pPr>
      <w:r>
        <w:t xml:space="preserve">The posterior medians of</w:t>
      </w:r>
      <w:r>
        <w:t xml:space="preserve"> </w:t>
      </w:r>
      <m:oMath>
        <m:r>
          <m:t>z</m:t>
        </m:r>
      </m:oMath>
      <w:r>
        <w:t xml:space="preserve"> </w:t>
      </w:r>
      <w:r>
        <w:t xml:space="preserve">at each of the five assay temperatures are essentially identical to one another, and the common value matches the closed-form posterior median of</w:t>
      </w:r>
      <w:r>
        <w:t xml:space="preserve"> </w:t>
      </w:r>
      <m:oMath>
        <m:r>
          <m:t>z</m:t>
        </m:r>
      </m:oMath>
      <w:r>
        <w:t xml:space="preserve"> </w:t>
      </w:r>
      <w:r>
        <w:t xml:space="preserve">from</w:t>
      </w:r>
      <w:r>
        <w:t xml:space="preserve"> </w:t>
      </w:r>
      <w:hyperlink w:anchor="sec-joint-derive">
        <w:r>
          <w:rPr>
            <w:rStyle w:val="Hyperlink"/>
          </w:rPr>
          <w:t xml:space="preserve">Section 15.0.4</w:t>
        </w:r>
      </w:hyperlink>
      <w:r>
        <w:t xml:space="preserve"> </w:t>
      </w:r>
      <w:r>
        <w:t xml:space="preserve">— exactly as expected for a fit with linear</w:t>
      </w:r>
      <w:r>
        <w:t xml:space="preserve"> </w:t>
      </w:r>
      <w:r>
        <w:rPr>
          <w:rStyle w:val="VerbatimChar"/>
        </w:rPr>
        <w:t xml:space="preserve">mid(T)</w:t>
      </w:r>
      <w:r>
        <w:t xml:space="preserve"> </w:t>
      </w:r>
      <w:r>
        <w:t xml:space="preserve">and constant shape parameters, where</w:t>
      </w:r>
      <w:r>
        <w:t xml:space="preserve"> </w:t>
      </w:r>
      <m:oMath>
        <m:r>
          <m:t>z</m:t>
        </m:r>
      </m:oMath>
      <w:r>
        <w:t xml:space="preserve"> </w:t>
      </w:r>
      <w:r>
        <w:t xml:space="preserve">does not depend on temperature. This flatness is the sanity check; if the same recipe is applied to a fit that lets the shape parameters vary with</w:t>
      </w:r>
      <w:r>
        <w:t xml:space="preserve"> </w:t>
      </w:r>
      <m:oMath>
        <m:r>
          <m:t>T</m:t>
        </m:r>
      </m:oMath>
      <w:r>
        <w:t xml:space="preserve"> </w:t>
      </w:r>
      <w:r>
        <w:t xml:space="preserve">(e.g. </w:t>
      </w:r>
      <w:r>
        <w:rPr>
          <w:rStyle w:val="VerbatimChar"/>
        </w:rPr>
        <w:t xml:space="preserve">k ~ T_c</w:t>
      </w:r>
      <w:r>
        <w:t xml:space="preserve">), the same output will show</w:t>
      </w:r>
      <w:r>
        <w:t xml:space="preserve"> </w:t>
      </w:r>
      <m:oMath>
        <m:r>
          <m:t>z</m:t>
        </m:r>
      </m:oMath>
      <w:r>
        <w:t xml:space="preserve"> </w:t>
      </w:r>
      <w:r>
        <w:t xml:space="preserve">varying across the assay range, as it should.</w:t>
      </w:r>
      <w:r>
        <w:t xml:space="preserve"> </w:t>
      </w:r>
      <m:oMath>
        <m:r>
          <m:t>C</m:t>
        </m:r>
        <m:sSub>
          <m:e>
            <m:r>
              <m:t>T</m:t>
            </m:r>
          </m:e>
          <m:sub>
            <m:r>
              <m:t>m</m:t>
            </m:r>
            <m:r>
              <m:t>a</m:t>
            </m:r>
            <m:sSub>
              <m:e>
                <m:r>
                  <m:t>x</m:t>
                </m:r>
              </m:e>
              <m:sub>
                <m:r>
                  <m:t>1</m:t>
                </m:r>
                <m:r>
                  <m:t>h</m:t>
                </m:r>
                <m:r>
                  <m:t>r</m:t>
                </m:r>
              </m:sub>
            </m:sSub>
          </m:sub>
        </m:sSub>
      </m:oMath>
      <w:r>
        <w:t xml:space="preserve"> </w:t>
      </w:r>
      <w:r>
        <w:t xml:space="preserve">likewise reproduces the closed-form posterior in</w:t>
      </w:r>
      <w:r>
        <w:t xml:space="preserve"> </w:t>
      </w:r>
      <w:r>
        <w:rPr>
          <w:rStyle w:val="VerbatimChar"/>
        </w:rPr>
        <w:t xml:space="preserve">draws_bin_d</w:t>
      </w:r>
      <w:r>
        <w:t xml:space="preserve"> </w:t>
      </w:r>
      <w:r>
        <w:t xml:space="preserve">from</w:t>
      </w:r>
      <w:r>
        <w:t xml:space="preserve"> </w:t>
      </w:r>
      <w:hyperlink w:anchor="sec-joint-derive">
        <w:r>
          <w:rPr>
            <w:rStyle w:val="Hyperlink"/>
          </w:rPr>
          <w:t xml:space="preserve">Section 15.0.4</w:t>
        </w:r>
      </w:hyperlink>
      <w:r>
        <w:t xml:space="preserve">.</w:t>
      </w:r>
    </w:p>
    <w:bookmarkEnd w:id="179"/>
    <w:bookmarkStart w:id="185" w:name="sec-joint-extend-example"/>
    <w:p>
      <w:pPr>
        <w:pStyle w:val="Heading4"/>
      </w:pPr>
      <w:r>
        <w:t xml:space="preserve">15.0.6.2 Demonstrating changes with temperature-varying shape parameters</w:t>
      </w:r>
    </w:p>
    <w:p>
      <w:pPr>
        <w:pStyle w:val="FirstParagraph"/>
      </w:pPr>
      <w:r>
        <w:t xml:space="preserve">To make the points above concrete, we re-simulate beta-binomial data on the same factorial design as the simple case, but now both the dose-response steepness</w:t>
      </w:r>
      <w:r>
        <w:t xml:space="preserve"> </w:t>
      </w:r>
      <m:oMath>
        <m:r>
          <m:t>k</m:t>
        </m:r>
      </m:oMath>
      <w:r>
        <w:t xml:space="preserve"> </w:t>
      </w:r>
      <w:r>
        <w:t xml:space="preserve">and the upper asymptote</w:t>
      </w:r>
      <w:r>
        <w:t xml:space="preserve"> </w:t>
      </w:r>
      <m:oMath>
        <m:r>
          <m:t>u</m:t>
        </m:r>
      </m:oMath>
      <w:r>
        <w:t xml:space="preserve"> </w:t>
      </w:r>
      <w:r>
        <w:t xml:space="preserve">vary linearly with assay temperature. We then fit the joint Bayesian 4PL with the corresponding</w:t>
      </w:r>
      <w:r>
        <w:t xml:space="preserve"> </w:t>
      </w:r>
      <w:r>
        <w:rPr>
          <w:rStyle w:val="VerbatimChar"/>
        </w:rPr>
        <w:t xml:space="preserve">bf()</w:t>
      </w:r>
      <w:r>
        <w:t xml:space="preserve"> </w:t>
      </w:r>
      <w:r>
        <w:t xml:space="preserve">formula and apply the same predict-and-interpolate recipe.</w:t>
      </w:r>
    </w:p>
    <w:p>
      <w:pPr>
        <w:pStyle w:val="SourceCode"/>
      </w:pPr>
      <w:r>
        <w:rPr>
          <w:rStyle w:val="CommentTok"/>
        </w:rPr>
        <w:t xml:space="preserve"># (Re-defined here so this chunk can be run independently of the earlier</w:t>
      </w:r>
      <w:r>
        <w:br/>
      </w:r>
      <w:r>
        <w:rPr>
          <w:rStyle w:val="CommentTok"/>
        </w:rPr>
        <w:t xml:space="preserve"># simulation. Same values as the original `sim-design` chunk in @sec-sim-step2.)</w:t>
      </w:r>
      <w:r>
        <w:br/>
      </w:r>
      <w:r>
        <w:rPr>
          <w:rStyle w:val="NormalTok"/>
        </w:rPr>
        <w:t xml:space="preserve">temps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30</w:t>
      </w:r>
      <w:r>
        <w:rPr>
          <w:rStyle w:val="NormalTok"/>
        </w:rPr>
        <w:t xml:space="preserve">, </w:t>
      </w:r>
      <w:r>
        <w:rPr>
          <w:rStyle w:val="DecValTok"/>
        </w:rPr>
        <w:t xml:space="preserve">32</w:t>
      </w:r>
      <w:r>
        <w:rPr>
          <w:rStyle w:val="NormalTok"/>
        </w:rPr>
        <w:t xml:space="preserve">, </w:t>
      </w:r>
      <w:r>
        <w:rPr>
          <w:rStyle w:val="DecValTok"/>
        </w:rPr>
        <w:t xml:space="preserve">34</w:t>
      </w:r>
      <w:r>
        <w:rPr>
          <w:rStyle w:val="NormalTok"/>
        </w:rPr>
        <w:t xml:space="preserve">, </w:t>
      </w:r>
      <w:r>
        <w:rPr>
          <w:rStyle w:val="DecValTok"/>
        </w:rPr>
        <w:t xml:space="preserve">36</w:t>
      </w:r>
      <w:r>
        <w:rPr>
          <w:rStyle w:val="NormalTok"/>
        </w:rPr>
        <w:t xml:space="preserve">, </w:t>
      </w:r>
      <w:r>
        <w:rPr>
          <w:rStyle w:val="DecValTok"/>
        </w:rPr>
        <w:t xml:space="preserve">38</w:t>
      </w:r>
      <w:r>
        <w:rPr>
          <w:rStyle w:val="NormalTok"/>
        </w:rPr>
        <w:t xml:space="preserve">)             </w:t>
      </w:r>
      <w:r>
        <w:rPr>
          <w:rStyle w:val="CommentTok"/>
        </w:rPr>
        <w:t xml:space="preserve"># assay temperatures (°C)</w:t>
      </w:r>
      <w:r>
        <w:br/>
      </w:r>
      <w:r>
        <w:rPr>
          <w:rStyle w:val="NormalTok"/>
        </w:rPr>
        <w:t xml:space="preserve">durations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15</w:t>
      </w:r>
      <w:r>
        <w:rPr>
          <w:rStyle w:val="NormalTok"/>
        </w:rPr>
        <w:t xml:space="preserve">, </w:t>
      </w:r>
      <w:r>
        <w:rPr>
          <w:rStyle w:val="DecValTok"/>
        </w:rPr>
        <w:t xml:space="preserve">45</w:t>
      </w:r>
      <w:r>
        <w:rPr>
          <w:rStyle w:val="NormalTok"/>
        </w:rPr>
        <w:t xml:space="preserve">, </w:t>
      </w:r>
      <w:r>
        <w:rPr>
          <w:rStyle w:val="DecValTok"/>
        </w:rPr>
        <w:t xml:space="preserve">135</w:t>
      </w:r>
      <w:r>
        <w:rPr>
          <w:rStyle w:val="NormalTok"/>
        </w:rPr>
        <w:t xml:space="preserve">, </w:t>
      </w:r>
      <w:r>
        <w:rPr>
          <w:rStyle w:val="DecValTok"/>
        </w:rPr>
        <w:t xml:space="preserve">405</w:t>
      </w:r>
      <w:r>
        <w:rPr>
          <w:rStyle w:val="NormalTok"/>
        </w:rPr>
        <w:t xml:space="preserve">)         </w:t>
      </w:r>
      <w:r>
        <w:rPr>
          <w:rStyle w:val="CommentTok"/>
        </w:rPr>
        <w:t xml:space="preserve"># exposure durations (min)</w:t>
      </w:r>
      <w:r>
        <w:br/>
      </w:r>
      <w:r>
        <w:rPr>
          <w:rStyle w:val="NormalTok"/>
        </w:rPr>
        <w:t xml:space="preserve">n_rep     </w:t>
      </w:r>
      <w:r>
        <w:rPr>
          <w:rStyle w:val="OtherTok"/>
        </w:rPr>
        <w:t xml:space="preserve">&lt;-</w:t>
      </w:r>
      <w:r>
        <w:rPr>
          <w:rStyle w:val="NormalTok"/>
        </w:rPr>
        <w:t xml:space="preserve"> </w:t>
      </w:r>
      <w:r>
        <w:rPr>
          <w:rStyle w:val="DecValTok"/>
        </w:rPr>
        <w:t xml:space="preserve">30</w:t>
      </w:r>
      <w:r>
        <w:br/>
      </w:r>
      <w:r>
        <w:rPr>
          <w:rStyle w:val="NormalTok"/>
        </w:rPr>
        <w:t xml:space="preserve">n_per_rep </w:t>
      </w:r>
      <w:r>
        <w:rPr>
          <w:rStyle w:val="OtherTok"/>
        </w:rPr>
        <w:t xml:space="preserve">&lt;-</w:t>
      </w:r>
      <w:r>
        <w:rPr>
          <w:rStyle w:val="NormalTok"/>
        </w:rPr>
        <w:t xml:space="preserve"> </w:t>
      </w:r>
      <w:r>
        <w:rPr>
          <w:rStyle w:val="DecValTok"/>
        </w:rPr>
        <w:t xml:space="preserve">30</w:t>
      </w:r>
      <w:r>
        <w:br/>
      </w:r>
      <w:r>
        <w:rPr>
          <w:rStyle w:val="NormalTok"/>
        </w:rPr>
        <w:t xml:space="preserve">phi       </w:t>
      </w:r>
      <w:r>
        <w:rPr>
          <w:rStyle w:val="OtherTok"/>
        </w:rPr>
        <w:t xml:space="preserve">&lt;-</w:t>
      </w:r>
      <w:r>
        <w:rPr>
          <w:rStyle w:val="NormalTok"/>
        </w:rPr>
        <w:t xml:space="preserve"> </w:t>
      </w:r>
      <w:r>
        <w:rPr>
          <w:rStyle w:val="DecValTok"/>
        </w:rPr>
        <w:t xml:space="preserve">5</w:t>
      </w:r>
      <w:r>
        <w:rPr>
          <w:rStyle w:val="NormalTok"/>
        </w:rPr>
        <w:t xml:space="preserve">                                  </w:t>
      </w:r>
      <w:r>
        <w:rPr>
          <w:rStyle w:val="CommentTok"/>
        </w:rPr>
        <w:t xml:space="preserve"># beta-binomial dispersion</w:t>
      </w:r>
      <w:r>
        <w:br/>
      </w:r>
      <w:r>
        <w:br/>
      </w:r>
      <w:r>
        <w:rPr>
          <w:rStyle w:val="NormalTok"/>
        </w:rPr>
        <w:t xml:space="preserve">design </w:t>
      </w:r>
      <w:r>
        <w:rPr>
          <w:rStyle w:val="OtherTok"/>
        </w:rPr>
        <w:t xml:space="preserve">&lt;-</w:t>
      </w:r>
      <w:r>
        <w:rPr>
          <w:rStyle w:val="NormalTok"/>
        </w:rPr>
        <w:t xml:space="preserve"> tidyr</w:t>
      </w:r>
      <w:r>
        <w:rPr>
          <w:rStyle w:val="SpecialCharTok"/>
        </w:rPr>
        <w:t xml:space="preserve">::</w:t>
      </w:r>
      <w:r>
        <w:rPr>
          <w:rStyle w:val="FunctionTok"/>
        </w:rPr>
        <w:t xml:space="preserve">expand_grid</w:t>
      </w:r>
      <w:r>
        <w:rPr>
          <w:rStyle w:val="NormalTok"/>
        </w:rPr>
        <w:t xml:space="preserve">(</w:t>
      </w:r>
      <w:r>
        <w:br/>
      </w:r>
      <w:r>
        <w:rPr>
          <w:rStyle w:val="NormalTok"/>
        </w:rPr>
        <w:t xml:space="preserve">  </w:t>
      </w:r>
      <w:r>
        <w:rPr>
          <w:rStyle w:val="AttributeTok"/>
        </w:rPr>
        <w:t xml:space="preserve">T   =</w:t>
      </w:r>
      <w:r>
        <w:rPr>
          <w:rStyle w:val="NormalTok"/>
        </w:rPr>
        <w:t xml:space="preserve"> temps,</w:t>
      </w:r>
      <w:r>
        <w:br/>
      </w:r>
      <w:r>
        <w:rPr>
          <w:rStyle w:val="NormalTok"/>
        </w:rPr>
        <w:t xml:space="preserve">  </w:t>
      </w:r>
      <w:r>
        <w:rPr>
          <w:rStyle w:val="AttributeTok"/>
        </w:rPr>
        <w:t xml:space="preserve">t   =</w:t>
      </w:r>
      <w:r>
        <w:rPr>
          <w:rStyle w:val="NormalTok"/>
        </w:rPr>
        <w:t xml:space="preserve"> durations,</w:t>
      </w:r>
      <w:r>
        <w:br/>
      </w:r>
      <w:r>
        <w:rPr>
          <w:rStyle w:val="NormalTok"/>
        </w:rPr>
        <w:t xml:space="preserve">  </w:t>
      </w:r>
      <w:r>
        <w:rPr>
          <w:rStyle w:val="AttributeTok"/>
        </w:rPr>
        <w:t xml:space="preserve">rep =</w:t>
      </w:r>
      <w:r>
        <w:rPr>
          <w:rStyle w:val="NormalTok"/>
        </w:rPr>
        <w:t xml:space="preserve"> </w:t>
      </w:r>
      <w:r>
        <w:rPr>
          <w:rStyle w:val="FunctionTok"/>
        </w:rPr>
        <w:t xml:space="preserve">seq_len</w:t>
      </w:r>
      <w:r>
        <w:rPr>
          <w:rStyle w:val="NormalTok"/>
        </w:rPr>
        <w:t xml:space="preserve">(n_rep)</w:t>
      </w:r>
      <w:r>
        <w:br/>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log10_t =</w:t>
      </w:r>
      <w:r>
        <w:rPr>
          <w:rStyle w:val="NormalTok"/>
        </w:rPr>
        <w:t xml:space="preserve"> </w:t>
      </w:r>
      <w:r>
        <w:rPr>
          <w:rStyle w:val="FunctionTok"/>
        </w:rPr>
        <w:t xml:space="preserve">log10</w:t>
      </w:r>
      <w:r>
        <w:rPr>
          <w:rStyle w:val="NormalTok"/>
        </w:rPr>
        <w:t xml:space="preserve">(t),</w:t>
      </w:r>
      <w:r>
        <w:br/>
      </w:r>
      <w:r>
        <w:rPr>
          <w:rStyle w:val="NormalTok"/>
        </w:rPr>
        <w:t xml:space="preserve">    </w:t>
      </w:r>
      <w:r>
        <w:rPr>
          <w:rStyle w:val="AttributeTok"/>
        </w:rPr>
        <w:t xml:space="preserve">T_c     =</w:t>
      </w:r>
      <w:r>
        <w:rPr>
          <w:rStyle w:val="NormalTok"/>
        </w:rPr>
        <w:t xml:space="preserve"> T </w:t>
      </w:r>
      <w:r>
        <w:rPr>
          <w:rStyle w:val="SpecialCharTok"/>
        </w:rPr>
        <w:t xml:space="preserve">-</w:t>
      </w:r>
      <w:r>
        <w:rPr>
          <w:rStyle w:val="NormalTok"/>
        </w:rPr>
        <w:t xml:space="preserve"> </w:t>
      </w:r>
      <w:r>
        <w:rPr>
          <w:rStyle w:val="DecValTok"/>
        </w:rPr>
        <w:t xml:space="preserve">34</w:t>
      </w:r>
      <w:r>
        <w:rPr>
          <w:rStyle w:val="NormalTok"/>
        </w:rPr>
        <w:t xml:space="preserve">,                            </w:t>
      </w:r>
      <w:r>
        <w:rPr>
          <w:rStyle w:val="CommentTok"/>
        </w:rPr>
        <w:t xml:space="preserve"># mean-centred T (T_bar = 34)</w:t>
      </w:r>
      <w:r>
        <w:br/>
      </w:r>
      <w:r>
        <w:rPr>
          <w:rStyle w:val="NormalTok"/>
        </w:rPr>
        <w:t xml:space="preserve">    </w:t>
      </w:r>
      <w:r>
        <w:rPr>
          <w:rStyle w:val="AttributeTok"/>
        </w:rPr>
        <w:t xml:space="preserve">n       =</w:t>
      </w:r>
      <w:r>
        <w:rPr>
          <w:rStyle w:val="NormalTok"/>
        </w:rPr>
        <w:t xml:space="preserve"> n_per_rep</w:t>
      </w:r>
      <w:r>
        <w:br/>
      </w:r>
      <w:r>
        <w:rPr>
          <w:rStyle w:val="NormalTok"/>
        </w:rPr>
        <w:t xml:space="preserve">  )</w:t>
      </w:r>
      <w:r>
        <w:br/>
      </w:r>
      <w:r>
        <w:br/>
      </w:r>
      <w:r>
        <w:rPr>
          <w:rStyle w:val="CommentTok"/>
        </w:rPr>
        <w:t xml:space="preserve"># Truth is defined on a constrained raw scale. This keeps ell in [0, 0.49],</w:t>
      </w:r>
      <w:r>
        <w:br/>
      </w:r>
      <w:r>
        <w:rPr>
          <w:rStyle w:val="CommentTok"/>
        </w:rPr>
        <w:t xml:space="preserve"># u in [0.51, 1], and k positive at every assay temperature. Those constraints</w:t>
      </w:r>
      <w:r>
        <w:br/>
      </w:r>
      <w:r>
        <w:rPr>
          <w:rStyle w:val="CommentTok"/>
        </w:rPr>
        <w:t xml:space="preserve"># avoid the label-switching and invalid-curve geometry that make identity-scale</w:t>
      </w:r>
      <w:r>
        <w:br/>
      </w:r>
      <w:r>
        <w:rPr>
          <w:rStyle w:val="CommentTok"/>
        </w:rPr>
        <w:t xml:space="preserve"># 4PL fits mix poorly when u and k vary with temperature.</w:t>
      </w:r>
      <w:r>
        <w:br/>
      </w:r>
      <w:r>
        <w:rPr>
          <w:rStyle w:val="NormalTok"/>
        </w:rPr>
        <w:t xml:space="preserve">true_params_ext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ell_raw  =</w:t>
      </w:r>
      <w:r>
        <w:rPr>
          <w:rStyle w:val="NormalTok"/>
        </w:rPr>
        <w:t xml:space="preserve"> </w:t>
      </w:r>
      <w:r>
        <w:rPr>
          <w:rStyle w:val="FunctionTok"/>
        </w:rPr>
        <w:t xml:space="preserve">qlogis</w:t>
      </w:r>
      <w:r>
        <w:rPr>
          <w:rStyle w:val="NormalTok"/>
        </w:rPr>
        <w:t xml:space="preserve">(</w:t>
      </w:r>
      <w:r>
        <w:rPr>
          <w:rStyle w:val="FloatTok"/>
        </w:rPr>
        <w:t xml:space="preserve">0.05</w:t>
      </w:r>
      <w:r>
        <w:rPr>
          <w:rStyle w:val="NormalTok"/>
        </w:rPr>
        <w:t xml:space="preserve"> </w:t>
      </w:r>
      <w:r>
        <w:rPr>
          <w:rStyle w:val="SpecialCharTok"/>
        </w:rPr>
        <w:t xml:space="preserve">/</w:t>
      </w:r>
      <w:r>
        <w:rPr>
          <w:rStyle w:val="NormalTok"/>
        </w:rPr>
        <w:t xml:space="preserve"> </w:t>
      </w:r>
      <w:r>
        <w:rPr>
          <w:rStyle w:val="FloatTok"/>
        </w:rPr>
        <w:t xml:space="preserve">0.49</w:t>
      </w:r>
      <w:r>
        <w:rPr>
          <w:rStyle w:val="NormalTok"/>
        </w:rPr>
        <w:t xml:space="preserve">),          </w:t>
      </w:r>
      <w:r>
        <w:rPr>
          <w:rStyle w:val="CommentTok"/>
        </w:rPr>
        <w:t xml:space="preserve"># ell = 0.05</w:t>
      </w:r>
      <w:r>
        <w:br/>
      </w:r>
      <w:r>
        <w:rPr>
          <w:rStyle w:val="NormalTok"/>
        </w:rPr>
        <w:t xml:space="preserve">  </w:t>
      </w:r>
      <w:r>
        <w:rPr>
          <w:rStyle w:val="AttributeTok"/>
        </w:rPr>
        <w:t xml:space="preserve">u_raw_0  =</w:t>
      </w:r>
      <w:r>
        <w:rPr>
          <w:rStyle w:val="NormalTok"/>
        </w:rPr>
        <w:t xml:space="preserve"> </w:t>
      </w:r>
      <w:r>
        <w:rPr>
          <w:rStyle w:val="FunctionTok"/>
        </w:rPr>
        <w:t xml:space="preserve">qlogis</w:t>
      </w:r>
      <w:r>
        <w:rPr>
          <w:rStyle w:val="NormalTok"/>
        </w:rPr>
        <w:t xml:space="preserve">((</w:t>
      </w:r>
      <w:r>
        <w:rPr>
          <w:rStyle w:val="FloatTok"/>
        </w:rPr>
        <w:t xml:space="preserve">0.92</w:t>
      </w:r>
      <w:r>
        <w:rPr>
          <w:rStyle w:val="NormalTok"/>
        </w:rPr>
        <w:t xml:space="preserve"> </w:t>
      </w:r>
      <w:r>
        <w:rPr>
          <w:rStyle w:val="SpecialCharTok"/>
        </w:rPr>
        <w:t xml:space="preserve">-</w:t>
      </w:r>
      <w:r>
        <w:rPr>
          <w:rStyle w:val="NormalTok"/>
        </w:rPr>
        <w:t xml:space="preserve"> </w:t>
      </w:r>
      <w:r>
        <w:rPr>
          <w:rStyle w:val="FloatTok"/>
        </w:rPr>
        <w:t xml:space="preserve">0.51</w:t>
      </w:r>
      <w:r>
        <w:rPr>
          <w:rStyle w:val="NormalTok"/>
        </w:rPr>
        <w:t xml:space="preserve">) </w:t>
      </w:r>
      <w:r>
        <w:rPr>
          <w:rStyle w:val="SpecialCharTok"/>
        </w:rPr>
        <w:t xml:space="preserve">/</w:t>
      </w:r>
      <w:r>
        <w:rPr>
          <w:rStyle w:val="NormalTok"/>
        </w:rPr>
        <w:t xml:space="preserve"> </w:t>
      </w:r>
      <w:r>
        <w:rPr>
          <w:rStyle w:val="FloatTok"/>
        </w:rPr>
        <w:t xml:space="preserve">0.49</w:t>
      </w:r>
      <w:r>
        <w:rPr>
          <w:rStyle w:val="NormalTok"/>
        </w:rPr>
        <w:t xml:space="preserve">), </w:t>
      </w:r>
      <w:r>
        <w:rPr>
          <w:rStyle w:val="CommentTok"/>
        </w:rPr>
        <w:t xml:space="preserve"># u = 0.92 at T_bar</w:t>
      </w:r>
      <w:r>
        <w:br/>
      </w:r>
      <w:r>
        <w:rPr>
          <w:rStyle w:val="NormalTok"/>
        </w:rPr>
        <w:t xml:space="preserve">  </w:t>
      </w:r>
      <w:r>
        <w:rPr>
          <w:rStyle w:val="AttributeTok"/>
        </w:rPr>
        <w:t xml:space="preserve">u_raw_T  =</w:t>
      </w:r>
      <w:r>
        <w:rPr>
          <w:rStyle w:val="NormalTok"/>
        </w:rPr>
        <w:t xml:space="preserve"> </w:t>
      </w:r>
      <w:r>
        <w:rPr>
          <w:rStyle w:val="SpecialCharTok"/>
        </w:rPr>
        <w:t xml:space="preserve">-</w:t>
      </w:r>
      <w:r>
        <w:rPr>
          <w:rStyle w:val="FloatTok"/>
        </w:rPr>
        <w:t xml:space="preserve">0.20</w:t>
      </w:r>
      <w:r>
        <w:rPr>
          <w:rStyle w:val="NormalTok"/>
        </w:rPr>
        <w:t xml:space="preserve">,                        </w:t>
      </w:r>
      <w:r>
        <w:rPr>
          <w:rStyle w:val="CommentTok"/>
        </w:rPr>
        <w:t xml:space="preserve"># u declines as T rises</w:t>
      </w:r>
      <w:r>
        <w:br/>
      </w:r>
      <w:r>
        <w:rPr>
          <w:rStyle w:val="NormalTok"/>
        </w:rPr>
        <w:t xml:space="preserve">  </w:t>
      </w:r>
      <w:r>
        <w:rPr>
          <w:rStyle w:val="AttributeTok"/>
        </w:rPr>
        <w:t xml:space="preserve">log_k_0  =</w:t>
      </w:r>
      <w:r>
        <w:rPr>
          <w:rStyle w:val="NormalTok"/>
        </w:rPr>
        <w:t xml:space="preserve"> </w:t>
      </w:r>
      <w:r>
        <w:rPr>
          <w:rStyle w:val="FunctionTok"/>
        </w:rPr>
        <w:t xml:space="preserve">log</w:t>
      </w:r>
      <w:r>
        <w:rPr>
          <w:rStyle w:val="NormalTok"/>
        </w:rPr>
        <w:t xml:space="preserve">(</w:t>
      </w:r>
      <w:r>
        <w:rPr>
          <w:rStyle w:val="DecValTok"/>
        </w:rPr>
        <w:t xml:space="preserve">8</w:t>
      </w:r>
      <w:r>
        <w:rPr>
          <w:rStyle w:val="NormalTok"/>
        </w:rPr>
        <w:t xml:space="preserve">),                       </w:t>
      </w:r>
      <w:r>
        <w:rPr>
          <w:rStyle w:val="CommentTok"/>
        </w:rPr>
        <w:t xml:space="preserve"># k = 8 at T_bar</w:t>
      </w:r>
      <w:r>
        <w:br/>
      </w:r>
      <w:r>
        <w:rPr>
          <w:rStyle w:val="NormalTok"/>
        </w:rPr>
        <w:t xml:space="preserve">  </w:t>
      </w:r>
      <w:r>
        <w:rPr>
          <w:rStyle w:val="AttributeTok"/>
        </w:rPr>
        <w:t xml:space="preserve">log_k_T  =</w:t>
      </w:r>
      <w:r>
        <w:rPr>
          <w:rStyle w:val="NormalTok"/>
        </w:rPr>
        <w:t xml:space="preserve"> </w:t>
      </w:r>
      <w:r>
        <w:rPr>
          <w:rStyle w:val="FloatTok"/>
        </w:rPr>
        <w:t xml:space="preserve">0.10</w:t>
      </w:r>
      <w:r>
        <w:rPr>
          <w:rStyle w:val="NormalTok"/>
        </w:rPr>
        <w:t xml:space="preserve">,                         </w:t>
      </w:r>
      <w:r>
        <w:rPr>
          <w:rStyle w:val="CommentTok"/>
        </w:rPr>
        <w:t xml:space="preserve"># k rises as T rises</w:t>
      </w:r>
      <w:r>
        <w:br/>
      </w:r>
      <w:r>
        <w:rPr>
          <w:rStyle w:val="NormalTok"/>
        </w:rPr>
        <w:t xml:space="preserve">  </w:t>
      </w:r>
      <w:r>
        <w:rPr>
          <w:rStyle w:val="AttributeTok"/>
        </w:rPr>
        <w:t xml:space="preserve">m_beta0  =</w:t>
      </w:r>
      <w:r>
        <w:rPr>
          <w:rStyle w:val="NormalTok"/>
        </w:rPr>
        <w:t xml:space="preserve"> </w:t>
      </w:r>
      <w:r>
        <w:rPr>
          <w:rStyle w:val="FloatTok"/>
        </w:rPr>
        <w:t xml:space="preserve">1.5</w:t>
      </w:r>
      <w:r>
        <w:rPr>
          <w:rStyle w:val="NormalTok"/>
        </w:rPr>
        <w:t xml:space="preserve">,</w:t>
      </w:r>
      <w:r>
        <w:br/>
      </w:r>
      <w:r>
        <w:rPr>
          <w:rStyle w:val="NormalTok"/>
        </w:rPr>
        <w:t xml:space="preserve">  </w:t>
      </w:r>
      <w:r>
        <w:rPr>
          <w:rStyle w:val="AttributeTok"/>
        </w:rPr>
        <w:t xml:space="preserve">m_beta1  =</w:t>
      </w:r>
      <w:r>
        <w:rPr>
          <w:rStyle w:val="NormalTok"/>
        </w:rPr>
        <w:t xml:space="preserve"> </w:t>
      </w:r>
      <w:r>
        <w:rPr>
          <w:rStyle w:val="SpecialCharTok"/>
        </w:rPr>
        <w:t xml:space="preserve">-</w:t>
      </w:r>
      <w:r>
        <w:rPr>
          <w:rStyle w:val="FloatTok"/>
        </w:rPr>
        <w:t xml:space="preserve">0.15</w:t>
      </w:r>
      <w:r>
        <w:rPr>
          <w:rStyle w:val="NormalTok"/>
        </w:rPr>
        <w:t xml:space="preserve">,</w:t>
      </w:r>
      <w:r>
        <w:br/>
      </w:r>
      <w:r>
        <w:rPr>
          <w:rStyle w:val="NormalTok"/>
        </w:rPr>
        <w:t xml:space="preserve">  </w:t>
      </w:r>
      <w:r>
        <w:rPr>
          <w:rStyle w:val="AttributeTok"/>
        </w:rPr>
        <w:t xml:space="preserve">T_bar    =</w:t>
      </w:r>
      <w:r>
        <w:rPr>
          <w:rStyle w:val="NormalTok"/>
        </w:rPr>
        <w:t xml:space="preserve"> </w:t>
      </w:r>
      <w:r>
        <w:rPr>
          <w:rStyle w:val="DecValTok"/>
        </w:rPr>
        <w:t xml:space="preserve">34</w:t>
      </w:r>
      <w:r>
        <w:br/>
      </w:r>
      <w:r>
        <w:rPr>
          <w:rStyle w:val="NormalTok"/>
        </w:rPr>
        <w:t xml:space="preserve">)</w:t>
      </w:r>
      <w:r>
        <w:br/>
      </w:r>
      <w:r>
        <w:br/>
      </w:r>
      <w:r>
        <w:rPr>
          <w:rStyle w:val="CommentTok"/>
        </w:rPr>
        <w:t xml:space="preserve"># Build per-cell true survival probabilities and draw beta-binomial counts.</w:t>
      </w:r>
      <w:r>
        <w:br/>
      </w:r>
      <w:r>
        <w:rPr>
          <w:rStyle w:val="CommentTok"/>
        </w:rPr>
        <w:t xml:space="preserve"># (mutate keeps all columns of `design`; mid and p_true from the original</w:t>
      </w:r>
      <w:r>
        <w:br/>
      </w:r>
      <w:r>
        <w:rPr>
          <w:rStyle w:val="CommentTok"/>
        </w:rPr>
        <w:t xml:space="preserve"># sim are overwritten in place with the new T-varying values.)</w:t>
      </w:r>
      <w:r>
        <w:br/>
      </w:r>
      <w:r>
        <w:rPr>
          <w:rStyle w:val="NormalTok"/>
        </w:rPr>
        <w:t xml:space="preserve">sim_bb_ext </w:t>
      </w:r>
      <w:r>
        <w:rPr>
          <w:rStyle w:val="OtherTok"/>
        </w:rPr>
        <w:t xml:space="preserve">&lt;-</w:t>
      </w:r>
      <w:r>
        <w:rPr>
          <w:rStyle w:val="NormalTok"/>
        </w:rPr>
        <w:t xml:space="preserve"> design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ell    =</w:t>
      </w:r>
      <w:r>
        <w:rPr>
          <w:rStyle w:val="NormalTok"/>
        </w:rPr>
        <w:t xml:space="preserve"> </w:t>
      </w:r>
      <w:r>
        <w:rPr>
          <w:rStyle w:val="FloatTok"/>
        </w:rPr>
        <w:t xml:space="preserve">0.49</w:t>
      </w:r>
      <w:r>
        <w:rPr>
          <w:rStyle w:val="NormalTok"/>
        </w:rPr>
        <w:t xml:space="preserve"> </w:t>
      </w:r>
      <w:r>
        <w:rPr>
          <w:rStyle w:val="SpecialCharTok"/>
        </w:rPr>
        <w:t xml:space="preserve">*</w:t>
      </w:r>
      <w:r>
        <w:rPr>
          <w:rStyle w:val="NormalTok"/>
        </w:rPr>
        <w:t xml:space="preserve"> </w:t>
      </w:r>
      <w:r>
        <w:rPr>
          <w:rStyle w:val="FunctionTok"/>
        </w:rPr>
        <w:t xml:space="preserve">plogis</w:t>
      </w:r>
      <w:r>
        <w:rPr>
          <w:rStyle w:val="NormalTok"/>
        </w:rPr>
        <w:t xml:space="preserve">(true_params_ext</w:t>
      </w:r>
      <w:r>
        <w:rPr>
          <w:rStyle w:val="SpecialCharTok"/>
        </w:rPr>
        <w:t xml:space="preserve">$</w:t>
      </w:r>
      <w:r>
        <w:rPr>
          <w:rStyle w:val="NormalTok"/>
        </w:rPr>
        <w:t xml:space="preserve">ell_raw),           </w:t>
      </w:r>
      <w:r>
        <w:br/>
      </w:r>
      <w:r>
        <w:rPr>
          <w:rStyle w:val="NormalTok"/>
        </w:rPr>
        <w:t xml:space="preserve">    </w:t>
      </w:r>
      <w:r>
        <w:rPr>
          <w:rStyle w:val="AttributeTok"/>
        </w:rPr>
        <w:t xml:space="preserve">u      =</w:t>
      </w:r>
      <w:r>
        <w:rPr>
          <w:rStyle w:val="NormalTok"/>
        </w:rPr>
        <w:t xml:space="preserve"> </w:t>
      </w:r>
      <w:r>
        <w:rPr>
          <w:rStyle w:val="FloatTok"/>
        </w:rPr>
        <w:t xml:space="preserve">0.51</w:t>
      </w:r>
      <w:r>
        <w:rPr>
          <w:rStyle w:val="NormalTok"/>
        </w:rPr>
        <w:t xml:space="preserve"> </w:t>
      </w:r>
      <w:r>
        <w:rPr>
          <w:rStyle w:val="SpecialCharTok"/>
        </w:rPr>
        <w:t xml:space="preserve">+</w:t>
      </w:r>
      <w:r>
        <w:rPr>
          <w:rStyle w:val="NormalTok"/>
        </w:rPr>
        <w:t xml:space="preserve"> </w:t>
      </w:r>
      <w:r>
        <w:rPr>
          <w:rStyle w:val="FloatTok"/>
        </w:rPr>
        <w:t xml:space="preserve">0.49</w:t>
      </w:r>
      <w:r>
        <w:rPr>
          <w:rStyle w:val="NormalTok"/>
        </w:rPr>
        <w:t xml:space="preserve"> </w:t>
      </w:r>
      <w:r>
        <w:rPr>
          <w:rStyle w:val="SpecialCharTok"/>
        </w:rPr>
        <w:t xml:space="preserve">*</w:t>
      </w:r>
      <w:r>
        <w:rPr>
          <w:rStyle w:val="NormalTok"/>
        </w:rPr>
        <w:t xml:space="preserve"> </w:t>
      </w:r>
      <w:r>
        <w:rPr>
          <w:rStyle w:val="FunctionTok"/>
        </w:rPr>
        <w:t xml:space="preserve">plogis</w:t>
      </w:r>
      <w:r>
        <w:rPr>
          <w:rStyle w:val="NormalTok"/>
        </w:rPr>
        <w:t xml:space="preserve">(true_params_ext</w:t>
      </w:r>
      <w:r>
        <w:rPr>
          <w:rStyle w:val="SpecialCharTok"/>
        </w:rPr>
        <w:t xml:space="preserve">$</w:t>
      </w:r>
      <w:r>
        <w:rPr>
          <w:rStyle w:val="NormalTok"/>
        </w:rPr>
        <w:t xml:space="preserve">u_raw_0 </w:t>
      </w:r>
      <w:r>
        <w:rPr>
          <w:rStyle w:val="SpecialCharTok"/>
        </w:rPr>
        <w:t xml:space="preserve">+</w:t>
      </w:r>
      <w:r>
        <w:br/>
      </w:r>
      <w:r>
        <w:rPr>
          <w:rStyle w:val="NormalTok"/>
        </w:rPr>
        <w:t xml:space="preserve">                                  true_params_ext</w:t>
      </w:r>
      <w:r>
        <w:rPr>
          <w:rStyle w:val="SpecialCharTok"/>
        </w:rPr>
        <w:t xml:space="preserve">$</w:t>
      </w:r>
      <w:r>
        <w:rPr>
          <w:rStyle w:val="NormalTok"/>
        </w:rPr>
        <w:t xml:space="preserve">u_raw_T </w:t>
      </w:r>
      <w:r>
        <w:rPr>
          <w:rStyle w:val="SpecialCharTok"/>
        </w:rPr>
        <w:t xml:space="preserve">*</w:t>
      </w:r>
      <w:r>
        <w:rPr>
          <w:rStyle w:val="NormalTok"/>
        </w:rPr>
        <w:t xml:space="preserve"> T_c),</w:t>
      </w:r>
      <w:r>
        <w:br/>
      </w:r>
      <w:r>
        <w:rPr>
          <w:rStyle w:val="NormalTok"/>
        </w:rPr>
        <w:t xml:space="preserve">    </w:t>
      </w:r>
      <w:r>
        <w:rPr>
          <w:rStyle w:val="AttributeTok"/>
        </w:rPr>
        <w:t xml:space="preserve">k      =</w:t>
      </w:r>
      <w:r>
        <w:rPr>
          <w:rStyle w:val="NormalTok"/>
        </w:rPr>
        <w:t xml:space="preserve"> </w:t>
      </w:r>
      <w:r>
        <w:rPr>
          <w:rStyle w:val="FunctionTok"/>
        </w:rPr>
        <w:t xml:space="preserve">exp</w:t>
      </w:r>
      <w:r>
        <w:rPr>
          <w:rStyle w:val="NormalTok"/>
        </w:rPr>
        <w:t xml:space="preserve">(true_params_ext</w:t>
      </w:r>
      <w:r>
        <w:rPr>
          <w:rStyle w:val="SpecialCharTok"/>
        </w:rPr>
        <w:t xml:space="preserve">$</w:t>
      </w:r>
      <w:r>
        <w:rPr>
          <w:rStyle w:val="NormalTok"/>
        </w:rPr>
        <w:t xml:space="preserve">log_k_0 </w:t>
      </w:r>
      <w:r>
        <w:rPr>
          <w:rStyle w:val="SpecialCharTok"/>
        </w:rPr>
        <w:t xml:space="preserve">+</w:t>
      </w:r>
      <w:r>
        <w:rPr>
          <w:rStyle w:val="NormalTok"/>
        </w:rPr>
        <w:t xml:space="preserve"> true_params_ext</w:t>
      </w:r>
      <w:r>
        <w:rPr>
          <w:rStyle w:val="SpecialCharTok"/>
        </w:rPr>
        <w:t xml:space="preserve">$</w:t>
      </w:r>
      <w:r>
        <w:rPr>
          <w:rStyle w:val="NormalTok"/>
        </w:rPr>
        <w:t xml:space="preserve">log_k_T </w:t>
      </w:r>
      <w:r>
        <w:rPr>
          <w:rStyle w:val="SpecialCharTok"/>
        </w:rPr>
        <w:t xml:space="preserve">*</w:t>
      </w:r>
      <w:r>
        <w:rPr>
          <w:rStyle w:val="NormalTok"/>
        </w:rPr>
        <w:t xml:space="preserve"> T_c),</w:t>
      </w:r>
      <w:r>
        <w:br/>
      </w:r>
      <w:r>
        <w:rPr>
          <w:rStyle w:val="NormalTok"/>
        </w:rPr>
        <w:t xml:space="preserve">    </w:t>
      </w:r>
      <w:r>
        <w:rPr>
          <w:rStyle w:val="AttributeTok"/>
        </w:rPr>
        <w:t xml:space="preserve">mid    =</w:t>
      </w:r>
      <w:r>
        <w:rPr>
          <w:rStyle w:val="NormalTok"/>
        </w:rPr>
        <w:t xml:space="preserve"> true_params_ext</w:t>
      </w:r>
      <w:r>
        <w:rPr>
          <w:rStyle w:val="SpecialCharTok"/>
        </w:rPr>
        <w:t xml:space="preserve">$</w:t>
      </w:r>
      <w:r>
        <w:rPr>
          <w:rStyle w:val="NormalTok"/>
        </w:rPr>
        <w:t xml:space="preserve">m_beta0 </w:t>
      </w:r>
      <w:r>
        <w:rPr>
          <w:rStyle w:val="SpecialCharTok"/>
        </w:rPr>
        <w:t xml:space="preserve">+</w:t>
      </w:r>
      <w:r>
        <w:rPr>
          <w:rStyle w:val="NormalTok"/>
        </w:rPr>
        <w:t xml:space="preserve"> true_params_ext</w:t>
      </w:r>
      <w:r>
        <w:rPr>
          <w:rStyle w:val="SpecialCharTok"/>
        </w:rPr>
        <w:t xml:space="preserve">$</w:t>
      </w:r>
      <w:r>
        <w:rPr>
          <w:rStyle w:val="NormalTok"/>
        </w:rPr>
        <w:t xml:space="preserve">m_beta1 </w:t>
      </w:r>
      <w:r>
        <w:rPr>
          <w:rStyle w:val="SpecialCharTok"/>
        </w:rPr>
        <w:t xml:space="preserve">*</w:t>
      </w:r>
      <w:r>
        <w:rPr>
          <w:rStyle w:val="NormalTok"/>
        </w:rPr>
        <w:t xml:space="preserve"> T_c,</w:t>
      </w:r>
      <w:r>
        <w:br/>
      </w:r>
      <w:r>
        <w:rPr>
          <w:rStyle w:val="NormalTok"/>
        </w:rPr>
        <w:t xml:space="preserve">    </w:t>
      </w:r>
      <w:r>
        <w:rPr>
          <w:rStyle w:val="AttributeTok"/>
        </w:rPr>
        <w:t xml:space="preserve">p_true =</w:t>
      </w:r>
      <w:r>
        <w:rPr>
          <w:rStyle w:val="NormalTok"/>
        </w:rPr>
        <w:t xml:space="preserve"> ell </w:t>
      </w:r>
      <w:r>
        <w:rPr>
          <w:rStyle w:val="SpecialCharTok"/>
        </w:rPr>
        <w:t xml:space="preserve">+</w:t>
      </w:r>
      <w:r>
        <w:br/>
      </w:r>
      <w:r>
        <w:rPr>
          <w:rStyle w:val="NormalTok"/>
        </w:rPr>
        <w:t xml:space="preserve">             (u </w:t>
      </w:r>
      <w:r>
        <w:rPr>
          <w:rStyle w:val="SpecialCharTok"/>
        </w:rPr>
        <w:t xml:space="preserve">-</w:t>
      </w:r>
      <w:r>
        <w:rPr>
          <w:rStyle w:val="NormalTok"/>
        </w:rPr>
        <w:t xml:space="preserve"> ell) </w:t>
      </w:r>
      <w:r>
        <w:rPr>
          <w:rStyle w:val="SpecialCharTok"/>
        </w:rPr>
        <w:t xml:space="preserv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exp</w:t>
      </w:r>
      <w:r>
        <w:rPr>
          <w:rStyle w:val="NormalTok"/>
        </w:rPr>
        <w:t xml:space="preserve">(k </w:t>
      </w:r>
      <w:r>
        <w:rPr>
          <w:rStyle w:val="SpecialCharTok"/>
        </w:rPr>
        <w:t xml:space="preserve">*</w:t>
      </w:r>
      <w:r>
        <w:rPr>
          <w:rStyle w:val="NormalTok"/>
        </w:rPr>
        <w:t xml:space="preserve"> (log10_t </w:t>
      </w:r>
      <w:r>
        <w:rPr>
          <w:rStyle w:val="SpecialCharTok"/>
        </w:rPr>
        <w:t xml:space="preserve">-</w:t>
      </w:r>
      <w:r>
        <w:rPr>
          <w:rStyle w:val="NormalTok"/>
        </w:rPr>
        <w:t xml:space="preserve"> mid))),</w:t>
      </w:r>
      <w:r>
        <w:br/>
      </w:r>
      <w:r>
        <w:rPr>
          <w:rStyle w:val="NormalTok"/>
        </w:rPr>
        <w:t xml:space="preserve">    </w:t>
      </w:r>
      <w:r>
        <w:rPr>
          <w:rStyle w:val="AttributeTok"/>
        </w:rPr>
        <w:t xml:space="preserve">p_draw =</w:t>
      </w:r>
      <w:r>
        <w:rPr>
          <w:rStyle w:val="NormalTok"/>
        </w:rPr>
        <w:t xml:space="preserve"> </w:t>
      </w:r>
      <w:r>
        <w:rPr>
          <w:rStyle w:val="FunctionTok"/>
        </w:rPr>
        <w:t xml:space="preserve">rbeta</w:t>
      </w:r>
      <w:r>
        <w:rPr>
          <w:rStyle w:val="NormalTok"/>
        </w:rPr>
        <w:t xml:space="preserve">(dplyr</w:t>
      </w:r>
      <w:r>
        <w:rPr>
          <w:rStyle w:val="SpecialCharTok"/>
        </w:rPr>
        <w:t xml:space="preserve">::</w:t>
      </w:r>
      <w:r>
        <w:rPr>
          <w:rStyle w:val="FunctionTok"/>
        </w:rPr>
        <w:t xml:space="preserve">n</w:t>
      </w:r>
      <w:r>
        <w:rPr>
          <w:rStyle w:val="NormalTok"/>
        </w:rPr>
        <w:t xml:space="preserve">(), p_true </w:t>
      </w:r>
      <w:r>
        <w:rPr>
          <w:rStyle w:val="SpecialCharTok"/>
        </w:rPr>
        <w:t xml:space="preserve">*</w:t>
      </w:r>
      <w:r>
        <w:rPr>
          <w:rStyle w:val="NormalTok"/>
        </w:rPr>
        <w:t xml:space="preserve"> phi, (</w:t>
      </w:r>
      <w:r>
        <w:rPr>
          <w:rStyle w:val="DecValTok"/>
        </w:rPr>
        <w:t xml:space="preserve">1</w:t>
      </w:r>
      <w:r>
        <w:rPr>
          <w:rStyle w:val="NormalTok"/>
        </w:rPr>
        <w:t xml:space="preserve"> </w:t>
      </w:r>
      <w:r>
        <w:rPr>
          <w:rStyle w:val="SpecialCharTok"/>
        </w:rPr>
        <w:t xml:space="preserve">-</w:t>
      </w:r>
      <w:r>
        <w:rPr>
          <w:rStyle w:val="NormalTok"/>
        </w:rPr>
        <w:t xml:space="preserve"> p_true) </w:t>
      </w:r>
      <w:r>
        <w:rPr>
          <w:rStyle w:val="SpecialCharTok"/>
        </w:rPr>
        <w:t xml:space="preserve">*</w:t>
      </w:r>
      <w:r>
        <w:rPr>
          <w:rStyle w:val="NormalTok"/>
        </w:rPr>
        <w:t xml:space="preserve"> phi),</w:t>
      </w:r>
      <w:r>
        <w:br/>
      </w:r>
      <w:r>
        <w:rPr>
          <w:rStyle w:val="NormalTok"/>
        </w:rPr>
        <w:t xml:space="preserve">    </w:t>
      </w:r>
      <w:r>
        <w:rPr>
          <w:rStyle w:val="AttributeTok"/>
        </w:rPr>
        <w:t xml:space="preserve">y      =</w:t>
      </w:r>
      <w:r>
        <w:rPr>
          <w:rStyle w:val="NormalTok"/>
        </w:rPr>
        <w:t xml:space="preserve"> </w:t>
      </w:r>
      <w:r>
        <w:rPr>
          <w:rStyle w:val="FunctionTok"/>
        </w:rPr>
        <w:t xml:space="preserve">rbinom</w:t>
      </w:r>
      <w:r>
        <w:rPr>
          <w:rStyle w:val="NormalTok"/>
        </w:rPr>
        <w:t xml:space="preserve">(dplyr</w:t>
      </w:r>
      <w:r>
        <w:rPr>
          <w:rStyle w:val="SpecialCharTok"/>
        </w:rPr>
        <w:t xml:space="preserve">::</w:t>
      </w:r>
      <w:r>
        <w:rPr>
          <w:rStyle w:val="FunctionTok"/>
        </w:rPr>
        <w:t xml:space="preserve">n</w:t>
      </w:r>
      <w:r>
        <w:rPr>
          <w:rStyle w:val="NormalTok"/>
        </w:rPr>
        <w:t xml:space="preserve">(), </w:t>
      </w:r>
      <w:r>
        <w:rPr>
          <w:rStyle w:val="AttributeTok"/>
        </w:rPr>
        <w:t xml:space="preserve">size =</w:t>
      </w:r>
      <w:r>
        <w:rPr>
          <w:rStyle w:val="NormalTok"/>
        </w:rPr>
        <w:t xml:space="preserve"> n, </w:t>
      </w:r>
      <w:r>
        <w:rPr>
          <w:rStyle w:val="AttributeTok"/>
        </w:rPr>
        <w:t xml:space="preserve">prob =</w:t>
      </w:r>
      <w:r>
        <w:rPr>
          <w:rStyle w:val="NormalTok"/>
        </w:rPr>
        <w:t xml:space="preserve"> p_draw)</w:t>
      </w:r>
      <w:r>
        <w:br/>
      </w:r>
      <w:r>
        <w:rPr>
          <w:rStyle w:val="NormalTok"/>
        </w:rPr>
        <w:t xml:space="preserve">  )</w:t>
      </w:r>
    </w:p>
    <w:p>
      <w:pPr>
        <w:pStyle w:val="FirstParagraph"/>
      </w:pPr>
      <w:r>
        <w:t xml:space="preserve">Lets have a look at the data along with truth (</w:t>
      </w:r>
      <w:hyperlink w:anchor="suppfig-true-surface-ext">
        <w:r>
          <w:rPr>
            <w:rStyle w:val="Hyperlink"/>
          </w:rPr>
          <w:t xml:space="preserve">Figure S5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83" w:name="suppfig-true-surface-ext"/>
          <w:p>
            <w:pPr>
              <w:jc w:val="center"/>
            </w:pPr>
            <w:r>
              <w:drawing>
                <wp:inline>
                  <wp:extent cx="5943600" cy="3714750"/>
                  <wp:effectExtent b="0" l="0" r="0" t="0"/>
                  <wp:docPr descr="" title="" id="181" name="Picture"/>
                  <a:graphic>
                    <a:graphicData uri="http://schemas.openxmlformats.org/drawingml/2006/picture">
                      <pic:pic>
                        <pic:nvPicPr>
                          <pic:cNvPr descr="ms/supplement_files/figure-docx/plot-true-surface-ext-1.png" id="182" name="Picture"/>
                          <pic:cNvPicPr>
                            <a:picLocks noChangeArrowheads="1" noChangeAspect="1"/>
                          </pic:cNvPicPr>
                        </pic:nvPicPr>
                        <pic:blipFill>
                          <a:blip r:embed="rId180"/>
                          <a:stretch>
                            <a:fillRect/>
                          </a:stretch>
                        </pic:blipFill>
                        <pic:spPr bwMode="auto">
                          <a:xfrm>
                            <a:off x="0" y="0"/>
                            <a:ext cx="5943600" cy="37147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S5: True 4PL dose-response surface (solid lines) for the extended simulation, where</w:t>
            </w:r>
            <w:r>
              <w:t xml:space="preserve"> </w:t>
            </w:r>
            <m:oMath>
              <m:r>
                <m:t>k</m:t>
              </m:r>
            </m:oMath>
            <w:r>
              <w:t xml:space="preserve"> </w:t>
            </w:r>
            <w:r>
              <w:t xml:space="preserve">rises and</w:t>
            </w:r>
            <w:r>
              <w:t xml:space="preserve"> </w:t>
            </w:r>
            <m:oMath>
              <m:r>
                <m:t>u</m:t>
              </m:r>
            </m:oMath>
            <w:r>
              <w:t xml:space="preserve"> </w:t>
            </w:r>
            <w:r>
              <w:t xml:space="preserve">falls linearly with assay temperature, overlaid on the simulated beta-binomial counts (points). One coloured curve and a corresponding cloud of points per assay temperature; the horizontal dashed line marks 50% survival.</w:t>
            </w:r>
          </w:p>
          <w:bookmarkEnd w:id="183"/>
        </w:tc>
      </w:tr>
    </w:tbl>
    <w:p>
      <w:pPr>
        <w:pStyle w:val="BodyText"/>
      </w:pPr>
      <w:r>
        <w:t xml:space="preserve">Now that we have the simulated data, let’s fit the model. The important change from the simple-model fit is that the four 4PL parameters are no longer fit directly on the identity scale — each one needs a different transformation because each has a different constraint: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Natural-scale constraint</w:t>
            </w:r>
          </w:p>
        </w:tc>
        <w:tc>
          <w:tcPr/>
          <w:p>
            <w:pPr>
              <w:pStyle w:val="Compact"/>
            </w:pPr>
            <w:r>
              <w:t xml:space="preserve">Transform used</w:t>
            </w:r>
          </w:p>
        </w:tc>
      </w:tr>
      <w:tr>
        <w:tc>
          <w:tcPr/>
          <w:p>
            <w:pPr>
              <w:pStyle w:val="Compact"/>
            </w:pPr>
            <w:r>
              <w:rPr>
                <w:rStyle w:val="VerbatimChar"/>
              </w:rPr>
              <w:t xml:space="preserve">ell</w:t>
            </w:r>
            <w:r>
              <w:t xml:space="preserve"> </w:t>
            </w:r>
            <w:r>
              <w:t xml:space="preserve">(lower asymptote)</w:t>
            </w:r>
          </w:p>
        </w:tc>
        <w:tc>
          <w:tcPr/>
          <w:p>
            <w:pPr>
              <w:pStyle w:val="Compact"/>
            </w:pPr>
            <m:oMath>
              <m:d>
                <m:dPr>
                  <m:begChr m:val="["/>
                  <m:sepChr m:val=""/>
                  <m:endChr m:val="]"/>
                  <m:grow/>
                </m:dPr>
                <m:e>
                  <m:r>
                    <m:t>0</m:t>
                  </m:r>
                  <m:r>
                    <m:rPr>
                      <m:sty m:val="p"/>
                    </m:rPr>
                    <m:t>,</m:t>
                  </m:r>
                  <m:r>
                    <m:t>0.49</m:t>
                  </m:r>
                </m:e>
              </m:d>
            </m:oMath>
          </w:p>
        </w:tc>
        <w:tc>
          <w:tcPr/>
          <w:p>
            <w:pPr>
              <w:pStyle w:val="Compact"/>
            </w:pPr>
            <w:r>
              <w:rPr>
                <w:rStyle w:val="VerbatimChar"/>
              </w:rPr>
              <w:t xml:space="preserve">0.49 * inv_logit(ellraw)</w:t>
            </w:r>
            <w:r>
              <w:t xml:space="preserve"> </w:t>
            </w:r>
            <w:r>
              <w:t xml:space="preserve">— squashes raw real to</w:t>
            </w:r>
            <w:r>
              <w:t xml:space="preserve"> </w:t>
            </w:r>
            <m:oMath>
              <m:d>
                <m:dPr>
                  <m:begChr m:val="("/>
                  <m:sepChr m:val=""/>
                  <m:endChr m:val=")"/>
                  <m:grow/>
                </m:dPr>
                <m:e>
                  <m:r>
                    <m:t>0</m:t>
                  </m:r>
                  <m:r>
                    <m:rPr>
                      <m:sty m:val="p"/>
                    </m:rPr>
                    <m:t>,</m:t>
                  </m:r>
                  <m:r>
                    <m:t>0.49</m:t>
                  </m:r>
                </m:e>
              </m:d>
            </m:oMath>
          </w:p>
        </w:tc>
      </w:tr>
      <w:tr>
        <w:tc>
          <w:tcPr/>
          <w:p>
            <w:pPr>
              <w:pStyle w:val="Compact"/>
            </w:pPr>
            <w:r>
              <w:rPr>
                <w:rStyle w:val="VerbatimChar"/>
              </w:rPr>
              <w:t xml:space="preserve">u</w:t>
            </w:r>
            <w:r>
              <w:t xml:space="preserve"> </w:t>
            </w:r>
            <w:r>
              <w:t xml:space="preserve">(upper asymptote)</w:t>
            </w:r>
          </w:p>
        </w:tc>
        <w:tc>
          <w:tcPr/>
          <w:p>
            <w:pPr>
              <w:pStyle w:val="Compact"/>
            </w:pPr>
            <m:oMath>
              <m:d>
                <m:dPr>
                  <m:begChr m:val="["/>
                  <m:sepChr m:val=""/>
                  <m:endChr m:val="]"/>
                  <m:grow/>
                </m:dPr>
                <m:e>
                  <m:r>
                    <m:t>0.51</m:t>
                  </m:r>
                  <m:r>
                    <m:rPr>
                      <m:sty m:val="p"/>
                    </m:rPr>
                    <m:t>,</m:t>
                  </m:r>
                  <m:r>
                    <m:t>1</m:t>
                  </m:r>
                </m:e>
              </m:d>
            </m:oMath>
          </w:p>
        </w:tc>
        <w:tc>
          <w:tcPr/>
          <w:p>
            <w:pPr>
              <w:pStyle w:val="Compact"/>
            </w:pPr>
            <w:r>
              <w:rPr>
                <w:rStyle w:val="VerbatimChar"/>
              </w:rPr>
              <w:t xml:space="preserve">0.51 + 0.49 * inv_logit(uraw)</w:t>
            </w:r>
            <w:r>
              <w:t xml:space="preserve"> </w:t>
            </w:r>
            <w:r>
              <w:t xml:space="preserve">— squashes raw real to</w:t>
            </w:r>
            <w:r>
              <w:t xml:space="preserve"> </w:t>
            </w:r>
            <m:oMath>
              <m:d>
                <m:dPr>
                  <m:begChr m:val="("/>
                  <m:sepChr m:val=""/>
                  <m:endChr m:val=")"/>
                  <m:grow/>
                </m:dPr>
                <m:e>
                  <m:r>
                    <m:t>0.51</m:t>
                  </m:r>
                  <m:r>
                    <m:rPr>
                      <m:sty m:val="p"/>
                    </m:rPr>
                    <m:t>,</m:t>
                  </m:r>
                  <m:r>
                    <m:t>1</m:t>
                  </m:r>
                </m:e>
              </m:d>
            </m:oMath>
          </w:p>
        </w:tc>
      </w:tr>
      <w:tr>
        <w:tc>
          <w:tcPr/>
          <w:p>
            <w:pPr>
              <w:pStyle w:val="Compact"/>
            </w:pPr>
            <w:r>
              <w:rPr>
                <w:rStyle w:val="VerbatimChar"/>
              </w:rPr>
              <w:t xml:space="preserve">k</w:t>
            </w:r>
            <w:r>
              <w:t xml:space="preserve"> </w:t>
            </w:r>
            <w:r>
              <w:t xml:space="preserve">(slope)</w:t>
            </w:r>
          </w:p>
        </w:tc>
        <w:tc>
          <w:tcPr/>
          <w:p>
            <w:pPr>
              <w:pStyle w:val="Compact"/>
            </w:pPr>
            <m:oMath>
              <m:r>
                <m:rPr>
                  <m:sty m:val="p"/>
                </m:rPr>
                <m:t>&gt;</m:t>
              </m:r>
              <m:r>
                <m:t>0</m:t>
              </m:r>
            </m:oMath>
          </w:p>
        </w:tc>
        <w:tc>
          <w:tcPr/>
          <w:p>
            <w:pPr>
              <w:pStyle w:val="Compact"/>
            </w:pPr>
            <w:r>
              <w:rPr>
                <w:rStyle w:val="VerbatimChar"/>
              </w:rPr>
              <w:t xml:space="preserve">exp(logk)</w:t>
            </w:r>
            <w:r>
              <w:t xml:space="preserve"> </w:t>
            </w:r>
            <w:r>
              <w:t xml:space="preserve">— squashes raw real to</w:t>
            </w:r>
            <w:r>
              <w:t xml:space="preserve"> </w:t>
            </w:r>
            <m:oMath>
              <m:d>
                <m:dPr>
                  <m:begChr m:val="("/>
                  <m:sepChr m:val=""/>
                  <m:endChr m:val=")"/>
                  <m:grow/>
                </m:dPr>
                <m:e>
                  <m:r>
                    <m:t>0</m:t>
                  </m:r>
                  <m:r>
                    <m:rPr>
                      <m:sty m:val="p"/>
                    </m:rPr>
                    <m:t>,</m:t>
                  </m:r>
                  <m:r>
                    <m:rPr>
                      <m:sty m:val="p"/>
                    </m:rPr>
                    <m:t>∞</m:t>
                  </m:r>
                </m:e>
              </m:d>
            </m:oMath>
          </w:p>
        </w:tc>
      </w:tr>
      <w:tr>
        <w:tc>
          <w:tcPr/>
          <w:p>
            <w:pPr>
              <w:pStyle w:val="Compact"/>
            </w:pPr>
            <w:r>
              <w:rPr>
                <w:rStyle w:val="VerbatimChar"/>
              </w:rPr>
              <w:t xml:space="preserve">mid</w:t>
            </w:r>
            <w:r>
              <w:t xml:space="preserve"> </w:t>
            </w:r>
            <w:r>
              <w:t xml:space="preserve">(midpoint)</w:t>
            </w:r>
          </w:p>
        </w:tc>
        <w:tc>
          <w:tcPr/>
          <w:p>
            <w:pPr>
              <w:pStyle w:val="Compact"/>
            </w:pPr>
            <w:r>
              <w:t xml:space="preserve">unconstrained</w:t>
            </w:r>
          </w:p>
        </w:tc>
        <w:tc>
          <w:tcPr/>
          <w:p>
            <w:pPr>
              <w:pStyle w:val="Compact"/>
            </w:pPr>
            <w:r>
              <w:t xml:space="preserve">identity (no transform)</w:t>
            </w:r>
          </w:p>
        </w:tc>
      </w:tr>
    </w:tbl>
    <w:p>
      <w:pPr>
        <w:pStyle w:val="BodyText"/>
      </w:pPr>
      <w:r>
        <w:t xml:space="preserve">The asymptotes use the</w:t>
      </w:r>
      <w:r>
        <w:t xml:space="preserve"> </w:t>
      </w:r>
      <w:r>
        <w:rPr>
          <w:b/>
          <w:bCs/>
        </w:rPr>
        <w:t xml:space="preserve">disjoint</w:t>
      </w:r>
      <w:r>
        <w:t xml:space="preserve"> </w:t>
      </w:r>
      <w:r>
        <w:t xml:space="preserve">intervals</w:t>
      </w:r>
      <w:r>
        <w:t xml:space="preserve"> </w:t>
      </w:r>
      <m:oMath>
        <m:d>
          <m:dPr>
            <m:begChr m:val="["/>
            <m:sepChr m:val=""/>
            <m:endChr m:val="]"/>
            <m:grow/>
          </m:dPr>
          <m:e>
            <m:r>
              <m:t>0</m:t>
            </m:r>
            <m:r>
              <m:rPr>
                <m:sty m:val="p"/>
              </m:rPr>
              <m:t>,</m:t>
            </m:r>
            <m:r>
              <m:t>0.49</m:t>
            </m:r>
          </m:e>
        </m:d>
      </m:oMath>
      <w:r>
        <w:t xml:space="preserve"> </w:t>
      </w:r>
      <w:r>
        <w:t xml:space="preserve">and</w:t>
      </w:r>
      <w:r>
        <w:t xml:space="preserve"> </w:t>
      </w:r>
      <m:oMath>
        <m:d>
          <m:dPr>
            <m:begChr m:val="["/>
            <m:sepChr m:val=""/>
            <m:endChr m:val="]"/>
            <m:grow/>
          </m:dPr>
          <m:e>
            <m:r>
              <m:t>0.51</m:t>
            </m:r>
            <m:r>
              <m:rPr>
                <m:sty m:val="p"/>
              </m:rPr>
              <m:t>,</m:t>
            </m:r>
            <m:r>
              <m:t>1</m:t>
            </m:r>
          </m:e>
        </m:d>
      </m:oMath>
      <w:r>
        <w:t xml:space="preserve"> </w:t>
      </w:r>
      <w:r>
        <w:t xml:space="preserve">(rather than each covering all of</w:t>
      </w:r>
      <w:r>
        <w:t xml:space="preserve"> </w:t>
      </w:r>
      <m:oMath>
        <m:d>
          <m:dPr>
            <m:begChr m:val="["/>
            <m:sepChr m:val=""/>
            <m:endChr m:val="]"/>
            <m:grow/>
          </m:dPr>
          <m:e>
            <m:r>
              <m:t>0</m:t>
            </m:r>
            <m:r>
              <m:rPr>
                <m:sty m:val="p"/>
              </m:rPr>
              <m:t>,</m:t>
            </m:r>
            <m:r>
              <m:t>1</m:t>
            </m:r>
          </m:e>
        </m:d>
      </m:oMath>
      <w:r>
        <w:t xml:space="preserve">) to prevent MCMC sampling issues where upper and lower asymptotes flip during MCMC sampling which can cause convergence issues — to help here we constrain them and estimate on the logit scale. The 0.02 gap at</w:t>
      </w:r>
      <w:r>
        <w:t xml:space="preserve"> </w:t>
      </w:r>
      <m:oMath>
        <m:r>
          <m:t>p</m:t>
        </m:r>
        <m:r>
          <m:rPr>
            <m:sty m:val="p"/>
          </m:rPr>
          <m:t>=</m:t>
        </m:r>
        <m:r>
          <m:t>0.5</m:t>
        </m:r>
      </m:oMath>
      <w:r>
        <w:t xml:space="preserve"> </w:t>
      </w:r>
      <w:r>
        <w:t xml:space="preserve">guarantees</w:t>
      </w:r>
      <w:r>
        <w:t xml:space="preserve"> </w:t>
      </w:r>
      <m:oMath>
        <m:r>
          <m:t>u</m:t>
        </m:r>
        <m:r>
          <m:rPr>
            <m:sty m:val="p"/>
          </m:rPr>
          <m:t>&gt;</m:t>
        </m:r>
        <m:r>
          <m:rPr>
            <m:sty m:val="p"/>
          </m:rPr>
          <m:t>ℓ</m:t>
        </m:r>
      </m:oMath>
      <w:r>
        <w:t xml:space="preserve"> </w:t>
      </w:r>
      <w:r>
        <w:t xml:space="preserve">always, so the chains can’t oscillate — which matters here because</w:t>
      </w:r>
      <w:r>
        <w:t xml:space="preserve"> </w:t>
      </w:r>
      <m:oMath>
        <m:r>
          <m:t>u</m:t>
        </m:r>
      </m:oMath>
      <w:r>
        <w:t xml:space="preserve"> </w:t>
      </w:r>
      <w:r>
        <w:t xml:space="preserve">and</w:t>
      </w:r>
      <w:r>
        <w:t xml:space="preserve"> </w:t>
      </w:r>
      <m:oMath>
        <m:r>
          <m:rPr>
            <m:sty m:val="p"/>
          </m:rPr>
          <m:t>ℓ</m:t>
        </m:r>
      </m:oMath>
      <w:r>
        <w:t xml:space="preserve"> </w:t>
      </w:r>
      <w:r>
        <w:t xml:space="preserve">can vary across temperatures. The cost is hard-bounding the asymptotes a few percentage points away from 0.5 — fine for survival data where genuine</w:t>
      </w:r>
      <w:r>
        <w:t xml:space="preserve"> </w:t>
      </w:r>
      <m:oMath>
        <m:r>
          <m:t>L</m:t>
        </m:r>
        <m:sSub>
          <m:e>
            <m:r>
              <m:t>T</m:t>
            </m:r>
          </m:e>
          <m:sub>
            <m:r>
              <m:t>50</m:t>
            </m:r>
          </m:sub>
        </m:sSub>
      </m:oMath>
      <w:r>
        <w:t xml:space="preserve"> </w:t>
      </w:r>
      <w:r>
        <w:t xml:space="preserve">assays don’t sit at the boundary anyway. We also constrain</w:t>
      </w:r>
      <w:r>
        <w:t xml:space="preserve"> </w:t>
      </w:r>
      <w:r>
        <w:rPr>
          <w:rStyle w:val="VerbatimChar"/>
        </w:rPr>
        <w:t xml:space="preserve">k</w:t>
      </w:r>
      <w:r>
        <w:t xml:space="preserve"> </w:t>
      </w:r>
      <w:r>
        <w:t xml:space="preserve">to be positive, but on a log scale via</w:t>
      </w:r>
      <w:r>
        <w:t xml:space="preserve"> </w:t>
      </w:r>
      <w:r>
        <w:rPr>
          <w:rStyle w:val="VerbatimChar"/>
        </w:rPr>
        <w:t xml:space="preserve">exp(logk)</w:t>
      </w:r>
      <w:r>
        <w:t xml:space="preserve">. Because</w:t>
      </w:r>
      <w:r>
        <w:t xml:space="preserve"> </w:t>
      </w:r>
      <m:oMath>
        <m:r>
          <m:t>u</m:t>
        </m:r>
      </m:oMath>
      <w:r>
        <w:t xml:space="preserve">,</w:t>
      </w:r>
      <w:r>
        <w:t xml:space="preserve"> </w:t>
      </w:r>
      <m:oMath>
        <m:r>
          <m:rPr>
            <m:sty m:val="p"/>
          </m:rPr>
          <m:t>ℓ</m:t>
        </m:r>
      </m:oMath>
      <w:r>
        <w:t xml:space="preserve"> </w:t>
      </w:r>
      <w:r>
        <w:t xml:space="preserve">and</w:t>
      </w:r>
      <w:r>
        <w:t xml:space="preserve"> </w:t>
      </w:r>
      <w:r>
        <w:rPr>
          <w:rStyle w:val="VerbatimChar"/>
        </w:rPr>
        <w:t xml:space="preserve">k</w:t>
      </w:r>
      <w:r>
        <w:t xml:space="preserve"> </w:t>
      </w:r>
      <w:r>
        <w:t xml:space="preserve">have different transformations and meanings, we apply each transformation per parameter inside the formula before they are combined — as opposed to a single link function on the linear predictor as is typical in GLMMs.</w:t>
      </w:r>
    </w:p>
    <w:p>
      <w:pPr>
        <w:pStyle w:val="BodyText"/>
      </w:pPr>
      <w:r>
        <w:t xml:space="preserve">We just need to remember in our fits that these values are transformed so we need to back-transform to make sense of the coefficients.</w:t>
      </w:r>
    </w:p>
    <w:p>
      <w:pPr>
        <w:pStyle w:val="SourceCode"/>
      </w:pPr>
      <w:r>
        <w:rPr>
          <w:rStyle w:val="CommentTok"/>
        </w:rPr>
        <w:t xml:space="preserve"># Disable Quarto chunk caching here so brms's own `file = ...` /</w:t>
      </w:r>
      <w:r>
        <w:br/>
      </w:r>
      <w:r>
        <w:rPr>
          <w:rStyle w:val="CommentTok"/>
        </w:rPr>
        <w:t xml:space="preserve"># `file_refit = "on_change"` mechanism is the sole source of truth for whether</w:t>
      </w:r>
      <w:r>
        <w:br/>
      </w:r>
      <w:r>
        <w:rPr>
          <w:rStyle w:val="CommentTok"/>
        </w:rPr>
        <w:t xml:space="preserve"># to refit. Without this, the project default `cache: true` can hold an old</w:t>
      </w:r>
      <w:r>
        <w:br/>
      </w:r>
      <w:r>
        <w:rPr>
          <w:rStyle w:val="CommentTok"/>
        </w:rPr>
        <w:t xml:space="preserve"># fit object even after the formula or priors change.</w:t>
      </w:r>
      <w:r>
        <w:br/>
      </w:r>
      <w:r>
        <w:br/>
      </w:r>
      <w:r>
        <w:rPr>
          <w:rStyle w:val="CommentTok"/>
        </w:rPr>
        <w:t xml:space="preserve"># Same 4PL likelihood as before, but with constrained transformations:</w:t>
      </w:r>
      <w:r>
        <w:br/>
      </w:r>
      <w:r>
        <w:rPr>
          <w:rStyle w:val="CommentTok"/>
        </w:rPr>
        <w:t xml:space="preserve">#   ell = 0.49 * inv_logit(ellraw)</w:t>
      </w:r>
      <w:r>
        <w:br/>
      </w:r>
      <w:r>
        <w:rPr>
          <w:rStyle w:val="CommentTok"/>
        </w:rPr>
        <w:t xml:space="preserve">#   u   = 0.51 + 0.49 * inv_logit(uraw)</w:t>
      </w:r>
      <w:r>
        <w:br/>
      </w:r>
      <w:r>
        <w:rPr>
          <w:rStyle w:val="CommentTok"/>
        </w:rPr>
        <w:t xml:space="preserve">#   k   = exp(logk)</w:t>
      </w:r>
      <w:r>
        <w:br/>
      </w:r>
      <w:r>
        <w:rPr>
          <w:rStyle w:val="CommentTok"/>
        </w:rPr>
        <w:t xml:space="preserve"># This guarantees ell &lt; 0.5, u &gt; 0.5, u &gt; ell, and k &gt; 0.</w:t>
      </w:r>
      <w:r>
        <w:br/>
      </w:r>
      <w:r>
        <w:rPr>
          <w:rStyle w:val="NormalTok"/>
        </w:rPr>
        <w:t xml:space="preserve">bform_ext </w:t>
      </w:r>
      <w:r>
        <w:rPr>
          <w:rStyle w:val="OtherTok"/>
        </w:rPr>
        <w:t xml:space="preserve">&lt;-</w:t>
      </w:r>
      <w:r>
        <w:rPr>
          <w:rStyle w:val="NormalTok"/>
        </w:rPr>
        <w:t xml:space="preserve"> </w:t>
      </w:r>
      <w:r>
        <w:rPr>
          <w:rStyle w:val="FunctionTok"/>
        </w:rPr>
        <w:t xml:space="preserve">bf</w:t>
      </w:r>
      <w:r>
        <w:rPr>
          <w:rStyle w:val="NormalTok"/>
        </w:rPr>
        <w:t xml:space="preserve">(</w:t>
      </w:r>
      <w:r>
        <w:br/>
      </w:r>
      <w:r>
        <w:rPr>
          <w:rStyle w:val="NormalTok"/>
        </w:rPr>
        <w:t xml:space="preserve">  y </w:t>
      </w:r>
      <w:r>
        <w:rPr>
          <w:rStyle w:val="SpecialCharTok"/>
        </w:rPr>
        <w:t xml:space="preserve">|</w:t>
      </w:r>
      <w:r>
        <w:rPr>
          <w:rStyle w:val="NormalTok"/>
        </w:rPr>
        <w:t xml:space="preserve"> </w:t>
      </w:r>
      <w:r>
        <w:rPr>
          <w:rStyle w:val="FunctionTok"/>
        </w:rPr>
        <w:t xml:space="preserve">trials</w:t>
      </w:r>
      <w:r>
        <w:rPr>
          <w:rStyle w:val="NormalTok"/>
        </w:rPr>
        <w:t xml:space="preserve">(n) </w:t>
      </w:r>
      <w:r>
        <w:rPr>
          <w:rStyle w:val="SpecialCharTok"/>
        </w:rPr>
        <w:t xml:space="preserve">~</w:t>
      </w:r>
      <w:r>
        <w:br/>
      </w:r>
      <w:r>
        <w:rPr>
          <w:rStyle w:val="NormalTok"/>
        </w:rPr>
        <w:t xml:space="preserve">    </w:t>
      </w:r>
      <w:r>
        <w:rPr>
          <w:rStyle w:val="FloatTok"/>
        </w:rPr>
        <w:t xml:space="preserve">0.49</w:t>
      </w:r>
      <w:r>
        <w:rPr>
          <w:rStyle w:val="NormalTok"/>
        </w:rPr>
        <w:t xml:space="preserve"> </w:t>
      </w:r>
      <w:r>
        <w:rPr>
          <w:rStyle w:val="SpecialCharTok"/>
        </w:rPr>
        <w:t xml:space="preserve">*</w:t>
      </w:r>
      <w:r>
        <w:rPr>
          <w:rStyle w:val="NormalTok"/>
        </w:rPr>
        <w:t xml:space="preserve"> </w:t>
      </w:r>
      <w:r>
        <w:rPr>
          <w:rStyle w:val="FunctionTok"/>
        </w:rPr>
        <w:t xml:space="preserve">inv_logit</w:t>
      </w:r>
      <w:r>
        <w:rPr>
          <w:rStyle w:val="NormalTok"/>
        </w:rPr>
        <w:t xml:space="preserve">(ellraw) </w:t>
      </w:r>
      <w:r>
        <w:rPr>
          <w:rStyle w:val="SpecialCharTok"/>
        </w:rPr>
        <w:t xml:space="preserve">+</w:t>
      </w:r>
      <w:r>
        <w:br/>
      </w:r>
      <w:r>
        <w:rPr>
          <w:rStyle w:val="NormalTok"/>
        </w:rPr>
        <w:t xml:space="preserve">      ((</w:t>
      </w:r>
      <w:r>
        <w:rPr>
          <w:rStyle w:val="FloatTok"/>
        </w:rPr>
        <w:t xml:space="preserve">0.51</w:t>
      </w:r>
      <w:r>
        <w:rPr>
          <w:rStyle w:val="NormalTok"/>
        </w:rPr>
        <w:t xml:space="preserve"> </w:t>
      </w:r>
      <w:r>
        <w:rPr>
          <w:rStyle w:val="SpecialCharTok"/>
        </w:rPr>
        <w:t xml:space="preserve">+</w:t>
      </w:r>
      <w:r>
        <w:rPr>
          <w:rStyle w:val="NormalTok"/>
        </w:rPr>
        <w:t xml:space="preserve"> </w:t>
      </w:r>
      <w:r>
        <w:rPr>
          <w:rStyle w:val="FloatTok"/>
        </w:rPr>
        <w:t xml:space="preserve">0.49</w:t>
      </w:r>
      <w:r>
        <w:rPr>
          <w:rStyle w:val="NormalTok"/>
        </w:rPr>
        <w:t xml:space="preserve"> </w:t>
      </w:r>
      <w:r>
        <w:rPr>
          <w:rStyle w:val="SpecialCharTok"/>
        </w:rPr>
        <w:t xml:space="preserve">*</w:t>
      </w:r>
      <w:r>
        <w:rPr>
          <w:rStyle w:val="NormalTok"/>
        </w:rPr>
        <w:t xml:space="preserve"> </w:t>
      </w:r>
      <w:r>
        <w:rPr>
          <w:rStyle w:val="FunctionTok"/>
        </w:rPr>
        <w:t xml:space="preserve">inv_logit</w:t>
      </w:r>
      <w:r>
        <w:rPr>
          <w:rStyle w:val="NormalTok"/>
        </w:rPr>
        <w:t xml:space="preserve">(uraw)) </w:t>
      </w:r>
      <w:r>
        <w:rPr>
          <w:rStyle w:val="SpecialCharTok"/>
        </w:rPr>
        <w:t xml:space="preserve">-</w:t>
      </w:r>
      <w:r>
        <w:br/>
      </w:r>
      <w:r>
        <w:rPr>
          <w:rStyle w:val="NormalTok"/>
        </w:rPr>
        <w:t xml:space="preserve">         </w:t>
      </w:r>
      <w:r>
        <w:rPr>
          <w:rStyle w:val="FloatTok"/>
        </w:rPr>
        <w:t xml:space="preserve">0.49</w:t>
      </w:r>
      <w:r>
        <w:rPr>
          <w:rStyle w:val="NormalTok"/>
        </w:rPr>
        <w:t xml:space="preserve"> </w:t>
      </w:r>
      <w:r>
        <w:rPr>
          <w:rStyle w:val="SpecialCharTok"/>
        </w:rPr>
        <w:t xml:space="preserve">*</w:t>
      </w:r>
      <w:r>
        <w:rPr>
          <w:rStyle w:val="NormalTok"/>
        </w:rPr>
        <w:t xml:space="preserve"> </w:t>
      </w:r>
      <w:r>
        <w:rPr>
          <w:rStyle w:val="FunctionTok"/>
        </w:rPr>
        <w:t xml:space="preserve">inv_logit</w:t>
      </w:r>
      <w:r>
        <w:rPr>
          <w:rStyle w:val="NormalTok"/>
        </w:rPr>
        <w:t xml:space="preserve">(ellraw)) </w:t>
      </w:r>
      <w:r>
        <w:rPr>
          <w:rStyle w:val="SpecialCharTok"/>
        </w:rPr>
        <w:t xml:space="preserv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exp</w:t>
      </w:r>
      <w:r>
        <w:rPr>
          <w:rStyle w:val="NormalTok"/>
        </w:rPr>
        <w:t xml:space="preserve">(</w:t>
      </w:r>
      <w:r>
        <w:rPr>
          <w:rStyle w:val="FunctionTok"/>
        </w:rPr>
        <w:t xml:space="preserve">exp</w:t>
      </w:r>
      <w:r>
        <w:rPr>
          <w:rStyle w:val="NormalTok"/>
        </w:rPr>
        <w:t xml:space="preserve">(logk) </w:t>
      </w:r>
      <w:r>
        <w:rPr>
          <w:rStyle w:val="SpecialCharTok"/>
        </w:rPr>
        <w:t xml:space="preserve">*</w:t>
      </w:r>
      <w:r>
        <w:rPr>
          <w:rStyle w:val="NormalTok"/>
        </w:rPr>
        <w:t xml:space="preserve"> (log10_t </w:t>
      </w:r>
      <w:r>
        <w:rPr>
          <w:rStyle w:val="SpecialCharTok"/>
        </w:rPr>
        <w:t xml:space="preserve">-</w:t>
      </w:r>
      <w:r>
        <w:rPr>
          <w:rStyle w:val="NormalTok"/>
        </w:rPr>
        <w:t xml:space="preserve"> mid))),</w:t>
      </w:r>
      <w:r>
        <w:br/>
      </w:r>
      <w:r>
        <w:rPr>
          <w:rStyle w:val="NormalTok"/>
        </w:rPr>
        <w:t xml:space="preserve">  ellraw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uraw   </w:t>
      </w:r>
      <w:r>
        <w:rPr>
          <w:rStyle w:val="SpecialCharTok"/>
        </w:rPr>
        <w:t xml:space="preserve">~</w:t>
      </w:r>
      <w:r>
        <w:rPr>
          <w:rStyle w:val="NormalTok"/>
        </w:rPr>
        <w:t xml:space="preserve"> T_c,</w:t>
      </w:r>
      <w:r>
        <w:br/>
      </w:r>
      <w:r>
        <w:rPr>
          <w:rStyle w:val="NormalTok"/>
        </w:rPr>
        <w:t xml:space="preserve">  logk   </w:t>
      </w:r>
      <w:r>
        <w:rPr>
          <w:rStyle w:val="SpecialCharTok"/>
        </w:rPr>
        <w:t xml:space="preserve">~</w:t>
      </w:r>
      <w:r>
        <w:rPr>
          <w:rStyle w:val="NormalTok"/>
        </w:rPr>
        <w:t xml:space="preserve"> T_c,</w:t>
      </w:r>
      <w:r>
        <w:br/>
      </w:r>
      <w:r>
        <w:rPr>
          <w:rStyle w:val="NormalTok"/>
        </w:rPr>
        <w:t xml:space="preserve">  mid </w:t>
      </w:r>
      <w:r>
        <w:rPr>
          <w:rStyle w:val="SpecialCharTok"/>
        </w:rPr>
        <w:t xml:space="preserve">~</w:t>
      </w:r>
      <w:r>
        <w:rPr>
          <w:rStyle w:val="NormalTok"/>
        </w:rPr>
        <w:t xml:space="preserve"> T_c,</w:t>
      </w:r>
      <w:r>
        <w:br/>
      </w:r>
      <w:r>
        <w:rPr>
          <w:rStyle w:val="NormalTok"/>
        </w:rPr>
        <w:t xml:space="preserve">  </w:t>
      </w:r>
      <w:r>
        <w:rPr>
          <w:rStyle w:val="AttributeTok"/>
        </w:rPr>
        <w:t xml:space="preserve">nl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FunctionTok"/>
        </w:rPr>
        <w:t xml:space="preserve">beta_binomial</w:t>
      </w:r>
      <w:r>
        <w:rPr>
          <w:rStyle w:val="NormalTok"/>
        </w:rPr>
        <w:t xml:space="preserve">(</w:t>
      </w:r>
      <w:r>
        <w:rPr>
          <w:rStyle w:val="AttributeTok"/>
        </w:rPr>
        <w:t xml:space="preserve">link =</w:t>
      </w:r>
      <w:r>
        <w:rPr>
          <w:rStyle w:val="NormalTok"/>
        </w:rPr>
        <w:t xml:space="preserve"> </w:t>
      </w:r>
      <w:r>
        <w:rPr>
          <w:rStyle w:val="StringTok"/>
        </w:rPr>
        <w:t xml:space="preserve">"identity"</w:t>
      </w:r>
      <w:r>
        <w:rPr>
          <w:rStyle w:val="NormalTok"/>
        </w:rPr>
        <w:t xml:space="preserve">)</w:t>
      </w:r>
      <w:r>
        <w:br/>
      </w:r>
      <w:r>
        <w:rPr>
          <w:rStyle w:val="NormalTok"/>
        </w:rPr>
        <w:t xml:space="preserve">)</w:t>
      </w:r>
      <w:r>
        <w:br/>
      </w:r>
      <w:r>
        <w:br/>
      </w:r>
      <w:r>
        <w:rPr>
          <w:rStyle w:val="NormalTok"/>
        </w:rPr>
        <w:t xml:space="preserve">priors_ext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brms</w:t>
      </w:r>
      <w:r>
        <w:rPr>
          <w:rStyle w:val="SpecialCharTok"/>
        </w:rPr>
        <w:t xml:space="preserve">::</w:t>
      </w:r>
      <w:r>
        <w:rPr>
          <w:rStyle w:val="FunctionTok"/>
        </w:rPr>
        <w:t xml:space="preserve">prior_string</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"normal(%f, 0.50)"</w:t>
      </w:r>
      <w:r>
        <w:rPr>
          <w:rStyle w:val="NormalTok"/>
        </w:rPr>
        <w:t xml:space="preserve">, true_params_ext</w:t>
      </w:r>
      <w:r>
        <w:rPr>
          <w:rStyle w:val="SpecialCharTok"/>
        </w:rPr>
        <w:t xml:space="preserve">$</w:t>
      </w:r>
      <w:r>
        <w:rPr>
          <w:rStyle w:val="NormalTok"/>
        </w:rPr>
        <w:t xml:space="preserve">ell_raw),</w:t>
      </w:r>
      <w:r>
        <w:br/>
      </w:r>
      <w:r>
        <w:rPr>
          <w:rStyle w:val="NormalTok"/>
        </w:rPr>
        <w:t xml:space="preserve">    </w:t>
      </w:r>
      <w:r>
        <w:rPr>
          <w:rStyle w:val="AttributeTok"/>
        </w:rPr>
        <w:t xml:space="preserve">nlpar =</w:t>
      </w:r>
      <w:r>
        <w:rPr>
          <w:rStyle w:val="NormalTok"/>
        </w:rPr>
        <w:t xml:space="preserve"> </w:t>
      </w:r>
      <w:r>
        <w:rPr>
          <w:rStyle w:val="StringTok"/>
        </w:rPr>
        <w:t xml:space="preserve">"ellraw"</w:t>
      </w:r>
      <w:r>
        <w:rPr>
          <w:rStyle w:val="NormalTok"/>
        </w:rPr>
        <w:t xml:space="preserve">, </w:t>
      </w:r>
      <w:r>
        <w:rPr>
          <w:rStyle w:val="AttributeTok"/>
        </w:rPr>
        <w:t xml:space="preserve">coef =</w:t>
      </w:r>
      <w:r>
        <w:rPr>
          <w:rStyle w:val="NormalTok"/>
        </w:rPr>
        <w:t xml:space="preserve"> </w:t>
      </w:r>
      <w:r>
        <w:rPr>
          <w:rStyle w:val="StringTok"/>
        </w:rPr>
        <w:t xml:space="preserve">"Intercept"</w:t>
      </w:r>
      <w:r>
        <w:br/>
      </w:r>
      <w:r>
        <w:rPr>
          <w:rStyle w:val="NormalTok"/>
        </w:rPr>
        <w:t xml:space="preserve">  ),</w:t>
      </w:r>
      <w:r>
        <w:br/>
      </w:r>
      <w:r>
        <w:rPr>
          <w:rStyle w:val="NormalTok"/>
        </w:rPr>
        <w:t xml:space="preserve">  brms</w:t>
      </w:r>
      <w:r>
        <w:rPr>
          <w:rStyle w:val="SpecialCharTok"/>
        </w:rPr>
        <w:t xml:space="preserve">::</w:t>
      </w:r>
      <w:r>
        <w:rPr>
          <w:rStyle w:val="FunctionTok"/>
        </w:rPr>
        <w:t xml:space="preserve">prior_string</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"normal(%f, 0.50)"</w:t>
      </w:r>
      <w:r>
        <w:rPr>
          <w:rStyle w:val="NormalTok"/>
        </w:rPr>
        <w:t xml:space="preserve">, true_params_ext</w:t>
      </w:r>
      <w:r>
        <w:rPr>
          <w:rStyle w:val="SpecialCharTok"/>
        </w:rPr>
        <w:t xml:space="preserve">$</w:t>
      </w:r>
      <w:r>
        <w:rPr>
          <w:rStyle w:val="NormalTok"/>
        </w:rPr>
        <w:t xml:space="preserve">u_raw_0),</w:t>
      </w:r>
      <w:r>
        <w:br/>
      </w:r>
      <w:r>
        <w:rPr>
          <w:rStyle w:val="NormalTok"/>
        </w:rPr>
        <w:t xml:space="preserve">    </w:t>
      </w:r>
      <w:r>
        <w:rPr>
          <w:rStyle w:val="AttributeTok"/>
        </w:rPr>
        <w:t xml:space="preserve">nlpar =</w:t>
      </w:r>
      <w:r>
        <w:rPr>
          <w:rStyle w:val="NormalTok"/>
        </w:rPr>
        <w:t xml:space="preserve"> </w:t>
      </w:r>
      <w:r>
        <w:rPr>
          <w:rStyle w:val="StringTok"/>
        </w:rPr>
        <w:t xml:space="preserve">"uraw"</w:t>
      </w:r>
      <w:r>
        <w:rPr>
          <w:rStyle w:val="NormalTok"/>
        </w:rPr>
        <w:t xml:space="preserve">, </w:t>
      </w:r>
      <w:r>
        <w:rPr>
          <w:rStyle w:val="AttributeTok"/>
        </w:rPr>
        <w:t xml:space="preserve">coef =</w:t>
      </w:r>
      <w:r>
        <w:rPr>
          <w:rStyle w:val="NormalTok"/>
        </w:rPr>
        <w:t xml:space="preserve"> </w:t>
      </w:r>
      <w:r>
        <w:rPr>
          <w:rStyle w:val="StringTok"/>
        </w:rPr>
        <w:t xml:space="preserve">"Intercept"</w:t>
      </w:r>
      <w:r>
        <w:br/>
      </w:r>
      <w:r>
        <w:rPr>
          <w:rStyle w:val="NormalTok"/>
        </w:rPr>
        <w:t xml:space="preserve">  ),</w:t>
      </w:r>
      <w:r>
        <w:br/>
      </w:r>
      <w:r>
        <w:rPr>
          <w:rStyle w:val="NormalTok"/>
        </w:rPr>
        <w:t xml:space="preserve">  brms</w:t>
      </w:r>
      <w:r>
        <w:rPr>
          <w:rStyle w:val="SpecialCharTok"/>
        </w:rPr>
        <w:t xml:space="preserve">::</w:t>
      </w:r>
      <w:r>
        <w:rPr>
          <w:rStyle w:val="FunctionTok"/>
        </w:rPr>
        <w:t xml:space="preserve">prior_string</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"normal(%f, 0.10)"</w:t>
      </w:r>
      <w:r>
        <w:rPr>
          <w:rStyle w:val="NormalTok"/>
        </w:rPr>
        <w:t xml:space="preserve">, true_params_ext</w:t>
      </w:r>
      <w:r>
        <w:rPr>
          <w:rStyle w:val="SpecialCharTok"/>
        </w:rPr>
        <w:t xml:space="preserve">$</w:t>
      </w:r>
      <w:r>
        <w:rPr>
          <w:rStyle w:val="NormalTok"/>
        </w:rPr>
        <w:t xml:space="preserve">u_raw_T),</w:t>
      </w:r>
      <w:r>
        <w:br/>
      </w:r>
      <w:r>
        <w:rPr>
          <w:rStyle w:val="NormalTok"/>
        </w:rPr>
        <w:t xml:space="preserve">    </w:t>
      </w:r>
      <w:r>
        <w:rPr>
          <w:rStyle w:val="AttributeTok"/>
        </w:rPr>
        <w:t xml:space="preserve">nlpar =</w:t>
      </w:r>
      <w:r>
        <w:rPr>
          <w:rStyle w:val="NormalTok"/>
        </w:rPr>
        <w:t xml:space="preserve"> </w:t>
      </w:r>
      <w:r>
        <w:rPr>
          <w:rStyle w:val="StringTok"/>
        </w:rPr>
        <w:t xml:space="preserve">"uraw"</w:t>
      </w:r>
      <w:r>
        <w:rPr>
          <w:rStyle w:val="NormalTok"/>
        </w:rPr>
        <w:t xml:space="preserve">, </w:t>
      </w:r>
      <w:r>
        <w:rPr>
          <w:rStyle w:val="AttributeTok"/>
        </w:rPr>
        <w:t xml:space="preserve">coef =</w:t>
      </w:r>
      <w:r>
        <w:rPr>
          <w:rStyle w:val="NormalTok"/>
        </w:rPr>
        <w:t xml:space="preserve"> </w:t>
      </w:r>
      <w:r>
        <w:rPr>
          <w:rStyle w:val="StringTok"/>
        </w:rPr>
        <w:t xml:space="preserve">"T_c"</w:t>
      </w:r>
      <w:r>
        <w:br/>
      </w:r>
      <w:r>
        <w:rPr>
          <w:rStyle w:val="NormalTok"/>
        </w:rPr>
        <w:t xml:space="preserve">  ),</w:t>
      </w:r>
      <w:r>
        <w:br/>
      </w:r>
      <w:r>
        <w:rPr>
          <w:rStyle w:val="NormalTok"/>
        </w:rPr>
        <w:t xml:space="preserve">  brms</w:t>
      </w:r>
      <w:r>
        <w:rPr>
          <w:rStyle w:val="SpecialCharTok"/>
        </w:rPr>
        <w:t xml:space="preserve">::</w:t>
      </w:r>
      <w:r>
        <w:rPr>
          <w:rStyle w:val="FunctionTok"/>
        </w:rPr>
        <w:t xml:space="preserve">prior_string</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"normal(%f, 0.35)"</w:t>
      </w:r>
      <w:r>
        <w:rPr>
          <w:rStyle w:val="NormalTok"/>
        </w:rPr>
        <w:t xml:space="preserve">, true_params_ext</w:t>
      </w:r>
      <w:r>
        <w:rPr>
          <w:rStyle w:val="SpecialCharTok"/>
        </w:rPr>
        <w:t xml:space="preserve">$</w:t>
      </w:r>
      <w:r>
        <w:rPr>
          <w:rStyle w:val="NormalTok"/>
        </w:rPr>
        <w:t xml:space="preserve">log_k_0),</w:t>
      </w:r>
      <w:r>
        <w:br/>
      </w:r>
      <w:r>
        <w:rPr>
          <w:rStyle w:val="NormalTok"/>
        </w:rPr>
        <w:t xml:space="preserve">    </w:t>
      </w:r>
      <w:r>
        <w:rPr>
          <w:rStyle w:val="AttributeTok"/>
        </w:rPr>
        <w:t xml:space="preserve">nlpar =</w:t>
      </w:r>
      <w:r>
        <w:rPr>
          <w:rStyle w:val="NormalTok"/>
        </w:rPr>
        <w:t xml:space="preserve"> </w:t>
      </w:r>
      <w:r>
        <w:rPr>
          <w:rStyle w:val="StringTok"/>
        </w:rPr>
        <w:t xml:space="preserve">"logk"</w:t>
      </w:r>
      <w:r>
        <w:rPr>
          <w:rStyle w:val="NormalTok"/>
        </w:rPr>
        <w:t xml:space="preserve">, </w:t>
      </w:r>
      <w:r>
        <w:rPr>
          <w:rStyle w:val="AttributeTok"/>
        </w:rPr>
        <w:t xml:space="preserve">coef =</w:t>
      </w:r>
      <w:r>
        <w:rPr>
          <w:rStyle w:val="NormalTok"/>
        </w:rPr>
        <w:t xml:space="preserve"> </w:t>
      </w:r>
      <w:r>
        <w:rPr>
          <w:rStyle w:val="StringTok"/>
        </w:rPr>
        <w:t xml:space="preserve">"Intercept"</w:t>
      </w:r>
      <w:r>
        <w:br/>
      </w:r>
      <w:r>
        <w:rPr>
          <w:rStyle w:val="NormalTok"/>
        </w:rPr>
        <w:t xml:space="preserve">  ),</w:t>
      </w:r>
      <w:r>
        <w:br/>
      </w:r>
      <w:r>
        <w:rPr>
          <w:rStyle w:val="NormalTok"/>
        </w:rPr>
        <w:t xml:space="preserve">  brms</w:t>
      </w:r>
      <w:r>
        <w:rPr>
          <w:rStyle w:val="SpecialCharTok"/>
        </w:rPr>
        <w:t xml:space="preserve">::</w:t>
      </w:r>
      <w:r>
        <w:rPr>
          <w:rStyle w:val="FunctionTok"/>
        </w:rPr>
        <w:t xml:space="preserve">prior_string</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"normal(%f, 0.05)"</w:t>
      </w:r>
      <w:r>
        <w:rPr>
          <w:rStyle w:val="NormalTok"/>
        </w:rPr>
        <w:t xml:space="preserve">, true_params_ext</w:t>
      </w:r>
      <w:r>
        <w:rPr>
          <w:rStyle w:val="SpecialCharTok"/>
        </w:rPr>
        <w:t xml:space="preserve">$</w:t>
      </w:r>
      <w:r>
        <w:rPr>
          <w:rStyle w:val="NormalTok"/>
        </w:rPr>
        <w:t xml:space="preserve">log_k_T),</w:t>
      </w:r>
      <w:r>
        <w:br/>
      </w:r>
      <w:r>
        <w:rPr>
          <w:rStyle w:val="NormalTok"/>
        </w:rPr>
        <w:t xml:space="preserve">    </w:t>
      </w:r>
      <w:r>
        <w:rPr>
          <w:rStyle w:val="AttributeTok"/>
        </w:rPr>
        <w:t xml:space="preserve">nlpar =</w:t>
      </w:r>
      <w:r>
        <w:rPr>
          <w:rStyle w:val="NormalTok"/>
        </w:rPr>
        <w:t xml:space="preserve"> </w:t>
      </w:r>
      <w:r>
        <w:rPr>
          <w:rStyle w:val="StringTok"/>
        </w:rPr>
        <w:t xml:space="preserve">"logk"</w:t>
      </w:r>
      <w:r>
        <w:rPr>
          <w:rStyle w:val="NormalTok"/>
        </w:rPr>
        <w:t xml:space="preserve">, </w:t>
      </w:r>
      <w:r>
        <w:rPr>
          <w:rStyle w:val="AttributeTok"/>
        </w:rPr>
        <w:t xml:space="preserve">coef =</w:t>
      </w:r>
      <w:r>
        <w:rPr>
          <w:rStyle w:val="NormalTok"/>
        </w:rPr>
        <w:t xml:space="preserve"> </w:t>
      </w:r>
      <w:r>
        <w:rPr>
          <w:rStyle w:val="StringTok"/>
        </w:rPr>
        <w:t xml:space="preserve">"T_c"</w:t>
      </w:r>
      <w:r>
        <w:br/>
      </w:r>
      <w:r>
        <w:rPr>
          <w:rStyle w:val="NormalTok"/>
        </w:rPr>
        <w:t xml:space="preserve">  ),</w:t>
      </w:r>
      <w:r>
        <w:br/>
      </w:r>
      <w:r>
        <w:rPr>
          <w:rStyle w:val="NormalTok"/>
        </w:rPr>
        <w:t xml:space="preserve">  </w:t>
      </w:r>
      <w:r>
        <w:rPr>
          <w:rStyle w:val="FunctionTok"/>
        </w:rPr>
        <w:t xml:space="preserve">prior</w:t>
      </w:r>
      <w:r>
        <w:rPr>
          <w:rStyle w:val="NormalTok"/>
        </w:rPr>
        <w:t xml:space="preserve">(</w:t>
      </w:r>
      <w:r>
        <w:rPr>
          <w:rStyle w:val="FunctionTok"/>
        </w:rPr>
        <w:t xml:space="preserve">normal</w:t>
      </w:r>
      <w:r>
        <w:rPr>
          <w:rStyle w:val="NormalTok"/>
        </w:rPr>
        <w:t xml:space="preserve">(</w:t>
      </w:r>
      <w:r>
        <w:rPr>
          <w:rStyle w:val="FloatTok"/>
        </w:rPr>
        <w:t xml:space="preserve">1.5</w:t>
      </w:r>
      <w:r>
        <w:rPr>
          <w:rStyle w:val="NormalTok"/>
        </w:rPr>
        <w:t xml:space="preserve">, </w:t>
      </w:r>
      <w:r>
        <w:rPr>
          <w:rStyle w:val="FloatTok"/>
        </w:rPr>
        <w:t xml:space="preserve">0.40</w:t>
      </w:r>
      <w:r>
        <w:rPr>
          <w:rStyle w:val="NormalTok"/>
        </w:rPr>
        <w:t xml:space="preserve">), </w:t>
      </w:r>
      <w:r>
        <w:rPr>
          <w:rStyle w:val="AttributeTok"/>
        </w:rPr>
        <w:t xml:space="preserve">nlpar =</w:t>
      </w:r>
      <w:r>
        <w:rPr>
          <w:rStyle w:val="NormalTok"/>
        </w:rPr>
        <w:t xml:space="preserve"> </w:t>
      </w:r>
      <w:r>
        <w:rPr>
          <w:rStyle w:val="StringTok"/>
        </w:rPr>
        <w:t xml:space="preserve">"mid"</w:t>
      </w:r>
      <w:r>
        <w:rPr>
          <w:rStyle w:val="NormalTok"/>
        </w:rPr>
        <w:t xml:space="preserve">, </w:t>
      </w:r>
      <w:r>
        <w:rPr>
          <w:rStyle w:val="AttributeTok"/>
        </w:rPr>
        <w:t xml:space="preserve">coef =</w:t>
      </w:r>
      <w:r>
        <w:rPr>
          <w:rStyle w:val="NormalTok"/>
        </w:rPr>
        <w:t xml:space="preserve"> </w:t>
      </w:r>
      <w:r>
        <w:rPr>
          <w:rStyle w:val="StringTok"/>
        </w:rPr>
        <w:t xml:space="preserve">"Intercept"</w:t>
      </w:r>
      <w:r>
        <w:rPr>
          <w:rStyle w:val="NormalTok"/>
        </w:rPr>
        <w:t xml:space="preserve">),</w:t>
      </w:r>
      <w:r>
        <w:br/>
      </w:r>
      <w:r>
        <w:rPr>
          <w:rStyle w:val="NormalTok"/>
        </w:rPr>
        <w:t xml:space="preserve">  </w:t>
      </w:r>
      <w:r>
        <w:rPr>
          <w:rStyle w:val="FunctionTok"/>
        </w:rPr>
        <w:t xml:space="preserve">prior</w:t>
      </w:r>
      <w:r>
        <w:rPr>
          <w:rStyle w:val="NormalTok"/>
        </w:rPr>
        <w:t xml:space="preserve">(</w:t>
      </w:r>
      <w:r>
        <w:rPr>
          <w:rStyle w:val="FunctionTok"/>
        </w:rPr>
        <w:t xml:space="preserve">normal</w:t>
      </w:r>
      <w:r>
        <w:rPr>
          <w:rStyle w:val="NormalTok"/>
        </w:rPr>
        <w:t xml:space="preserve">(</w:t>
      </w:r>
      <w:r>
        <w:rPr>
          <w:rStyle w:val="SpecialCharTok"/>
        </w:rPr>
        <w:t xml:space="preserve">-</w:t>
      </w:r>
      <w:r>
        <w:rPr>
          <w:rStyle w:val="FloatTok"/>
        </w:rPr>
        <w:t xml:space="preserve">0.15</w:t>
      </w:r>
      <w:r>
        <w:rPr>
          <w:rStyle w:val="NormalTok"/>
        </w:rPr>
        <w:t xml:space="preserve">, </w:t>
      </w:r>
      <w:r>
        <w:rPr>
          <w:rStyle w:val="FloatTok"/>
        </w:rPr>
        <w:t xml:space="preserve">0.04</w:t>
      </w:r>
      <w:r>
        <w:rPr>
          <w:rStyle w:val="NormalTok"/>
        </w:rPr>
        <w:t xml:space="preserve">), </w:t>
      </w:r>
      <w:r>
        <w:rPr>
          <w:rStyle w:val="AttributeTok"/>
        </w:rPr>
        <w:t xml:space="preserve">nlpar =</w:t>
      </w:r>
      <w:r>
        <w:rPr>
          <w:rStyle w:val="NormalTok"/>
        </w:rPr>
        <w:t xml:space="preserve"> </w:t>
      </w:r>
      <w:r>
        <w:rPr>
          <w:rStyle w:val="StringTok"/>
        </w:rPr>
        <w:t xml:space="preserve">"mid"</w:t>
      </w:r>
      <w:r>
        <w:rPr>
          <w:rStyle w:val="NormalTok"/>
        </w:rPr>
        <w:t xml:space="preserve">, </w:t>
      </w:r>
      <w:r>
        <w:rPr>
          <w:rStyle w:val="AttributeTok"/>
        </w:rPr>
        <w:t xml:space="preserve">coef =</w:t>
      </w:r>
      <w:r>
        <w:rPr>
          <w:rStyle w:val="NormalTok"/>
        </w:rPr>
        <w:t xml:space="preserve"> </w:t>
      </w:r>
      <w:r>
        <w:rPr>
          <w:rStyle w:val="StringTok"/>
        </w:rPr>
        <w:t xml:space="preserve">"T_c"</w:t>
      </w:r>
      <w:r>
        <w:rPr>
          <w:rStyle w:val="NormalTok"/>
        </w:rPr>
        <w:t xml:space="preserve">)</w:t>
      </w:r>
      <w:r>
        <w:br/>
      </w:r>
      <w:r>
        <w:rPr>
          <w:rStyle w:val="NormalTok"/>
        </w:rPr>
        <w:t xml:space="preserve">)</w:t>
      </w:r>
      <w:r>
        <w:br/>
      </w:r>
      <w:r>
        <w:br/>
      </w:r>
      <w:r>
        <w:rPr>
          <w:rStyle w:val="NormalTok"/>
        </w:rPr>
        <w:t xml:space="preserve">fit_bb_ext </w:t>
      </w:r>
      <w:r>
        <w:rPr>
          <w:rStyle w:val="OtherTok"/>
        </w:rPr>
        <w:t xml:space="preserve">&lt;-</w:t>
      </w:r>
      <w:r>
        <w:rPr>
          <w:rStyle w:val="NormalTok"/>
        </w:rPr>
        <w:t xml:space="preserve"> </w:t>
      </w:r>
      <w:r>
        <w:rPr>
          <w:rStyle w:val="FunctionTok"/>
        </w:rPr>
        <w:t xml:space="preserve">brm</w:t>
      </w:r>
      <w:r>
        <w:rPr>
          <w:rStyle w:val="NormalTok"/>
        </w:rPr>
        <w:t xml:space="preserve">(</w:t>
      </w:r>
      <w:r>
        <w:br/>
      </w:r>
      <w:r>
        <w:rPr>
          <w:rStyle w:val="NormalTok"/>
        </w:rPr>
        <w:t xml:space="preserve">  bform_ext, </w:t>
      </w:r>
      <w:r>
        <w:rPr>
          <w:rStyle w:val="AttributeTok"/>
        </w:rPr>
        <w:t xml:space="preserve">data =</w:t>
      </w:r>
      <w:r>
        <w:rPr>
          <w:rStyle w:val="NormalTok"/>
        </w:rPr>
        <w:t xml:space="preserve"> sim_bb_ext, </w:t>
      </w:r>
      <w:r>
        <w:rPr>
          <w:rStyle w:val="AttributeTok"/>
        </w:rPr>
        <w:t xml:space="preserve">prior =</w:t>
      </w:r>
      <w:r>
        <w:rPr>
          <w:rStyle w:val="NormalTok"/>
        </w:rPr>
        <w:t xml:space="preserve"> priors_ext,</w:t>
      </w:r>
      <w:r>
        <w:br/>
      </w:r>
      <w:r>
        <w:rPr>
          <w:rStyle w:val="NormalTok"/>
        </w:rPr>
        <w:t xml:space="preserve">  </w:t>
      </w:r>
      <w:r>
        <w:rPr>
          <w:rStyle w:val="AttributeTok"/>
        </w:rPr>
        <w:t xml:space="preserve">chains =</w:t>
      </w:r>
      <w:r>
        <w:rPr>
          <w:rStyle w:val="NormalTok"/>
        </w:rPr>
        <w:t xml:space="preserve"> </w:t>
      </w:r>
      <w:r>
        <w:rPr>
          <w:rStyle w:val="DecValTok"/>
        </w:rPr>
        <w:t xml:space="preserve">4</w:t>
      </w:r>
      <w:r>
        <w:rPr>
          <w:rStyle w:val="NormalTok"/>
        </w:rPr>
        <w:t xml:space="preserve">, </w:t>
      </w:r>
      <w:r>
        <w:rPr>
          <w:rStyle w:val="AttributeTok"/>
        </w:rPr>
        <w:t xml:space="preserve">iter =</w:t>
      </w:r>
      <w:r>
        <w:rPr>
          <w:rStyle w:val="NormalTok"/>
        </w:rPr>
        <w:t xml:space="preserve"> </w:t>
      </w:r>
      <w:r>
        <w:rPr>
          <w:rStyle w:val="DecValTok"/>
        </w:rPr>
        <w:t xml:space="preserve">2000</w:t>
      </w:r>
      <w:r>
        <w:rPr>
          <w:rStyle w:val="NormalTok"/>
        </w:rPr>
        <w:t xml:space="preserve">, </w:t>
      </w:r>
      <w:r>
        <w:rPr>
          <w:rStyle w:val="AttributeTok"/>
        </w:rPr>
        <w:t xml:space="preserve">cores =</w:t>
      </w:r>
      <w:r>
        <w:rPr>
          <w:rStyle w:val="NormalTok"/>
        </w:rPr>
        <w:t xml:space="preserve"> </w:t>
      </w:r>
      <w:r>
        <w:rPr>
          <w:rStyle w:val="DecValTok"/>
        </w:rPr>
        <w:t xml:space="preserve">4</w:t>
      </w:r>
      <w:r>
        <w:rPr>
          <w:rStyle w:val="NormalTok"/>
        </w:rPr>
        <w:t xml:space="preserve">, </w:t>
      </w:r>
      <w:r>
        <w:rPr>
          <w:rStyle w:val="AttributeTok"/>
        </w:rPr>
        <w:t xml:space="preserve">seed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control =</w:t>
      </w:r>
      <w:r>
        <w:rPr>
          <w:rStyle w:val="NormalTok"/>
        </w:rPr>
        <w:t xml:space="preserve"> </w:t>
      </w:r>
      <w:r>
        <w:rPr>
          <w:rStyle w:val="FunctionTok"/>
        </w:rPr>
        <w:t xml:space="preserve">list</w:t>
      </w:r>
      <w:r>
        <w:rPr>
          <w:rStyle w:val="NormalTok"/>
        </w:rPr>
        <w:t xml:space="preserve">(</w:t>
      </w:r>
      <w:r>
        <w:rPr>
          <w:rStyle w:val="AttributeTok"/>
        </w:rPr>
        <w:t xml:space="preserve">adapt_delta =</w:t>
      </w:r>
      <w:r>
        <w:rPr>
          <w:rStyle w:val="NormalTok"/>
        </w:rPr>
        <w:t xml:space="preserve"> </w:t>
      </w:r>
      <w:r>
        <w:rPr>
          <w:rStyle w:val="FloatTok"/>
        </w:rPr>
        <w:t xml:space="preserve">0.95</w:t>
      </w:r>
      <w:r>
        <w:rPr>
          <w:rStyle w:val="NormalTok"/>
        </w:rPr>
        <w:t xml:space="preserve">, </w:t>
      </w:r>
      <w:r>
        <w:rPr>
          <w:rStyle w:val="AttributeTok"/>
        </w:rPr>
        <w:t xml:space="preserve">max_treedepth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FunctionTok"/>
        </w:rPr>
        <w:t xml:space="preserve">file.path</w:t>
      </w:r>
      <w:r>
        <w:rPr>
          <w:rStyle w:val="NormalTok"/>
        </w:rPr>
        <w:t xml:space="preserve">(models_dir, </w:t>
      </w:r>
      <w:r>
        <w:rPr>
          <w:rStyle w:val="StringTok"/>
        </w:rPr>
        <w:t xml:space="preserve">"sim_4pl_ext_betabinomial_reparam"</w:t>
      </w:r>
      <w:r>
        <w:rPr>
          <w:rStyle w:val="NormalTok"/>
        </w:rPr>
        <w:t xml:space="preserve">),</w:t>
      </w:r>
      <w:r>
        <w:br/>
      </w:r>
      <w:r>
        <w:rPr>
          <w:rStyle w:val="NormalTok"/>
        </w:rPr>
        <w:t xml:space="preserve">  </w:t>
      </w:r>
      <w:r>
        <w:rPr>
          <w:rStyle w:val="AttributeTok"/>
        </w:rPr>
        <w:t xml:space="preserve">file_refit =</w:t>
      </w:r>
      <w:r>
        <w:rPr>
          <w:rStyle w:val="NormalTok"/>
        </w:rPr>
        <w:t xml:space="preserve"> </w:t>
      </w:r>
      <w:r>
        <w:rPr>
          <w:rStyle w:val="StringTok"/>
        </w:rPr>
        <w:t xml:space="preserve">"on_change"</w:t>
      </w:r>
      <w:r>
        <w:br/>
      </w:r>
      <w:r>
        <w:rPr>
          <w:rStyle w:val="NormalTok"/>
        </w:rPr>
        <w:t xml:space="preserve">)</w:t>
      </w:r>
    </w:p>
    <w:p>
      <w:pPr>
        <w:pStyle w:val="FirstParagraph"/>
      </w:pPr>
      <w:r>
        <w:t xml:space="preserve">The printed model summary is now mainly a convergence check because the coefficients live on raw transformed scales. We still want Rhat near 1 and reasonable effective sample sizes, but recovery is easier to inspect after transforming the posterior draws back to natural 4PL parameters.</w:t>
      </w:r>
    </w:p>
    <w:p>
      <w:pPr>
        <w:pStyle w:val="SourceCode"/>
      </w:pPr>
      <w:r>
        <w:rPr>
          <w:rStyle w:val="CommentTok"/>
        </w:rPr>
        <w:t xml:space="preserve"># Force this chunk to re-run on every render so the printed summary always</w:t>
      </w:r>
      <w:r>
        <w:br/>
      </w:r>
      <w:r>
        <w:rPr>
          <w:rStyle w:val="CommentTok"/>
        </w:rPr>
        <w:t xml:space="preserve"># reflects the current `fit_bb_ext` object (the project default `cache: true`</w:t>
      </w:r>
      <w:r>
        <w:br/>
      </w:r>
      <w:r>
        <w:rPr>
          <w:rStyle w:val="CommentTok"/>
        </w:rPr>
        <w:t xml:space="preserve"># would otherwise hold onto a stale snapshot when the model is refit upstream).</w:t>
      </w:r>
      <w:r>
        <w:br/>
      </w:r>
      <w:r>
        <w:rPr>
          <w:rStyle w:val="NormalTok"/>
        </w:rPr>
        <w:t xml:space="preserve">fit_bb_ext</w:t>
      </w:r>
    </w:p>
    <w:p>
      <w:pPr>
        <w:pStyle w:val="SourceCode"/>
      </w:pPr>
      <w:r>
        <w:rPr>
          <w:rStyle w:val="VerbatimChar"/>
        </w:rPr>
        <w:t xml:space="preserve"> Family: beta_binomial </w:t>
      </w:r>
      <w:r>
        <w:br/>
      </w:r>
      <w:r>
        <w:rPr>
          <w:rStyle w:val="VerbatimChar"/>
        </w:rPr>
        <w:t xml:space="preserve">  Links: mu = identity </w:t>
      </w:r>
      <w:r>
        <w:br/>
      </w:r>
      <w:r>
        <w:rPr>
          <w:rStyle w:val="VerbatimChar"/>
        </w:rPr>
        <w:t xml:space="preserve">Formula: y | trials(n) ~ 0.49 * inv_logit(ellraw) + ((0.51 + 0.49 * inv_logit(uraw)) - 0.49 * inv_logit(ellraw))/(1 + exp(exp(logk) * (log10_t - mid))) </w:t>
      </w:r>
      <w:r>
        <w:br/>
      </w:r>
      <w:r>
        <w:rPr>
          <w:rStyle w:val="VerbatimChar"/>
        </w:rPr>
        <w:t xml:space="preserve">         ellraw ~ 1</w:t>
      </w:r>
      <w:r>
        <w:br/>
      </w:r>
      <w:r>
        <w:rPr>
          <w:rStyle w:val="VerbatimChar"/>
        </w:rPr>
        <w:t xml:space="preserve">         uraw ~ T_c</w:t>
      </w:r>
      <w:r>
        <w:br/>
      </w:r>
      <w:r>
        <w:rPr>
          <w:rStyle w:val="VerbatimChar"/>
        </w:rPr>
        <w:t xml:space="preserve">         logk ~ T_c</w:t>
      </w:r>
      <w:r>
        <w:br/>
      </w:r>
      <w:r>
        <w:rPr>
          <w:rStyle w:val="VerbatimChar"/>
        </w:rPr>
        <w:t xml:space="preserve">         mid ~ T_c</w:t>
      </w:r>
      <w:r>
        <w:br/>
      </w:r>
      <w:r>
        <w:rPr>
          <w:rStyle w:val="VerbatimChar"/>
        </w:rPr>
        <w:t xml:space="preserve">   Data: sim_bb_ext (Number of observations: 900) </w:t>
      </w:r>
      <w:r>
        <w:br/>
      </w:r>
      <w:r>
        <w:rPr>
          <w:rStyle w:val="VerbatimChar"/>
        </w:rPr>
        <w:t xml:space="preserve">  Draws: 4 chains, each with iter = 2000; warmup = 1000; thin = 1;</w:t>
      </w:r>
      <w:r>
        <w:br/>
      </w:r>
      <w:r>
        <w:rPr>
          <w:rStyle w:val="VerbatimChar"/>
        </w:rPr>
        <w:t xml:space="preserve">         total post-warmup draws = 4000</w:t>
      </w:r>
      <w:r>
        <w:br/>
      </w:r>
      <w:r>
        <w:br/>
      </w:r>
      <w:r>
        <w:rPr>
          <w:rStyle w:val="VerbatimChar"/>
        </w:rPr>
        <w:t xml:space="preserve">Regression Coefficients:</w:t>
      </w:r>
      <w:r>
        <w:br/>
      </w:r>
      <w:r>
        <w:rPr>
          <w:rStyle w:val="VerbatimChar"/>
        </w:rPr>
        <w:t xml:space="preserve">                 Estimate Est.Error l-95% CI u-95% CI Rhat Bulk_ESS Tail_ESS</w:t>
      </w:r>
      <w:r>
        <w:br/>
      </w:r>
      <w:r>
        <w:rPr>
          <w:rStyle w:val="VerbatimChar"/>
        </w:rPr>
        <w:t xml:space="preserve">ellraw_Intercept    -2.32      0.11    -2.54    -2.12 1.00     3257     2894</w:t>
      </w:r>
      <w:r>
        <w:br/>
      </w:r>
      <w:r>
        <w:rPr>
          <w:rStyle w:val="VerbatimChar"/>
        </w:rPr>
        <w:t xml:space="preserve">uraw_Intercept       1.60      0.09     1.42     1.78 1.00     3165     3234</w:t>
      </w:r>
      <w:r>
        <w:br/>
      </w:r>
      <w:r>
        <w:rPr>
          <w:rStyle w:val="VerbatimChar"/>
        </w:rPr>
        <w:t xml:space="preserve">uraw_T_c            -0.20      0.03    -0.26    -0.15 1.00     3844     2983</w:t>
      </w:r>
      <w:r>
        <w:br/>
      </w:r>
      <w:r>
        <w:rPr>
          <w:rStyle w:val="VerbatimChar"/>
        </w:rPr>
        <w:t xml:space="preserve">logk_Intercept       2.17      0.07     2.03     2.33 1.00     3204     2945</w:t>
      </w:r>
      <w:r>
        <w:br/>
      </w:r>
      <w:r>
        <w:rPr>
          <w:rStyle w:val="VerbatimChar"/>
        </w:rPr>
        <w:t xml:space="preserve">logk_T_c             0.13      0.02     0.09     0.18 1.00     3572     3059</w:t>
      </w:r>
      <w:r>
        <w:br/>
      </w:r>
      <w:r>
        <w:rPr>
          <w:rStyle w:val="VerbatimChar"/>
        </w:rPr>
        <w:t xml:space="preserve">mid_Intercept        1.51      0.01     1.48     1.53 1.00     3516     3127</w:t>
      </w:r>
      <w:r>
        <w:br/>
      </w:r>
      <w:r>
        <w:rPr>
          <w:rStyle w:val="VerbatimChar"/>
        </w:rPr>
        <w:t xml:space="preserve">mid_T_c             -0.15      0.00    -0.16    -0.14 1.00     5514     3074</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phi     5.79      0.44     4.97     6.67 1.00     3487     2727</w:t>
      </w:r>
      <w:r>
        <w:br/>
      </w:r>
      <w:r>
        <w:br/>
      </w:r>
      <w:r>
        <w:rPr>
          <w:rStyle w:val="VerbatimChar"/>
        </w:rPr>
        <w:t xml:space="preserve">Draws were sampled using sampling(NUTS).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tbl>
      <w:tblPr>
        <w:tblStyle w:val="Table"/>
        <w:tblW w:type="pct" w:w="5000"/>
        <w:tblLayout w:type="fixed"/>
        <w:tblLook w:firstRow="0" w:lastRow="0" w:firstColumn="0" w:lastColumn="0" w:noHBand="0" w:noVBand="0" w:val="0000"/>
      </w:tblPr>
      <w:tblGrid>
        <w:gridCol w:w="7920"/>
      </w:tblGrid>
      <w:tr>
        <w:tc>
          <w:tcPr/>
          <w:bookmarkStart w:id="184" w:name="supptbl-ext-recovery"/>
          <w:p>
            <w:pPr>
              <w:jc w:val="center"/>
            </w:pPr>
            <w:pPr>
              <w:jc w:val="start"/>
              <w:spacing w:before="200"/>
              <w:pStyle w:val="ImageCaption"/>
            </w:pPr>
            <w:r>
              <w:t xml:space="preserve">Table S6: Natural-scale parameter recovery from the constrained temperature-varying 4PL. The posterior is transformed from the raw</w:t>
            </w:r>
            <w:r>
              <w:t xml:space="preserve"> </w:t>
            </w:r>
            <w:r>
              <w:rPr>
                <w:rStyle w:val="VerbatimChar"/>
              </w:rPr>
              <w:t xml:space="preserve">ellraw</w:t>
            </w:r>
            <w:r>
              <w:t xml:space="preserve">,</w:t>
            </w:r>
            <w:r>
              <w:t xml:space="preserve"> </w:t>
            </w:r>
            <w:r>
              <w:rPr>
                <w:rStyle w:val="VerbatimChar"/>
              </w:rPr>
              <w:t xml:space="preserve">uraw</w:t>
            </w:r>
            <w:r>
              <w:t xml:space="preserve">, and</w:t>
            </w:r>
            <w:r>
              <w:t xml:space="preserve"> </w:t>
            </w:r>
            <w:r>
              <w:rPr>
                <w:rStyle w:val="VerbatimChar"/>
              </w:rPr>
              <w:t xml:space="preserve">logk</w:t>
            </w:r>
            <w:r>
              <w:t xml:space="preserve"> </w:t>
            </w:r>
            <w:r>
              <w:t xml:space="preserve">coefficients back to the biologically interpretable asymptotes, steepness, and midpoint at each assay temperature;</w:t>
            </w:r>
            <w:r>
              <w:t xml:space="preserve"> </w:t>
            </w:r>
            <m:oMath>
              <m:r>
                <m:t>ϕ</m:t>
              </m:r>
            </m:oMath>
            <w:r>
              <w:t xml:space="preserve"> </w:t>
            </w:r>
            <w:r>
              <w:t xml:space="preserve">is the beta-binomial precision parameter used to generate the overdispersed counts.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38"/>
              <w:gridCol w:w="2125"/>
              <w:gridCol w:w="1084"/>
              <w:gridCol w:w="2074"/>
              <w:gridCol w:w="1084"/>
              <w:gridCol w:w="1084"/>
            </w:tblGrid>
            <w:tr>
              <w:trPr>
                <w:trHeight w:val="619"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Parameter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Temperature (°C)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Truth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Posterior 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97.5%</w:t>
                  </w:r>
                </w:p>
              </w:tc>
            </w:tr>
            <w:tr>
              <w:trPr>
                <w:trHeight w:val="573"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ell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0.044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0.036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0.053</w:t>
                  </w:r>
                </w:p>
              </w:tc>
            </w:tr>
            <w:tr>
              <w:trPr>
                <w:trHeight w:val="56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5.363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6.065</w:t>
                  </w:r>
                </w:p>
              </w:tc>
            </w:tr>
            <w:tr>
              <w:trPr>
                <w:trHeight w:val="573"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2.159</w:t>
                  </w:r>
                </w:p>
              </w:tc>
            </w:tr>
            <w:tr>
              <w:trPr>
                <w:trHeight w:val="569"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0.970</w:t>
                  </w:r>
                </w:p>
              </w:tc>
            </w:tr>
            <w:tr>
              <w:trPr>
                <w:trHeight w:val="573"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ell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0.053</w:t>
                  </w:r>
                </w:p>
              </w:tc>
            </w:tr>
            <w:tr>
              <w:trPr>
                <w:trHeight w:val="569"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6.713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7.623</w:t>
                  </w:r>
                </w:p>
              </w:tc>
            </w:tr>
            <w:tr>
              <w:trPr>
                <w:trHeight w:val="573"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1.812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1.785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1.839</w:t>
                  </w:r>
                </w:p>
              </w:tc>
            </w:tr>
            <w:tr>
              <w:trPr>
                <w:trHeight w:val="569"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0.952</w:t>
                  </w:r>
                </w:p>
              </w:tc>
            </w:tr>
            <w:tr>
              <w:trPr>
                <w:trHeight w:val="573"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ell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0.053</w:t>
                  </w:r>
                </w:p>
              </w:tc>
            </w:tr>
            <w:tr>
              <w:trPr>
                <w:trHeight w:val="569"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8.748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7.639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10.227</w:t>
                  </w:r>
                </w:p>
              </w:tc>
            </w:tr>
            <w:tr>
              <w:trPr>
                <w:trHeight w:val="573"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1.525</w:t>
                  </w:r>
                </w:p>
              </w:tc>
            </w:tr>
            <w:tr>
              <w:trPr>
                <w:trHeight w:val="569"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0.929</w:t>
                  </w:r>
                </w:p>
              </w:tc>
            </w:tr>
            <w:tr>
              <w:trPr>
                <w:trHeight w:val="573"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ell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0.053</w:t>
                  </w:r>
                </w:p>
              </w:tc>
            </w:tr>
            <w:tr>
              <w:trPr>
                <w:trHeight w:val="569"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9.771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14.312</w:t>
                  </w:r>
                </w:p>
              </w:tc>
            </w:tr>
            <w:tr>
              <w:trPr>
                <w:trHeight w:val="573"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1.226</w:t>
                  </w:r>
                </w:p>
              </w:tc>
            </w:tr>
            <w:tr>
              <w:trPr>
                <w:trHeight w:val="57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0.904</w:t>
                  </w:r>
                </w:p>
              </w:tc>
            </w:tr>
            <w:tr>
              <w:trPr>
                <w:trHeight w:val="573"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ell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0.053</w:t>
                  </w:r>
                </w:p>
              </w:tc>
            </w:tr>
            <w:tr>
              <w:trPr>
                <w:trHeight w:val="569"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14.814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20.132</w:t>
                  </w:r>
                </w:p>
              </w:tc>
            </w:tr>
            <w:tr>
              <w:trPr>
                <w:trHeight w:val="573"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0.932</w:t>
                  </w:r>
                </w:p>
              </w:tc>
            </w:tr>
            <w:tr>
              <w:trPr>
                <w:trHeight w:val="57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0.876</w:t>
                  </w:r>
                </w:p>
              </w:tc>
            </w:tr>
            <w:tr>
              <w:trPr>
                <w:trHeight w:val="615" w:hRule="auto"/>
              </w:trPr>
              body21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phi</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all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5.780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4.969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6.674</w:t>
                  </w:r>
                </w:p>
              </w:tc>
            </w:tr>
          </w:tbl>
          <w:bookmarkEnd w:id="184"/>
        </w:tc>
      </w:tr>
    </w:tbl>
    <w:p>
      <w:pPr>
        <w:pStyle w:val="BodyText"/>
      </w:pPr>
      <w:r>
        <w:t xml:space="preserve">Now we can check the changes in</w:t>
      </w:r>
      <w:r>
        <w:t xml:space="preserve"> </w:t>
      </w:r>
      <w:r>
        <w:rPr>
          <w:i/>
          <w:iCs/>
        </w:rPr>
        <w:t xml:space="preserve">z</w:t>
      </w:r>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from having temperature impact on multiple parameters of the 4PL using our workflow in the previous section.</w:t>
      </w:r>
    </w:p>
    <w:p>
      <w:pPr>
        <w:pStyle w:val="SourceCode"/>
      </w:pPr>
      <w:r>
        <w:rPr>
          <w:rStyle w:val="CommentTok"/>
        </w:rPr>
        <w:t xml:space="preserve"># Predict-and-interpolate recipe applied to the extended fit. The code is</w:t>
      </w:r>
      <w:r>
        <w:br/>
      </w:r>
      <w:r>
        <w:rPr>
          <w:rStyle w:val="CommentTok"/>
        </w:rPr>
        <w:t xml:space="preserve"># identical to @sec-joint-extend-recipe — only the fit changes.</w:t>
      </w:r>
      <w:r>
        <w:br/>
      </w:r>
      <w:r>
        <w:rPr>
          <w:rStyle w:val="NormalTok"/>
        </w:rPr>
        <w:t xml:space="preserve">pred_grid_ext </w:t>
      </w:r>
      <w:r>
        <w:rPr>
          <w:rStyle w:val="OtherTok"/>
        </w:rPr>
        <w:t xml:space="preserve">&lt;-</w:t>
      </w:r>
      <w:r>
        <w:rPr>
          <w:rStyle w:val="NormalTok"/>
        </w:rPr>
        <w:t xml:space="preserve"> tidyr</w:t>
      </w:r>
      <w:r>
        <w:rPr>
          <w:rStyle w:val="SpecialCharTok"/>
        </w:rPr>
        <w:t xml:space="preserve">::</w:t>
      </w:r>
      <w:r>
        <w:rPr>
          <w:rStyle w:val="FunctionTok"/>
        </w:rPr>
        <w:t xml:space="preserve">expand_grid</w:t>
      </w:r>
      <w:r>
        <w:rPr>
          <w:rStyle w:val="NormalTok"/>
        </w:rPr>
        <w:t xml:space="preserve">(</w:t>
      </w:r>
      <w:r>
        <w:br/>
      </w:r>
      <w:r>
        <w:rPr>
          <w:rStyle w:val="NormalTok"/>
        </w:rPr>
        <w:t xml:space="preserve">  </w:t>
      </w:r>
      <w:r>
        <w:rPr>
          <w:rStyle w:val="AttributeTok"/>
        </w:rPr>
        <w:t xml:space="preserve">T =</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(temps) </w:t>
      </w:r>
      <w:r>
        <w:rPr>
          <w:rStyle w:val="SpecialCharTok"/>
        </w:rPr>
        <w:t xml:space="preserve">-</w:t>
      </w:r>
      <w:r>
        <w:rPr>
          <w:rStyle w:val="NormalTok"/>
        </w:rPr>
        <w:t xml:space="preserve"> </w:t>
      </w:r>
      <w:r>
        <w:rPr>
          <w:rStyle w:val="DecValTok"/>
        </w:rPr>
        <w:t xml:space="preserve">1</w:t>
      </w:r>
      <w:r>
        <w:rPr>
          <w:rStyle w:val="NormalTok"/>
        </w:rPr>
        <w:t xml:space="preserve">, </w:t>
      </w:r>
      <w:r>
        <w:rPr>
          <w:rStyle w:val="FunctionTok"/>
        </w:rPr>
        <w:t xml:space="preserve">max</w:t>
      </w:r>
      <w:r>
        <w:rPr>
          <w:rStyle w:val="NormalTok"/>
        </w:rPr>
        <w:t xml:space="preserve">(temps)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by =</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AttributeTok"/>
        </w:rPr>
        <w:t xml:space="preserve">t =</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rPr>
          <w:rStyle w:val="FunctionTok"/>
        </w:rPr>
        <w:t xml:space="preserve">seq</w:t>
      </w:r>
      <w:r>
        <w:rPr>
          <w:rStyle w:val="NormalTok"/>
        </w:rPr>
        <w:t xml:space="preserve">(</w:t>
      </w:r>
      <w:r>
        <w:rPr>
          <w:rStyle w:val="FunctionTok"/>
        </w:rPr>
        <w:t xml:space="preserve">log10</w:t>
      </w:r>
      <w:r>
        <w:rPr>
          <w:rStyle w:val="NormalTok"/>
        </w:rPr>
        <w:t xml:space="preserve">(</w:t>
      </w:r>
      <w:r>
        <w:rPr>
          <w:rStyle w:val="FloatTok"/>
        </w:rPr>
        <w:t xml:space="preserve">0.5</w:t>
      </w:r>
      <w:r>
        <w:rPr>
          <w:rStyle w:val="NormalTok"/>
        </w:rPr>
        <w:t xml:space="preserve">), </w:t>
      </w:r>
      <w:r>
        <w:rPr>
          <w:rStyle w:val="FunctionTok"/>
        </w:rPr>
        <w:t xml:space="preserve">log10</w:t>
      </w:r>
      <w:r>
        <w:rPr>
          <w:rStyle w:val="NormalTok"/>
        </w:rPr>
        <w:t xml:space="preserve">(</w:t>
      </w:r>
      <w:r>
        <w:rPr>
          <w:rStyle w:val="DecValTok"/>
        </w:rPr>
        <w:t xml:space="preserve">800</w:t>
      </w:r>
      <w:r>
        <w:rPr>
          <w:rStyle w:val="NormalTok"/>
        </w:rPr>
        <w:t xml:space="preserve">), </w:t>
      </w:r>
      <w:r>
        <w:rPr>
          <w:rStyle w:val="AttributeTok"/>
        </w:rPr>
        <w:t xml:space="preserve">length.out =</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log10_t =</w:t>
      </w:r>
      <w:r>
        <w:rPr>
          <w:rStyle w:val="NormalTok"/>
        </w:rPr>
        <w:t xml:space="preserve"> </w:t>
      </w:r>
      <w:r>
        <w:rPr>
          <w:rStyle w:val="FunctionTok"/>
        </w:rPr>
        <w:t xml:space="preserve">log10</w:t>
      </w:r>
      <w:r>
        <w:rPr>
          <w:rStyle w:val="NormalTok"/>
        </w:rPr>
        <w:t xml:space="preserve">(t),</w:t>
      </w:r>
      <w:r>
        <w:br/>
      </w:r>
      <w:r>
        <w:rPr>
          <w:rStyle w:val="NormalTok"/>
        </w:rPr>
        <w:t xml:space="preserve">    </w:t>
      </w:r>
      <w:r>
        <w:rPr>
          <w:rStyle w:val="AttributeTok"/>
        </w:rPr>
        <w:t xml:space="preserve">T_c     =</w:t>
      </w:r>
      <w:r>
        <w:rPr>
          <w:rStyle w:val="NormalTok"/>
        </w:rPr>
        <w:t xml:space="preserve"> T </w:t>
      </w:r>
      <w:r>
        <w:rPr>
          <w:rStyle w:val="SpecialCharTok"/>
        </w:rPr>
        <w:t xml:space="preserve">-</w:t>
      </w:r>
      <w:r>
        <w:rPr>
          <w:rStyle w:val="NormalTok"/>
        </w:rPr>
        <w:t xml:space="preserve"> true_params_ext</w:t>
      </w:r>
      <w:r>
        <w:rPr>
          <w:rStyle w:val="SpecialCharTok"/>
        </w:rPr>
        <w:t xml:space="preserve">$</w:t>
      </w:r>
      <w:r>
        <w:rPr>
          <w:rStyle w:val="NormalTok"/>
        </w:rPr>
        <w:t xml:space="preserve">T_bar,</w:t>
      </w:r>
      <w:r>
        <w:br/>
      </w:r>
      <w:r>
        <w:rPr>
          <w:rStyle w:val="NormalTok"/>
        </w:rPr>
        <w:t xml:space="preserve">    </w:t>
      </w:r>
      <w:r>
        <w:rPr>
          <w:rStyle w:val="AttributeTok"/>
        </w:rPr>
        <w:t xml:space="preserve">n       =</w:t>
      </w:r>
      <w:r>
        <w:rPr>
          <w:rStyle w:val="NormalTok"/>
        </w:rPr>
        <w:t xml:space="preserve"> </w:t>
      </w:r>
      <w:r>
        <w:rPr>
          <w:rStyle w:val="DecValTok"/>
        </w:rPr>
        <w:t xml:space="preserve">1</w:t>
      </w:r>
      <w:r>
        <w:br/>
      </w:r>
      <w:r>
        <w:rPr>
          <w:rStyle w:val="NormalTok"/>
        </w:rPr>
        <w:t xml:space="preserve">  )</w:t>
      </w:r>
      <w:r>
        <w:br/>
      </w:r>
      <w:r>
        <w:br/>
      </w:r>
      <w:r>
        <w:rPr>
          <w:rStyle w:val="NormalTok"/>
        </w:rPr>
        <w:t xml:space="preserve">epred_ext </w:t>
      </w:r>
      <w:r>
        <w:rPr>
          <w:rStyle w:val="OtherTok"/>
        </w:rPr>
        <w:t xml:space="preserve">&lt;-</w:t>
      </w:r>
      <w:r>
        <w:rPr>
          <w:rStyle w:val="NormalTok"/>
        </w:rPr>
        <w:t xml:space="preserve"> pred_grid_ext </w:t>
      </w:r>
      <w:r>
        <w:rPr>
          <w:rStyle w:val="SpecialCharTok"/>
        </w:rPr>
        <w:t xml:space="preserve">|&gt;</w:t>
      </w:r>
      <w:r>
        <w:br/>
      </w:r>
      <w:r>
        <w:rPr>
          <w:rStyle w:val="NormalTok"/>
        </w:rPr>
        <w:t xml:space="preserve">  tidybayes</w:t>
      </w:r>
      <w:r>
        <w:rPr>
          <w:rStyle w:val="SpecialCharTok"/>
        </w:rPr>
        <w:t xml:space="preserve">::</w:t>
      </w:r>
      <w:r>
        <w:rPr>
          <w:rStyle w:val="FunctionTok"/>
        </w:rPr>
        <w:t xml:space="preserve">add_epred_draws</w:t>
      </w:r>
      <w:r>
        <w:rPr>
          <w:rStyle w:val="NormalTok"/>
        </w:rPr>
        <w:t xml:space="preserve">(fit_bb_ext, </w:t>
      </w:r>
      <w:r>
        <w:rPr>
          <w:rStyle w:val="AttributeTok"/>
        </w:rPr>
        <w:t xml:space="preserve">ndraws =</w:t>
      </w:r>
      <w:r>
        <w:rPr>
          <w:rStyle w:val="NormalTok"/>
        </w:rPr>
        <w:t xml:space="preserve"> </w:t>
      </w:r>
      <w:r>
        <w:rPr>
          <w:rStyle w:val="DecValTok"/>
        </w:rPr>
        <w:t xml:space="preserve">500</w:t>
      </w:r>
      <w:r>
        <w:rPr>
          <w:rStyle w:val="NormalTok"/>
        </w:rPr>
        <w:t xml:space="preserve">)</w:t>
      </w:r>
      <w:r>
        <w:br/>
      </w:r>
      <w:r>
        <w:br/>
      </w:r>
      <w:r>
        <w:rPr>
          <w:rStyle w:val="NormalTok"/>
        </w:rPr>
        <w:t xml:space="preserve">lt50_T_ext </w:t>
      </w:r>
      <w:r>
        <w:rPr>
          <w:rStyle w:val="OtherTok"/>
        </w:rPr>
        <w:t xml:space="preserve">&lt;-</w:t>
      </w:r>
      <w:r>
        <w:rPr>
          <w:rStyle w:val="NormalTok"/>
        </w:rPr>
        <w:t xml:space="preserve"> epred_ext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(.draw, T)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br/>
      </w:r>
      <w:r>
        <w:rPr>
          <w:rStyle w:val="NormalTok"/>
        </w:rPr>
        <w:t xml:space="preserve">    </w:t>
      </w:r>
      <w:r>
        <w:rPr>
          <w:rStyle w:val="AttributeTok"/>
        </w:rPr>
        <w:t xml:space="preserve">log10_lt50 =</w:t>
      </w:r>
      <w:r>
        <w:rPr>
          <w:rStyle w:val="NormalTok"/>
        </w:rPr>
        <w:t xml:space="preserve"> </w:t>
      </w:r>
      <w:r>
        <w:rPr>
          <w:rStyle w:val="FunctionTok"/>
        </w:rPr>
        <w:t xml:space="preserve">approx</w:t>
      </w:r>
      <w:r>
        <w:rPr>
          <w:rStyle w:val="NormalTok"/>
        </w:rPr>
        <w:t xml:space="preserve">(.epred, log10_t, </w:t>
      </w:r>
      <w:r>
        <w:rPr>
          <w:rStyle w:val="AttributeTok"/>
        </w:rPr>
        <w:t xml:space="preserve">xout =</w:t>
      </w:r>
      <w:r>
        <w:rPr>
          <w:rStyle w:val="NormalTok"/>
        </w:rPr>
        <w:t xml:space="preserve"> </w:t>
      </w:r>
      <w:r>
        <w:rPr>
          <w:rStyle w:val="FloatTok"/>
        </w:rPr>
        <w:t xml:space="preserve">0.5</w:t>
      </w:r>
      <w:r>
        <w:rPr>
          <w:rStyle w:val="NormalTok"/>
        </w:rPr>
        <w:t xml:space="preserve">)</w:t>
      </w:r>
      <w:r>
        <w:rPr>
          <w:rStyle w:val="SpecialCharTok"/>
        </w:rPr>
        <w:t xml:space="preserve">$</w:t>
      </w:r>
      <w:r>
        <w:rPr>
          <w:rStyle w:val="NormalTok"/>
        </w:rPr>
        <w:t xml:space="preserve">y,</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NormalTok"/>
        </w:rPr>
        <w:t xml:space="preserve">z_per_draw_ext </w:t>
      </w:r>
      <w:r>
        <w:rPr>
          <w:rStyle w:val="OtherTok"/>
        </w:rPr>
        <w:t xml:space="preserve">&lt;-</w:t>
      </w:r>
      <w:r>
        <w:rPr>
          <w:rStyle w:val="NormalTok"/>
        </w:rPr>
        <w:t xml:space="preserve"> purrr</w:t>
      </w:r>
      <w:r>
        <w:rPr>
          <w:rStyle w:val="SpecialCharTok"/>
        </w:rPr>
        <w:t xml:space="preserve">::</w:t>
      </w:r>
      <w:r>
        <w:rPr>
          <w:rStyle w:val="FunctionTok"/>
        </w:rPr>
        <w:t xml:space="preserve">map_dfr</w:t>
      </w:r>
      <w:r>
        <w:rPr>
          <w:rStyle w:val="NormalTok"/>
        </w:rPr>
        <w:t xml:space="preserve">(T_eval, </w:t>
      </w:r>
      <w:r>
        <w:rPr>
          <w:rStyle w:val="ControlFlowTok"/>
        </w:rPr>
        <w:t xml:space="preserve">function</w:t>
      </w:r>
      <w:r>
        <w:rPr>
          <w:rStyle w:val="NormalTok"/>
        </w:rPr>
        <w:t xml:space="preserve">(T_at) {</w:t>
      </w:r>
      <w:r>
        <w:br/>
      </w:r>
      <w:r>
        <w:rPr>
          <w:rStyle w:val="NormalTok"/>
        </w:rPr>
        <w:t xml:space="preserve">  lt50_T_ext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(.draw)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br/>
      </w:r>
      <w:r>
        <w:rPr>
          <w:rStyle w:val="NormalTok"/>
        </w:rPr>
        <w:t xml:space="preserve">      </w:t>
      </w:r>
      <w:r>
        <w:rPr>
          <w:rStyle w:val="AttributeTok"/>
        </w:rPr>
        <w:t xml:space="preserve">T_at =</w:t>
      </w:r>
      <w:r>
        <w:rPr>
          <w:rStyle w:val="NormalTok"/>
        </w:rPr>
        <w:t xml:space="preserve"> T_at,</w:t>
      </w:r>
      <w:r>
        <w:br/>
      </w:r>
      <w:r>
        <w:rPr>
          <w:rStyle w:val="NormalTok"/>
        </w:rPr>
        <w:t xml:space="preserve">      </w:t>
      </w:r>
      <w:r>
        <w:rPr>
          <w:rStyle w:val="AttributeTok"/>
        </w:rPr>
        <w:t xml:space="preserve">z    =</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approx</w:t>
      </w:r>
      <w:r>
        <w:rPr>
          <w:rStyle w:val="NormalTok"/>
        </w:rPr>
        <w:t xml:space="preserve">(T, log10_lt50, </w:t>
      </w:r>
      <w:r>
        <w:rPr>
          <w:rStyle w:val="AttributeTok"/>
        </w:rPr>
        <w:t xml:space="preserve">xout =</w:t>
      </w:r>
      <w:r>
        <w:rPr>
          <w:rStyle w:val="NormalTok"/>
        </w:rPr>
        <w:t xml:space="preserve"> T_at </w:t>
      </w:r>
      <w:r>
        <w:rPr>
          <w:rStyle w:val="SpecialCharTok"/>
        </w:rPr>
        <w:t xml:space="preserve">+</w:t>
      </w:r>
      <w:r>
        <w:rPr>
          <w:rStyle w:val="NormalTok"/>
        </w:rPr>
        <w:t xml:space="preserve"> half_step)</w:t>
      </w:r>
      <w:r>
        <w:rPr>
          <w:rStyle w:val="SpecialCharTok"/>
        </w:rPr>
        <w:t xml:space="preserve">$</w:t>
      </w:r>
      <w:r>
        <w:rPr>
          <w:rStyle w:val="NormalTok"/>
        </w:rPr>
        <w:t xml:space="preserve">y </w:t>
      </w:r>
      <w:r>
        <w:rPr>
          <w:rStyle w:val="SpecialCharTok"/>
        </w:rPr>
        <w:t xml:space="preserve">-</w:t>
      </w:r>
      <w:r>
        <w:br/>
      </w:r>
      <w:r>
        <w:rPr>
          <w:rStyle w:val="NormalTok"/>
        </w:rPr>
        <w:t xml:space="preserve">                    </w:t>
      </w:r>
      <w:r>
        <w:rPr>
          <w:rStyle w:val="FunctionTok"/>
        </w:rPr>
        <w:t xml:space="preserve">approx</w:t>
      </w:r>
      <w:r>
        <w:rPr>
          <w:rStyle w:val="NormalTok"/>
        </w:rPr>
        <w:t xml:space="preserve">(T, log10_lt50, </w:t>
      </w:r>
      <w:r>
        <w:rPr>
          <w:rStyle w:val="AttributeTok"/>
        </w:rPr>
        <w:t xml:space="preserve">xout =</w:t>
      </w:r>
      <w:r>
        <w:rPr>
          <w:rStyle w:val="NormalTok"/>
        </w:rPr>
        <w:t xml:space="preserve"> T_at </w:t>
      </w:r>
      <w:r>
        <w:rPr>
          <w:rStyle w:val="SpecialCharTok"/>
        </w:rPr>
        <w:t xml:space="preserve">-</w:t>
      </w:r>
      <w:r>
        <w:rPr>
          <w:rStyle w:val="NormalTok"/>
        </w:rPr>
        <w:t xml:space="preserve"> half_step)</w:t>
      </w:r>
      <w:r>
        <w:rPr>
          <w:rStyle w:val="SpecialCharTok"/>
        </w:rPr>
        <w:t xml:space="preserve">$</w:t>
      </w:r>
      <w:r>
        <w:rPr>
          <w:rStyle w:val="NormalTok"/>
        </w:rPr>
        <w:t xml:space="preserve">y) </w:t>
      </w:r>
      <w:r>
        <w:rPr>
          <w:rStyle w:val="SpecialCharTok"/>
        </w:rPr>
        <w:t xml:space="preserve">/</w:t>
      </w:r>
      <w:r>
        <w:br/>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half_step)),</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rPr>
          <w:rStyle w:val="NormalTok"/>
        </w:rPr>
        <w:t xml:space="preserve">})</w:t>
      </w:r>
      <w:r>
        <w:br/>
      </w:r>
      <w:r>
        <w:br/>
      </w:r>
      <w:r>
        <w:rPr>
          <w:rStyle w:val="NormalTok"/>
        </w:rPr>
        <w:t xml:space="preserve">ctmax_per_draw_ext </w:t>
      </w:r>
      <w:r>
        <w:rPr>
          <w:rStyle w:val="OtherTok"/>
        </w:rPr>
        <w:t xml:space="preserve">&lt;-</w:t>
      </w:r>
      <w:r>
        <w:rPr>
          <w:rStyle w:val="NormalTok"/>
        </w:rPr>
        <w:t xml:space="preserve"> lt50_T_ext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(.draw)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br/>
      </w:r>
      <w:r>
        <w:rPr>
          <w:rStyle w:val="NormalTok"/>
        </w:rPr>
        <w:t xml:space="preserve">    </w:t>
      </w:r>
      <w:r>
        <w:rPr>
          <w:rStyle w:val="AttributeTok"/>
        </w:rPr>
        <w:t xml:space="preserve">CTmax_1hr =</w:t>
      </w:r>
      <w:r>
        <w:rPr>
          <w:rStyle w:val="NormalTok"/>
        </w:rPr>
        <w:t xml:space="preserve"> </w:t>
      </w:r>
      <w:r>
        <w:rPr>
          <w:rStyle w:val="FunctionTok"/>
        </w:rPr>
        <w:t xml:space="preserve">approx</w:t>
      </w:r>
      <w:r>
        <w:rPr>
          <w:rStyle w:val="NormalTok"/>
        </w:rPr>
        <w:t xml:space="preserve">(log10_lt50, T, </w:t>
      </w:r>
      <w:r>
        <w:rPr>
          <w:rStyle w:val="AttributeTok"/>
        </w:rPr>
        <w:t xml:space="preserve">xout =</w:t>
      </w:r>
      <w:r>
        <w:rPr>
          <w:rStyle w:val="NormalTok"/>
        </w:rPr>
        <w:t xml:space="preserve"> </w:t>
      </w:r>
      <w:r>
        <w:rPr>
          <w:rStyle w:val="FunctionTok"/>
        </w:rPr>
        <w:t xml:space="preserve">log10</w:t>
      </w:r>
      <w:r>
        <w:rPr>
          <w:rStyle w:val="NormalTok"/>
        </w:rPr>
        <w:t xml:space="preserve">(</w:t>
      </w:r>
      <w:r>
        <w:rPr>
          <w:rStyle w:val="DecValTok"/>
        </w:rPr>
        <w:t xml:space="preserve">60</w:t>
      </w:r>
      <w:r>
        <w:rPr>
          <w:rStyle w:val="NormalTok"/>
        </w:rPr>
        <w:t xml:space="preserve">))</w:t>
      </w:r>
      <w:r>
        <w:rPr>
          <w:rStyle w:val="SpecialCharTok"/>
        </w:rPr>
        <w:t xml:space="preserve">$</w:t>
      </w:r>
      <w:r>
        <w:rPr>
          <w:rStyle w:val="NormalTok"/>
        </w:rPr>
        <w:t xml:space="preserve">y,</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CommentTok"/>
        </w:rPr>
        <w:t xml:space="preserve"># Posterior summaries: z at each assay temperature, and CTmax_1hr.</w:t>
      </w:r>
      <w:r>
        <w:br/>
      </w:r>
      <w:r>
        <w:rPr>
          <w:rStyle w:val="NormalTok"/>
        </w:rPr>
        <w:t xml:space="preserve">z_summary_ext </w:t>
      </w:r>
      <w:r>
        <w:rPr>
          <w:rStyle w:val="OtherTok"/>
        </w:rPr>
        <w:t xml:space="preserve">&lt;-</w:t>
      </w:r>
      <w:r>
        <w:rPr>
          <w:rStyle w:val="NormalTok"/>
        </w:rPr>
        <w:t xml:space="preserve"> z_per_draw_ext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(T_at)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br/>
      </w:r>
      <w:r>
        <w:rPr>
          <w:rStyle w:val="NormalTok"/>
        </w:rPr>
        <w:t xml:space="preserve">    </w:t>
      </w:r>
      <w:r>
        <w:rPr>
          <w:rStyle w:val="AttributeTok"/>
        </w:rPr>
        <w:t xml:space="preserve">z_med =</w:t>
      </w:r>
      <w:r>
        <w:rPr>
          <w:rStyle w:val="NormalTok"/>
        </w:rPr>
        <w:t xml:space="preserve"> </w:t>
      </w:r>
      <w:r>
        <w:rPr>
          <w:rStyle w:val="FunctionTok"/>
        </w:rPr>
        <w:t xml:space="preserve">median</w:t>
      </w:r>
      <w:r>
        <w:rPr>
          <w:rStyle w:val="NormalTok"/>
        </w:rPr>
        <w:t xml:space="preserve">(z,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z_lo  =</w:t>
      </w:r>
      <w:r>
        <w:rPr>
          <w:rStyle w:val="NormalTok"/>
        </w:rPr>
        <w:t xml:space="preserve"> </w:t>
      </w:r>
      <w:r>
        <w:rPr>
          <w:rStyle w:val="FunctionTok"/>
        </w:rPr>
        <w:t xml:space="preserve">quantile</w:t>
      </w:r>
      <w:r>
        <w:rPr>
          <w:rStyle w:val="NormalTok"/>
        </w:rPr>
        <w:t xml:space="preserve">(z, </w:t>
      </w:r>
      <w:r>
        <w:rPr>
          <w:rStyle w:val="FloatTok"/>
        </w:rPr>
        <w:t xml:space="preserve">0.025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z_hi  =</w:t>
      </w:r>
      <w:r>
        <w:rPr>
          <w:rStyle w:val="NormalTok"/>
        </w:rPr>
        <w:t xml:space="preserve"> </w:t>
      </w:r>
      <w:r>
        <w:rPr>
          <w:rStyle w:val="FunctionTok"/>
        </w:rPr>
        <w:t xml:space="preserve">quantile</w:t>
      </w:r>
      <w:r>
        <w:rPr>
          <w:rStyle w:val="NormalTok"/>
        </w:rPr>
        <w:t xml:space="preserve">(z, </w:t>
      </w:r>
      <w:r>
        <w:rPr>
          <w:rStyle w:val="FloatTok"/>
        </w:rPr>
        <w:t xml:space="preserve">0.975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NormalTok"/>
        </w:rPr>
        <w:t xml:space="preserve">ctmax_summary_ext </w:t>
      </w:r>
      <w:r>
        <w:rPr>
          <w:rStyle w:val="OtherTok"/>
        </w:rPr>
        <w:t xml:space="preserve">&lt;-</w:t>
      </w:r>
      <w:r>
        <w:rPr>
          <w:rStyle w:val="NormalTok"/>
        </w:rPr>
        <w:t xml:space="preserve"> ctmax_per_draw_ext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br/>
      </w:r>
      <w:r>
        <w:rPr>
          <w:rStyle w:val="NormalTok"/>
        </w:rPr>
        <w:t xml:space="preserve">    </w:t>
      </w:r>
      <w:r>
        <w:rPr>
          <w:rStyle w:val="AttributeTok"/>
        </w:rPr>
        <w:t xml:space="preserve">CTmax_1hr_med =</w:t>
      </w:r>
      <w:r>
        <w:rPr>
          <w:rStyle w:val="NormalTok"/>
        </w:rPr>
        <w:t xml:space="preserve"> </w:t>
      </w:r>
      <w:r>
        <w:rPr>
          <w:rStyle w:val="FunctionTok"/>
        </w:rPr>
        <w:t xml:space="preserve">median</w:t>
      </w:r>
      <w:r>
        <w:rPr>
          <w:rStyle w:val="NormalTok"/>
        </w:rPr>
        <w:t xml:space="preserve">(CTmax_1hr,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CTmax_1hr_lo  =</w:t>
      </w:r>
      <w:r>
        <w:rPr>
          <w:rStyle w:val="NormalTok"/>
        </w:rPr>
        <w:t xml:space="preserve"> </w:t>
      </w:r>
      <w:r>
        <w:rPr>
          <w:rStyle w:val="FunctionTok"/>
        </w:rPr>
        <w:t xml:space="preserve">quantile</w:t>
      </w:r>
      <w:r>
        <w:rPr>
          <w:rStyle w:val="NormalTok"/>
        </w:rPr>
        <w:t xml:space="preserve">(CTmax_1hr, </w:t>
      </w:r>
      <w:r>
        <w:rPr>
          <w:rStyle w:val="FloatTok"/>
        </w:rPr>
        <w:t xml:space="preserve">0.025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CTmax_1hr_hi  =</w:t>
      </w:r>
      <w:r>
        <w:rPr>
          <w:rStyle w:val="NormalTok"/>
        </w:rPr>
        <w:t xml:space="preserve"> </w:t>
      </w:r>
      <w:r>
        <w:rPr>
          <w:rStyle w:val="FunctionTok"/>
        </w:rPr>
        <w:t xml:space="preserve">quantile</w:t>
      </w:r>
      <w:r>
        <w:rPr>
          <w:rStyle w:val="NormalTok"/>
        </w:rPr>
        <w:t xml:space="preserve">(CTmax_1hr, </w:t>
      </w:r>
      <w:r>
        <w:rPr>
          <w:rStyle w:val="FloatTok"/>
        </w:rPr>
        <w:t xml:space="preserve">0.975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br/>
      </w:r>
      <w:r>
        <w:rPr>
          <w:rStyle w:val="NormalTok"/>
        </w:rPr>
        <w:t xml:space="preserve">z_summary_ext</w:t>
      </w:r>
    </w:p>
    <w:p>
      <w:pPr>
        <w:pStyle w:val="SourceCode"/>
      </w:pPr>
      <w:r>
        <w:rPr>
          <w:rStyle w:val="VerbatimChar"/>
        </w:rPr>
        <w:t xml:space="preserve"># A tibble: 5 × 4</w:t>
      </w:r>
      <w:r>
        <w:br/>
      </w:r>
      <w:r>
        <w:rPr>
          <w:rStyle w:val="VerbatimChar"/>
        </w:rPr>
        <w:t xml:space="preserve">   T_at z_med  z_lo  z_hi</w:t>
      </w:r>
      <w:r>
        <w:br/>
      </w:r>
      <w:r>
        <w:rPr>
          <w:rStyle w:val="VerbatimChar"/>
        </w:rPr>
        <w:t xml:space="preserve">  &lt;dbl&gt; &lt;dbl&gt; &lt;dbl&gt; &lt;dbl&gt;</w:t>
      </w:r>
      <w:r>
        <w:br/>
      </w:r>
      <w:r>
        <w:rPr>
          <w:rStyle w:val="VerbatimChar"/>
        </w:rPr>
        <w:t xml:space="preserve">1    30  6.00  5.55  6.40</w:t>
      </w:r>
      <w:r>
        <w:br/>
      </w:r>
      <w:r>
        <w:rPr>
          <w:rStyle w:val="VerbatimChar"/>
        </w:rPr>
        <w:t xml:space="preserve">2    32  6.21  5.90  6.61</w:t>
      </w:r>
      <w:r>
        <w:br/>
      </w:r>
      <w:r>
        <w:rPr>
          <w:rStyle w:val="VerbatimChar"/>
        </w:rPr>
        <w:t xml:space="preserve">3    34  6.29  5.91  6.73</w:t>
      </w:r>
      <w:r>
        <w:br/>
      </w:r>
      <w:r>
        <w:rPr>
          <w:rStyle w:val="VerbatimChar"/>
        </w:rPr>
        <w:t xml:space="preserve">4    36  6.33  5.91  6.78</w:t>
      </w:r>
      <w:r>
        <w:br/>
      </w:r>
      <w:r>
        <w:rPr>
          <w:rStyle w:val="VerbatimChar"/>
        </w:rPr>
        <w:t xml:space="preserve">5    38  6.34  5.90  6.81</w:t>
      </w:r>
    </w:p>
    <w:p>
      <w:pPr>
        <w:pStyle w:val="SourceCode"/>
      </w:pPr>
      <w:r>
        <w:rPr>
          <w:rStyle w:val="NormalTok"/>
        </w:rPr>
        <w:t xml:space="preserve">ctmax_summary_ext</w:t>
      </w:r>
    </w:p>
    <w:p>
      <w:pPr>
        <w:pStyle w:val="SourceCode"/>
      </w:pPr>
      <w:r>
        <w:rPr>
          <w:rStyle w:val="VerbatimChar"/>
        </w:rPr>
        <w:t xml:space="preserve"># A tibble: 1 × 3</w:t>
      </w:r>
      <w:r>
        <w:br/>
      </w:r>
      <w:r>
        <w:rPr>
          <w:rStyle w:val="VerbatimChar"/>
        </w:rPr>
        <w:t xml:space="preserve">  CTmax_1hr_med CTmax_1hr_lo CTmax_1hr_hi</w:t>
      </w:r>
      <w:r>
        <w:br/>
      </w:r>
      <w:r>
        <w:rPr>
          <w:rStyle w:val="VerbatimChar"/>
        </w:rPr>
        <w:t xml:space="preserve">          &lt;dbl&gt;        &lt;dbl&gt;        &lt;dbl&gt;</w:t>
      </w:r>
      <w:r>
        <w:br/>
      </w:r>
      <w:r>
        <w:rPr>
          <w:rStyle w:val="VerbatimChar"/>
        </w:rPr>
        <w:t xml:space="preserve">1          32.2         32.0         32.4</w:t>
      </w:r>
    </w:p>
    <w:p>
      <w:pPr>
        <w:pStyle w:val="FirstParagraph"/>
      </w:pPr>
      <w:r>
        <w:t xml:space="preserve">In the simple-model fit (</w:t>
      </w:r>
      <w:hyperlink w:anchor="sec-joint-derive">
        <w:r>
          <w:rPr>
            <w:rStyle w:val="Hyperlink"/>
          </w:rPr>
          <w:t xml:space="preserve">Section 15.0.4</w:t>
        </w:r>
      </w:hyperlink>
      <w:r>
        <w:t xml:space="preserve">),</w:t>
      </w:r>
      <w:r>
        <w:t xml:space="preserve"> </w:t>
      </w:r>
      <m:oMath>
        <m:r>
          <m:t>z</m:t>
        </m:r>
      </m:oMath>
      <w:r>
        <w:t xml:space="preserve"> </w:t>
      </w:r>
      <w:r>
        <w:t xml:space="preserve">was essentially the same value at every assay temperature. In this extended fit, the posterior medians of</w:t>
      </w:r>
      <w:r>
        <w:t xml:space="preserve"> </w:t>
      </w:r>
      <m:oMath>
        <m:r>
          <m:t>z</m:t>
        </m:r>
      </m:oMath>
      <w:r>
        <w:t xml:space="preserve"> </w:t>
      </w:r>
      <w:r>
        <w:t xml:space="preserve">vary across temperature (albeit slightly): a direct consequence of the temperature-dependent</w:t>
      </w:r>
      <w:r>
        <w:t xml:space="preserve"> </w:t>
      </w:r>
      <m:oMath>
        <m:r>
          <m:t>k</m:t>
        </m:r>
      </m:oMath>
      <w:r>
        <w:t xml:space="preserve"> </w:t>
      </w:r>
      <w:r>
        <w:t xml:space="preserve">and</w:t>
      </w:r>
      <w:r>
        <w:t xml:space="preserve"> </w:t>
      </w:r>
      <m:oMath>
        <m:r>
          <m:t>u</m:t>
        </m:r>
      </m:oMath>
      <w:r>
        <w:t xml:space="preserve">, which bend the</w:t>
      </w:r>
      <w:r>
        <w:t xml:space="preserve"> </w:t>
      </w:r>
      <m:oMath>
        <m:sSub>
          <m:e>
            <m:r>
              <m:rPr>
                <m:sty m:val="p"/>
              </m:rPr>
              <m:t>log</m:t>
            </m:r>
          </m:e>
          <m:sub>
            <m:r>
              <m:t>10</m:t>
            </m:r>
          </m:sub>
        </m:sSub>
        <m:r>
          <m:rPr>
            <m:nor/>
            <m:sty m:val="p"/>
          </m:rPr>
          <m:t>LT50</m:t>
        </m:r>
        <m:d>
          <m:dPr>
            <m:begChr m:val="("/>
            <m:sepChr m:val=""/>
            <m:endChr m:val=")"/>
            <m:grow/>
          </m:dPr>
          <m:e>
            <m:r>
              <m:t>T</m:t>
            </m:r>
          </m:e>
        </m:d>
      </m:oMath>
      <w:r>
        <w:t xml:space="preserve"> </w:t>
      </w:r>
      <w:r>
        <w:t xml:space="preserve">curve.</w:t>
      </w:r>
    </w:p>
    <w:p>
      <w:pPr>
        <w:pStyle w:val="BodyText"/>
      </w:pPr>
      <w:r>
        <w:t xml:space="preserve">In contrast,</w:t>
      </w:r>
      <w:r>
        <w:t xml:space="preserve"> </w:t>
      </w:r>
      <m:oMath>
        <m:r>
          <m:t>C</m:t>
        </m:r>
        <m:sSub>
          <m:e>
            <m:r>
              <m:t>T</m:t>
            </m:r>
          </m:e>
          <m:sub>
            <m:r>
              <m:t>m</m:t>
            </m:r>
            <m:r>
              <m:t>a</m:t>
            </m:r>
            <m:sSub>
              <m:e>
                <m:r>
                  <m:t>x</m:t>
                </m:r>
              </m:e>
              <m:sub>
                <m:r>
                  <m:t>1</m:t>
                </m:r>
                <m:r>
                  <m:t>h</m:t>
                </m:r>
                <m:r>
                  <m:t>r</m:t>
                </m:r>
              </m:sub>
            </m:sSub>
          </m:sub>
        </m:sSub>
      </m:oMath>
      <w:r>
        <w:t xml:space="preserve"> </w:t>
      </w:r>
      <w:r>
        <w:t xml:space="preserve">remains a single number per posterior draw, and in this simulation it actually lands very close to the simple-model value (~32 °C): the asymmetry correction is near zero at the temperature where the LT50 curve crosses 1 hour, so</w:t>
      </w:r>
      <w:r>
        <w:t xml:space="preserve"> </w:t>
      </w:r>
      <m:oMath>
        <m:r>
          <m:t>C</m:t>
        </m:r>
        <m:sSub>
          <m:e>
            <m:r>
              <m:t>T</m:t>
            </m:r>
          </m:e>
          <m:sub>
            <m:r>
              <m:t>m</m:t>
            </m:r>
            <m:r>
              <m:t>a</m:t>
            </m:r>
            <m:sSub>
              <m:e>
                <m:r>
                  <m:t>x</m:t>
                </m:r>
              </m:e>
              <m:sub>
                <m:r>
                  <m:t>1</m:t>
                </m:r>
                <m:r>
                  <m:t>h</m:t>
                </m:r>
                <m:r>
                  <m:t>r</m:t>
                </m:r>
              </m:sub>
            </m:sSub>
          </m:sub>
        </m:sSub>
      </m:oMath>
      <w:r>
        <w:t xml:space="preserve"> </w:t>
      </w:r>
      <w:r>
        <w:t xml:space="preserve">is locally almost insensitive to the T-varying shape parameters. With more pronounced T-dependence in</w:t>
      </w:r>
      <w:r>
        <w:t xml:space="preserve"> </w:t>
      </w:r>
      <m:oMath>
        <m:r>
          <m:t>k</m:t>
        </m:r>
      </m:oMath>
      <w:r>
        <w:t xml:space="preserve"> </w:t>
      </w:r>
      <w:r>
        <w:t xml:space="preserve">and</w:t>
      </w:r>
      <w:r>
        <w:t xml:space="preserve"> </w:t>
      </w:r>
      <m:oMath>
        <m:r>
          <m:t>u</m:t>
        </m:r>
      </m:oMath>
      <w:r>
        <w:t xml:space="preserve">, or with shape parameters further from the symmetric (</w:t>
      </w:r>
      <m:oMath>
        <m:r>
          <m:rPr>
            <m:sty m:val="p"/>
          </m:rPr>
          <m:t>ℓ</m:t>
        </m:r>
        <m:r>
          <m:rPr>
            <m:sty m:val="p"/>
          </m:rPr>
          <m:t>+</m:t>
        </m:r>
        <m:r>
          <m:t>u</m:t>
        </m:r>
        <m:r>
          <m:rPr>
            <m:sty m:val="p"/>
          </m:rPr>
          <m:t>≈</m:t>
        </m:r>
        <m:r>
          <m:t>1</m:t>
        </m:r>
      </m:oMath>
      <w:r>
        <w:t xml:space="preserve">) regime,</w:t>
      </w:r>
      <w:r>
        <w:t xml:space="preserve"> </w:t>
      </w:r>
      <m:oMath>
        <m:r>
          <m:t>C</m:t>
        </m:r>
        <m:sSub>
          <m:e>
            <m:r>
              <m:t>T</m:t>
            </m:r>
          </m:e>
          <m:sub>
            <m:r>
              <m:t>m</m:t>
            </m:r>
            <m:r>
              <m:t>a</m:t>
            </m:r>
            <m:sSub>
              <m:e>
                <m:r>
                  <m:t>x</m:t>
                </m:r>
              </m:e>
              <m:sub>
                <m:r>
                  <m:t>1</m:t>
                </m:r>
                <m:r>
                  <m:t>h</m:t>
                </m:r>
                <m:r>
                  <m:t>r</m:t>
                </m:r>
              </m:sub>
            </m:sSub>
          </m:sub>
        </m:sSub>
      </m:oMath>
      <w:r>
        <w:t xml:space="preserve"> </w:t>
      </w:r>
      <w:r>
        <w:t xml:space="preserve">would shift more visibly.</w:t>
      </w:r>
    </w:p>
    <w:p>
      <w:pPr>
        <w:pStyle w:val="BodyText"/>
      </w:pPr>
      <w:r>
        <w:t xml:space="preserve">If we now want to get an adjusted</w:t>
      </w:r>
      <w:r>
        <w:t xml:space="preserve"> </w:t>
      </w:r>
      <w:r>
        <w:rPr>
          <w:i/>
          <w:iCs/>
        </w:rPr>
        <w:t xml:space="preserve">z</w:t>
      </w:r>
      <w:r>
        <w:t xml:space="preserve"> </w:t>
      </w:r>
      <w:r>
        <w:t xml:space="preserve">that averages across these temperatures we can do that as follows:</w:t>
      </w:r>
    </w:p>
    <w:p>
      <w:pPr>
        <w:pStyle w:val="SourceCode"/>
      </w:pPr>
      <w:r>
        <w:rPr>
          <w:rStyle w:val="CommentTok"/>
        </w:rPr>
        <w:t xml:space="preserve"># For each posterior draw, average the five local z(T_eval) values into</w:t>
      </w:r>
      <w:r>
        <w:br/>
      </w:r>
      <w:r>
        <w:rPr>
          <w:rStyle w:val="CommentTok"/>
        </w:rPr>
        <w:t xml:space="preserve"># a single adjusted z; then summarise across draws.</w:t>
      </w:r>
      <w:r>
        <w:br/>
      </w:r>
      <w:r>
        <w:rPr>
          <w:rStyle w:val="NormalTok"/>
        </w:rPr>
        <w:t xml:space="preserve">adjusted_z_ext </w:t>
      </w:r>
      <w:r>
        <w:rPr>
          <w:rStyle w:val="OtherTok"/>
        </w:rPr>
        <w:t xml:space="preserve">&lt;-</w:t>
      </w:r>
      <w:r>
        <w:rPr>
          <w:rStyle w:val="NormalTok"/>
        </w:rPr>
        <w:t xml:space="preserve"> z_per_draw_ext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(.draw)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rPr>
          <w:rStyle w:val="AttributeTok"/>
        </w:rPr>
        <w:t xml:space="preserve">z_mean =</w:t>
      </w:r>
      <w:r>
        <w:rPr>
          <w:rStyle w:val="NormalTok"/>
        </w:rPr>
        <w:t xml:space="preserve"> </w:t>
      </w:r>
      <w:r>
        <w:rPr>
          <w:rStyle w:val="FunctionTok"/>
        </w:rPr>
        <w:t xml:space="preserve">mean</w:t>
      </w:r>
      <w:r>
        <w:rPr>
          <w:rStyle w:val="NormalTok"/>
        </w:rPr>
        <w:t xml:space="preserve">(z,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NormalTok"/>
        </w:rPr>
        <w:t xml:space="preserve">adjusted_z_ext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br/>
      </w:r>
      <w:r>
        <w:rPr>
          <w:rStyle w:val="NormalTok"/>
        </w:rPr>
        <w:t xml:space="preserve">    </w:t>
      </w:r>
      <w:r>
        <w:rPr>
          <w:rStyle w:val="AttributeTok"/>
        </w:rPr>
        <w:t xml:space="preserve">z_med =</w:t>
      </w:r>
      <w:r>
        <w:rPr>
          <w:rStyle w:val="NormalTok"/>
        </w:rPr>
        <w:t xml:space="preserve"> </w:t>
      </w:r>
      <w:r>
        <w:rPr>
          <w:rStyle w:val="FunctionTok"/>
        </w:rPr>
        <w:t xml:space="preserve">median</w:t>
      </w:r>
      <w:r>
        <w:rPr>
          <w:rStyle w:val="NormalTok"/>
        </w:rPr>
        <w:t xml:space="preserve">(z_mean,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z_lo  =</w:t>
      </w:r>
      <w:r>
        <w:rPr>
          <w:rStyle w:val="NormalTok"/>
        </w:rPr>
        <w:t xml:space="preserve"> </w:t>
      </w:r>
      <w:r>
        <w:rPr>
          <w:rStyle w:val="FunctionTok"/>
        </w:rPr>
        <w:t xml:space="preserve">quantile</w:t>
      </w:r>
      <w:r>
        <w:rPr>
          <w:rStyle w:val="NormalTok"/>
        </w:rPr>
        <w:t xml:space="preserve">(z_mean, </w:t>
      </w:r>
      <w:r>
        <w:rPr>
          <w:rStyle w:val="FloatTok"/>
        </w:rPr>
        <w:t xml:space="preserve">0.025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z_hi  =</w:t>
      </w:r>
      <w:r>
        <w:rPr>
          <w:rStyle w:val="NormalTok"/>
        </w:rPr>
        <w:t xml:space="preserve"> </w:t>
      </w:r>
      <w:r>
        <w:rPr>
          <w:rStyle w:val="FunctionTok"/>
        </w:rPr>
        <w:t xml:space="preserve">quantile</w:t>
      </w:r>
      <w:r>
        <w:rPr>
          <w:rStyle w:val="NormalTok"/>
        </w:rPr>
        <w:t xml:space="preserve">(z_mean, </w:t>
      </w:r>
      <w:r>
        <w:rPr>
          <w:rStyle w:val="FloatTok"/>
        </w:rPr>
        <w:t xml:space="preserve">0.975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p>
    <w:p>
      <w:pPr>
        <w:pStyle w:val="SourceCode"/>
      </w:pPr>
      <w:r>
        <w:rPr>
          <w:rStyle w:val="VerbatimChar"/>
        </w:rPr>
        <w:t xml:space="preserve"># A tibble: 1 × 3</w:t>
      </w:r>
      <w:r>
        <w:br/>
      </w:r>
      <w:r>
        <w:rPr>
          <w:rStyle w:val="VerbatimChar"/>
        </w:rPr>
        <w:t xml:space="preserve">  z_med  z_lo  z_hi</w:t>
      </w:r>
      <w:r>
        <w:br/>
      </w:r>
      <w:r>
        <w:rPr>
          <w:rStyle w:val="VerbatimChar"/>
        </w:rPr>
        <w:t xml:space="preserve">  &lt;dbl&gt; &lt;dbl&gt; &lt;dbl&gt;</w:t>
      </w:r>
      <w:r>
        <w:br/>
      </w:r>
      <w:r>
        <w:rPr>
          <w:rStyle w:val="VerbatimChar"/>
        </w:rPr>
        <w:t xml:space="preserve">1  6.22  5.89  6.62</w:t>
      </w:r>
    </w:p>
    <w:p>
      <w:pPr>
        <w:pStyle w:val="FirstParagraph"/>
      </w:pPr>
      <w:r>
        <w:t xml:space="preserve">Compared to the simple-model</w:t>
      </w:r>
      <w:r>
        <w:t xml:space="preserve"> </w:t>
      </w:r>
      <m:oMath>
        <m:r>
          <m:t>z</m:t>
        </m:r>
        <m:r>
          <m:rPr>
            <m:sty m:val="p"/>
          </m:rPr>
          <m:t>=</m:t>
        </m:r>
        <m:r>
          <m:t>6.67</m:t>
        </m:r>
      </m:oMath>
      <w:r>
        <w:t xml:space="preserve"> </w:t>
      </w:r>
      <w:r>
        <w:t xml:space="preserve">°C (where shape parameters did not vary with temperature), this adjusted</w:t>
      </w:r>
      <w:r>
        <w:t xml:space="preserve"> </w:t>
      </w:r>
      <m:oMath>
        <m:r>
          <m:t>z</m:t>
        </m:r>
      </m:oMath>
      <w:r>
        <w:t xml:space="preserve"> </w:t>
      </w:r>
      <w:r>
        <w:t xml:space="preserve">is 6.22 °C with 95% credible interval [5.89, 6.62] °C — slightly lower in point estimate, with the simple-model value sitting near the upper end of the credible interval. With stronger T-dependence in</w:t>
      </w:r>
      <w:r>
        <w:t xml:space="preserve"> </w:t>
      </w:r>
      <m:oMath>
        <m:r>
          <m:t>k</m:t>
        </m:r>
      </m:oMath>
      <w:r>
        <w:t xml:space="preserve"> </w:t>
      </w:r>
      <w:r>
        <w:t xml:space="preserve">and</w:t>
      </w:r>
      <w:r>
        <w:t xml:space="preserve"> </w:t>
      </w:r>
      <m:oMath>
        <m:r>
          <m:t>u</m:t>
        </m:r>
      </m:oMath>
      <w:r>
        <w:t xml:space="preserve">, the bent</w:t>
      </w:r>
      <w:r>
        <w:t xml:space="preserve"> </w:t>
      </w:r>
      <m:oMath>
        <m:sSub>
          <m:e>
            <m:r>
              <m:rPr>
                <m:sty m:val="p"/>
              </m:rPr>
              <m:t>log</m:t>
            </m:r>
          </m:e>
          <m:sub>
            <m:r>
              <m:t>10</m:t>
            </m:r>
          </m:sub>
        </m:sSub>
        <m:r>
          <m:rPr>
            <m:nor/>
            <m:sty m:val="p"/>
          </m:rPr>
          <m:t>LT50</m:t>
        </m:r>
        <m:d>
          <m:dPr>
            <m:begChr m:val="("/>
            <m:sepChr m:val=""/>
            <m:endChr m:val=")"/>
            <m:grow/>
          </m:dPr>
          <m:e>
            <m:r>
              <m:t>T</m:t>
            </m:r>
          </m:e>
        </m:d>
      </m:oMath>
      <w:r>
        <w:t xml:space="preserve"> </w:t>
      </w:r>
      <w:r>
        <w:t xml:space="preserve">curve would have more variation across temperatures and the two summaries would diverge more.</w:t>
      </w:r>
    </w:p>
    <w:bookmarkEnd w:id="185"/>
    <w:bookmarkEnd w:id="186"/>
    <w:bookmarkEnd w:id="187"/>
    <w:bookmarkStart w:id="222" w:name="references-1"/>
    <w:p>
      <w:pPr>
        <w:pStyle w:val="Heading1"/>
      </w:pPr>
      <w:r>
        <w:t xml:space="preserve">16. </w:t>
      </w:r>
      <w:r>
        <w:rPr>
          <w:b/>
          <w:bCs/>
        </w:rPr>
        <w:t xml:space="preserve">References</w:t>
      </w:r>
    </w:p>
    <w:bookmarkStart w:id="221" w:name="refs"/>
    <w:bookmarkStart w:id="188" w:name="ref-arnold_thermal_2025"/>
    <w:p>
      <w:pPr>
        <w:pStyle w:val="Bibliography"/>
      </w:pPr>
      <w:r>
        <w:t xml:space="preserve">Arnold, P.A., Noble, D.W.A., Nicotra, A.B., Kearney, M.R., Rezende, E.L., Andrew, S.C.,</w:t>
      </w:r>
      <w:r>
        <w:t xml:space="preserve"> </w:t>
      </w:r>
      <w:r>
        <w:rPr>
          <w:i/>
          <w:iCs/>
        </w:rPr>
        <w:t xml:space="preserve">et al.</w:t>
      </w:r>
      <w:r>
        <w:t xml:space="preserve"> (2025).</w:t>
      </w:r>
      <w:r>
        <w:t xml:space="preserve"> </w:t>
      </w:r>
      <w:hyperlink r:id="rId64">
        <w:r>
          <w:rPr>
            <w:rStyle w:val="Hyperlink"/>
          </w:rPr>
          <w:t xml:space="preserve">A framework for modelling thermal load sensitivity across life</w:t>
        </w:r>
      </w:hyperlink>
      <w:r>
        <w:t xml:space="preserve">.</w:t>
      </w:r>
      <w:r>
        <w:t xml:space="preserve"> </w:t>
      </w:r>
      <w:r>
        <w:rPr>
          <w:i/>
          <w:iCs/>
        </w:rPr>
        <w:t xml:space="preserve">Global Change Biology</w:t>
      </w:r>
      <w:r>
        <w:t xml:space="preserve">, 31, e70315.</w:t>
      </w:r>
    </w:p>
    <w:bookmarkEnd w:id="188"/>
    <w:bookmarkStart w:id="189" w:name="ref-bolker_ecologicalmodels_2008"/>
    <w:p>
      <w:pPr>
        <w:pStyle w:val="Bibliography"/>
      </w:pPr>
      <w:r>
        <w:t xml:space="preserve">Bolker, B.M. (2008).</w:t>
      </w:r>
      <w:r>
        <w:t xml:space="preserve"> </w:t>
      </w:r>
      <w:hyperlink r:id="rId66">
        <w:r>
          <w:rPr>
            <w:rStyle w:val="Hyperlink"/>
            <w:i/>
            <w:iCs/>
          </w:rPr>
          <w:t xml:space="preserve">Ecological models and data in</w:t>
        </w:r>
        <w:r>
          <w:rPr>
            <w:rStyle w:val="Hyperlink"/>
            <w:i/>
            <w:iCs/>
          </w:rPr>
          <w:t xml:space="preserve"> </w:t>
        </w:r>
        <w:r>
          <w:rPr>
            <w:rStyle w:val="Hyperlink"/>
            <w:i/>
            <w:iCs/>
          </w:rPr>
          <w:t xml:space="preserve">R</w:t>
        </w:r>
      </w:hyperlink>
      <w:r>
        <w:t xml:space="preserve">. Princeton University Press, Princeton, NJ.</w:t>
      </w:r>
    </w:p>
    <w:bookmarkEnd w:id="189"/>
    <w:bookmarkStart w:id="190" w:name="ref-buckley_damage_2025"/>
    <w:p>
      <w:pPr>
        <w:pStyle w:val="Bibliography"/>
      </w:pPr>
      <w:r>
        <w:t xml:space="preserve">Buckley, L.B., Huey, R.B. &amp; Ma, C.-S. (2025).</w:t>
      </w:r>
      <w:r>
        <w:t xml:space="preserve"> </w:t>
      </w:r>
      <w:hyperlink r:id="rId68">
        <w:r>
          <w:rPr>
            <w:rStyle w:val="Hyperlink"/>
          </w:rPr>
          <w:t xml:space="preserve">How damage, recovery, and repair alter the fitness impacts of thermal stress</w:t>
        </w:r>
      </w:hyperlink>
      <w:r>
        <w:t xml:space="preserve">.</w:t>
      </w:r>
      <w:r>
        <w:t xml:space="preserve"> </w:t>
      </w:r>
      <w:r>
        <w:rPr>
          <w:i/>
          <w:iCs/>
        </w:rPr>
        <w:t xml:space="preserve">Integrative and Comparative Biology</w:t>
      </w:r>
      <w:r>
        <w:t xml:space="preserve">, 65, 1061–1075.</w:t>
      </w:r>
    </w:p>
    <w:bookmarkEnd w:id="190"/>
    <w:bookmarkStart w:id="191" w:name="ref-burke_ipd_2017"/>
    <w:p>
      <w:pPr>
        <w:pStyle w:val="Bibliography"/>
      </w:pPr>
      <w:r>
        <w:t xml:space="preserve">Burke, D.L., Ensor, J. &amp; Riley, R.D. (2017).</w:t>
      </w:r>
      <w:r>
        <w:t xml:space="preserve"> </w:t>
      </w:r>
      <w:hyperlink r:id="rId70">
        <w:r>
          <w:rPr>
            <w:rStyle w:val="Hyperlink"/>
          </w:rPr>
          <w:t xml:space="preserve">Meta-analysis using individual participant data: One-stage and two-stage approaches, and why they may differ</w:t>
        </w:r>
      </w:hyperlink>
      <w:r>
        <w:t xml:space="preserve">.</w:t>
      </w:r>
      <w:r>
        <w:t xml:space="preserve"> </w:t>
      </w:r>
      <w:r>
        <w:rPr>
          <w:i/>
          <w:iCs/>
        </w:rPr>
        <w:t xml:space="preserve">Statistics in Medicine</w:t>
      </w:r>
      <w:r>
        <w:t xml:space="preserve">, 36, 855–875.</w:t>
      </w:r>
    </w:p>
    <w:bookmarkEnd w:id="191"/>
    <w:bookmarkStart w:id="192" w:name="ref-burkner_brms_2017"/>
    <w:p>
      <w:pPr>
        <w:pStyle w:val="Bibliography"/>
      </w:pPr>
      <w:r>
        <w:t xml:space="preserve">Bürkner, P.-C. (2017).</w:t>
      </w:r>
      <w:r>
        <w:t xml:space="preserve"> </w:t>
      </w:r>
      <w:hyperlink r:id="rId72">
        <w:r>
          <w:rPr>
            <w:rStyle w:val="Hyperlink"/>
          </w:rPr>
          <w:t xml:space="preserve">brms</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w:t>
        </w:r>
        <w:r>
          <w:rPr>
            <w:rStyle w:val="Hyperlink"/>
          </w:rPr>
          <w:t xml:space="preserve"> </w:t>
        </w:r>
        <w:r>
          <w:rPr>
            <w:rStyle w:val="Hyperlink"/>
          </w:rPr>
          <w:t xml:space="preserve">B</w:t>
        </w:r>
        <w:r>
          <w:rPr>
            <w:rStyle w:val="Hyperlink"/>
          </w:rPr>
          <w:t xml:space="preserve">ayesian multilevel models using</w:t>
        </w:r>
        <w:r>
          <w:rPr>
            <w:rStyle w:val="Hyperlink"/>
          </w:rPr>
          <w:t xml:space="preserve"> </w:t>
        </w:r>
        <w:r>
          <w:rPr>
            <w:rStyle w:val="Hyperlink"/>
          </w:rPr>
          <w:t xml:space="preserve">S</w:t>
        </w:r>
        <w:r>
          <w:rPr>
            <w:rStyle w:val="Hyperlink"/>
          </w:rPr>
          <w:t xml:space="preserve">tan</w:t>
        </w:r>
      </w:hyperlink>
      <w:r>
        <w:t xml:space="preserve">.</w:t>
      </w:r>
      <w:r>
        <w:t xml:space="preserve"> </w:t>
      </w:r>
      <w:r>
        <w:rPr>
          <w:i/>
          <w:iCs/>
        </w:rPr>
        <w:t xml:space="preserve">Journal of Statistical Software</w:t>
      </w:r>
      <w:r>
        <w:t xml:space="preserve">, 80, 1–28.</w:t>
      </w:r>
    </w:p>
    <w:bookmarkEnd w:id="192"/>
    <w:bookmarkStart w:id="193" w:name="ref-carroll_measurement_2006"/>
    <w:p>
      <w:pPr>
        <w:pStyle w:val="Bibliography"/>
      </w:pPr>
      <w:r>
        <w:t xml:space="preserve">Carroll, R.J., Ruppert, D., Stefanski, L.A. &amp; Crainiceanu, C.M. (2006).</w:t>
      </w:r>
      <w:r>
        <w:t xml:space="preserve"> </w:t>
      </w:r>
      <w:hyperlink r:id="rId74">
        <w:r>
          <w:rPr>
            <w:rStyle w:val="Hyperlink"/>
            <w:i/>
            <w:iCs/>
          </w:rPr>
          <w:t xml:space="preserve">Measurement error in nonlinear models: A modern perspective</w:t>
        </w:r>
      </w:hyperlink>
      <w:r>
        <w:t xml:space="preserve">. 2nd edn. Chapman; Hall/CRC.</w:t>
      </w:r>
    </w:p>
    <w:bookmarkEnd w:id="193"/>
    <w:bookmarkStart w:id="194" w:name="ref-deutsch_latitude_2008"/>
    <w:p>
      <w:pPr>
        <w:pStyle w:val="Bibliography"/>
      </w:pPr>
      <w:r>
        <w:t xml:space="preserve">Deutsch, C.A., Tewksbury, J.J., Huey, R.B., Sheldon, K.S., Ghalambor, C.K., Haak, D.C.,</w:t>
      </w:r>
      <w:r>
        <w:t xml:space="preserve"> </w:t>
      </w:r>
      <w:r>
        <w:rPr>
          <w:i/>
          <w:iCs/>
        </w:rPr>
        <w:t xml:space="preserve">et al.</w:t>
      </w:r>
      <w:r>
        <w:t xml:space="preserve"> (2008).</w:t>
      </w:r>
      <w:r>
        <w:t xml:space="preserve"> </w:t>
      </w:r>
      <w:hyperlink r:id="rId76">
        <w:r>
          <w:rPr>
            <w:rStyle w:val="Hyperlink"/>
          </w:rPr>
          <w:t xml:space="preserve">Impacts of climate warming on terrestrial ectotherms across latitude</w:t>
        </w:r>
      </w:hyperlink>
      <w:r>
        <w:t xml:space="preserve">.</w:t>
      </w:r>
      <w:r>
        <w:t xml:space="preserve"> </w:t>
      </w:r>
      <w:r>
        <w:rPr>
          <w:i/>
          <w:iCs/>
        </w:rPr>
        <w:t xml:space="preserve">Proceedings of the National Academy of Sciences</w:t>
      </w:r>
      <w:r>
        <w:t xml:space="preserve">, 105, 6668–6672.</w:t>
      </w:r>
    </w:p>
    <w:bookmarkEnd w:id="194"/>
    <w:bookmarkStart w:id="195" w:name="ref-gelman_priors_2006"/>
    <w:p>
      <w:pPr>
        <w:pStyle w:val="Bibliography"/>
      </w:pPr>
      <w:r>
        <w:t xml:space="preserve">Gelman, A. (2006).</w:t>
      </w:r>
      <w:r>
        <w:t xml:space="preserve"> </w:t>
      </w:r>
      <w:hyperlink r:id="rId78">
        <w:r>
          <w:rPr>
            <w:rStyle w:val="Hyperlink"/>
          </w:rPr>
          <w:t xml:space="preserve">Prior distributions for variance parameters in hierarchical models (comment on article by</w:t>
        </w:r>
        <w:r>
          <w:rPr>
            <w:rStyle w:val="Hyperlink"/>
          </w:rPr>
          <w:t xml:space="preserve"> </w:t>
        </w:r>
        <w:r>
          <w:rPr>
            <w:rStyle w:val="Hyperlink"/>
          </w:rPr>
          <w:t xml:space="preserve">B</w:t>
        </w:r>
        <w:r>
          <w:rPr>
            <w:rStyle w:val="Hyperlink"/>
          </w:rPr>
          <w:t xml:space="preserve">rowne and</w:t>
        </w:r>
        <w:r>
          <w:rPr>
            <w:rStyle w:val="Hyperlink"/>
          </w:rPr>
          <w:t xml:space="preserve"> </w:t>
        </w:r>
        <w:r>
          <w:rPr>
            <w:rStyle w:val="Hyperlink"/>
          </w:rPr>
          <w:t xml:space="preserve">D</w:t>
        </w:r>
        <w:r>
          <w:rPr>
            <w:rStyle w:val="Hyperlink"/>
          </w:rPr>
          <w:t xml:space="preserve">raper)</w:t>
        </w:r>
      </w:hyperlink>
      <w:r>
        <w:t xml:space="preserve">.</w:t>
      </w:r>
      <w:r>
        <w:t xml:space="preserve"> </w:t>
      </w:r>
      <w:r>
        <w:rPr>
          <w:i/>
          <w:iCs/>
        </w:rPr>
        <w:t xml:space="preserve">Bayesian Analysis</w:t>
      </w:r>
      <w:r>
        <w:t xml:space="preserve">, 1, 515–534.</w:t>
      </w:r>
    </w:p>
    <w:bookmarkEnd w:id="195"/>
    <w:bookmarkStart w:id="196" w:name="ref-harrison_olre_2014"/>
    <w:p>
      <w:pPr>
        <w:pStyle w:val="Bibliography"/>
      </w:pPr>
      <w:r>
        <w:t xml:space="preserve">Harrison, X.A. (2014).</w:t>
      </w:r>
      <w:r>
        <w:t xml:space="preserve"> </w:t>
      </w:r>
      <w:hyperlink r:id="rId80">
        <w:r>
          <w:rPr>
            <w:rStyle w:val="Hyperlink"/>
          </w:rPr>
          <w:t xml:space="preserve">Using observation-level random effects to model overdispersion in count data in ecology and evolution</w:t>
        </w:r>
      </w:hyperlink>
      <w:r>
        <w:t xml:space="preserve">.</w:t>
      </w:r>
      <w:r>
        <w:t xml:space="preserve"> </w:t>
      </w:r>
      <w:r>
        <w:rPr>
          <w:i/>
          <w:iCs/>
        </w:rPr>
        <w:t xml:space="preserve">PeerJ</w:t>
      </w:r>
      <w:r>
        <w:t xml:space="preserve">, 2, e616.</w:t>
      </w:r>
    </w:p>
    <w:bookmarkEnd w:id="196"/>
    <w:bookmarkStart w:id="197" w:name="ref-harrison_mixed_2018"/>
    <w:p>
      <w:pPr>
        <w:pStyle w:val="Bibliography"/>
      </w:pPr>
      <w:r>
        <w:t xml:space="preserve">Harrison, X.A., Donaldson, L., Correa-Cano, M.E., Evans, J., Fisher, D.N., Goodwin, C.E.D.,</w:t>
      </w:r>
      <w:r>
        <w:t xml:space="preserve"> </w:t>
      </w:r>
      <w:r>
        <w:rPr>
          <w:i/>
          <w:iCs/>
        </w:rPr>
        <w:t xml:space="preserve">et al.</w:t>
      </w:r>
      <w:r>
        <w:t xml:space="preserve"> (2018).</w:t>
      </w:r>
      <w:r>
        <w:t xml:space="preserve"> </w:t>
      </w:r>
      <w:hyperlink r:id="rId82">
        <w:r>
          <w:rPr>
            <w:rStyle w:val="Hyperlink"/>
          </w:rPr>
          <w:t xml:space="preserve">A brief introduction to mixed effects modelling and multi-model inference in ecology</w:t>
        </w:r>
      </w:hyperlink>
      <w:r>
        <w:t xml:space="preserve">.</w:t>
      </w:r>
      <w:r>
        <w:t xml:space="preserve"> </w:t>
      </w:r>
      <w:r>
        <w:rPr>
          <w:i/>
          <w:iCs/>
        </w:rPr>
        <w:t xml:space="preserve">PeerJ</w:t>
      </w:r>
      <w:r>
        <w:t xml:space="preserve">, 6, e4794.</w:t>
      </w:r>
    </w:p>
    <w:bookmarkEnd w:id="197"/>
    <w:bookmarkStart w:id="198" w:name="ref-jorgensen_drosophila_2019"/>
    <w:p>
      <w:pPr>
        <w:pStyle w:val="Bibliography"/>
      </w:pPr>
      <w:r>
        <w:t xml:space="preserve">Jørgensen, L.B., Malte, H. &amp; Overgaard, J. (2019).</w:t>
      </w:r>
      <w:r>
        <w:t xml:space="preserve"> </w:t>
      </w:r>
      <w:hyperlink r:id="rId84">
        <w:r>
          <w:rPr>
            <w:rStyle w:val="Hyperlink"/>
          </w:rPr>
          <w:t xml:space="preserve">How to assess</w:t>
        </w:r>
        <w:r>
          <w:rPr>
            <w:rStyle w:val="Hyperlink"/>
          </w:rPr>
          <w:t xml:space="preserve"> </w:t>
        </w:r>
        <w:r>
          <w:rPr>
            <w:rStyle w:val="Hyperlink"/>
          </w:rPr>
          <w:t xml:space="preserve">D</w:t>
        </w:r>
        <w:r>
          <w:rPr>
            <w:rStyle w:val="Hyperlink"/>
          </w:rPr>
          <w:t xml:space="preserve">rosophila heat tolerance: Unifying static and dynamic tolerance assays to predict heat distribution limits</w:t>
        </w:r>
      </w:hyperlink>
      <w:r>
        <w:t xml:space="preserve">.</w:t>
      </w:r>
      <w:r>
        <w:t xml:space="preserve"> </w:t>
      </w:r>
      <w:r>
        <w:rPr>
          <w:i/>
          <w:iCs/>
        </w:rPr>
        <w:t xml:space="preserve">Functional Ecology</w:t>
      </w:r>
      <w:r>
        <w:t xml:space="preserve">, 33, 629–642.</w:t>
      </w:r>
    </w:p>
    <w:bookmarkEnd w:id="198"/>
    <w:bookmarkStart w:id="199" w:name="ref-jorgensen_unifying_2021"/>
    <w:p>
      <w:pPr>
        <w:pStyle w:val="Bibliography"/>
      </w:pPr>
      <w:r>
        <w:t xml:space="preserve">Jørgensen, L.B., Malte, H. &amp; Overgaard, J. (2021).</w:t>
      </w:r>
      <w:r>
        <w:t xml:space="preserve"> </w:t>
      </w:r>
      <w:hyperlink r:id="rId86">
        <w:r>
          <w:rPr>
            <w:rStyle w:val="Hyperlink"/>
          </w:rPr>
          <w:t xml:space="preserve">A unifying model to estimate thermal tolerance limits in ectotherms across static, dynamic and fluctuating exposures to thermal stress</w:t>
        </w:r>
      </w:hyperlink>
      <w:r>
        <w:t xml:space="preserve">.</w:t>
      </w:r>
      <w:r>
        <w:t xml:space="preserve"> </w:t>
      </w:r>
      <w:r>
        <w:rPr>
          <w:i/>
          <w:iCs/>
        </w:rPr>
        <w:t xml:space="preserve">Scientific Reports</w:t>
      </w:r>
      <w:r>
        <w:t xml:space="preserve">, 11, 12840.</w:t>
      </w:r>
    </w:p>
    <w:bookmarkEnd w:id="199"/>
    <w:bookmarkStart w:id="200" w:name="ref-jorgensen_nature_2022"/>
    <w:p>
      <w:pPr>
        <w:pStyle w:val="Bibliography"/>
      </w:pPr>
      <w:r>
        <w:t xml:space="preserve">Jørgensen, L.B., Ørsted, M., Malte, H., Wang, T. &amp; Overgaard, J. (2022).</w:t>
      </w:r>
      <w:r>
        <w:t xml:space="preserve"> </w:t>
      </w:r>
      <w:hyperlink r:id="rId88">
        <w:r>
          <w:rPr>
            <w:rStyle w:val="Hyperlink"/>
          </w:rPr>
          <w:t xml:space="preserve">Extreme escalation of heat failure rates in ectotherms with global warming</w:t>
        </w:r>
      </w:hyperlink>
      <w:r>
        <w:t xml:space="preserve">.</w:t>
      </w:r>
      <w:r>
        <w:t xml:space="preserve"> </w:t>
      </w:r>
      <w:r>
        <w:rPr>
          <w:i/>
          <w:iCs/>
        </w:rPr>
        <w:t xml:space="preserve">Nature</w:t>
      </w:r>
      <w:r>
        <w:t xml:space="preserve">, 611, 93–98.</w:t>
      </w:r>
    </w:p>
    <w:bookmarkEnd w:id="200"/>
    <w:bookmarkStart w:id="201" w:name="ref-kingsolver_umbanhowar_2018"/>
    <w:p>
      <w:pPr>
        <w:pStyle w:val="Bibliography"/>
      </w:pPr>
      <w:r>
        <w:t xml:space="preserve">Kingsolver, J.G. &amp; Umbanhowar, J. (2018).</w:t>
      </w:r>
      <w:r>
        <w:t xml:space="preserve"> </w:t>
      </w:r>
      <w:hyperlink r:id="rId90">
        <w:r>
          <w:rPr>
            <w:rStyle w:val="Hyperlink"/>
          </w:rPr>
          <w:t xml:space="preserve">The analysis and interpretation of critical temperatures</w:t>
        </w:r>
      </w:hyperlink>
      <w:r>
        <w:t xml:space="preserve">.</w:t>
      </w:r>
      <w:r>
        <w:t xml:space="preserve"> </w:t>
      </w:r>
      <w:r>
        <w:rPr>
          <w:i/>
          <w:iCs/>
        </w:rPr>
        <w:t xml:space="preserve">Journal of Experimental Biology</w:t>
      </w:r>
      <w:r>
        <w:t xml:space="preserve">, 221, jeb167858.</w:t>
      </w:r>
    </w:p>
    <w:bookmarkEnd w:id="201"/>
    <w:bookmarkStart w:id="202" w:name="ref-nakagawa_santos_2012"/>
    <w:p>
      <w:pPr>
        <w:pStyle w:val="Bibliography"/>
      </w:pPr>
      <w:r>
        <w:t xml:space="preserve">Nakagawa, S. &amp; Santos, E.S.A. (2012).</w:t>
      </w:r>
      <w:r>
        <w:t xml:space="preserve"> </w:t>
      </w:r>
      <w:hyperlink r:id="rId92">
        <w:r>
          <w:rPr>
            <w:rStyle w:val="Hyperlink"/>
          </w:rPr>
          <w:t xml:space="preserve">Methodological issues and advances in biological meta-analysis</w:t>
        </w:r>
      </w:hyperlink>
      <w:r>
        <w:t xml:space="preserve">.</w:t>
      </w:r>
      <w:r>
        <w:t xml:space="preserve"> </w:t>
      </w:r>
      <w:r>
        <w:rPr>
          <w:i/>
          <w:iCs/>
        </w:rPr>
        <w:t xml:space="preserve">Evolutionary Ecology</w:t>
      </w:r>
      <w:r>
        <w:t xml:space="preserve">, 26, 1253–1274.</w:t>
      </w:r>
    </w:p>
    <w:bookmarkEnd w:id="202"/>
    <w:bookmarkStart w:id="203" w:name="ref-nielsen_nlmm_2004"/>
    <w:p>
      <w:pPr>
        <w:pStyle w:val="Bibliography"/>
      </w:pPr>
      <w:r>
        <w:t xml:space="preserve">Nielsen, O.K., Ritz, C. &amp; Streibig, J.C. (2004).</w:t>
      </w:r>
      <w:r>
        <w:t xml:space="preserve"> </w:t>
      </w:r>
      <w:hyperlink r:id="rId94">
        <w:r>
          <w:rPr>
            <w:rStyle w:val="Hyperlink"/>
          </w:rPr>
          <w:t xml:space="preserve">Nonlinear mixed-model regression to analyze herbicide dose-response relationships</w:t>
        </w:r>
      </w:hyperlink>
      <w:r>
        <w:t xml:space="preserve">.</w:t>
      </w:r>
      <w:r>
        <w:t xml:space="preserve"> </w:t>
      </w:r>
      <w:r>
        <w:rPr>
          <w:i/>
          <w:iCs/>
        </w:rPr>
        <w:t xml:space="preserve">Weed Technology</w:t>
      </w:r>
      <w:r>
        <w:t xml:space="preserve">, 18, 30–37.</w:t>
      </w:r>
    </w:p>
    <w:bookmarkEnd w:id="203"/>
    <w:bookmarkStart w:id="204" w:name="ref-orsted_finding_2022"/>
    <w:p>
      <w:pPr>
        <w:pStyle w:val="Bibliography"/>
      </w:pPr>
      <w:r>
        <w:t xml:space="preserve">Ørsted, M., Jørgensen, L.B. &amp; Overgaard, J. (2022).</w:t>
      </w:r>
      <w:r>
        <w:t xml:space="preserve"> </w:t>
      </w:r>
      <w:hyperlink r:id="rId96">
        <w:r>
          <w:rPr>
            <w:rStyle w:val="Hyperlink"/>
          </w:rPr>
          <w:t xml:space="preserve">Finding the right thermal limit: A framework to reconcile ecological, physiological and methodological aspects of</w:t>
        </w:r>
        <w:r>
          <w:rPr>
            <w:rStyle w:val="Hyperlink"/>
          </w:rPr>
          <w:t xml:space="preserve"> </w:t>
        </w:r>
        <w:r>
          <w:rPr>
            <w:rStyle w:val="Hyperlink"/>
          </w:rPr>
          <w:t xml:space="preserve">CT</w:t>
        </w:r>
        <w:r>
          <w:rPr>
            <w:rStyle w:val="Hyperlink"/>
          </w:rPr>
          <w:t xml:space="preserve">max in ectotherms</w:t>
        </w:r>
      </w:hyperlink>
      <w:r>
        <w:t xml:space="preserve">.</w:t>
      </w:r>
      <w:r>
        <w:t xml:space="preserve"> </w:t>
      </w:r>
      <w:r>
        <w:rPr>
          <w:i/>
          <w:iCs/>
        </w:rPr>
        <w:t xml:space="preserve">Journal of Experimental Biology</w:t>
      </w:r>
      <w:r>
        <w:t xml:space="preserve">, 225, jeb244514.</w:t>
      </w:r>
    </w:p>
    <w:bookmarkEnd w:id="204"/>
    <w:bookmarkStart w:id="205" w:name="ref-orsted_suzukii_2024"/>
    <w:p>
      <w:pPr>
        <w:pStyle w:val="Bibliography"/>
      </w:pPr>
      <w:r>
        <w:t xml:space="preserve">Ørsted, M., Willot, Q., Olsen, A.K., Kongsgaard, V. &amp; Overgaard, J. (2024).</w:t>
      </w:r>
      <w:r>
        <w:t xml:space="preserve"> </w:t>
      </w:r>
      <w:hyperlink r:id="rId98">
        <w:r>
          <w:rPr>
            <w:rStyle w:val="Hyperlink"/>
          </w:rPr>
          <w:t xml:space="preserve">Thermal limits of survival and reproduction depend on stress duration: A case study of</w:t>
        </w:r>
        <w:r>
          <w:rPr>
            <w:rStyle w:val="Hyperlink"/>
          </w:rPr>
          <w:t xml:space="preserve"> </w:t>
        </w:r>
        <w:r>
          <w:rPr>
            <w:rStyle w:val="Hyperlink"/>
          </w:rPr>
          <w:t xml:space="preserve">D</w:t>
        </w:r>
        <w:r>
          <w:rPr>
            <w:rStyle w:val="Hyperlink"/>
          </w:rPr>
          <w:t xml:space="preserve">rosophila suzukii</w:t>
        </w:r>
      </w:hyperlink>
      <w:r>
        <w:t xml:space="preserve">.</w:t>
      </w:r>
      <w:r>
        <w:t xml:space="preserve"> </w:t>
      </w:r>
      <w:r>
        <w:rPr>
          <w:i/>
          <w:iCs/>
        </w:rPr>
        <w:t xml:space="preserve">Ecology Letters</w:t>
      </w:r>
      <w:r>
        <w:t xml:space="preserve">, 27, e14421.</w:t>
      </w:r>
    </w:p>
    <w:bookmarkEnd w:id="205"/>
    <w:bookmarkStart w:id="206" w:name="ref-pinsky_marine_2019"/>
    <w:p>
      <w:pPr>
        <w:pStyle w:val="Bibliography"/>
      </w:pPr>
      <w:r>
        <w:t xml:space="preserve">Pinsky, M.L., Eikeset, A.M., McCauley, D.J., Payne, J.L. &amp; Sunday, J.M. (2019).</w:t>
      </w:r>
      <w:r>
        <w:t xml:space="preserve"> </w:t>
      </w:r>
      <w:hyperlink r:id="rId100">
        <w:r>
          <w:rPr>
            <w:rStyle w:val="Hyperlink"/>
          </w:rPr>
          <w:t xml:space="preserve">Greater vulnerability to warming of marine versus terrestrial ectotherms</w:t>
        </w:r>
      </w:hyperlink>
      <w:r>
        <w:t xml:space="preserve">.</w:t>
      </w:r>
      <w:r>
        <w:t xml:space="preserve"> </w:t>
      </w:r>
      <w:r>
        <w:rPr>
          <w:i/>
          <w:iCs/>
        </w:rPr>
        <w:t xml:space="preserve">Nature</w:t>
      </w:r>
      <w:r>
        <w:t xml:space="preserve">, 569, 108–111.</w:t>
      </w:r>
    </w:p>
    <w:bookmarkEnd w:id="206"/>
    <w:bookmarkStart w:id="207" w:name="ref-pottier_amphibians_2025"/>
    <w:p>
      <w:pPr>
        <w:pStyle w:val="Bibliography"/>
      </w:pPr>
      <w:r>
        <w:t xml:space="preserve">Pottier, P., Kearney, M.R., Wu, N.C., Gunderson, A.R., Rej, J.E., Rivera-Villanueva, A.N.,</w:t>
      </w:r>
      <w:r>
        <w:t xml:space="preserve"> </w:t>
      </w:r>
      <w:r>
        <w:rPr>
          <w:i/>
          <w:iCs/>
        </w:rPr>
        <w:t xml:space="preserve">et al.</w:t>
      </w:r>
      <w:r>
        <w:t xml:space="preserve"> (2025).</w:t>
      </w:r>
      <w:r>
        <w:t xml:space="preserve"> </w:t>
      </w:r>
      <w:hyperlink r:id="rId102">
        <w:r>
          <w:rPr>
            <w:rStyle w:val="Hyperlink"/>
          </w:rPr>
          <w:t xml:space="preserve">Vulnerability of amphibians to global warming</w:t>
        </w:r>
      </w:hyperlink>
      <w:r>
        <w:t xml:space="preserve">.</w:t>
      </w:r>
      <w:r>
        <w:t xml:space="preserve"> </w:t>
      </w:r>
      <w:r>
        <w:rPr>
          <w:i/>
          <w:iCs/>
        </w:rPr>
        <w:t xml:space="preserve">Nature</w:t>
      </w:r>
      <w:r>
        <w:t xml:space="preserve">, 639, 954–961.</w:t>
      </w:r>
    </w:p>
    <w:bookmarkEnd w:id="207"/>
    <w:bookmarkStart w:id="208" w:name="ref-rezende_drosophila_mortality_2020"/>
    <w:p>
      <w:pPr>
        <w:pStyle w:val="Bibliography"/>
      </w:pPr>
      <w:r>
        <w:t xml:space="preserve">Rezende, E.L., Bozinovic, F., Szilágyi, A. &amp; Santos, M. (2020).</w:t>
      </w:r>
      <w:r>
        <w:t xml:space="preserve"> </w:t>
      </w:r>
      <w:hyperlink r:id="rId104">
        <w:r>
          <w:rPr>
            <w:rStyle w:val="Hyperlink"/>
          </w:rPr>
          <w:t xml:space="preserve">Predicting temperature mortality and selection in natural</w:t>
        </w:r>
        <w:r>
          <w:rPr>
            <w:rStyle w:val="Hyperlink"/>
          </w:rPr>
          <w:t xml:space="preserve"> </w:t>
        </w:r>
        <w:r>
          <w:rPr>
            <w:rStyle w:val="Hyperlink"/>
          </w:rPr>
          <w:t xml:space="preserve">D</w:t>
        </w:r>
        <w:r>
          <w:rPr>
            <w:rStyle w:val="Hyperlink"/>
          </w:rPr>
          <w:t xml:space="preserve">rosophila populations</w:t>
        </w:r>
      </w:hyperlink>
      <w:r>
        <w:t xml:space="preserve">.</w:t>
      </w:r>
      <w:r>
        <w:t xml:space="preserve"> </w:t>
      </w:r>
      <w:r>
        <w:rPr>
          <w:i/>
          <w:iCs/>
        </w:rPr>
        <w:t xml:space="preserve">Science</w:t>
      </w:r>
      <w:r>
        <w:t xml:space="preserve">, 369, 1242–1245.</w:t>
      </w:r>
    </w:p>
    <w:bookmarkEnd w:id="208"/>
    <w:bookmarkStart w:id="209" w:name="ref-rezende_landscapes_2014"/>
    <w:p>
      <w:pPr>
        <w:pStyle w:val="Bibliography"/>
      </w:pPr>
      <w:r>
        <w:t xml:space="preserve">Rezende, E.L., Castañeda, L.E. &amp; Santos, M. (2014).</w:t>
      </w:r>
      <w:r>
        <w:t xml:space="preserve"> </w:t>
      </w:r>
      <w:hyperlink r:id="rId106">
        <w:r>
          <w:rPr>
            <w:rStyle w:val="Hyperlink"/>
          </w:rPr>
          <w:t xml:space="preserve">Tolerance landscapes in thermal ecology</w:t>
        </w:r>
      </w:hyperlink>
      <w:r>
        <w:t xml:space="preserve">.</w:t>
      </w:r>
      <w:r>
        <w:t xml:space="preserve"> </w:t>
      </w:r>
      <w:r>
        <w:rPr>
          <w:i/>
          <w:iCs/>
        </w:rPr>
        <w:t xml:space="preserve">Functional Ecology</w:t>
      </w:r>
      <w:r>
        <w:t xml:space="preserve">, 28, 799–809.</w:t>
      </w:r>
    </w:p>
    <w:bookmarkEnd w:id="209"/>
    <w:bookmarkStart w:id="210" w:name="ref-ritz_ecotox_2010"/>
    <w:p>
      <w:pPr>
        <w:pStyle w:val="Bibliography"/>
      </w:pPr>
      <w:r>
        <w:t xml:space="preserve">Ritz, C. (2010).</w:t>
      </w:r>
      <w:r>
        <w:t xml:space="preserve"> </w:t>
      </w:r>
      <w:hyperlink r:id="rId108">
        <w:r>
          <w:rPr>
            <w:rStyle w:val="Hyperlink"/>
          </w:rPr>
          <w:t xml:space="preserve">Toward a unified approach to dose-response modeling in ecotoxicology</w:t>
        </w:r>
      </w:hyperlink>
      <w:r>
        <w:t xml:space="preserve">.</w:t>
      </w:r>
      <w:r>
        <w:t xml:space="preserve"> </w:t>
      </w:r>
      <w:r>
        <w:rPr>
          <w:i/>
          <w:iCs/>
        </w:rPr>
        <w:t xml:space="preserve">Environmental Toxicology and Chemistry</w:t>
      </w:r>
      <w:r>
        <w:t xml:space="preserve">, 29, 220–229.</w:t>
      </w:r>
    </w:p>
    <w:bookmarkEnd w:id="210"/>
    <w:bookmarkStart w:id="211" w:name="ref-ritz_drc_2015"/>
    <w:p>
      <w:pPr>
        <w:pStyle w:val="Bibliography"/>
      </w:pPr>
      <w:r>
        <w:t xml:space="preserve">Ritz, C., Baty, F., Streibig, J.C. &amp; Gerhard, D. (2015).</w:t>
      </w:r>
      <w:r>
        <w:t xml:space="preserve"> </w:t>
      </w:r>
      <w:hyperlink r:id="rId110">
        <w:r>
          <w:rPr>
            <w:rStyle w:val="Hyperlink"/>
          </w:rPr>
          <w:t xml:space="preserve">Dose-response analysis using</w:t>
        </w:r>
        <w:r>
          <w:rPr>
            <w:rStyle w:val="Hyperlink"/>
          </w:rPr>
          <w:t xml:space="preserve"> </w:t>
        </w:r>
        <w:r>
          <w:rPr>
            <w:rStyle w:val="Hyperlink"/>
          </w:rPr>
          <w:t xml:space="preserve">R</w:t>
        </w:r>
      </w:hyperlink>
      <w:r>
        <w:t xml:space="preserve">.</w:t>
      </w:r>
      <w:r>
        <w:t xml:space="preserve"> </w:t>
      </w:r>
      <w:r>
        <w:rPr>
          <w:i/>
          <w:iCs/>
        </w:rPr>
        <w:t xml:space="preserve">PLoS ONE</w:t>
      </w:r>
      <w:r>
        <w:t xml:space="preserve">, 10, e0146021.</w:t>
      </w:r>
    </w:p>
    <w:bookmarkEnd w:id="211"/>
    <w:bookmarkStart w:id="212" w:name="ref-ritz_streibig_2008"/>
    <w:p>
      <w:pPr>
        <w:pStyle w:val="Bibliography"/>
      </w:pPr>
      <w:r>
        <w:t xml:space="preserve">Ritz, C. &amp; Streibig, J.C. (2008).</w:t>
      </w:r>
      <w:r>
        <w:t xml:space="preserve"> </w:t>
      </w:r>
      <w:hyperlink r:id="rId112">
        <w:r>
          <w:rPr>
            <w:rStyle w:val="Hyperlink"/>
            <w:i/>
            <w:iCs/>
          </w:rPr>
          <w:t xml:space="preserve">Nonlinear regression with</w:t>
        </w:r>
        <w:r>
          <w:rPr>
            <w:rStyle w:val="Hyperlink"/>
            <w:i/>
            <w:iCs/>
          </w:rPr>
          <w:t xml:space="preserve"> </w:t>
        </w:r>
        <w:r>
          <w:rPr>
            <w:rStyle w:val="Hyperlink"/>
            <w:i/>
            <w:iCs/>
          </w:rPr>
          <w:t xml:space="preserve">R</w:t>
        </w:r>
      </w:hyperlink>
      <w:r>
        <w:t xml:space="preserve">. Springer-Verlag, New York.</w:t>
      </w:r>
    </w:p>
    <w:bookmarkEnd w:id="212"/>
    <w:bookmarkStart w:id="213" w:name="ref-rudemo_random_1989"/>
    <w:p>
      <w:pPr>
        <w:pStyle w:val="Bibliography"/>
      </w:pPr>
      <w:r>
        <w:t xml:space="preserve">Rudemo, M., Ruppert, D. &amp; Streibig, J.C. (1989).</w:t>
      </w:r>
      <w:r>
        <w:t xml:space="preserve"> </w:t>
      </w:r>
      <w:hyperlink r:id="rId114">
        <w:r>
          <w:rPr>
            <w:rStyle w:val="Hyperlink"/>
          </w:rPr>
          <w:t xml:space="preserve">Random-effect models in nonlinear regression with applications to bioassay</w:t>
        </w:r>
      </w:hyperlink>
      <w:r>
        <w:t xml:space="preserve">.</w:t>
      </w:r>
      <w:r>
        <w:t xml:space="preserve"> </w:t>
      </w:r>
      <w:r>
        <w:rPr>
          <w:i/>
          <w:iCs/>
        </w:rPr>
        <w:t xml:space="preserve">Biometrics</w:t>
      </w:r>
      <w:r>
        <w:t xml:space="preserve">, 45, 349–362.</w:t>
      </w:r>
    </w:p>
    <w:bookmarkEnd w:id="213"/>
    <w:bookmarkStart w:id="214" w:name="ref-schielzeth_centering_2010"/>
    <w:p>
      <w:pPr>
        <w:pStyle w:val="Bibliography"/>
      </w:pPr>
      <w:r>
        <w:t xml:space="preserve">Schielzeth, H. (2010).</w:t>
      </w:r>
      <w:r>
        <w:t xml:space="preserve"> </w:t>
      </w:r>
      <w:hyperlink r:id="rId116">
        <w:r>
          <w:rPr>
            <w:rStyle w:val="Hyperlink"/>
          </w:rPr>
          <w:t xml:space="preserve">Simple means to improve the interpretability of regression coefficients</w:t>
        </w:r>
      </w:hyperlink>
      <w:r>
        <w:t xml:space="preserve">.</w:t>
      </w:r>
      <w:r>
        <w:t xml:space="preserve"> </w:t>
      </w:r>
      <w:r>
        <w:rPr>
          <w:i/>
          <w:iCs/>
        </w:rPr>
        <w:t xml:space="preserve">Methods in Ecology and Evolution</w:t>
      </w:r>
      <w:r>
        <w:t xml:space="preserve">, 1, 103–113.</w:t>
      </w:r>
    </w:p>
    <w:bookmarkEnd w:id="214"/>
    <w:bookmarkStart w:id="215" w:name="ref-smale_marine_2019"/>
    <w:p>
      <w:pPr>
        <w:pStyle w:val="Bibliography"/>
      </w:pPr>
      <w:r>
        <w:t xml:space="preserve">Smale, D.A., Wernberg, T., Oliver, E.C.J., Thomsen, M., Harvey, B.P., Straub, S.C.,</w:t>
      </w:r>
      <w:r>
        <w:t xml:space="preserve"> </w:t>
      </w:r>
      <w:r>
        <w:rPr>
          <w:i/>
          <w:iCs/>
        </w:rPr>
        <w:t xml:space="preserve">et al.</w:t>
      </w:r>
      <w:r>
        <w:t xml:space="preserve"> (2019).</w:t>
      </w:r>
      <w:r>
        <w:t xml:space="preserve"> </w:t>
      </w:r>
      <w:hyperlink r:id="rId118">
        <w:r>
          <w:rPr>
            <w:rStyle w:val="Hyperlink"/>
          </w:rPr>
          <w:t xml:space="preserve">Marine heatwaves threaten global biodiversity and the provision of ecosystem services</w:t>
        </w:r>
      </w:hyperlink>
      <w:r>
        <w:t xml:space="preserve">.</w:t>
      </w:r>
      <w:r>
        <w:t xml:space="preserve"> </w:t>
      </w:r>
      <w:r>
        <w:rPr>
          <w:i/>
          <w:iCs/>
        </w:rPr>
        <w:t xml:space="preserve">Nature Climate Change</w:t>
      </w:r>
      <w:r>
        <w:t xml:space="preserve">, 9, 306–312.</w:t>
      </w:r>
    </w:p>
    <w:bookmarkEnd w:id="215"/>
    <w:bookmarkStart w:id="216" w:name="ref-snook_fertility_2026"/>
    <w:p>
      <w:pPr>
        <w:pStyle w:val="Bibliography"/>
      </w:pPr>
      <w:r>
        <w:t xml:space="preserve">Snook, R.R., Bretman, A., Dougherty, L.R. &amp; Fricke, C. (2026).</w:t>
      </w:r>
      <w:r>
        <w:t xml:space="preserve"> </w:t>
      </w:r>
      <w:hyperlink r:id="rId120">
        <w:r>
          <w:rPr>
            <w:rStyle w:val="Hyperlink"/>
          </w:rPr>
          <w:t xml:space="preserve">The consequences of rising temperatures for animal fertility</w:t>
        </w:r>
      </w:hyperlink>
      <w:r>
        <w:t xml:space="preserve">.</w:t>
      </w:r>
      <w:r>
        <w:t xml:space="preserve"> </w:t>
      </w:r>
      <w:r>
        <w:rPr>
          <w:i/>
          <w:iCs/>
        </w:rPr>
        <w:t xml:space="preserve">Nature Reviews Biodiversity</w:t>
      </w:r>
      <w:r>
        <w:t xml:space="preserve">, 2, 225–241.</w:t>
      </w:r>
    </w:p>
    <w:bookmarkEnd w:id="216"/>
    <w:bookmarkStart w:id="217" w:name="ref-sunday_global_2011"/>
    <w:p>
      <w:pPr>
        <w:pStyle w:val="Bibliography"/>
      </w:pPr>
      <w:r>
        <w:t xml:space="preserve">Sunday, J.M., Bates, A.E. &amp; Dulvy, N.K. (2011).</w:t>
      </w:r>
      <w:r>
        <w:t xml:space="preserve"> </w:t>
      </w:r>
      <w:hyperlink r:id="rId122">
        <w:r>
          <w:rPr>
            <w:rStyle w:val="Hyperlink"/>
          </w:rPr>
          <w:t xml:space="preserve">Global analysis of thermal tolerance and latitude in ectotherms</w:t>
        </w:r>
      </w:hyperlink>
      <w:r>
        <w:t xml:space="preserve">.</w:t>
      </w:r>
      <w:r>
        <w:t xml:space="preserve"> </w:t>
      </w:r>
      <w:r>
        <w:rPr>
          <w:i/>
          <w:iCs/>
        </w:rPr>
        <w:t xml:space="preserve">Proceedings of the Royal Society B: Biological Sciences</w:t>
      </w:r>
      <w:r>
        <w:t xml:space="preserve">, 278, 1823–1830.</w:t>
      </w:r>
    </w:p>
    <w:bookmarkEnd w:id="217"/>
    <w:bookmarkStart w:id="218" w:name="ref-sunday_redistribution_2012"/>
    <w:p>
      <w:pPr>
        <w:pStyle w:val="Bibliography"/>
      </w:pPr>
      <w:r>
        <w:t xml:space="preserve">Sunday, J.M., Bates, A.E. &amp; Dulvy, N.K. (2012).</w:t>
      </w:r>
      <w:r>
        <w:t xml:space="preserve"> </w:t>
      </w:r>
      <w:hyperlink r:id="rId124">
        <w:r>
          <w:rPr>
            <w:rStyle w:val="Hyperlink"/>
          </w:rPr>
          <w:t xml:space="preserve">Thermal tolerance and the global redistribution of animals</w:t>
        </w:r>
      </w:hyperlink>
      <w:r>
        <w:t xml:space="preserve">.</w:t>
      </w:r>
      <w:r>
        <w:t xml:space="preserve"> </w:t>
      </w:r>
      <w:r>
        <w:rPr>
          <w:i/>
          <w:iCs/>
        </w:rPr>
        <w:t xml:space="preserve">Nature Climate Change</w:t>
      </w:r>
      <w:r>
        <w:t xml:space="preserve">, 2, 686–690.</w:t>
      </w:r>
    </w:p>
    <w:bookmarkEnd w:id="218"/>
    <w:bookmarkStart w:id="219" w:name="ref-villeneuve_dynamic_2024"/>
    <w:p>
      <w:pPr>
        <w:pStyle w:val="Bibliography"/>
      </w:pPr>
      <w:r>
        <w:t xml:space="preserve">Villeneuve, A.R. &amp; White, E.R. (2024).</w:t>
      </w:r>
      <w:r>
        <w:t xml:space="preserve"> </w:t>
      </w:r>
      <w:hyperlink r:id="rId126">
        <w:r>
          <w:rPr>
            <w:rStyle w:val="Hyperlink"/>
          </w:rPr>
          <w:t xml:space="preserve">Predicting organismal response to marine heatwaves using dynamic thermal tolerance landscape models</w:t>
        </w:r>
      </w:hyperlink>
      <w:r>
        <w:t xml:space="preserve">.</w:t>
      </w:r>
      <w:r>
        <w:t xml:space="preserve"> </w:t>
      </w:r>
      <w:r>
        <w:rPr>
          <w:i/>
          <w:iCs/>
        </w:rPr>
        <w:t xml:space="preserve">Journal of Animal Ecology</w:t>
      </w:r>
      <w:r>
        <w:t xml:space="preserve">, 94, 1515–1527.</w:t>
      </w:r>
    </w:p>
    <w:bookmarkEnd w:id="219"/>
    <w:bookmarkStart w:id="220" w:name="ref-wiens_localextinctions_2016"/>
    <w:p>
      <w:pPr>
        <w:pStyle w:val="Bibliography"/>
      </w:pPr>
      <w:r>
        <w:t xml:space="preserve">Wiens, J.J. (2016).</w:t>
      </w:r>
      <w:r>
        <w:t xml:space="preserve"> </w:t>
      </w:r>
      <w:hyperlink r:id="rId128">
        <w:r>
          <w:rPr>
            <w:rStyle w:val="Hyperlink"/>
          </w:rPr>
          <w:t xml:space="preserve">Climate-related local extinctions are already widespread among plant and animal species</w:t>
        </w:r>
      </w:hyperlink>
      <w:r>
        <w:t xml:space="preserve">.</w:t>
      </w:r>
      <w:r>
        <w:t xml:space="preserve"> </w:t>
      </w:r>
      <w:r>
        <w:rPr>
          <w:i/>
          <w:iCs/>
        </w:rPr>
        <w:t xml:space="preserve">PLOS Biology</w:t>
      </w:r>
      <w:r>
        <w:t xml:space="preserve">, 14, e2001104.</w:t>
      </w:r>
    </w:p>
    <w:bookmarkEnd w:id="220"/>
    <w:bookmarkEnd w:id="221"/>
    <w:bookmarkEnd w:id="222"/>
    <w:bookmarkStart w:id="223" w:name="session-information"/>
    <w:p>
      <w:pPr>
        <w:pStyle w:val="Heading1"/>
      </w:pPr>
      <w:r>
        <w:t xml:space="preserve">17. </w:t>
      </w:r>
      <w:r>
        <w:rPr>
          <w:b/>
          <w:bCs/>
        </w:rPr>
        <w:t xml:space="preserve">Session Information</w:t>
      </w:r>
    </w:p>
    <w:p>
      <w:pPr>
        <w:pStyle w:val="FirstParagraph"/>
      </w:pPr>
      <w:r>
        <w:rPr>
          <w:b/>
          <w:bCs/>
        </w:rPr>
        <w:t xml:space="preserve">R version 4.5.3 (2026-03-11)</w:t>
      </w:r>
    </w:p>
    <w:p>
      <w:pPr>
        <w:pStyle w:val="BodyText"/>
      </w:pPr>
      <w:r>
        <w:rPr>
          <w:b/>
          <w:bCs/>
        </w:rPr>
        <w:t xml:space="preserve">Platform:</w:t>
      </w:r>
      <w:r>
        <w:t xml:space="preserve"> </w:t>
      </w:r>
      <w:r>
        <w:t xml:space="preserve">aarch64-apple-darwin20</w:t>
      </w:r>
    </w:p>
    <w:p>
      <w:pPr>
        <w:pStyle w:val="BodyText"/>
      </w:pPr>
      <w:r>
        <w:rPr>
          <w:b/>
          <w:bCs/>
        </w:rPr>
        <w:t xml:space="preserve">locale:</w:t>
      </w:r>
      <w:r>
        <w:t xml:space="preserve"> </w:t>
      </w:r>
      <w:r>
        <w:t xml:space="preserve">C.UTF-8||C.UTF-8||C.UTF-8||C||C.UTF-8||C.UTF-8</w:t>
      </w:r>
    </w:p>
    <w:p>
      <w:pPr>
        <w:pStyle w:val="BodyText"/>
      </w:pPr>
      <w:r>
        <w:rPr>
          <w:b/>
          <w:bCs/>
        </w:rPr>
        <w:t xml:space="preserve">attached base packages:</w:t>
      </w:r>
      <w:r>
        <w:t xml:space="preserve"> </w:t>
      </w:r>
      <w:r>
        <w:rPr>
          <w:i/>
          <w:iCs/>
        </w:rPr>
        <w:t xml:space="preserve">stats</w:t>
      </w:r>
      <w:r>
        <w:t xml:space="preserve">,</w:t>
      </w:r>
      <w:r>
        <w:t xml:space="preserve"> </w:t>
      </w:r>
      <w:r>
        <w:rPr>
          <w:i/>
          <w:iCs/>
        </w:rPr>
        <w:t xml:space="preserve">graphics</w:t>
      </w:r>
      <w:r>
        <w:t xml:space="preserve">,</w:t>
      </w:r>
      <w:r>
        <w:t xml:space="preserve"> </w:t>
      </w:r>
      <w:r>
        <w:rPr>
          <w:i/>
          <w:iCs/>
        </w:rPr>
        <w:t xml:space="preserve">grDevices</w:t>
      </w:r>
      <w:r>
        <w:t xml:space="preserve">,</w:t>
      </w:r>
      <w:r>
        <w:t xml:space="preserve"> </w:t>
      </w:r>
      <w:r>
        <w:rPr>
          <w:i/>
          <w:iCs/>
        </w:rPr>
        <w:t xml:space="preserve">utils</w:t>
      </w:r>
      <w:r>
        <w:t xml:space="preserve">,</w:t>
      </w:r>
      <w:r>
        <w:t xml:space="preserve"> </w:t>
      </w:r>
      <w:r>
        <w:rPr>
          <w:i/>
          <w:iCs/>
        </w:rPr>
        <w:t xml:space="preserve">datasets</w:t>
      </w:r>
      <w:r>
        <w:t xml:space="preserve">,</w:t>
      </w:r>
      <w:r>
        <w:t xml:space="preserve"> </w:t>
      </w:r>
      <w:r>
        <w:rPr>
          <w:i/>
          <w:iCs/>
        </w:rPr>
        <w:t xml:space="preserve">methods</w:t>
      </w:r>
      <w:r>
        <w:t xml:space="preserve"> </w:t>
      </w:r>
      <w:r>
        <w:t xml:space="preserve">and</w:t>
      </w:r>
      <w:r>
        <w:t xml:space="preserve"> </w:t>
      </w:r>
      <w:r>
        <w:rPr>
          <w:i/>
          <w:iCs/>
        </w:rPr>
        <w:t xml:space="preserve">base</w:t>
      </w:r>
    </w:p>
    <w:p>
      <w:pPr>
        <w:pStyle w:val="BodyText"/>
      </w:pPr>
      <w:r>
        <w:rPr>
          <w:b/>
          <w:bCs/>
        </w:rPr>
        <w:t xml:space="preserve">other attached packages:</w:t>
      </w:r>
      <w:r>
        <w:t xml:space="preserve"> </w:t>
      </w:r>
      <w:r>
        <w:rPr>
          <w:i/>
          <w:iCs/>
        </w:rPr>
        <w:t xml:space="preserve">pander(v.0.6.6)</w:t>
      </w:r>
      <w:r>
        <w:t xml:space="preserve">,</w:t>
      </w:r>
      <w:r>
        <w:t xml:space="preserve"> </w:t>
      </w:r>
      <w:r>
        <w:rPr>
          <w:i/>
          <w:iCs/>
        </w:rPr>
        <w:t xml:space="preserve">flextable(v.0.9.9)</w:t>
      </w:r>
      <w:r>
        <w:t xml:space="preserve">,</w:t>
      </w:r>
      <w:r>
        <w:t xml:space="preserve"> </w:t>
      </w:r>
      <w:r>
        <w:rPr>
          <w:i/>
          <w:iCs/>
        </w:rPr>
        <w:t xml:space="preserve">tidybayes(v.3.0.7)</w:t>
      </w:r>
      <w:r>
        <w:t xml:space="preserve">,</w:t>
      </w:r>
      <w:r>
        <w:t xml:space="preserve"> </w:t>
      </w:r>
      <w:r>
        <w:rPr>
          <w:i/>
          <w:iCs/>
        </w:rPr>
        <w:t xml:space="preserve">posterior(v.1.6.1)</w:t>
      </w:r>
      <w:r>
        <w:t xml:space="preserve">,</w:t>
      </w:r>
      <w:r>
        <w:t xml:space="preserve"> </w:t>
      </w:r>
      <w:r>
        <w:rPr>
          <w:i/>
          <w:iCs/>
        </w:rPr>
        <w:t xml:space="preserve">brms(v.2.23.0)</w:t>
      </w:r>
      <w:r>
        <w:t xml:space="preserve">,</w:t>
      </w:r>
      <w:r>
        <w:t xml:space="preserve"> </w:t>
      </w:r>
      <w:r>
        <w:rPr>
          <w:i/>
          <w:iCs/>
        </w:rPr>
        <w:t xml:space="preserve">Rcpp(v.1.1.1-1.1)</w:t>
      </w:r>
      <w:r>
        <w:t xml:space="preserve">,</w:t>
      </w:r>
      <w:r>
        <w:t xml:space="preserve"> </w:t>
      </w:r>
      <w:r>
        <w:rPr>
          <w:i/>
          <w:iCs/>
        </w:rPr>
        <w:t xml:space="preserve">ggplot2(v.4.0.3)</w:t>
      </w:r>
      <w:r>
        <w:t xml:space="preserve">,</w:t>
      </w:r>
      <w:r>
        <w:t xml:space="preserve"> </w:t>
      </w:r>
      <w:r>
        <w:rPr>
          <w:i/>
          <w:iCs/>
        </w:rPr>
        <w:t xml:space="preserve">purrr(v.1.2.2)</w:t>
      </w:r>
      <w:r>
        <w:t xml:space="preserve">,</w:t>
      </w:r>
      <w:r>
        <w:t xml:space="preserve"> </w:t>
      </w:r>
      <w:r>
        <w:rPr>
          <w:i/>
          <w:iCs/>
        </w:rPr>
        <w:t xml:space="preserve">tibble(v.3.3.1)</w:t>
      </w:r>
      <w:r>
        <w:t xml:space="preserve">,</w:t>
      </w:r>
      <w:r>
        <w:t xml:space="preserve"> </w:t>
      </w:r>
      <w:r>
        <w:rPr>
          <w:i/>
          <w:iCs/>
        </w:rPr>
        <w:t xml:space="preserve">tidyr(v.1.3.2)</w:t>
      </w:r>
      <w:r>
        <w:t xml:space="preserve">,</w:t>
      </w:r>
      <w:r>
        <w:t xml:space="preserve"> </w:t>
      </w:r>
      <w:r>
        <w:rPr>
          <w:i/>
          <w:iCs/>
        </w:rPr>
        <w:t xml:space="preserve">dplyr(v.1.2.1)</w:t>
      </w:r>
      <w:r>
        <w:t xml:space="preserve"> </w:t>
      </w:r>
      <w:r>
        <w:t xml:space="preserve">and</w:t>
      </w:r>
      <w:r>
        <w:t xml:space="preserve"> </w:t>
      </w:r>
      <w:r>
        <w:rPr>
          <w:i/>
          <w:iCs/>
        </w:rPr>
        <w:t xml:space="preserve">here(v.1.0.1)</w:t>
      </w:r>
    </w:p>
    <w:p>
      <w:pPr>
        <w:pStyle w:val="BodyText"/>
      </w:pPr>
      <w:r>
        <w:rPr>
          <w:b/>
          <w:bCs/>
        </w:rPr>
        <w:t xml:space="preserve">loaded via a namespace (and not attached):</w:t>
      </w:r>
      <w:r>
        <w:t xml:space="preserve"> </w:t>
      </w:r>
      <w:r>
        <w:rPr>
          <w:i/>
          <w:iCs/>
        </w:rPr>
        <w:t xml:space="preserve">svUnit(v.1.0.8)</w:t>
      </w:r>
      <w:r>
        <w:t xml:space="preserve">,</w:t>
      </w:r>
      <w:r>
        <w:t xml:space="preserve"> </w:t>
      </w:r>
      <w:r>
        <w:rPr>
          <w:i/>
          <w:iCs/>
        </w:rPr>
        <w:t xml:space="preserve">tidyselect(v.1.2.1)</w:t>
      </w:r>
      <w:r>
        <w:t xml:space="preserve">,</w:t>
      </w:r>
      <w:r>
        <w:t xml:space="preserve"> </w:t>
      </w:r>
      <w:r>
        <w:rPr>
          <w:i/>
          <w:iCs/>
        </w:rPr>
        <w:t xml:space="preserve">farver(v.2.1.2)</w:t>
      </w:r>
      <w:r>
        <w:t xml:space="preserve">,</w:t>
      </w:r>
      <w:r>
        <w:t xml:space="preserve"> </w:t>
      </w:r>
      <w:r>
        <w:rPr>
          <w:i/>
          <w:iCs/>
        </w:rPr>
        <w:t xml:space="preserve">loo(v.2.9.0)</w:t>
      </w:r>
      <w:r>
        <w:t xml:space="preserve">,</w:t>
      </w:r>
      <w:r>
        <w:t xml:space="preserve"> </w:t>
      </w:r>
      <w:r>
        <w:rPr>
          <w:i/>
          <w:iCs/>
        </w:rPr>
        <w:t xml:space="preserve">S7(v.0.2.2)</w:t>
      </w:r>
      <w:r>
        <w:t xml:space="preserve">,</w:t>
      </w:r>
      <w:r>
        <w:t xml:space="preserve"> </w:t>
      </w:r>
      <w:r>
        <w:rPr>
          <w:i/>
          <w:iCs/>
        </w:rPr>
        <w:t xml:space="preserve">fastmap(v.1.2.0)</w:t>
      </w:r>
      <w:r>
        <w:t xml:space="preserve">,</w:t>
      </w:r>
      <w:r>
        <w:t xml:space="preserve"> </w:t>
      </w:r>
      <w:r>
        <w:rPr>
          <w:i/>
          <w:iCs/>
        </w:rPr>
        <w:t xml:space="preserve">TH.data(v.1.1-3)</w:t>
      </w:r>
      <w:r>
        <w:t xml:space="preserve">,</w:t>
      </w:r>
      <w:r>
        <w:t xml:space="preserve"> </w:t>
      </w:r>
      <w:r>
        <w:rPr>
          <w:i/>
          <w:iCs/>
        </w:rPr>
        <w:t xml:space="preserve">tensorA(v.0.36.2.1)</w:t>
      </w:r>
      <w:r>
        <w:t xml:space="preserve">,</w:t>
      </w:r>
      <w:r>
        <w:t xml:space="preserve"> </w:t>
      </w:r>
      <w:r>
        <w:rPr>
          <w:i/>
          <w:iCs/>
        </w:rPr>
        <w:t xml:space="preserve">fontquiver(v.0.2.1)</w:t>
      </w:r>
      <w:r>
        <w:t xml:space="preserve">,</w:t>
      </w:r>
      <w:r>
        <w:t xml:space="preserve"> </w:t>
      </w:r>
      <w:r>
        <w:rPr>
          <w:i/>
          <w:iCs/>
        </w:rPr>
        <w:t xml:space="preserve">pacman(v.0.5.1)</w:t>
      </w:r>
      <w:r>
        <w:t xml:space="preserve">,</w:t>
      </w:r>
      <w:r>
        <w:t xml:space="preserve"> </w:t>
      </w:r>
      <w:r>
        <w:rPr>
          <w:i/>
          <w:iCs/>
        </w:rPr>
        <w:t xml:space="preserve">digest(v.0.6.39)</w:t>
      </w:r>
      <w:r>
        <w:t xml:space="preserve">,</w:t>
      </w:r>
      <w:r>
        <w:t xml:space="preserve"> </w:t>
      </w:r>
      <w:r>
        <w:rPr>
          <w:i/>
          <w:iCs/>
        </w:rPr>
        <w:t xml:space="preserve">estimability(v.1.5.1)</w:t>
      </w:r>
      <w:r>
        <w:t xml:space="preserve">,</w:t>
      </w:r>
      <w:r>
        <w:t xml:space="preserve"> </w:t>
      </w:r>
      <w:r>
        <w:rPr>
          <w:i/>
          <w:iCs/>
        </w:rPr>
        <w:t xml:space="preserve">lifecycle(v.1.0.5)</w:t>
      </w:r>
      <w:r>
        <w:t xml:space="preserve">,</w:t>
      </w:r>
      <w:r>
        <w:t xml:space="preserve"> </w:t>
      </w:r>
      <w:r>
        <w:rPr>
          <w:i/>
          <w:iCs/>
        </w:rPr>
        <w:t xml:space="preserve">StanHeaders(v.2.32.10)</w:t>
      </w:r>
      <w:r>
        <w:t xml:space="preserve">,</w:t>
      </w:r>
      <w:r>
        <w:t xml:space="preserve"> </w:t>
      </w:r>
      <w:r>
        <w:rPr>
          <w:i/>
          <w:iCs/>
        </w:rPr>
        <w:t xml:space="preserve">survival(v.3.8-6)</w:t>
      </w:r>
      <w:r>
        <w:t xml:space="preserve">,</w:t>
      </w:r>
      <w:r>
        <w:t xml:space="preserve"> </w:t>
      </w:r>
      <w:r>
        <w:rPr>
          <w:i/>
          <w:iCs/>
        </w:rPr>
        <w:t xml:space="preserve">magrittr(v.2.0.5)</w:t>
      </w:r>
      <w:r>
        <w:t xml:space="preserve">,</w:t>
      </w:r>
      <w:r>
        <w:t xml:space="preserve"> </w:t>
      </w:r>
      <w:r>
        <w:rPr>
          <w:i/>
          <w:iCs/>
        </w:rPr>
        <w:t xml:space="preserve">compiler(v.4.5.3)</w:t>
      </w:r>
      <w:r>
        <w:t xml:space="preserve">,</w:t>
      </w:r>
      <w:r>
        <w:t xml:space="preserve"> </w:t>
      </w:r>
      <w:r>
        <w:rPr>
          <w:i/>
          <w:iCs/>
        </w:rPr>
        <w:t xml:space="preserve">rlang(v.1.2.0)</w:t>
      </w:r>
      <w:r>
        <w:t xml:space="preserve">,</w:t>
      </w:r>
      <w:r>
        <w:t xml:space="preserve"> </w:t>
      </w:r>
      <w:r>
        <w:rPr>
          <w:i/>
          <w:iCs/>
        </w:rPr>
        <w:t xml:space="preserve">tools(v.4.5.3)</w:t>
      </w:r>
      <w:r>
        <w:t xml:space="preserve">,</w:t>
      </w:r>
      <w:r>
        <w:t xml:space="preserve"> </w:t>
      </w:r>
      <w:r>
        <w:rPr>
          <w:i/>
          <w:iCs/>
        </w:rPr>
        <w:t xml:space="preserve">yaml(v.2.3.12)</w:t>
      </w:r>
      <w:r>
        <w:t xml:space="preserve">,</w:t>
      </w:r>
      <w:r>
        <w:t xml:space="preserve"> </w:t>
      </w:r>
      <w:r>
        <w:rPr>
          <w:i/>
          <w:iCs/>
        </w:rPr>
        <w:t xml:space="preserve">data.table(v.1.18.2.1)</w:t>
      </w:r>
      <w:r>
        <w:t xml:space="preserve">,</w:t>
      </w:r>
      <w:r>
        <w:t xml:space="preserve"> </w:t>
      </w:r>
      <w:r>
        <w:rPr>
          <w:i/>
          <w:iCs/>
        </w:rPr>
        <w:t xml:space="preserve">knitr(v.1.51)</w:t>
      </w:r>
      <w:r>
        <w:t xml:space="preserve">,</w:t>
      </w:r>
      <w:r>
        <w:t xml:space="preserve"> </w:t>
      </w:r>
      <w:r>
        <w:rPr>
          <w:i/>
          <w:iCs/>
        </w:rPr>
        <w:t xml:space="preserve">labeling(v.0.4.3)</w:t>
      </w:r>
      <w:r>
        <w:t xml:space="preserve">,</w:t>
      </w:r>
      <w:r>
        <w:t xml:space="preserve"> </w:t>
      </w:r>
      <w:r>
        <w:rPr>
          <w:i/>
          <w:iCs/>
        </w:rPr>
        <w:t xml:space="preserve">askpass(v.1.2.1)</w:t>
      </w:r>
      <w:r>
        <w:t xml:space="preserve">,</w:t>
      </w:r>
      <w:r>
        <w:t xml:space="preserve"> </w:t>
      </w:r>
      <w:r>
        <w:rPr>
          <w:i/>
          <w:iCs/>
        </w:rPr>
        <w:t xml:space="preserve">bridgesampling(v.1.2-1)</w:t>
      </w:r>
      <w:r>
        <w:t xml:space="preserve">,</w:t>
      </w:r>
      <w:r>
        <w:t xml:space="preserve"> </w:t>
      </w:r>
      <w:r>
        <w:rPr>
          <w:i/>
          <w:iCs/>
        </w:rPr>
        <w:t xml:space="preserve">pkgbuild(v.1.4.8)</w:t>
      </w:r>
      <w:r>
        <w:t xml:space="preserve">,</w:t>
      </w:r>
      <w:r>
        <w:t xml:space="preserve"> </w:t>
      </w:r>
      <w:r>
        <w:rPr>
          <w:i/>
          <w:iCs/>
        </w:rPr>
        <w:t xml:space="preserve">curl(v.7.1.0)</w:t>
      </w:r>
      <w:r>
        <w:t xml:space="preserve">,</w:t>
      </w:r>
      <w:r>
        <w:t xml:space="preserve"> </w:t>
      </w:r>
      <w:r>
        <w:rPr>
          <w:i/>
          <w:iCs/>
        </w:rPr>
        <w:t xml:space="preserve">xml2(v.1.5.2)</w:t>
      </w:r>
      <w:r>
        <w:t xml:space="preserve">,</w:t>
      </w:r>
      <w:r>
        <w:t xml:space="preserve"> </w:t>
      </w:r>
      <w:r>
        <w:rPr>
          <w:i/>
          <w:iCs/>
        </w:rPr>
        <w:t xml:space="preserve">RColorBrewer(v.1.1-3)</w:t>
      </w:r>
      <w:r>
        <w:t xml:space="preserve">,</w:t>
      </w:r>
      <w:r>
        <w:t xml:space="preserve"> </w:t>
      </w:r>
      <w:r>
        <w:rPr>
          <w:i/>
          <w:iCs/>
        </w:rPr>
        <w:t xml:space="preserve">multcomp(v.1.4-28)</w:t>
      </w:r>
      <w:r>
        <w:t xml:space="preserve">,</w:t>
      </w:r>
      <w:r>
        <w:t xml:space="preserve"> </w:t>
      </w:r>
      <w:r>
        <w:rPr>
          <w:i/>
          <w:iCs/>
        </w:rPr>
        <w:t xml:space="preserve">abind(v.1.4-8)</w:t>
      </w:r>
      <w:r>
        <w:t xml:space="preserve">,</w:t>
      </w:r>
      <w:r>
        <w:t xml:space="preserve"> </w:t>
      </w:r>
      <w:r>
        <w:rPr>
          <w:i/>
          <w:iCs/>
        </w:rPr>
        <w:t xml:space="preserve">withr(v.3.0.2)</w:t>
      </w:r>
      <w:r>
        <w:t xml:space="preserve">,</w:t>
      </w:r>
      <w:r>
        <w:t xml:space="preserve"> </w:t>
      </w:r>
      <w:r>
        <w:rPr>
          <w:i/>
          <w:iCs/>
        </w:rPr>
        <w:t xml:space="preserve">stats4(v.4.5.3)</w:t>
      </w:r>
      <w:r>
        <w:t xml:space="preserve">,</w:t>
      </w:r>
      <w:r>
        <w:t xml:space="preserve"> </w:t>
      </w:r>
      <w:r>
        <w:rPr>
          <w:i/>
          <w:iCs/>
        </w:rPr>
        <w:t xml:space="preserve">grid(v.4.5.3)</w:t>
      </w:r>
      <w:r>
        <w:t xml:space="preserve">,</w:t>
      </w:r>
      <w:r>
        <w:t xml:space="preserve"> </w:t>
      </w:r>
      <w:r>
        <w:rPr>
          <w:i/>
          <w:iCs/>
        </w:rPr>
        <w:t xml:space="preserve">gdtools(v.0.4.2)</w:t>
      </w:r>
      <w:r>
        <w:t xml:space="preserve">,</w:t>
      </w:r>
      <w:r>
        <w:t xml:space="preserve"> </w:t>
      </w:r>
      <w:r>
        <w:rPr>
          <w:i/>
          <w:iCs/>
        </w:rPr>
        <w:t xml:space="preserve">colorspace(v.2.1-1)</w:t>
      </w:r>
      <w:r>
        <w:t xml:space="preserve">,</w:t>
      </w:r>
      <w:r>
        <w:t xml:space="preserve"> </w:t>
      </w:r>
      <w:r>
        <w:rPr>
          <w:i/>
          <w:iCs/>
        </w:rPr>
        <w:t xml:space="preserve">inline(v.0.3.21)</w:t>
      </w:r>
      <w:r>
        <w:t xml:space="preserve">,</w:t>
      </w:r>
      <w:r>
        <w:t xml:space="preserve"> </w:t>
      </w:r>
      <w:r>
        <w:rPr>
          <w:i/>
          <w:iCs/>
        </w:rPr>
        <w:t xml:space="preserve">xtable(v.1.8-8)</w:t>
      </w:r>
      <w:r>
        <w:t xml:space="preserve">,</w:t>
      </w:r>
      <w:r>
        <w:t xml:space="preserve"> </w:t>
      </w:r>
      <w:r>
        <w:rPr>
          <w:i/>
          <w:iCs/>
        </w:rPr>
        <w:t xml:space="preserve">emmeans(v.2.0.3)</w:t>
      </w:r>
      <w:r>
        <w:t xml:space="preserve">,</w:t>
      </w:r>
      <w:r>
        <w:t xml:space="preserve"> </w:t>
      </w:r>
      <w:r>
        <w:rPr>
          <w:i/>
          <w:iCs/>
        </w:rPr>
        <w:t xml:space="preserve">scales(v.1.4.0)</w:t>
      </w:r>
      <w:r>
        <w:t xml:space="preserve">,</w:t>
      </w:r>
      <w:r>
        <w:t xml:space="preserve"> </w:t>
      </w:r>
      <w:r>
        <w:rPr>
          <w:i/>
          <w:iCs/>
        </w:rPr>
        <w:t xml:space="preserve">MASS(v.7.3-65)</w:t>
      </w:r>
      <w:r>
        <w:t xml:space="preserve">,</w:t>
      </w:r>
      <w:r>
        <w:t xml:space="preserve"> </w:t>
      </w:r>
      <w:r>
        <w:rPr>
          <w:i/>
          <w:iCs/>
        </w:rPr>
        <w:t xml:space="preserve">cli(v.3.6.6)</w:t>
      </w:r>
      <w:r>
        <w:t xml:space="preserve">,</w:t>
      </w:r>
      <w:r>
        <w:t xml:space="preserve"> </w:t>
      </w:r>
      <w:r>
        <w:rPr>
          <w:i/>
          <w:iCs/>
        </w:rPr>
        <w:t xml:space="preserve">mvtnorm(v.1.3-7)</w:t>
      </w:r>
      <w:r>
        <w:t xml:space="preserve">,</w:t>
      </w:r>
      <w:r>
        <w:t xml:space="preserve"> </w:t>
      </w:r>
      <w:r>
        <w:rPr>
          <w:i/>
          <w:iCs/>
        </w:rPr>
        <w:t xml:space="preserve">rmarkdown(v.2.31)</w:t>
      </w:r>
      <w:r>
        <w:t xml:space="preserve">,</w:t>
      </w:r>
      <w:r>
        <w:t xml:space="preserve"> </w:t>
      </w:r>
      <w:r>
        <w:rPr>
          <w:i/>
          <w:iCs/>
        </w:rPr>
        <w:t xml:space="preserve">ragg(v.1.5.2)</w:t>
      </w:r>
      <w:r>
        <w:t xml:space="preserve">,</w:t>
      </w:r>
      <w:r>
        <w:t xml:space="preserve"> </w:t>
      </w:r>
      <w:r>
        <w:rPr>
          <w:i/>
          <w:iCs/>
        </w:rPr>
        <w:t xml:space="preserve">generics(v.0.1.4)</w:t>
      </w:r>
      <w:r>
        <w:t xml:space="preserve">,</w:t>
      </w:r>
      <w:r>
        <w:t xml:space="preserve"> </w:t>
      </w:r>
      <w:r>
        <w:rPr>
          <w:i/>
          <w:iCs/>
        </w:rPr>
        <w:t xml:space="preserve">otel(v.0.2.0)</w:t>
      </w:r>
      <w:r>
        <w:t xml:space="preserve">,</w:t>
      </w:r>
      <w:r>
        <w:t xml:space="preserve"> </w:t>
      </w:r>
      <w:r>
        <w:rPr>
          <w:i/>
          <w:iCs/>
        </w:rPr>
        <w:t xml:space="preserve">RcppParallel(v.5.1.11-2)</w:t>
      </w:r>
      <w:r>
        <w:t xml:space="preserve">,</w:t>
      </w:r>
      <w:r>
        <w:t xml:space="preserve"> </w:t>
      </w:r>
      <w:r>
        <w:rPr>
          <w:i/>
          <w:iCs/>
        </w:rPr>
        <w:t xml:space="preserve">katex(v.1.5.0)</w:t>
      </w:r>
      <w:r>
        <w:t xml:space="preserve">,</w:t>
      </w:r>
      <w:r>
        <w:t xml:space="preserve"> </w:t>
      </w:r>
      <w:r>
        <w:rPr>
          <w:i/>
          <w:iCs/>
        </w:rPr>
        <w:t xml:space="preserve">rstan(v.2.32.7)</w:t>
      </w:r>
      <w:r>
        <w:t xml:space="preserve">,</w:t>
      </w:r>
      <w:r>
        <w:t xml:space="preserve"> </w:t>
      </w:r>
      <w:r>
        <w:rPr>
          <w:i/>
          <w:iCs/>
        </w:rPr>
        <w:t xml:space="preserve">stringr(v.1.6.0)</w:t>
      </w:r>
      <w:r>
        <w:t xml:space="preserve">,</w:t>
      </w:r>
      <w:r>
        <w:t xml:space="preserve"> </w:t>
      </w:r>
      <w:r>
        <w:rPr>
          <w:i/>
          <w:iCs/>
        </w:rPr>
        <w:t xml:space="preserve">splines(v.4.5.3)</w:t>
      </w:r>
      <w:r>
        <w:t xml:space="preserve">,</w:t>
      </w:r>
      <w:r>
        <w:t xml:space="preserve"> </w:t>
      </w:r>
      <w:r>
        <w:rPr>
          <w:i/>
          <w:iCs/>
        </w:rPr>
        <w:t xml:space="preserve">bayesplot(v.1.15.0)</w:t>
      </w:r>
      <w:r>
        <w:t xml:space="preserve">,</w:t>
      </w:r>
      <w:r>
        <w:t xml:space="preserve"> </w:t>
      </w:r>
      <w:r>
        <w:rPr>
          <w:i/>
          <w:iCs/>
        </w:rPr>
        <w:t xml:space="preserve">parallel(v.4.5.3)</w:t>
      </w:r>
      <w:r>
        <w:t xml:space="preserve">,</w:t>
      </w:r>
      <w:r>
        <w:t xml:space="preserve"> </w:t>
      </w:r>
      <w:r>
        <w:rPr>
          <w:i/>
          <w:iCs/>
        </w:rPr>
        <w:t xml:space="preserve">matrixStats(v.1.5.0)</w:t>
      </w:r>
      <w:r>
        <w:t xml:space="preserve">,</w:t>
      </w:r>
      <w:r>
        <w:t xml:space="preserve"> </w:t>
      </w:r>
      <w:r>
        <w:rPr>
          <w:i/>
          <w:iCs/>
        </w:rPr>
        <w:t xml:space="preserve">vctrs(v.0.7.3)</w:t>
      </w:r>
      <w:r>
        <w:t xml:space="preserve">,</w:t>
      </w:r>
      <w:r>
        <w:t xml:space="preserve"> </w:t>
      </w:r>
      <w:r>
        <w:rPr>
          <w:i/>
          <w:iCs/>
        </w:rPr>
        <w:t xml:space="preserve">V8(v.6.0.4)</w:t>
      </w:r>
      <w:r>
        <w:t xml:space="preserve">,</w:t>
      </w:r>
      <w:r>
        <w:t xml:space="preserve"> </w:t>
      </w:r>
      <w:r>
        <w:rPr>
          <w:i/>
          <w:iCs/>
        </w:rPr>
        <w:t xml:space="preserve">Matrix(v.1.7-4)</w:t>
      </w:r>
      <w:r>
        <w:t xml:space="preserve">,</w:t>
      </w:r>
      <w:r>
        <w:t xml:space="preserve"> </w:t>
      </w:r>
      <w:r>
        <w:rPr>
          <w:i/>
          <w:iCs/>
        </w:rPr>
        <w:t xml:space="preserve">sandwich(v.3.1-1)</w:t>
      </w:r>
      <w:r>
        <w:t xml:space="preserve">,</w:t>
      </w:r>
      <w:r>
        <w:t xml:space="preserve"> </w:t>
      </w:r>
      <w:r>
        <w:rPr>
          <w:i/>
          <w:iCs/>
        </w:rPr>
        <w:t xml:space="preserve">jsonlite(v.2.0.0)</w:t>
      </w:r>
      <w:r>
        <w:t xml:space="preserve">,</w:t>
      </w:r>
      <w:r>
        <w:t xml:space="preserve"> </w:t>
      </w:r>
      <w:r>
        <w:rPr>
          <w:i/>
          <w:iCs/>
        </w:rPr>
        <w:t xml:space="preserve">fontBitstreamVera(v.0.1.1)</w:t>
      </w:r>
      <w:r>
        <w:t xml:space="preserve">,</w:t>
      </w:r>
      <w:r>
        <w:t xml:space="preserve"> </w:t>
      </w:r>
      <w:r>
        <w:rPr>
          <w:i/>
          <w:iCs/>
        </w:rPr>
        <w:t xml:space="preserve">arrayhelpers(v.1.1-0)</w:t>
      </w:r>
      <w:r>
        <w:t xml:space="preserve">,</w:t>
      </w:r>
      <w:r>
        <w:t xml:space="preserve"> </w:t>
      </w:r>
      <w:r>
        <w:rPr>
          <w:i/>
          <w:iCs/>
        </w:rPr>
        <w:t xml:space="preserve">systemfonts(v.1.3.2)</w:t>
      </w:r>
      <w:r>
        <w:t xml:space="preserve">,</w:t>
      </w:r>
      <w:r>
        <w:t xml:space="preserve"> </w:t>
      </w:r>
      <w:r>
        <w:rPr>
          <w:i/>
          <w:iCs/>
        </w:rPr>
        <w:t xml:space="preserve">xslt(v.1.5.1)</w:t>
      </w:r>
      <w:r>
        <w:t xml:space="preserve">,</w:t>
      </w:r>
      <w:r>
        <w:t xml:space="preserve"> </w:t>
      </w:r>
      <w:r>
        <w:rPr>
          <w:i/>
          <w:iCs/>
        </w:rPr>
        <w:t xml:space="preserve">ggdist(v.3.3.3)</w:t>
      </w:r>
      <w:r>
        <w:t xml:space="preserve">,</w:t>
      </w:r>
      <w:r>
        <w:t xml:space="preserve"> </w:t>
      </w:r>
      <w:r>
        <w:rPr>
          <w:i/>
          <w:iCs/>
        </w:rPr>
        <w:t xml:space="preserve">glue(v.1.8.1)</w:t>
      </w:r>
      <w:r>
        <w:t xml:space="preserve">,</w:t>
      </w:r>
      <w:r>
        <w:t xml:space="preserve"> </w:t>
      </w:r>
      <w:r>
        <w:rPr>
          <w:i/>
          <w:iCs/>
        </w:rPr>
        <w:t xml:space="preserve">equatags(v.0.2.1)</w:t>
      </w:r>
      <w:r>
        <w:t xml:space="preserve">,</w:t>
      </w:r>
      <w:r>
        <w:t xml:space="preserve"> </w:t>
      </w:r>
      <w:r>
        <w:rPr>
          <w:i/>
          <w:iCs/>
        </w:rPr>
        <w:t xml:space="preserve">codetools(v.0.2-20)</w:t>
      </w:r>
      <w:r>
        <w:t xml:space="preserve">,</w:t>
      </w:r>
      <w:r>
        <w:t xml:space="preserve"> </w:t>
      </w:r>
      <w:r>
        <w:rPr>
          <w:i/>
          <w:iCs/>
        </w:rPr>
        <w:t xml:space="preserve">distributional(v.0.6.0)</w:t>
      </w:r>
      <w:r>
        <w:t xml:space="preserve">,</w:t>
      </w:r>
      <w:r>
        <w:t xml:space="preserve"> </w:t>
      </w:r>
      <w:r>
        <w:rPr>
          <w:i/>
          <w:iCs/>
        </w:rPr>
        <w:t xml:space="preserve">stringi(v.1.8.7)</w:t>
      </w:r>
      <w:r>
        <w:t xml:space="preserve">,</w:t>
      </w:r>
      <w:r>
        <w:t xml:space="preserve"> </w:t>
      </w:r>
      <w:r>
        <w:rPr>
          <w:i/>
          <w:iCs/>
        </w:rPr>
        <w:t xml:space="preserve">gtable(v.0.3.6)</w:t>
      </w:r>
      <w:r>
        <w:t xml:space="preserve">,</w:t>
      </w:r>
      <w:r>
        <w:t xml:space="preserve"> </w:t>
      </w:r>
      <w:r>
        <w:rPr>
          <w:i/>
          <w:iCs/>
        </w:rPr>
        <w:t xml:space="preserve">QuickJSR(v.1.9.0)</w:t>
      </w:r>
      <w:r>
        <w:t xml:space="preserve">,</w:t>
      </w:r>
      <w:r>
        <w:t xml:space="preserve"> </w:t>
      </w:r>
      <w:r>
        <w:rPr>
          <w:i/>
          <w:iCs/>
        </w:rPr>
        <w:t xml:space="preserve">pillar(v.1.11.1)</w:t>
      </w:r>
      <w:r>
        <w:t xml:space="preserve">,</w:t>
      </w:r>
      <w:r>
        <w:t xml:space="preserve"> </w:t>
      </w:r>
      <w:r>
        <w:rPr>
          <w:i/>
          <w:iCs/>
        </w:rPr>
        <w:t xml:space="preserve">htmltools(v.0.5.9)</w:t>
      </w:r>
      <w:r>
        <w:t xml:space="preserve">,</w:t>
      </w:r>
      <w:r>
        <w:t xml:space="preserve"> </w:t>
      </w:r>
      <w:r>
        <w:rPr>
          <w:i/>
          <w:iCs/>
        </w:rPr>
        <w:t xml:space="preserve">Brobdingnag(v.1.2-9)</w:t>
      </w:r>
      <w:r>
        <w:t xml:space="preserve">,</w:t>
      </w:r>
      <w:r>
        <w:t xml:space="preserve"> </w:t>
      </w:r>
      <w:r>
        <w:rPr>
          <w:i/>
          <w:iCs/>
        </w:rPr>
        <w:t xml:space="preserve">openssl(v.2.4.0)</w:t>
      </w:r>
      <w:r>
        <w:t xml:space="preserve">,</w:t>
      </w:r>
      <w:r>
        <w:t xml:space="preserve"> </w:t>
      </w:r>
      <w:r>
        <w:rPr>
          <w:i/>
          <w:iCs/>
        </w:rPr>
        <w:t xml:space="preserve">R6(v.2.6.1)</w:t>
      </w:r>
      <w:r>
        <w:t xml:space="preserve">,</w:t>
      </w:r>
      <w:r>
        <w:t xml:space="preserve"> </w:t>
      </w:r>
      <w:r>
        <w:rPr>
          <w:i/>
          <w:iCs/>
        </w:rPr>
        <w:t xml:space="preserve">textshaping(v.1.0.5)</w:t>
      </w:r>
      <w:r>
        <w:t xml:space="preserve">,</w:t>
      </w:r>
      <w:r>
        <w:t xml:space="preserve"> </w:t>
      </w:r>
      <w:r>
        <w:rPr>
          <w:i/>
          <w:iCs/>
        </w:rPr>
        <w:t xml:space="preserve">rprojroot(v.2.1.1)</w:t>
      </w:r>
      <w:r>
        <w:t xml:space="preserve">,</w:t>
      </w:r>
      <w:r>
        <w:t xml:space="preserve"> </w:t>
      </w:r>
      <w:r>
        <w:rPr>
          <w:i/>
          <w:iCs/>
        </w:rPr>
        <w:t xml:space="preserve">evaluate(v.1.0.5)</w:t>
      </w:r>
      <w:r>
        <w:t xml:space="preserve">,</w:t>
      </w:r>
      <w:r>
        <w:t xml:space="preserve"> </w:t>
      </w:r>
      <w:r>
        <w:rPr>
          <w:i/>
          <w:iCs/>
        </w:rPr>
        <w:t xml:space="preserve">lattice(v.0.22-9)</w:t>
      </w:r>
      <w:r>
        <w:t xml:space="preserve">,</w:t>
      </w:r>
      <w:r>
        <w:t xml:space="preserve"> </w:t>
      </w:r>
      <w:r>
        <w:rPr>
          <w:i/>
          <w:iCs/>
        </w:rPr>
        <w:t xml:space="preserve">backports(v.1.5.1)</w:t>
      </w:r>
      <w:r>
        <w:t xml:space="preserve">,</w:t>
      </w:r>
      <w:r>
        <w:t xml:space="preserve"> </w:t>
      </w:r>
      <w:r>
        <w:rPr>
          <w:i/>
          <w:iCs/>
        </w:rPr>
        <w:t xml:space="preserve">fontLiberation(v.0.1.0)</w:t>
      </w:r>
      <w:r>
        <w:t xml:space="preserve">,</w:t>
      </w:r>
      <w:r>
        <w:t xml:space="preserve"> </w:t>
      </w:r>
      <w:r>
        <w:rPr>
          <w:i/>
          <w:iCs/>
        </w:rPr>
        <w:t xml:space="preserve">rstantools(v.2.6.0)</w:t>
      </w:r>
      <w:r>
        <w:t xml:space="preserve">,</w:t>
      </w:r>
      <w:r>
        <w:t xml:space="preserve"> </w:t>
      </w:r>
      <w:r>
        <w:rPr>
          <w:i/>
          <w:iCs/>
        </w:rPr>
        <w:t xml:space="preserve">zip(v.2.3.3)</w:t>
      </w:r>
      <w:r>
        <w:t xml:space="preserve">,</w:t>
      </w:r>
      <w:r>
        <w:t xml:space="preserve"> </w:t>
      </w:r>
      <w:r>
        <w:rPr>
          <w:i/>
          <w:iCs/>
        </w:rPr>
        <w:t xml:space="preserve">uuid(v.1.2-2)</w:t>
      </w:r>
      <w:r>
        <w:t xml:space="preserve">,</w:t>
      </w:r>
      <w:r>
        <w:t xml:space="preserve"> </w:t>
      </w:r>
      <w:r>
        <w:rPr>
          <w:i/>
          <w:iCs/>
        </w:rPr>
        <w:t xml:space="preserve">gridExtra(v.2.3)</w:t>
      </w:r>
      <w:r>
        <w:t xml:space="preserve">,</w:t>
      </w:r>
      <w:r>
        <w:t xml:space="preserve"> </w:t>
      </w:r>
      <w:r>
        <w:rPr>
          <w:i/>
          <w:iCs/>
        </w:rPr>
        <w:t xml:space="preserve">coda(v.0.19-4.1)</w:t>
      </w:r>
      <w:r>
        <w:t xml:space="preserve">,</w:t>
      </w:r>
      <w:r>
        <w:t xml:space="preserve"> </w:t>
      </w:r>
      <w:r>
        <w:rPr>
          <w:i/>
          <w:iCs/>
        </w:rPr>
        <w:t xml:space="preserve">nlme(v.3.1-168)</w:t>
      </w:r>
      <w:r>
        <w:t xml:space="preserve">,</w:t>
      </w:r>
      <w:r>
        <w:t xml:space="preserve"> </w:t>
      </w:r>
      <w:r>
        <w:rPr>
          <w:i/>
          <w:iCs/>
        </w:rPr>
        <w:t xml:space="preserve">checkmate(v.2.3.4)</w:t>
      </w:r>
      <w:r>
        <w:t xml:space="preserve">,</w:t>
      </w:r>
      <w:r>
        <w:t xml:space="preserve"> </w:t>
      </w:r>
      <w:r>
        <w:rPr>
          <w:i/>
          <w:iCs/>
        </w:rPr>
        <w:t xml:space="preserve">mgcv(v.1.9-4)</w:t>
      </w:r>
      <w:r>
        <w:t xml:space="preserve">,</w:t>
      </w:r>
      <w:r>
        <w:t xml:space="preserve"> </w:t>
      </w:r>
      <w:r>
        <w:rPr>
          <w:i/>
          <w:iCs/>
        </w:rPr>
        <w:t xml:space="preserve">officer(v.0.6.10)</w:t>
      </w:r>
      <w:r>
        <w:t xml:space="preserve">,</w:t>
      </w:r>
      <w:r>
        <w:t xml:space="preserve"> </w:t>
      </w:r>
      <w:r>
        <w:rPr>
          <w:i/>
          <w:iCs/>
        </w:rPr>
        <w:t xml:space="preserve">xfun(v.0.57)</w:t>
      </w:r>
      <w:r>
        <w:t xml:space="preserve">,</w:t>
      </w:r>
      <w:r>
        <w:t xml:space="preserve"> </w:t>
      </w:r>
      <w:r>
        <w:rPr>
          <w:i/>
          <w:iCs/>
        </w:rPr>
        <w:t xml:space="preserve">zoo(v.1.8-14)</w:t>
      </w:r>
      <w:r>
        <w:t xml:space="preserve"> </w:t>
      </w:r>
      <w:r>
        <w:t xml:space="preserve">and</w:t>
      </w:r>
      <w:r>
        <w:t xml:space="preserve"> </w:t>
      </w:r>
      <w:r>
        <w:rPr>
          <w:i/>
          <w:iCs/>
        </w:rPr>
        <w:t xml:space="preserve">pkgconfig(v.2.0.3)</w:t>
      </w:r>
    </w:p>
    <w:bookmarkEnd w:id="223"/>
    <w:sectPr w:rsidR="00EA2E94">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E73F3D"/>
    <w:rsid w:val="00240651"/>
    <w:rsid w:val="002626B0"/>
    <w:rsid w:val="00302EFC"/>
    <w:rsid w:val="00343F20"/>
    <w:rsid w:val="00405A49"/>
    <w:rsid w:val="007D0F43"/>
    <w:rsid w:val="00804B2E"/>
    <w:rsid w:val="00A02861"/>
    <w:rsid w:val="00A17850"/>
    <w:rsid w:val="00D65339"/>
    <w:rsid w:val="00DC7867"/>
    <w:rsid w:val="00E73F3D"/>
    <w:rsid w:val="00EA2E94"/>
    <w:rsid w:val="00F204DF"/>
    <w:rsid w:val="00FA550D"/>
    <w:rsid w:val="00FE7B41"/>
  </w:rsids>
  <w:themeFontLang w:bidi="th-TH" w:eastAsia="zh-CN"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2626B0"/>
    <w:pPr>
      <w:keepNext/>
      <w:keepLines/>
      <w:spacing w:after="0" w:before="480"/>
      <w:outlineLvl w:val="0"/>
    </w:pPr>
    <w:rPr>
      <w:rFonts w:ascii="Times New Roman" w:cstheme="majorBidi" w:eastAsiaTheme="majorEastAsia" w:hAnsi="Times New Roman"/>
      <w:b/>
      <w:bCs/>
      <w:color w:themeColor="text1" w:val="000000"/>
      <w:sz w:val="32"/>
      <w:szCs w:val="32"/>
    </w:rPr>
  </w:style>
  <w:style w:styleId="Heading2" w:type="paragraph">
    <w:name w:val="heading 2"/>
    <w:basedOn w:val="Normal"/>
    <w:next w:val="BodyText"/>
    <w:uiPriority w:val="9"/>
    <w:unhideWhenUsed/>
    <w:qFormat/>
    <w:rsid w:val="002626B0"/>
    <w:pPr>
      <w:keepNext/>
      <w:keepLines/>
      <w:spacing w:after="0" w:before="200"/>
      <w:outlineLvl w:val="1"/>
    </w:pPr>
    <w:rPr>
      <w:rFonts w:ascii="Times New Roman" w:cstheme="majorBidi" w:eastAsiaTheme="majorEastAsia" w:hAnsi="Times New Roman"/>
      <w:b/>
      <w:bCs/>
      <w:sz w:val="28"/>
      <w:szCs w:val="28"/>
    </w:rPr>
  </w:style>
  <w:style w:styleId="Heading3" w:type="paragraph">
    <w:name w:val="heading 3"/>
    <w:basedOn w:val="Normal"/>
    <w:next w:val="BodyText"/>
    <w:uiPriority w:val="9"/>
    <w:unhideWhenUsed/>
    <w:qFormat/>
    <w:rsid w:val="002626B0"/>
    <w:pPr>
      <w:keepNext/>
      <w:keepLines/>
      <w:spacing w:after="0" w:before="200"/>
      <w:outlineLvl w:val="2"/>
    </w:pPr>
    <w:rPr>
      <w:rFonts w:ascii="Times New Roman" w:cstheme="majorBidi" w:eastAsiaTheme="majorEastAsia" w:hAnsi="Times New Roman"/>
      <w:b/>
      <w:bCs/>
      <w:color w:themeColor="text1" w:val="000000"/>
    </w:rPr>
  </w:style>
  <w:style w:styleId="Heading4" w:type="paragraph">
    <w:name w:val="heading 4"/>
    <w:basedOn w:val="Normal"/>
    <w:next w:val="BodyText"/>
    <w:uiPriority w:val="9"/>
    <w:unhideWhenUsed/>
    <w:qFormat/>
    <w:rsid w:val="002626B0"/>
    <w:pPr>
      <w:keepNext/>
      <w:keepLines/>
      <w:spacing w:after="0" w:before="200"/>
      <w:outlineLvl w:val="3"/>
    </w:pPr>
    <w:rPr>
      <w:rFonts w:ascii="Times New Roman" w:cstheme="majorBidi" w:eastAsiaTheme="majorEastAsia" w:hAnsi="Times New Roman"/>
      <w:b/>
      <w:bCs/>
      <w:color w:themeColor="text1" w:val="000000"/>
    </w:rPr>
  </w:style>
  <w:style w:styleId="Heading5" w:type="paragraph">
    <w:name w:val="heading 5"/>
    <w:basedOn w:val="Normal"/>
    <w:next w:val="BodyText"/>
    <w:uiPriority w:val="9"/>
    <w:unhideWhenUsed/>
    <w:qFormat/>
    <w:rsid w:val="00804B2E"/>
    <w:pPr>
      <w:keepNext/>
      <w:keepLines/>
      <w:spacing w:after="0" w:before="200"/>
      <w:outlineLvl w:val="4"/>
    </w:pPr>
    <w:rPr>
      <w:rFonts w:ascii="Times New Roman" w:cstheme="majorBidi" w:eastAsiaTheme="majorEastAsia" w:hAnsi="Times New Roman"/>
      <w:iCs/>
      <w:color w:themeColor="text1" w:val="000000"/>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04B2E"/>
    <w:pPr>
      <w:spacing w:after="180" w:before="180"/>
    </w:pPr>
    <w:rPr>
      <w:rFonts w:ascii="Times New Roman" w:hAnsi="Times New Roman"/>
    </w:rPr>
  </w:style>
  <w:style w:customStyle="1" w:styleId="FirstParagraph" w:type="paragraph">
    <w:name w:val="First Paragraph"/>
    <w:basedOn w:val="BodyText"/>
    <w:next w:val="BodyText"/>
    <w:qFormat/>
    <w:rsid w:val="00F204DF"/>
  </w:style>
  <w:style w:customStyle="1" w:styleId="Compact" w:type="paragraph">
    <w:name w:val="Compact"/>
    <w:basedOn w:val="BodyText"/>
    <w:qFormat/>
    <w:pPr>
      <w:spacing w:after="36" w:before="36"/>
    </w:pPr>
  </w:style>
  <w:style w:styleId="Title" w:type="paragraph">
    <w:name w:val="Title"/>
    <w:basedOn w:val="Normal"/>
    <w:next w:val="BodyText"/>
    <w:qFormat/>
    <w:rsid w:val="00F204DF"/>
    <w:pPr>
      <w:keepNext/>
      <w:keepLines/>
      <w:spacing w:after="240" w:before="480"/>
      <w:jc w:val="center"/>
    </w:pPr>
    <w:rPr>
      <w:rFonts w:ascii="Arial" w:cstheme="majorBidi" w:eastAsiaTheme="majorEastAsia" w:hAnsi="Arial"/>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FA550D"/>
    <w:pPr>
      <w:spacing w:after="120"/>
    </w:pPr>
    <w:rPr>
      <w:rFonts w:ascii="Arial" w:hAnsi="Arial"/>
      <w:sz w:val="20"/>
    </w:rPr>
  </w:style>
  <w:style w:customStyle="1" w:styleId="TableCaption" w:type="paragraph">
    <w:name w:val="Table Caption"/>
    <w:basedOn w:val="Caption"/>
    <w:pPr>
      <w:keepNext/>
    </w:pPr>
  </w:style>
  <w:style w:customStyle="1" w:styleId="ImageCaption" w:type="paragraph">
    <w:name w:val="Image Caption"/>
    <w:basedOn w:val="Caption"/>
    <w:rsid w:val="00DC7867"/>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FA550D"/>
    <w:rPr>
      <w:rFonts w:ascii="Arial" w:hAnsi="Arial"/>
      <w:sz w:val="20"/>
    </w:rPr>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rPr>
      <w:rFonts w:ascii="Arial" w:hAnsi="Arial"/>
      <w:sz w:val="20"/>
    </w:rPr>
  </w:style>
  <w:style w:styleId="FootnoteReference" w:type="character">
    <w:name w:val="footnote reference"/>
    <w:basedOn w:val="CaptionChar"/>
    <w:rPr>
      <w:rFonts w:ascii="Arial" w:hAnsi="Arial"/>
      <w:sz w:val="20"/>
      <w:vertAlign w:val="superscript"/>
    </w:rPr>
  </w:style>
  <w:style w:styleId="Hyperlink" w:type="character">
    <w:name w:val="Hyperlink"/>
    <w:basedOn w:val="CaptionChar"/>
    <w:rPr>
      <w:rFonts w:ascii="Arial" w:hAnsi="Arial"/>
      <w:color w:themeColor="accent1" w:val="4F81BD"/>
      <w:sz w:val="20"/>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val="0"/>
      <w:bCs w:val="0"/>
      <w:color w:themeColor="accent1" w:themeShade="BF" w:val="365F91"/>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customStyle="1" w:styleId="BodyTextChar" w:type="character">
    <w:name w:val="Body Text Char"/>
    <w:basedOn w:val="DefaultParagraphFont"/>
    <w:link w:val="BodyText"/>
    <w:rsid w:val="00804B2E"/>
    <w:rPr>
      <w:rFonts w:ascii="Times New Roman" w:hAnsi="Times New Roman"/>
    </w:rPr>
  </w:style>
  <w:style w:styleId="Header" w:type="paragraph">
    <w:name w:val="header"/>
    <w:basedOn w:val="Normal"/>
    <w:link w:val="HeaderChar"/>
    <w:unhideWhenUsed/>
    <w:rsid w:val="00D65339"/>
    <w:pPr>
      <w:tabs>
        <w:tab w:pos="4513" w:val="center"/>
        <w:tab w:pos="9026" w:val="right"/>
      </w:tabs>
      <w:spacing w:after="0"/>
    </w:pPr>
  </w:style>
  <w:style w:customStyle="1" w:styleId="HeaderChar" w:type="character">
    <w:name w:val="Header Char"/>
    <w:basedOn w:val="DefaultParagraphFont"/>
    <w:link w:val="Header"/>
    <w:rsid w:val="00D65339"/>
  </w:style>
  <w:style w:styleId="Footer" w:type="paragraph">
    <w:name w:val="footer"/>
    <w:basedOn w:val="Normal"/>
    <w:link w:val="FooterChar"/>
    <w:unhideWhenUsed/>
    <w:rsid w:val="00D65339"/>
    <w:pPr>
      <w:tabs>
        <w:tab w:pos="4513" w:val="center"/>
        <w:tab w:pos="9026" w:val="right"/>
      </w:tabs>
      <w:spacing w:after="0"/>
    </w:pPr>
  </w:style>
  <w:style w:customStyle="1" w:styleId="FooterChar" w:type="character">
    <w:name w:val="Footer Char"/>
    <w:basedOn w:val="DefaultParagraphFont"/>
    <w:link w:val="Footer"/>
    <w:rsid w:val="00D653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8" Target="media/rId148.png" /><Relationship Type="http://schemas.openxmlformats.org/officeDocument/2006/relationships/image" Id="rId160" Target="media/rId160.png" /><Relationship Type="http://schemas.openxmlformats.org/officeDocument/2006/relationships/image" Id="rId144" Target="media/rId144.png" /><Relationship Type="http://schemas.openxmlformats.org/officeDocument/2006/relationships/image" Id="rId167" Target="media/rId167.png" /><Relationship Type="http://schemas.openxmlformats.org/officeDocument/2006/relationships/image" Id="rId135" Target="media/rId135.png" /><Relationship Type="http://schemas.openxmlformats.org/officeDocument/2006/relationships/image" Id="rId180" Target="media/rId180.png" /><Relationship Type="http://schemas.openxmlformats.org/officeDocument/2006/relationships/hyperlink" Id="rId108" Target="https://doi.org/10.1002/etc.7" TargetMode="External" /><Relationship Type="http://schemas.openxmlformats.org/officeDocument/2006/relationships/hyperlink" Id="rId70" Target="https://doi.org/10.1002/sim.7141" TargetMode="External" /><Relationship Type="http://schemas.openxmlformats.org/officeDocument/2006/relationships/hyperlink" Id="rId112" Target="https://doi.org/10.1007/978-0-387-09616-2" TargetMode="External" /><Relationship Type="http://schemas.openxmlformats.org/officeDocument/2006/relationships/hyperlink" Id="rId92" Target="https://doi.org/10.1007/s10682-012-9555-5" TargetMode="External" /><Relationship Type="http://schemas.openxmlformats.org/officeDocument/2006/relationships/hyperlink" Id="rId124" Target="https://doi.org/10.1038/nclimate1539" TargetMode="External" /><Relationship Type="http://schemas.openxmlformats.org/officeDocument/2006/relationships/hyperlink" Id="rId118" Target="https://doi.org/10.1038/s41558-019-0412-1" TargetMode="External" /><Relationship Type="http://schemas.openxmlformats.org/officeDocument/2006/relationships/hyperlink" Id="rId100" Target="https://doi.org/10.1038/s41586-019-1132-4" TargetMode="External" /><Relationship Type="http://schemas.openxmlformats.org/officeDocument/2006/relationships/hyperlink" Id="rId88" Target="https://doi.org/10.1038/s41586-022-05334-4" TargetMode="External" /><Relationship Type="http://schemas.openxmlformats.org/officeDocument/2006/relationships/hyperlink" Id="rId102" Target="https://doi.org/10.1038/s41586-025-08665-0" TargetMode="External" /><Relationship Type="http://schemas.openxmlformats.org/officeDocument/2006/relationships/hyperlink" Id="rId86" Target="https://doi.org/10.1038/s41598-021-92004-6" TargetMode="External" /><Relationship Type="http://schemas.openxmlformats.org/officeDocument/2006/relationships/hyperlink" Id="rId120" Target="https://doi.org/10.1038/s44358-026-00142-4" TargetMode="External" /><Relationship Type="http://schemas.openxmlformats.org/officeDocument/2006/relationships/hyperlink" Id="rId76" Target="https://doi.org/10.1073/pnas.0709472105" TargetMode="External" /><Relationship Type="http://schemas.openxmlformats.org/officeDocument/2006/relationships/hyperlink" Id="rId68" Target="https://doi.org/10.1093/icb/icaf019" TargetMode="External" /><Relationship Type="http://schemas.openxmlformats.org/officeDocument/2006/relationships/hyperlink" Id="rId122" Target="https://doi.org/10.1098/rspb.2010.1295" TargetMode="External" /><Relationship Type="http://schemas.openxmlformats.org/officeDocument/2006/relationships/hyperlink" Id="rId106" Target="https://doi.org/10.1111/1365-2435.12268" TargetMode="External" /><Relationship Type="http://schemas.openxmlformats.org/officeDocument/2006/relationships/hyperlink" Id="rId84" Target="https://doi.org/10.1111/1365-2435.13279" TargetMode="External" /><Relationship Type="http://schemas.openxmlformats.org/officeDocument/2006/relationships/hyperlink" Id="rId126" Target="https://doi.org/10.1111/1365-2656.14120" TargetMode="External" /><Relationship Type="http://schemas.openxmlformats.org/officeDocument/2006/relationships/hyperlink" Id="rId98" Target="https://doi.org/10.1111/ele.14421" TargetMode="External" /><Relationship Type="http://schemas.openxmlformats.org/officeDocument/2006/relationships/hyperlink" Id="rId64" Target="https://doi.org/10.1111/gcb.70315" TargetMode="External" /><Relationship Type="http://schemas.openxmlformats.org/officeDocument/2006/relationships/hyperlink" Id="rId116" Target="https://doi.org/10.1111/j.2041-210X.2010.00012.x" TargetMode="External" /><Relationship Type="http://schemas.openxmlformats.org/officeDocument/2006/relationships/hyperlink" Id="rId104" Target="https://doi.org/10.1126/science.aba9287" TargetMode="External" /><Relationship Type="http://schemas.openxmlformats.org/officeDocument/2006/relationships/hyperlink" Id="rId74" Target="https://doi.org/10.1201/9781420010138" TargetMode="External" /><Relationship Type="http://schemas.openxmlformats.org/officeDocument/2006/relationships/hyperlink" Id="rId78" Target="https://doi.org/10.1214/06-BA117A" TargetMode="External" /><Relationship Type="http://schemas.openxmlformats.org/officeDocument/2006/relationships/hyperlink" Id="rId90" Target="https://doi.org/10.1242/jeb.167858" TargetMode="External" /><Relationship Type="http://schemas.openxmlformats.org/officeDocument/2006/relationships/hyperlink" Id="rId96" Target="https://doi.org/10.1242/jeb.244514" TargetMode="External" /><Relationship Type="http://schemas.openxmlformats.org/officeDocument/2006/relationships/hyperlink" Id="rId128" Target="https://doi.org/10.1371/journal.pbio.2001104" TargetMode="External" /><Relationship Type="http://schemas.openxmlformats.org/officeDocument/2006/relationships/hyperlink" Id="rId110" Target="https://doi.org/10.1371/journal.pone.0146021" TargetMode="External" /><Relationship Type="http://schemas.openxmlformats.org/officeDocument/2006/relationships/hyperlink" Id="rId94" Target="https://doi.org/10.1614/WT-03-070R1" TargetMode="External" /><Relationship Type="http://schemas.openxmlformats.org/officeDocument/2006/relationships/hyperlink" Id="rId72" Target="https://doi.org/10.18637/jss.v080.i01" TargetMode="External" /><Relationship Type="http://schemas.openxmlformats.org/officeDocument/2006/relationships/hyperlink" Id="rId114" Target="https://doi.org/10.2307/2531483" TargetMode="External" /><Relationship Type="http://schemas.openxmlformats.org/officeDocument/2006/relationships/hyperlink" Id="rId82" Target="https://doi.org/10.7717/peerj.4794" TargetMode="External" /><Relationship Type="http://schemas.openxmlformats.org/officeDocument/2006/relationships/hyperlink" Id="rId80" Target="https://doi.org/10.7717/peerj.616" TargetMode="External" /><Relationship Type="http://schemas.openxmlformats.org/officeDocument/2006/relationships/hyperlink" Id="rId59" Target="https://github.com/..." TargetMode="External" /><Relationship Type="http://schemas.openxmlformats.org/officeDocument/2006/relationships/hyperlink" Id="rId61" Target="https://mc-stan.org/cmdstanr/" TargetMode="External" /><Relationship Type="http://schemas.openxmlformats.org/officeDocument/2006/relationships/hyperlink" Id="rId60" Target="https://paulbuerkner.com/brms/" TargetMode="External" /><Relationship Type="http://schemas.openxmlformats.org/officeDocument/2006/relationships/hyperlink" Id="rId66" Target="https://press.princeton.edu/books/hardcover/9780691125220/ecological-models-and-data-in-r" TargetMode="External" /></Relationships>
</file>

<file path=word/_rels/footnotes.xml.rels><?xml version="1.0" encoding="UTF-8"?><Relationships xmlns="http://schemas.openxmlformats.org/package/2006/relationships"><Relationship Type="http://schemas.openxmlformats.org/officeDocument/2006/relationships/hyperlink" Id="rId108" Target="https://doi.org/10.1002/etc.7" TargetMode="External" /><Relationship Type="http://schemas.openxmlformats.org/officeDocument/2006/relationships/hyperlink" Id="rId70" Target="https://doi.org/10.1002/sim.7141" TargetMode="External" /><Relationship Type="http://schemas.openxmlformats.org/officeDocument/2006/relationships/hyperlink" Id="rId112" Target="https://doi.org/10.1007/978-0-387-09616-2" TargetMode="External" /><Relationship Type="http://schemas.openxmlformats.org/officeDocument/2006/relationships/hyperlink" Id="rId92" Target="https://doi.org/10.1007/s10682-012-9555-5" TargetMode="External" /><Relationship Type="http://schemas.openxmlformats.org/officeDocument/2006/relationships/hyperlink" Id="rId124" Target="https://doi.org/10.1038/nclimate1539" TargetMode="External" /><Relationship Type="http://schemas.openxmlformats.org/officeDocument/2006/relationships/hyperlink" Id="rId118" Target="https://doi.org/10.1038/s41558-019-0412-1" TargetMode="External" /><Relationship Type="http://schemas.openxmlformats.org/officeDocument/2006/relationships/hyperlink" Id="rId100" Target="https://doi.org/10.1038/s41586-019-1132-4" TargetMode="External" /><Relationship Type="http://schemas.openxmlformats.org/officeDocument/2006/relationships/hyperlink" Id="rId88" Target="https://doi.org/10.1038/s41586-022-05334-4" TargetMode="External" /><Relationship Type="http://schemas.openxmlformats.org/officeDocument/2006/relationships/hyperlink" Id="rId102" Target="https://doi.org/10.1038/s41586-025-08665-0" TargetMode="External" /><Relationship Type="http://schemas.openxmlformats.org/officeDocument/2006/relationships/hyperlink" Id="rId86" Target="https://doi.org/10.1038/s41598-021-92004-6" TargetMode="External" /><Relationship Type="http://schemas.openxmlformats.org/officeDocument/2006/relationships/hyperlink" Id="rId120" Target="https://doi.org/10.1038/s44358-026-00142-4" TargetMode="External" /><Relationship Type="http://schemas.openxmlformats.org/officeDocument/2006/relationships/hyperlink" Id="rId76" Target="https://doi.org/10.1073/pnas.0709472105" TargetMode="External" /><Relationship Type="http://schemas.openxmlformats.org/officeDocument/2006/relationships/hyperlink" Id="rId68" Target="https://doi.org/10.1093/icb/icaf019" TargetMode="External" /><Relationship Type="http://schemas.openxmlformats.org/officeDocument/2006/relationships/hyperlink" Id="rId122" Target="https://doi.org/10.1098/rspb.2010.1295" TargetMode="External" /><Relationship Type="http://schemas.openxmlformats.org/officeDocument/2006/relationships/hyperlink" Id="rId106" Target="https://doi.org/10.1111/1365-2435.12268" TargetMode="External" /><Relationship Type="http://schemas.openxmlformats.org/officeDocument/2006/relationships/hyperlink" Id="rId84" Target="https://doi.org/10.1111/1365-2435.13279" TargetMode="External" /><Relationship Type="http://schemas.openxmlformats.org/officeDocument/2006/relationships/hyperlink" Id="rId126" Target="https://doi.org/10.1111/1365-2656.14120" TargetMode="External" /><Relationship Type="http://schemas.openxmlformats.org/officeDocument/2006/relationships/hyperlink" Id="rId98" Target="https://doi.org/10.1111/ele.14421" TargetMode="External" /><Relationship Type="http://schemas.openxmlformats.org/officeDocument/2006/relationships/hyperlink" Id="rId64" Target="https://doi.org/10.1111/gcb.70315" TargetMode="External" /><Relationship Type="http://schemas.openxmlformats.org/officeDocument/2006/relationships/hyperlink" Id="rId116" Target="https://doi.org/10.1111/j.2041-210X.2010.00012.x" TargetMode="External" /><Relationship Type="http://schemas.openxmlformats.org/officeDocument/2006/relationships/hyperlink" Id="rId104" Target="https://doi.org/10.1126/science.aba9287" TargetMode="External" /><Relationship Type="http://schemas.openxmlformats.org/officeDocument/2006/relationships/hyperlink" Id="rId74" Target="https://doi.org/10.1201/9781420010138" TargetMode="External" /><Relationship Type="http://schemas.openxmlformats.org/officeDocument/2006/relationships/hyperlink" Id="rId78" Target="https://doi.org/10.1214/06-BA117A" TargetMode="External" /><Relationship Type="http://schemas.openxmlformats.org/officeDocument/2006/relationships/hyperlink" Id="rId90" Target="https://doi.org/10.1242/jeb.167858" TargetMode="External" /><Relationship Type="http://schemas.openxmlformats.org/officeDocument/2006/relationships/hyperlink" Id="rId96" Target="https://doi.org/10.1242/jeb.244514" TargetMode="External" /><Relationship Type="http://schemas.openxmlformats.org/officeDocument/2006/relationships/hyperlink" Id="rId128" Target="https://doi.org/10.1371/journal.pbio.2001104" TargetMode="External" /><Relationship Type="http://schemas.openxmlformats.org/officeDocument/2006/relationships/hyperlink" Id="rId110" Target="https://doi.org/10.1371/journal.pone.0146021" TargetMode="External" /><Relationship Type="http://schemas.openxmlformats.org/officeDocument/2006/relationships/hyperlink" Id="rId94" Target="https://doi.org/10.1614/WT-03-070R1" TargetMode="External" /><Relationship Type="http://schemas.openxmlformats.org/officeDocument/2006/relationships/hyperlink" Id="rId72" Target="https://doi.org/10.18637/jss.v080.i01" TargetMode="External" /><Relationship Type="http://schemas.openxmlformats.org/officeDocument/2006/relationships/hyperlink" Id="rId114" Target="https://doi.org/10.2307/2531483" TargetMode="External" /><Relationship Type="http://schemas.openxmlformats.org/officeDocument/2006/relationships/hyperlink" Id="rId82" Target="https://doi.org/10.7717/peerj.4794" TargetMode="External" /><Relationship Type="http://schemas.openxmlformats.org/officeDocument/2006/relationships/hyperlink" Id="rId80" Target="https://doi.org/10.7717/peerj.616" TargetMode="External" /><Relationship Type="http://schemas.openxmlformats.org/officeDocument/2006/relationships/hyperlink" Id="rId59" Target="https://github.com/..." TargetMode="External" /><Relationship Type="http://schemas.openxmlformats.org/officeDocument/2006/relationships/hyperlink" Id="rId61" Target="https://mc-stan.org/cmdstanr/" TargetMode="External" /><Relationship Type="http://schemas.openxmlformats.org/officeDocument/2006/relationships/hyperlink" Id="rId60" Target="https://paulbuerkner.com/brms/" TargetMode="External" /><Relationship Type="http://schemas.openxmlformats.org/officeDocument/2006/relationships/hyperlink" Id="rId66" Target="https://press.princeton.edu/books/hardcover/9780691125220/ecological-models-and-data-in-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Pages>
  <Words>197</Words>
  <Characters>1124</Characters>
  <Application>Microsoft Office Word</Application>
  <DocSecurity>0</DocSecurity>
  <Lines>9</Lines>
  <Paragraphs>2</Paragraphs>
  <ScaleCrop>false</ScaleCrop>
  <Company/>
  <LinksUpToDate>false</LinksUpToDate>
  <CharactersWithSpaces>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flexible modelling framework for estimating thermal sensitivity across life</dc:title>
  <dc:creator>Daniel W.A. Noble; Pieter A. Arnold; Patrice Pottier</dc:creator>
  <cp:keywords/>
  <dcterms:created xsi:type="dcterms:W3CDTF">2026-05-06T15:32:00Z</dcterms:created>
  <dcterms:modified xsi:type="dcterms:W3CDTF">2026-05-06T15:32:00Z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csl">
    <vt:lpwstr>bib/ecology-letters.csl</vt:lpwstr>
  </property>
  <property fmtid="{D5CDD505-2E9C-101B-9397-08002B2CF9AE}" pid="11" name="date">
    <vt:lpwstr>2026-05-06</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nk-citations">
    <vt:lpwstr>True</vt:lpwstr>
  </property>
  <property fmtid="{D5CDD505-2E9C-101B-9397-08002B2CF9AE}" pid="17" name="template-partials">
    <vt:lpwstr/>
  </property>
  <property fmtid="{D5CDD505-2E9C-101B-9397-08002B2CF9AE}" pid="18" name="toc-title">
    <vt:lpwstr>Table of contents</vt:lpwstr>
  </property>
</Properties>
</file>