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5.png" ContentType="image/png"/>
  <Override PartName="/word/media/rId31.png" ContentType="image/png"/>
  <Override PartName="/word/media/rId52.png" ContentType="image/png"/>
  <Override PartName="/word/media/rId2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information for: A flexible modelling framework for estimating thermal sensitivity across life</w:t>
      </w:r>
    </w:p>
    <w:p>
      <w:pPr>
        <w:pStyle w:val="Author"/>
      </w:pPr>
      <w:r>
        <w:t xml:space="preserve">Daniel W.A. Noble</w:t>
      </w:r>
    </w:p>
    <w:p>
      <w:pPr>
        <w:pStyle w:val="Author"/>
      </w:pPr>
      <w:r>
        <w:t xml:space="preserve">Pieter A. Arnold</w:t>
      </w:r>
    </w:p>
    <w:p>
      <w:pPr>
        <w:pStyle w:val="Author"/>
      </w:pPr>
      <w:r>
        <w:t xml:space="preserve">Patrice Pottier</w:t>
      </w:r>
    </w:p>
    <w:p>
      <w:pPr>
        <w:pStyle w:val="Date"/>
      </w:pPr>
      <w:r>
        <w:t xml:space="preserve">2026-05-05</w:t>
      </w:r>
    </w:p>
    <w:bookmarkStart w:id="68" w:name="a-tutorial-with-simulations"/>
    <w:p>
      <w:pPr>
        <w:pStyle w:val="Heading1"/>
      </w:pPr>
      <w:r>
        <w:t xml:space="preserve">1. A Tutorial with Simulations</w:t>
      </w:r>
    </w:p>
    <w:p>
      <w:pPr>
        <w:pStyle w:val="FirstParagraph"/>
      </w:pPr>
      <w:r>
        <w:t xml:space="preserve">This section is a guided tutorial using simulated data. We show, step by step, how the Bayesian hierarchical 4PL — under both binomial sampling and the more realistic beta-binomial (overdispersed) case – can recover thermal sensitivity (</w:t>
      </w:r>
      <m:oMath>
        <m:r>
          <m:t>z</m:t>
        </m:r>
      </m:oMath>
      <w:r>
        <w:t xml:space="preserve">) and</w:t>
      </w:r>
      <w:r>
        <w:t xml:space="preserve"> </w:t>
      </w:r>
      <m:oMath>
        <m:r>
          <m:t>C</m:t>
        </m:r>
        <m:sSub>
          <m:e>
            <m:r>
              <m:t>T</m:t>
            </m:r>
          </m:e>
          <m:sub>
            <m:r>
              <m:t>m</m:t>
            </m:r>
            <m:r>
              <m:t>a</m:t>
            </m:r>
            <m:sSub>
              <m:e>
                <m:r>
                  <m:t>x</m:t>
                </m:r>
              </m:e>
              <m:sub>
                <m:r>
                  <m:t>1</m:t>
                </m:r>
                <m:r>
                  <m:t>h</m:t>
                </m:r>
                <m:r>
                  <m:t>r</m:t>
                </m:r>
              </m:sub>
            </m:sSub>
          </m:sub>
        </m:sSub>
      </m:oMath>
      <w:r>
        <w:t xml:space="preserve"> </w:t>
      </w:r>
      <w:r>
        <w:t xml:space="preserve">from the single joint model, yet provide substantial downstream benefits in terms of propagating uncertainty and giving more flexibility. We then complement the simulation with a few case studies which walk through real data that is presented within the main manuscript in other sections.</w:t>
      </w:r>
    </w:p>
    <w:bookmarkStart w:id="28" w:name="simulating-data"/>
    <w:p>
      <w:pPr>
        <w:pStyle w:val="Heading3"/>
      </w:pPr>
      <w:r>
        <w:t xml:space="preserve">1.0.1 Simulating Data</w:t>
      </w:r>
    </w:p>
    <w:bookmarkStart w:id="20" w:name="sec-sim-step1"/>
    <w:p>
      <w:pPr>
        <w:pStyle w:val="Heading4"/>
      </w:pPr>
      <w:r>
        <w:t xml:space="preserve">1.0.1.1 Step 1 — Pick realistic, biologically meaningful parameters</w:t>
      </w:r>
    </w:p>
    <w:p>
      <w:pPr>
        <w:pStyle w:val="FirstParagraph"/>
      </w:pPr>
      <w:r>
        <w:t xml:space="preserve">We choose values typical of a thermal mortality assay. The four 4PL parameters are the lower and upper asymptotes (</w:t>
      </w:r>
      <m:oMath>
        <m:r>
          <m:rPr>
            <m:sty m:val="p"/>
          </m:rPr>
          <m:t>ℓ</m:t>
        </m:r>
        <m:r>
          <m:rPr>
            <m:sty m:val="p"/>
          </m:rPr>
          <m:t>,</m:t>
        </m:r>
        <m:r>
          <m:t>u</m:t>
        </m:r>
      </m:oMath>
      <w:r>
        <w:t xml:space="preserve">), the slope on the</w:t>
      </w:r>
      <w:r>
        <w:t xml:space="preserve"> </w:t>
      </w:r>
      <m:oMath>
        <m:sSub>
          <m:e>
            <m:r>
              <m:rPr>
                <m:sty m:val="p"/>
              </m:rPr>
              <m:t>log</m:t>
            </m:r>
          </m:e>
          <m:sub>
            <m:r>
              <m:t>10</m:t>
            </m:r>
          </m:sub>
        </m:sSub>
      </m:oMath>
      <w:r>
        <w:t xml:space="preserve">-time axis (</w:t>
      </w:r>
      <m:oMath>
        <m:r>
          <m:t>k</m:t>
        </m:r>
      </m:oMath>
      <w:r>
        <w:t xml:space="preserve">), and a midpoint that varies linearly with temperature:</w:t>
      </w:r>
      <w:r>
        <w:t xml:space="preserve"> </w:t>
      </w:r>
      <m:oMath>
        <m:r>
          <m:rPr>
            <m:nor/>
            <m:sty m:val="p"/>
          </m:rPr>
          <m:t>mid</m:t>
        </m:r>
        <m:d>
          <m:dPr>
            <m:begChr m:val="("/>
            <m:sepChr m:val=""/>
            <m:endChr m:val=")"/>
            <m:grow/>
          </m:dPr>
          <m:e>
            <m:r>
              <m:t>T</m:t>
            </m:r>
          </m:e>
        </m:d>
        <m:r>
          <m:rPr>
            <m:sty m:val="p"/>
          </m:rPr>
          <m:t>=</m:t>
        </m:r>
        <m:sSub>
          <m:e>
            <m:r>
              <m:t>β</m:t>
            </m:r>
          </m:e>
          <m:sub>
            <m:r>
              <m:t>0</m:t>
            </m:r>
          </m:sub>
        </m:sSub>
        <m:r>
          <m:rPr>
            <m:sty m:val="p"/>
          </m:rPr>
          <m:t>+</m:t>
        </m:r>
        <m:sSub>
          <m:e>
            <m:r>
              <m:t>β</m:t>
            </m:r>
          </m:e>
          <m:sub>
            <m:r>
              <m:t>1</m:t>
            </m:r>
          </m:sub>
        </m:sSub>
        <m:d>
          <m:dPr>
            <m:begChr m:val="("/>
            <m:sepChr m:val=""/>
            <m:endChr m:val=")"/>
            <m:grow/>
          </m:dPr>
          <m:e>
            <m:r>
              <m:t>T</m:t>
            </m:r>
            <m:r>
              <m:rPr>
                <m:sty m:val="p"/>
              </m:rPr>
              <m:t>−</m:t>
            </m:r>
            <m:acc>
              <m:accPr>
                <m:chr m:val="‾"/>
              </m:accPr>
              <m:e>
                <m:r>
                  <m:t>T</m:t>
                </m:r>
              </m:e>
            </m:acc>
          </m:e>
        </m:d>
      </m:oMath>
      <w:r>
        <w:t xml:space="preserve">. Each value below has a clear biological reading.</w:t>
      </w:r>
    </w:p>
    <w:p>
      <w:pPr>
        <w:pStyle w:val="SourceCode"/>
      </w:pPr>
      <w:r>
        <w:rPr>
          <w:rStyle w:val="NormalTok"/>
        </w:rPr>
        <w:t xml:space="preserve">true_params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ell      =</w:t>
      </w:r>
      <w:r>
        <w:rPr>
          <w:rStyle w:val="NormalTok"/>
        </w:rPr>
        <w:t xml:space="preserve"> </w:t>
      </w:r>
      <w:r>
        <w:rPr>
          <w:rStyle w:val="FloatTok"/>
        </w:rPr>
        <w:t xml:space="preserve">0.03</w:t>
      </w:r>
      <w:r>
        <w:rPr>
          <w:rStyle w:val="NormalTok"/>
        </w:rPr>
        <w:t xml:space="preserve">,   </w:t>
      </w:r>
      <w:r>
        <w:rPr>
          <w:rStyle w:val="CommentTok"/>
        </w:rPr>
        <w:t xml:space="preserve"># 3% of individuals survive even at the longest exposures</w:t>
      </w:r>
      <w:r>
        <w:br/>
      </w:r>
      <w:r>
        <w:rPr>
          <w:rStyle w:val="NormalTok"/>
        </w:rPr>
        <w:t xml:space="preserve">  </w:t>
      </w:r>
      <w:r>
        <w:rPr>
          <w:rStyle w:val="AttributeTok"/>
        </w:rPr>
        <w:t xml:space="preserve">u        =</w:t>
      </w:r>
      <w:r>
        <w:rPr>
          <w:rStyle w:val="NormalTok"/>
        </w:rPr>
        <w:t xml:space="preserve"> </w:t>
      </w:r>
      <w:r>
        <w:rPr>
          <w:rStyle w:val="FloatTok"/>
        </w:rPr>
        <w:t xml:space="preserve">0.97</w:t>
      </w:r>
      <w:r>
        <w:rPr>
          <w:rStyle w:val="NormalTok"/>
        </w:rPr>
        <w:t xml:space="preserve">,   </w:t>
      </w:r>
      <w:r>
        <w:rPr>
          <w:rStyle w:val="CommentTok"/>
        </w:rPr>
        <w:t xml:space="preserve"># 97% are alive at very short exposures</w:t>
      </w:r>
      <w:r>
        <w:br/>
      </w:r>
      <w:r>
        <w:rPr>
          <w:rStyle w:val="NormalTok"/>
        </w:rPr>
        <w:t xml:space="preserve">  </w:t>
      </w:r>
      <w:r>
        <w:rPr>
          <w:rStyle w:val="AttributeTok"/>
        </w:rPr>
        <w:t xml:space="preserve">k        =</w:t>
      </w:r>
      <w:r>
        <w:rPr>
          <w:rStyle w:val="NormalTok"/>
        </w:rPr>
        <w:t xml:space="preserve"> </w:t>
      </w:r>
      <w:r>
        <w:rPr>
          <w:rStyle w:val="DecValTok"/>
        </w:rPr>
        <w:t xml:space="preserve">8</w:t>
      </w:r>
      <w:r>
        <w:rPr>
          <w:rStyle w:val="NormalTok"/>
        </w:rPr>
        <w:t xml:space="preserve">,      </w:t>
      </w:r>
      <w:r>
        <w:rPr>
          <w:rStyle w:val="CommentTok"/>
        </w:rPr>
        <w:t xml:space="preserve"># steepness of the survival drop on the log10(t) axis</w:t>
      </w:r>
      <w:r>
        <w:br/>
      </w:r>
      <w:r>
        <w:rPr>
          <w:rStyle w:val="NormalTok"/>
        </w:rPr>
        <w:t xml:space="preserve">  </w:t>
      </w:r>
      <w:r>
        <w:rPr>
          <w:rStyle w:val="AttributeTok"/>
        </w:rPr>
        <w:t xml:space="preserve">m_beta0  =</w:t>
      </w:r>
      <w:r>
        <w:rPr>
          <w:rStyle w:val="NormalTok"/>
        </w:rPr>
        <w:t xml:space="preserve"> </w:t>
      </w:r>
      <w:r>
        <w:rPr>
          <w:rStyle w:val="FloatTok"/>
        </w:rPr>
        <w:t xml:space="preserve">1.5</w:t>
      </w:r>
      <w:r>
        <w:rPr>
          <w:rStyle w:val="NormalTok"/>
        </w:rPr>
        <w:t xml:space="preserve">,    </w:t>
      </w:r>
      <w:r>
        <w:rPr>
          <w:rStyle w:val="CommentTok"/>
        </w:rPr>
        <w:t xml:space="preserve"># midpoint at the grand-mean temperature: ~31.6 min</w:t>
      </w:r>
      <w:r>
        <w:br/>
      </w:r>
      <w:r>
        <w:rPr>
          <w:rStyle w:val="NormalTok"/>
        </w:rPr>
        <w:t xml:space="preserve">  </w:t>
      </w:r>
      <w:r>
        <w:rPr>
          <w:rStyle w:val="AttributeTok"/>
        </w:rPr>
        <w:t xml:space="preserve">m_beta1  =</w:t>
      </w:r>
      <w:r>
        <w:rPr>
          <w:rStyle w:val="NormalTok"/>
        </w:rPr>
        <w:t xml:space="preserve"> </w:t>
      </w:r>
      <w:r>
        <w:rPr>
          <w:rStyle w:val="SpecialCharTok"/>
        </w:rPr>
        <w:t xml:space="preserve">-</w:t>
      </w:r>
      <w:r>
        <w:rPr>
          <w:rStyle w:val="FloatTok"/>
        </w:rPr>
        <w:t xml:space="preserve">0.15</w:t>
      </w:r>
      <w:r>
        <w:rPr>
          <w:rStyle w:val="NormalTok"/>
        </w:rPr>
        <w:t xml:space="preserve">,  </w:t>
      </w:r>
      <w:r>
        <w:rPr>
          <w:rStyle w:val="CommentTok"/>
        </w:rPr>
        <w:t xml:space="preserve"># midpoint drops 0.15 log10-min per °C; z = -1/beta1 ≈ 6.7 °C</w:t>
      </w:r>
      <w:r>
        <w:br/>
      </w:r>
      <w:r>
        <w:rPr>
          <w:rStyle w:val="NormalTok"/>
        </w:rPr>
        <w:t xml:space="preserve">  </w:t>
      </w:r>
      <w:r>
        <w:rPr>
          <w:rStyle w:val="AttributeTok"/>
        </w:rPr>
        <w:t xml:space="preserve">T_bar    =</w:t>
      </w:r>
      <w:r>
        <w:rPr>
          <w:rStyle w:val="NormalTok"/>
        </w:rPr>
        <w:t xml:space="preserve"> </w:t>
      </w:r>
      <w:r>
        <w:rPr>
          <w:rStyle w:val="DecValTok"/>
        </w:rPr>
        <w:t xml:space="preserve">34</w:t>
      </w:r>
      <w:r>
        <w:rPr>
          <w:rStyle w:val="NormalTok"/>
        </w:rPr>
        <w:t xml:space="preserve">      </w:t>
      </w:r>
      <w:r>
        <w:rPr>
          <w:rStyle w:val="CommentTok"/>
        </w:rPr>
        <w:t xml:space="preserve"># grand-mean temperature</w:t>
      </w:r>
      <w:r>
        <w:br/>
      </w:r>
      <w:r>
        <w:rPr>
          <w:rStyle w:val="NormalTok"/>
        </w:rPr>
        <w:t xml:space="preserve">)</w:t>
      </w:r>
    </w:p>
    <w:p>
      <w:pPr>
        <w:pStyle w:val="FirstParagraph"/>
      </w:pPr>
      <w:r>
        <w:t xml:space="preserve">The implied thermal sensitivity is</w:t>
      </w:r>
      <w:r>
        <w:t xml:space="preserve"> </w:t>
      </w:r>
      <m:oMath>
        <m:r>
          <m:t>z</m:t>
        </m:r>
        <m:r>
          <m:rPr>
            <m:sty m:val="p"/>
          </m:rPr>
          <m:t>=</m:t>
        </m:r>
        <m:r>
          <m:rPr>
            <m:sty m:val="p"/>
          </m:rPr>
          <m:t>−</m:t>
        </m:r>
        <m:r>
          <m:t>1</m:t>
        </m:r>
        <m:r>
          <m:rPr>
            <m:sty m:val="p"/>
          </m:rPr>
          <m:t>/</m:t>
        </m:r>
        <m:sSub>
          <m:e>
            <m:r>
              <m:t>β</m:t>
            </m:r>
          </m:e>
          <m:sub>
            <m:r>
              <m:t>1</m:t>
            </m:r>
          </m:sub>
        </m:sSub>
        <m:r>
          <m:rPr>
            <m:sty m:val="p"/>
          </m:rPr>
          <m:t>≈</m:t>
        </m:r>
        <m:r>
          <m:t>6.7</m:t>
        </m:r>
      </m:oMath>
      <w:r>
        <w:t xml:space="preserve">°C — the temperature change that shifts LT50 by a factor of 10. From the same parameters we can also compute the simulation truth for the uncentred TDT intercept</w:t>
      </w:r>
      <w:r>
        <w:t xml:space="preserve"> </w:t>
      </w:r>
      <m:oMath>
        <m:r>
          <m:t>α</m:t>
        </m:r>
        <m:r>
          <m:rPr>
            <m:sty m:val="p"/>
          </m:rPr>
          <m:t>=</m:t>
        </m:r>
        <m:sSub>
          <m:e>
            <m:r>
              <m:t>β</m:t>
            </m:r>
          </m:e>
          <m:sub>
            <m:r>
              <m:t>0</m:t>
            </m:r>
          </m:sub>
        </m:sSub>
        <m:r>
          <m:rPr>
            <m:sty m:val="p"/>
          </m:rPr>
          <m:t>+</m:t>
        </m:r>
        <m:f>
          <m:fPr>
            <m:type m:val="lin"/>
          </m:fPr>
          <m:num>
            <m:r>
              <m:t>1</m:t>
            </m:r>
          </m:num>
          <m:den>
            <m:r>
              <m:t>k</m:t>
            </m:r>
          </m:den>
        </m:f>
        <m:r>
          <m:rPr>
            <m:sty m:val="p"/>
          </m:rPr>
          <m:t>log</m:t>
        </m:r>
        <m:f>
          <m:fPr>
            <m:type m:val="lin"/>
          </m:fPr>
          <m:num>
            <m:r>
              <m:t>u</m:t>
            </m:r>
            <m:r>
              <m:rPr>
                <m:sty m:val="p"/>
              </m:rPr>
              <m:t>−</m:t>
            </m:r>
            <m:r>
              <m:t>0.5</m:t>
            </m:r>
          </m:num>
          <m:den>
            <m:r>
              <m:t>0.5</m:t>
            </m:r>
            <m:r>
              <m:rPr>
                <m:sty m:val="p"/>
              </m:rPr>
              <m:t>−</m:t>
            </m:r>
            <m:r>
              <m:rPr>
                <m:sty m:val="p"/>
              </m:rPr>
              <m:t>ℓ</m:t>
            </m:r>
          </m:den>
        </m:f>
        <m:r>
          <m:rPr>
            <m:sty m:val="p"/>
          </m:rPr>
          <m:t>−</m:t>
        </m:r>
        <m:sSub>
          <m:e>
            <m:r>
              <m:t>β</m:t>
            </m:r>
          </m:e>
          <m:sub>
            <m:r>
              <m:t>1</m:t>
            </m:r>
          </m:sub>
        </m:sSub>
        <m:acc>
          <m:accPr>
            <m:chr m:val="‾"/>
          </m:accPr>
          <m:e>
            <m:r>
              <m:t>T</m:t>
            </m:r>
          </m:e>
        </m:acc>
      </m:oMath>
      <w:r>
        <w:t xml:space="preserve"> </w:t>
      </w:r>
      <w:r>
        <w:t xml:space="preserve">and the critical thermal limit at 1 hour</w:t>
      </w:r>
      <w:r>
        <w:t xml:space="preserve"> </w:t>
      </w:r>
      <m:oMath>
        <m:r>
          <m:t>C</m:t>
        </m:r>
        <m:sSub>
          <m:e>
            <m:r>
              <m:t>T</m:t>
            </m:r>
          </m:e>
          <m:sub>
            <m:r>
              <m:t>m</m:t>
            </m:r>
            <m:r>
              <m:t>a</m:t>
            </m:r>
            <m:sSub>
              <m:e>
                <m:r>
                  <m:t>x</m:t>
                </m:r>
              </m:e>
              <m:sub>
                <m:r>
                  <m:t>1</m:t>
                </m:r>
                <m:r>
                  <m:t>h</m:t>
                </m:r>
                <m:r>
                  <m:t>r</m:t>
                </m:r>
              </m:sub>
            </m:sSub>
          </m:sub>
        </m:sSub>
        <m:r>
          <m:rPr>
            <m:sty m:val="p"/>
          </m:rPr>
          <m:t>=</m:t>
        </m:r>
        <m:d>
          <m:dPr>
            <m:begChr m:val="("/>
            <m:sepChr m:val=""/>
            <m:endChr m:val=")"/>
            <m:grow/>
          </m:dPr>
          <m:e>
            <m:sSub>
              <m:e>
                <m:r>
                  <m:rPr>
                    <m:sty m:val="p"/>
                  </m:rPr>
                  <m:t>log</m:t>
                </m:r>
              </m:e>
              <m:sub>
                <m:r>
                  <m:t>10</m:t>
                </m:r>
              </m:sub>
            </m:sSub>
            <m:r>
              <m:t>60</m:t>
            </m:r>
            <m:r>
              <m:rPr>
                <m:sty m:val="p"/>
              </m:rPr>
              <m:t>−</m:t>
            </m:r>
            <m:r>
              <m:t>α</m:t>
            </m:r>
          </m:e>
        </m:d>
        <m:r>
          <m:rPr>
            <m:sty m:val="p"/>
          </m:rPr>
          <m:t>/</m:t>
        </m:r>
        <m:sSub>
          <m:e>
            <m:r>
              <m:t>β</m:t>
            </m:r>
          </m:e>
          <m:sub>
            <m:r>
              <m:t>1</m:t>
            </m:r>
          </m:sub>
        </m:sSub>
      </m:oMath>
      <w:r>
        <w:t xml:space="preserve"> </w:t>
      </w:r>
      <w:r>
        <w:t xml:space="preserve">— both pipelines below will be checked against these known values.</w:t>
      </w:r>
    </w:p>
    <w:p>
      <w:pPr>
        <w:pStyle w:val="SourceCode"/>
      </w:pPr>
      <w:r>
        <w:rPr>
          <w:rStyle w:val="NormalTok"/>
        </w:rPr>
        <w:t xml:space="preserve">true_z      </w:t>
      </w:r>
      <w:r>
        <w:rPr>
          <w:rStyle w:val="OtherTok"/>
        </w:rPr>
        <w:t xml:space="preserve">&lt;-</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true_params</w:t>
      </w:r>
      <w:r>
        <w:rPr>
          <w:rStyle w:val="SpecialCharTok"/>
        </w:rPr>
        <w:t xml:space="preserve">$</w:t>
      </w:r>
      <w:r>
        <w:rPr>
          <w:rStyle w:val="NormalTok"/>
        </w:rPr>
        <w:t xml:space="preserve">m_beta1</w:t>
      </w:r>
      <w:r>
        <w:br/>
      </w:r>
      <w:r>
        <w:rPr>
          <w:rStyle w:val="NormalTok"/>
        </w:rPr>
        <w:t xml:space="preserve">true_alpha  </w:t>
      </w:r>
      <w:r>
        <w:rPr>
          <w:rStyle w:val="OtherTok"/>
        </w:rPr>
        <w:t xml:space="preserve">&lt;-</w:t>
      </w:r>
      <w:r>
        <w:rPr>
          <w:rStyle w:val="NormalTok"/>
        </w:rPr>
        <w:t xml:space="preserve"> true_params</w:t>
      </w:r>
      <w:r>
        <w:rPr>
          <w:rStyle w:val="SpecialCharTok"/>
        </w:rPr>
        <w:t xml:space="preserve">$</w:t>
      </w:r>
      <w:r>
        <w:rPr>
          <w:rStyle w:val="NormalTok"/>
        </w:rPr>
        <w:t xml:space="preserve">m_beta0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true_params</w:t>
      </w:r>
      <w:r>
        <w:rPr>
          <w:rStyle w:val="SpecialCharTok"/>
        </w:rPr>
        <w:t xml:space="preserve">$</w:t>
      </w:r>
      <w:r>
        <w:rPr>
          <w:rStyle w:val="NormalTok"/>
        </w:rPr>
        <w:t xml:space="preserve">k) </w:t>
      </w:r>
      <w:r>
        <w:rPr>
          <w:rStyle w:val="SpecialCharTok"/>
        </w:rPr>
        <w:t xml:space="preserve">*</w:t>
      </w:r>
      <w:r>
        <w:br/>
      </w:r>
      <w:r>
        <w:rPr>
          <w:rStyle w:val="NormalTok"/>
        </w:rPr>
        <w:t xml:space="preserve">  </w:t>
      </w:r>
      <w:r>
        <w:rPr>
          <w:rStyle w:val="FunctionTok"/>
        </w:rPr>
        <w:t xml:space="preserve">log</w:t>
      </w:r>
      <w:r>
        <w:rPr>
          <w:rStyle w:val="NormalTok"/>
        </w:rPr>
        <w:t xml:space="preserve">((true_params</w:t>
      </w:r>
      <w:r>
        <w:rPr>
          <w:rStyle w:val="SpecialCharTok"/>
        </w:rPr>
        <w:t xml:space="preserve">$</w:t>
      </w:r>
      <w:r>
        <w:rPr>
          <w:rStyle w:val="NormalTok"/>
        </w:rPr>
        <w:t xml:space="preserve">u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true_params</w:t>
      </w:r>
      <w:r>
        <w:rPr>
          <w:rStyle w:val="SpecialCharTok"/>
        </w:rPr>
        <w:t xml:space="preserve">$</w:t>
      </w:r>
      <w:r>
        <w:rPr>
          <w:rStyle w:val="NormalTok"/>
        </w:rPr>
        <w:t xml:space="preserve">ell)) </w:t>
      </w:r>
      <w:r>
        <w:rPr>
          <w:rStyle w:val="SpecialCharTok"/>
        </w:rPr>
        <w:t xml:space="preserve">-</w:t>
      </w:r>
      <w:r>
        <w:br/>
      </w:r>
      <w:r>
        <w:rPr>
          <w:rStyle w:val="NormalTok"/>
        </w:rPr>
        <w:t xml:space="preserve">  true_params</w:t>
      </w:r>
      <w:r>
        <w:rPr>
          <w:rStyle w:val="SpecialCharTok"/>
        </w:rPr>
        <w:t xml:space="preserve">$</w:t>
      </w:r>
      <w:r>
        <w:rPr>
          <w:rStyle w:val="NormalTok"/>
        </w:rPr>
        <w:t xml:space="preserve">m_beta1 </w:t>
      </w:r>
      <w:r>
        <w:rPr>
          <w:rStyle w:val="SpecialCharTok"/>
        </w:rPr>
        <w:t xml:space="preserve">*</w:t>
      </w:r>
      <w:r>
        <w:rPr>
          <w:rStyle w:val="NormalTok"/>
        </w:rPr>
        <w:t xml:space="preserve"> true_params</w:t>
      </w:r>
      <w:r>
        <w:rPr>
          <w:rStyle w:val="SpecialCharTok"/>
        </w:rPr>
        <w:t xml:space="preserve">$</w:t>
      </w:r>
      <w:r>
        <w:rPr>
          <w:rStyle w:val="NormalTok"/>
        </w:rPr>
        <w:t xml:space="preserve">T_bar</w:t>
      </w:r>
      <w:r>
        <w:br/>
      </w:r>
      <w:r>
        <w:rPr>
          <w:rStyle w:val="NormalTok"/>
        </w:rPr>
        <w:t xml:space="preserve">true_CTmax  </w:t>
      </w:r>
      <w:r>
        <w:rPr>
          <w:rStyle w:val="OtherTok"/>
        </w:rPr>
        <w:t xml:space="preserve">&lt;-</w:t>
      </w:r>
      <w:r>
        <w:rPr>
          <w:rStyle w:val="NormalTok"/>
        </w:rPr>
        <w:t xml:space="preserve"> (</w:t>
      </w:r>
      <w:r>
        <w:rPr>
          <w:rStyle w:val="FunctionTok"/>
        </w:rPr>
        <w:t xml:space="preserve">log10</w:t>
      </w:r>
      <w:r>
        <w:rPr>
          <w:rStyle w:val="NormalTok"/>
        </w:rPr>
        <w:t xml:space="preserve">(</w:t>
      </w:r>
      <w:r>
        <w:rPr>
          <w:rStyle w:val="DecValTok"/>
        </w:rPr>
        <w:t xml:space="preserve">60</w:t>
      </w:r>
      <w:r>
        <w:rPr>
          <w:rStyle w:val="NormalTok"/>
        </w:rPr>
        <w:t xml:space="preserve">) </w:t>
      </w:r>
      <w:r>
        <w:rPr>
          <w:rStyle w:val="SpecialCharTok"/>
        </w:rPr>
        <w:t xml:space="preserve">-</w:t>
      </w:r>
      <w:r>
        <w:rPr>
          <w:rStyle w:val="NormalTok"/>
        </w:rPr>
        <w:t xml:space="preserve"> true_alpha) </w:t>
      </w:r>
      <w:r>
        <w:rPr>
          <w:rStyle w:val="SpecialCharTok"/>
        </w:rPr>
        <w:t xml:space="preserve">/</w:t>
      </w:r>
      <w:r>
        <w:rPr>
          <w:rStyle w:val="NormalTok"/>
        </w:rPr>
        <w:t xml:space="preserve"> true_params</w:t>
      </w:r>
      <w:r>
        <w:rPr>
          <w:rStyle w:val="SpecialCharTok"/>
        </w:rPr>
        <w:t xml:space="preserve">$</w:t>
      </w:r>
      <w:r>
        <w:rPr>
          <w:rStyle w:val="NormalTok"/>
        </w:rPr>
        <w:t xml:space="preserve">m_beta1</w:t>
      </w:r>
    </w:p>
    <w:bookmarkEnd w:id="20"/>
    <w:bookmarkStart w:id="21" w:name="sec-sim-step2"/>
    <w:p>
      <w:pPr>
        <w:pStyle w:val="Heading4"/>
      </w:pPr>
      <w:r>
        <w:t xml:space="preserve">1.0.1.2 Step 2 — Lay out a factorial assay design</w:t>
      </w:r>
    </w:p>
    <w:p>
      <w:pPr>
        <w:pStyle w:val="FirstParagraph"/>
      </w:pPr>
      <w:r>
        <w:t xml:space="preserve">We mimic a textbook TDT experiment: a grid of five assay temperatures crossed with six log-spaced exposure durations, repeated 30 times per cell, with 30 individuals tested per replicate. That gives 900 trials and 27,000 individuals — large enough to recover the parameters with negligible posterior uncertainty, but small enough to fit in a few minutes. Of course, in practice we will not have this much data as will be seen in the case studies, but simulations are a good starting point to understand the models being fit and the conversions.</w:t>
      </w:r>
    </w:p>
    <w:p>
      <w:pPr>
        <w:pStyle w:val="SourceCode"/>
      </w:pPr>
      <w:r>
        <w:rPr>
          <w:rStyle w:val="NormalTok"/>
        </w:rPr>
        <w:t xml:space="preserve">temps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30</w:t>
      </w:r>
      <w:r>
        <w:rPr>
          <w:rStyle w:val="NormalTok"/>
        </w:rPr>
        <w:t xml:space="preserve">, </w:t>
      </w:r>
      <w:r>
        <w:rPr>
          <w:rStyle w:val="DecValTok"/>
        </w:rPr>
        <w:t xml:space="preserve">32</w:t>
      </w:r>
      <w:r>
        <w:rPr>
          <w:rStyle w:val="NormalTok"/>
        </w:rPr>
        <w:t xml:space="preserve">, </w:t>
      </w:r>
      <w:r>
        <w:rPr>
          <w:rStyle w:val="DecValTok"/>
        </w:rPr>
        <w:t xml:space="preserve">34</w:t>
      </w:r>
      <w:r>
        <w:rPr>
          <w:rStyle w:val="NormalTok"/>
        </w:rPr>
        <w:t xml:space="preserve">, </w:t>
      </w:r>
      <w:r>
        <w:rPr>
          <w:rStyle w:val="DecValTok"/>
        </w:rPr>
        <w:t xml:space="preserve">36</w:t>
      </w:r>
      <w:r>
        <w:rPr>
          <w:rStyle w:val="NormalTok"/>
        </w:rPr>
        <w:t xml:space="preserve">, </w:t>
      </w:r>
      <w:r>
        <w:rPr>
          <w:rStyle w:val="DecValTok"/>
        </w:rPr>
        <w:t xml:space="preserve">38</w:t>
      </w:r>
      <w:r>
        <w:rPr>
          <w:rStyle w:val="NormalTok"/>
        </w:rPr>
        <w:t xml:space="preserve">)             </w:t>
      </w:r>
      <w:r>
        <w:rPr>
          <w:rStyle w:val="CommentTok"/>
        </w:rPr>
        <w:t xml:space="preserve"># 5 assay temperatures (°C)</w:t>
      </w:r>
      <w:r>
        <w:br/>
      </w:r>
      <w:r>
        <w:rPr>
          <w:rStyle w:val="NormalTok"/>
        </w:rPr>
        <w:t xml:space="preserve">durations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15</w:t>
      </w:r>
      <w:r>
        <w:rPr>
          <w:rStyle w:val="NormalTok"/>
        </w:rPr>
        <w:t xml:space="preserve">, </w:t>
      </w:r>
      <w:r>
        <w:rPr>
          <w:rStyle w:val="DecValTok"/>
        </w:rPr>
        <w:t xml:space="preserve">45</w:t>
      </w:r>
      <w:r>
        <w:rPr>
          <w:rStyle w:val="NormalTok"/>
        </w:rPr>
        <w:t xml:space="preserve">, </w:t>
      </w:r>
      <w:r>
        <w:rPr>
          <w:rStyle w:val="DecValTok"/>
        </w:rPr>
        <w:t xml:space="preserve">135</w:t>
      </w:r>
      <w:r>
        <w:rPr>
          <w:rStyle w:val="NormalTok"/>
        </w:rPr>
        <w:t xml:space="preserve">, </w:t>
      </w:r>
      <w:r>
        <w:rPr>
          <w:rStyle w:val="DecValTok"/>
        </w:rPr>
        <w:t xml:space="preserve">405</w:t>
      </w:r>
      <w:r>
        <w:rPr>
          <w:rStyle w:val="NormalTok"/>
        </w:rPr>
        <w:t xml:space="preserve">)         </w:t>
      </w:r>
      <w:r>
        <w:rPr>
          <w:rStyle w:val="CommentTok"/>
        </w:rPr>
        <w:t xml:space="preserve"># 6 durations (minutes, log-spaced)</w:t>
      </w:r>
      <w:r>
        <w:br/>
      </w:r>
      <w:r>
        <w:rPr>
          <w:rStyle w:val="NormalTok"/>
        </w:rPr>
        <w:t xml:space="preserve">n_rep     </w:t>
      </w:r>
      <w:r>
        <w:rPr>
          <w:rStyle w:val="OtherTok"/>
        </w:rPr>
        <w:t xml:space="preserve">&lt;-</w:t>
      </w:r>
      <w:r>
        <w:rPr>
          <w:rStyle w:val="NormalTok"/>
        </w:rPr>
        <w:t xml:space="preserve"> </w:t>
      </w:r>
      <w:r>
        <w:rPr>
          <w:rStyle w:val="DecValTok"/>
        </w:rPr>
        <w:t xml:space="preserve">30</w:t>
      </w:r>
      <w:r>
        <w:rPr>
          <w:rStyle w:val="NormalTok"/>
        </w:rPr>
        <w:t xml:space="preserve">                                </w:t>
      </w:r>
      <w:r>
        <w:rPr>
          <w:rStyle w:val="CommentTok"/>
        </w:rPr>
        <w:t xml:space="preserve"># 30 replicates per cell</w:t>
      </w:r>
      <w:r>
        <w:br/>
      </w:r>
      <w:r>
        <w:rPr>
          <w:rStyle w:val="NormalTok"/>
        </w:rPr>
        <w:t xml:space="preserve">n_per_rep </w:t>
      </w:r>
      <w:r>
        <w:rPr>
          <w:rStyle w:val="OtherTok"/>
        </w:rPr>
        <w:t xml:space="preserve">&lt;-</w:t>
      </w:r>
      <w:r>
        <w:rPr>
          <w:rStyle w:val="NormalTok"/>
        </w:rPr>
        <w:t xml:space="preserve"> </w:t>
      </w:r>
      <w:r>
        <w:rPr>
          <w:rStyle w:val="DecValTok"/>
        </w:rPr>
        <w:t xml:space="preserve">30</w:t>
      </w:r>
      <w:r>
        <w:rPr>
          <w:rStyle w:val="NormalTok"/>
        </w:rPr>
        <w:t xml:space="preserve">                                </w:t>
      </w:r>
      <w:r>
        <w:rPr>
          <w:rStyle w:val="CommentTok"/>
        </w:rPr>
        <w:t xml:space="preserve"># 30 individuals per replicate</w:t>
      </w:r>
      <w:r>
        <w:br/>
      </w:r>
      <w:r>
        <w:br/>
      </w:r>
      <w:r>
        <w:rPr>
          <w:rStyle w:val="NormalTok"/>
        </w:rPr>
        <w:t xml:space="preserve">design </w:t>
      </w:r>
      <w:r>
        <w:rPr>
          <w:rStyle w:val="OtherTok"/>
        </w:rPr>
        <w:t xml:space="preserve">&lt;-</w:t>
      </w:r>
      <w:r>
        <w:rPr>
          <w:rStyle w:val="NormalTok"/>
        </w:rPr>
        <w:t xml:space="preserve"> tidyr</w:t>
      </w:r>
      <w:r>
        <w:rPr>
          <w:rStyle w:val="SpecialCharTok"/>
        </w:rPr>
        <w:t xml:space="preserve">::</w:t>
      </w:r>
      <w:r>
        <w:rPr>
          <w:rStyle w:val="FunctionTok"/>
        </w:rPr>
        <w:t xml:space="preserve">expand_grid</w:t>
      </w:r>
      <w:r>
        <w:rPr>
          <w:rStyle w:val="NormalTok"/>
        </w:rPr>
        <w:t xml:space="preserve">(</w:t>
      </w:r>
      <w:r>
        <w:br/>
      </w:r>
      <w:r>
        <w:rPr>
          <w:rStyle w:val="NormalTok"/>
        </w:rPr>
        <w:t xml:space="preserve">  </w:t>
      </w:r>
      <w:r>
        <w:rPr>
          <w:rStyle w:val="AttributeTok"/>
        </w:rPr>
        <w:t xml:space="preserve">T   =</w:t>
      </w:r>
      <w:r>
        <w:rPr>
          <w:rStyle w:val="NormalTok"/>
        </w:rPr>
        <w:t xml:space="preserve"> temps,</w:t>
      </w:r>
      <w:r>
        <w:br/>
      </w:r>
      <w:r>
        <w:rPr>
          <w:rStyle w:val="NormalTok"/>
        </w:rPr>
        <w:t xml:space="preserve">  </w:t>
      </w:r>
      <w:r>
        <w:rPr>
          <w:rStyle w:val="AttributeTok"/>
        </w:rPr>
        <w:t xml:space="preserve">t   =</w:t>
      </w:r>
      <w:r>
        <w:rPr>
          <w:rStyle w:val="NormalTok"/>
        </w:rPr>
        <w:t xml:space="preserve"> durations,</w:t>
      </w:r>
      <w:r>
        <w:br/>
      </w:r>
      <w:r>
        <w:rPr>
          <w:rStyle w:val="NormalTok"/>
        </w:rPr>
        <w:t xml:space="preserve">  </w:t>
      </w:r>
      <w:r>
        <w:rPr>
          <w:rStyle w:val="AttributeTok"/>
        </w:rPr>
        <w:t xml:space="preserve">rep =</w:t>
      </w:r>
      <w:r>
        <w:rPr>
          <w:rStyle w:val="NormalTok"/>
        </w:rPr>
        <w:t xml:space="preserve"> </w:t>
      </w:r>
      <w:r>
        <w:rPr>
          <w:rStyle w:val="FunctionTok"/>
        </w:rPr>
        <w:t xml:space="preserve">seq_len</w:t>
      </w:r>
      <w:r>
        <w:rPr>
          <w:rStyle w:val="NormalTok"/>
        </w:rPr>
        <w:t xml:space="preserve">(n_rep)</w:t>
      </w:r>
      <w:r>
        <w:br/>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log10_t =</w:t>
      </w:r>
      <w:r>
        <w:rPr>
          <w:rStyle w:val="NormalTok"/>
        </w:rPr>
        <w:t xml:space="preserve"> </w:t>
      </w:r>
      <w:r>
        <w:rPr>
          <w:rStyle w:val="FunctionTok"/>
        </w:rPr>
        <w:t xml:space="preserve">log10</w:t>
      </w:r>
      <w:r>
        <w:rPr>
          <w:rStyle w:val="NormalTok"/>
        </w:rPr>
        <w:t xml:space="preserve">(t),</w:t>
      </w:r>
      <w:r>
        <w:br/>
      </w:r>
      <w:r>
        <w:rPr>
          <w:rStyle w:val="NormalTok"/>
        </w:rPr>
        <w:t xml:space="preserve">    </w:t>
      </w:r>
      <w:r>
        <w:rPr>
          <w:rStyle w:val="AttributeTok"/>
        </w:rPr>
        <w:t xml:space="preserve">T_c     =</w:t>
      </w:r>
      <w:r>
        <w:rPr>
          <w:rStyle w:val="NormalTok"/>
        </w:rPr>
        <w:t xml:space="preserve"> T </w:t>
      </w:r>
      <w:r>
        <w:rPr>
          <w:rStyle w:val="SpecialCharTok"/>
        </w:rPr>
        <w:t xml:space="preserve">-</w:t>
      </w:r>
      <w:r>
        <w:rPr>
          <w:rStyle w:val="NormalTok"/>
        </w:rPr>
        <w:t xml:space="preserve"> true_params</w:t>
      </w:r>
      <w:r>
        <w:rPr>
          <w:rStyle w:val="SpecialCharTok"/>
        </w:rPr>
        <w:t xml:space="preserve">$</w:t>
      </w:r>
      <w:r>
        <w:rPr>
          <w:rStyle w:val="NormalTok"/>
        </w:rPr>
        <w:t xml:space="preserve">T_bar,                        </w:t>
      </w:r>
      <w:r>
        <w:rPr>
          <w:rStyle w:val="CommentTok"/>
        </w:rPr>
        <w:t xml:space="preserve"># mean-centred T</w:t>
      </w:r>
      <w:r>
        <w:br/>
      </w:r>
      <w:r>
        <w:rPr>
          <w:rStyle w:val="NormalTok"/>
        </w:rPr>
        <w:t xml:space="preserve">    </w:t>
      </w:r>
      <w:r>
        <w:rPr>
          <w:rStyle w:val="AttributeTok"/>
        </w:rPr>
        <w:t xml:space="preserve">mid     =</w:t>
      </w:r>
      <w:r>
        <w:rPr>
          <w:rStyle w:val="NormalTok"/>
        </w:rPr>
        <w:t xml:space="preserve"> true_params</w:t>
      </w:r>
      <w:r>
        <w:rPr>
          <w:rStyle w:val="SpecialCharTok"/>
        </w:rPr>
        <w:t xml:space="preserve">$</w:t>
      </w:r>
      <w:r>
        <w:rPr>
          <w:rStyle w:val="NormalTok"/>
        </w:rPr>
        <w:t xml:space="preserve">m_beta0 </w:t>
      </w:r>
      <w:r>
        <w:rPr>
          <w:rStyle w:val="SpecialCharTok"/>
        </w:rPr>
        <w:t xml:space="preserve">+</w:t>
      </w:r>
      <w:r>
        <w:rPr>
          <w:rStyle w:val="NormalTok"/>
        </w:rPr>
        <w:t xml:space="preserve"> true_params</w:t>
      </w:r>
      <w:r>
        <w:rPr>
          <w:rStyle w:val="SpecialCharTok"/>
        </w:rPr>
        <w:t xml:space="preserve">$</w:t>
      </w:r>
      <w:r>
        <w:rPr>
          <w:rStyle w:val="NormalTok"/>
        </w:rPr>
        <w:t xml:space="preserve">m_beta1 </w:t>
      </w:r>
      <w:r>
        <w:rPr>
          <w:rStyle w:val="SpecialCharTok"/>
        </w:rPr>
        <w:t xml:space="preserve">*</w:t>
      </w:r>
      <w:r>
        <w:rPr>
          <w:rStyle w:val="NormalTok"/>
        </w:rPr>
        <w:t xml:space="preserve"> T_c,  </w:t>
      </w:r>
      <w:r>
        <w:rPr>
          <w:rStyle w:val="CommentTok"/>
        </w:rPr>
        <w:t xml:space="preserve"># mid(T)</w:t>
      </w:r>
      <w:r>
        <w:br/>
      </w:r>
      <w:r>
        <w:rPr>
          <w:rStyle w:val="NormalTok"/>
        </w:rPr>
        <w:t xml:space="preserve">    </w:t>
      </w:r>
      <w:r>
        <w:rPr>
          <w:rStyle w:val="AttributeTok"/>
        </w:rPr>
        <w:t xml:space="preserve">p_true  =</w:t>
      </w:r>
      <w:r>
        <w:rPr>
          <w:rStyle w:val="NormalTok"/>
        </w:rPr>
        <w:t xml:space="preserve"> true_params</w:t>
      </w:r>
      <w:r>
        <w:rPr>
          <w:rStyle w:val="SpecialCharTok"/>
        </w:rPr>
        <w:t xml:space="preserve">$</w:t>
      </w:r>
      <w:r>
        <w:rPr>
          <w:rStyle w:val="NormalTok"/>
        </w:rPr>
        <w:t xml:space="preserve">ell </w:t>
      </w:r>
      <w:r>
        <w:rPr>
          <w:rStyle w:val="SpecialCharTok"/>
        </w:rPr>
        <w:t xml:space="preserve">+</w:t>
      </w:r>
      <w:r>
        <w:br/>
      </w:r>
      <w:r>
        <w:rPr>
          <w:rStyle w:val="NormalTok"/>
        </w:rPr>
        <w:t xml:space="preserve">      (true_params</w:t>
      </w:r>
      <w:r>
        <w:rPr>
          <w:rStyle w:val="SpecialCharTok"/>
        </w:rPr>
        <w:t xml:space="preserve">$</w:t>
      </w:r>
      <w:r>
        <w:rPr>
          <w:rStyle w:val="NormalTok"/>
        </w:rPr>
        <w:t xml:space="preserve">u </w:t>
      </w:r>
      <w:r>
        <w:rPr>
          <w:rStyle w:val="SpecialCharTok"/>
        </w:rPr>
        <w:t xml:space="preserve">-</w:t>
      </w:r>
      <w:r>
        <w:rPr>
          <w:rStyle w:val="NormalTok"/>
        </w:rPr>
        <w:t xml:space="preserve"> true_params</w:t>
      </w:r>
      <w:r>
        <w:rPr>
          <w:rStyle w:val="SpecialCharTok"/>
        </w:rPr>
        <w:t xml:space="preserve">$</w:t>
      </w:r>
      <w:r>
        <w:rPr>
          <w:rStyle w:val="NormalTok"/>
        </w:rPr>
        <w:t xml:space="preserve">ell)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(true_params</w:t>
      </w:r>
      <w:r>
        <w:rPr>
          <w:rStyle w:val="SpecialCharTok"/>
        </w:rPr>
        <w:t xml:space="preserve">$</w:t>
      </w:r>
      <w:r>
        <w:rPr>
          <w:rStyle w:val="NormalTok"/>
        </w:rPr>
        <w:t xml:space="preserve">k </w:t>
      </w:r>
      <w:r>
        <w:rPr>
          <w:rStyle w:val="SpecialCharTok"/>
        </w:rPr>
        <w:t xml:space="preserve">*</w:t>
      </w:r>
      <w:r>
        <w:rPr>
          <w:rStyle w:val="NormalTok"/>
        </w:rPr>
        <w:t xml:space="preserve"> (log10_t </w:t>
      </w:r>
      <w:r>
        <w:rPr>
          <w:rStyle w:val="SpecialCharTok"/>
        </w:rPr>
        <w:t xml:space="preserve">-</w:t>
      </w:r>
      <w:r>
        <w:rPr>
          <w:rStyle w:val="NormalTok"/>
        </w:rPr>
        <w:t xml:space="preserve"> mid))),</w:t>
      </w:r>
      <w:r>
        <w:br/>
      </w:r>
      <w:r>
        <w:rPr>
          <w:rStyle w:val="NormalTok"/>
        </w:rPr>
        <w:t xml:space="preserve">    </w:t>
      </w:r>
      <w:r>
        <w:rPr>
          <w:rStyle w:val="AttributeTok"/>
        </w:rPr>
        <w:t xml:space="preserve">n =</w:t>
      </w:r>
      <w:r>
        <w:rPr>
          <w:rStyle w:val="NormalTok"/>
        </w:rPr>
        <w:t xml:space="preserve"> n_per_rep</w:t>
      </w:r>
      <w:r>
        <w:br/>
      </w:r>
      <w:r>
        <w:rPr>
          <w:rStyle w:val="NormalTok"/>
        </w:rPr>
        <w:t xml:space="preserve">  )</w:t>
      </w:r>
    </w:p>
    <w:bookmarkEnd w:id="21"/>
    <w:bookmarkStart w:id="26" w:name="sec-sim-step3"/>
    <w:p>
      <w:pPr>
        <w:pStyle w:val="Heading4"/>
      </w:pPr>
      <w:r>
        <w:t xml:space="preserve">1.0.1.3 Step 3 — Look at the truth before we fit anything</w:t>
      </w:r>
    </w:p>
    <w:p>
      <w:pPr>
        <w:pStyle w:val="FirstParagraph"/>
      </w:pPr>
      <w:r>
        <w:t xml:space="preserve">Before generating noisy data, let’s plot the</w:t>
      </w:r>
      <w:r>
        <w:t xml:space="preserve"> </w:t>
      </w:r>
      <w:r>
        <w:rPr>
          <w:i/>
          <w:iCs/>
        </w:rPr>
        <w:t xml:space="preserve">true</w:t>
      </w:r>
      <w:r>
        <w:t xml:space="preserve"> </w:t>
      </w:r>
      <w:r>
        <w:t xml:space="preserve">survival surface (</w:t>
      </w:r>
      <w:hyperlink w:anchor="fig-true-surface">
        <w:r>
          <w:rPr>
            <w:rStyle w:val="Hyperlink"/>
          </w:rPr>
          <w:t xml:space="preserve">Figure S 1</w:t>
        </w:r>
      </w:hyperlink>
      <w:r>
        <w:t xml:space="preserve">) so we know what the model is being asked to recover. Each line is the 4PL at one assay temperature, plotted against</w:t>
      </w:r>
      <w:r>
        <w:t xml:space="preserve"> </w:t>
      </w:r>
      <m:oMath>
        <m:sSub>
          <m:e>
            <m:r>
              <m:rPr>
                <m:sty m:val="p"/>
              </m:rPr>
              <m:t>log</m:t>
            </m:r>
          </m:e>
          <m:sub>
            <m:r>
              <m:t>10</m:t>
            </m:r>
          </m:sub>
        </m:sSub>
      </m:oMath>
      <w:r>
        <w:t xml:space="preserve"> </w:t>
      </w:r>
      <w:r>
        <w:t xml:space="preserve">exposure time.</w:t>
      </w:r>
    </w:p>
    <w:tbl>
      <w:tblPr>
        <w:tblStyle w:val="Table"/>
        <w:tblW w:type="pct" w:w="5000"/>
        <w:tblLayout w:type="fixed"/>
        <w:tblLook w:firstRow="0" w:lastRow="0" w:firstColumn="0" w:lastColumn="0" w:noHBand="0" w:noVBand="0" w:val="0000"/>
      </w:tblPr>
      <w:tblGrid>
        <w:gridCol w:w="7920"/>
      </w:tblGrid>
      <w:tr>
        <w:tc>
          <w:tcPr/>
          <w:bookmarkStart w:id="25" w:name="fig-true-surface"/>
          <w:p>
            <w:pPr>
              <w:pStyle w:val="Compact"/>
              <w:jc w:val="center"/>
            </w:pPr>
            <w:r>
              <w:drawing>
                <wp:inline>
                  <wp:extent cx="5943600" cy="3396342"/>
                  <wp:effectExtent b="0" l="0" r="0" t="0"/>
                  <wp:docPr descr="" title="" id="23" name="Picture"/>
                  <a:graphic>
                    <a:graphicData uri="http://schemas.openxmlformats.org/drawingml/2006/picture">
                      <pic:pic>
                        <pic:nvPicPr>
                          <pic:cNvPr descr="supplement_files/figure-docx/fig-true-surface-1.png" id="24" name="Picture"/>
                          <pic:cNvPicPr>
                            <a:picLocks noChangeArrowheads="1" noChangeAspect="1"/>
                          </pic:cNvPicPr>
                        </pic:nvPicPr>
                        <pic:blipFill>
                          <a:blip r:embed="rId22"/>
                          <a:stretch>
                            <a:fillRect/>
                          </a:stretch>
                        </pic:blipFill>
                        <pic:spPr bwMode="auto">
                          <a:xfrm>
                            <a:off x="0" y="0"/>
                            <a:ext cx="5943600" cy="339634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The known 4PL dose-response surface used to generate the simulated data, evaluated on a dense time grid at each of the five assay temperatures. The horizontal line marks 50% survival; where each curve crosses it gives the true LT50 at that temperature.</w:t>
            </w:r>
          </w:p>
          <w:bookmarkEnd w:id="25"/>
        </w:tc>
      </w:tr>
    </w:tbl>
    <w:p>
      <w:pPr>
        <w:pStyle w:val="BodyText"/>
      </w:pPr>
      <w:r>
        <w:t xml:space="preserve">Notice the curves shift left as temperature rises: hotter temperatures kill faster, so the LT50 is reached at shorter durations. That horizontal shift in midpoints is exactly what</w:t>
      </w:r>
      <w:r>
        <w:t xml:space="preserve"> </w:t>
      </w:r>
      <m:oMath>
        <m:sSub>
          <m:e>
            <m:r>
              <m:t>β</m:t>
            </m:r>
          </m:e>
          <m:sub>
            <m:r>
              <m:t>1</m:t>
            </m:r>
          </m:sub>
        </m:sSub>
      </m:oMath>
      <w:r>
        <w:t xml:space="preserve"> </w:t>
      </w:r>
      <w:r>
        <w:t xml:space="preserve">encodes. This is the structure the model has to recover from noisy survival counts.</w:t>
      </w:r>
    </w:p>
    <w:bookmarkEnd w:id="26"/>
    <w:bookmarkStart w:id="27" w:name="sec-sim-step4"/>
    <w:p>
      <w:pPr>
        <w:pStyle w:val="Heading4"/>
      </w:pPr>
      <w:r>
        <w:t xml:space="preserve">1.0.1.4 Step 4 — Generate noisy data: binomial and beta-binomial</w:t>
      </w:r>
    </w:p>
    <w:p>
      <w:pPr>
        <w:pStyle w:val="FirstParagraph"/>
      </w:pPr>
      <w:r>
        <w:t xml:space="preserve">Real survival counts have at least two flavours of noise.</w:t>
      </w:r>
      <w:r>
        <w:t xml:space="preserve"> </w:t>
      </w:r>
      <w:r>
        <w:rPr>
          <w:b/>
          <w:bCs/>
        </w:rPr>
        <w:t xml:space="preserve">Binomial</w:t>
      </w:r>
      <w:r>
        <w:t xml:space="preserve"> </w:t>
      </w:r>
      <w:r>
        <w:t xml:space="preserve">sampling is the textbook case: each replicate’s survival count is a draw from</w:t>
      </w:r>
      <w:r>
        <w:t xml:space="preserve"> </w:t>
      </w:r>
      <m:oMath>
        <m:r>
          <m:rPr>
            <m:nor/>
            <m:sty m:val="p"/>
          </m:rPr>
          <m:t>Binomial</m:t>
        </m:r>
        <m:d>
          <m:dPr>
            <m:begChr m:val="("/>
            <m:sepChr m:val=""/>
            <m:endChr m:val=")"/>
            <m:grow/>
          </m:dPr>
          <m:e>
            <m:r>
              <m:t>n</m:t>
            </m:r>
            <m:r>
              <m:rPr>
                <m:sty m:val="p"/>
              </m:rPr>
              <m:t>,</m:t>
            </m:r>
            <m:r>
              <m:t>p</m:t>
            </m:r>
          </m:e>
        </m:d>
      </m:oMath>
      <w:r>
        <w:t xml:space="preserve"> </w:t>
      </w:r>
      <w:r>
        <w:t xml:space="preserve">with</w:t>
      </w:r>
      <w:r>
        <w:t xml:space="preserve"> </w:t>
      </w:r>
      <m:oMath>
        <m:r>
          <m:t>p</m:t>
        </m:r>
      </m:oMath>
      <w:r>
        <w:t xml:space="preserve"> </w:t>
      </w:r>
      <w:r>
        <w:t xml:space="preserve">from the 4PL surface.</w:t>
      </w:r>
      <w:r>
        <w:t xml:space="preserve"> </w:t>
      </w:r>
      <w:r>
        <w:rPr>
          <w:b/>
          <w:bCs/>
        </w:rPr>
        <w:t xml:space="preserve">Beta-binomial</w:t>
      </w:r>
      <w:r>
        <w:t xml:space="preserve"> </w:t>
      </w:r>
      <w:r>
        <w:t xml:space="preserve">sampling adds</w:t>
      </w:r>
      <w:r>
        <w:t xml:space="preserve"> </w:t>
      </w:r>
      <w:r>
        <w:rPr>
          <w:i/>
          <w:iCs/>
        </w:rPr>
        <w:t xml:space="preserve">overdispersion</w:t>
      </w:r>
      <w:r>
        <w:t xml:space="preserve"> </w:t>
      </w:r>
      <w:r>
        <w:t xml:space="preserve">— replicate-to-replicate variability in</w:t>
      </w:r>
      <w:r>
        <w:t xml:space="preserve"> </w:t>
      </w:r>
      <m:oMath>
        <m:r>
          <m:t>p</m:t>
        </m:r>
      </m:oMath>
      <w:r>
        <w:t xml:space="preserve"> </w:t>
      </w:r>
      <w:r>
        <w:t xml:space="preserve">that the binomial cannot capture, e.g., from cohort effects or unmodelled heterogeneity. Real TDT data almost always show overdispersion.</w:t>
      </w:r>
    </w:p>
    <w:p>
      <w:pPr>
        <w:pStyle w:val="SourceCode"/>
      </w:pPr>
      <w:r>
        <w:rPr>
          <w:rStyle w:val="CommentTok"/>
        </w:rPr>
        <w:t xml:space="preserve"># (a) Binomial: y ~ Binomial(n, p_true)</w:t>
      </w:r>
      <w:r>
        <w:br/>
      </w:r>
      <w:r>
        <w:rPr>
          <w:rStyle w:val="NormalTok"/>
        </w:rPr>
        <w:t xml:space="preserve">sim_bin </w:t>
      </w:r>
      <w:r>
        <w:rPr>
          <w:rStyle w:val="OtherTok"/>
        </w:rPr>
        <w:t xml:space="preserve">&lt;-</w:t>
      </w:r>
      <w:r>
        <w:rPr>
          <w:rStyle w:val="NormalTok"/>
        </w:rPr>
        <w:t xml:space="preserve"> design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y =</w:t>
      </w:r>
      <w:r>
        <w:rPr>
          <w:rStyle w:val="NormalTok"/>
        </w:rPr>
        <w:t xml:space="preserve"> </w:t>
      </w:r>
      <w:r>
        <w:rPr>
          <w:rStyle w:val="FunctionTok"/>
        </w:rPr>
        <w:t xml:space="preserve">rbinom</w:t>
      </w:r>
      <w:r>
        <w:rPr>
          <w:rStyle w:val="NormalTok"/>
        </w:rPr>
        <w:t xml:space="preserve">(dplyr</w:t>
      </w:r>
      <w:r>
        <w:rPr>
          <w:rStyle w:val="SpecialCharTok"/>
        </w:rPr>
        <w:t xml:space="preserve">::</w:t>
      </w:r>
      <w:r>
        <w:rPr>
          <w:rStyle w:val="FunctionTok"/>
        </w:rPr>
        <w:t xml:space="preserve">n</w:t>
      </w:r>
      <w:r>
        <w:rPr>
          <w:rStyle w:val="NormalTok"/>
        </w:rPr>
        <w:t xml:space="preserve">(), </w:t>
      </w:r>
      <w:r>
        <w:rPr>
          <w:rStyle w:val="AttributeTok"/>
        </w:rPr>
        <w:t xml:space="preserve">size =</w:t>
      </w:r>
      <w:r>
        <w:rPr>
          <w:rStyle w:val="NormalTok"/>
        </w:rPr>
        <w:t xml:space="preserve"> n, </w:t>
      </w:r>
      <w:r>
        <w:rPr>
          <w:rStyle w:val="AttributeTok"/>
        </w:rPr>
        <w:t xml:space="preserve">prob =</w:t>
      </w:r>
      <w:r>
        <w:rPr>
          <w:rStyle w:val="NormalTok"/>
        </w:rPr>
        <w:t xml:space="preserve"> p_true))</w:t>
      </w:r>
      <w:r>
        <w:br/>
      </w:r>
      <w:r>
        <w:br/>
      </w:r>
      <w:r>
        <w:rPr>
          <w:rStyle w:val="CommentTok"/>
        </w:rPr>
        <w:t xml:space="preserve"># (b) Beta-binomial: replicate-level p drawn from Beta(p*phi, (1-p)*phi)</w:t>
      </w:r>
      <w:r>
        <w:br/>
      </w:r>
      <w:r>
        <w:rPr>
          <w:rStyle w:val="NormalTok"/>
        </w:rPr>
        <w:t xml:space="preserve">phi </w:t>
      </w:r>
      <w:r>
        <w:rPr>
          <w:rStyle w:val="OtherTok"/>
        </w:rPr>
        <w:t xml:space="preserve">&lt;-</w:t>
      </w:r>
      <w:r>
        <w:rPr>
          <w:rStyle w:val="NormalTok"/>
        </w:rPr>
        <w:t xml:space="preserve"> </w:t>
      </w:r>
      <w:r>
        <w:rPr>
          <w:rStyle w:val="DecValTok"/>
        </w:rPr>
        <w:t xml:space="preserve">5</w:t>
      </w:r>
      <w:r>
        <w:rPr>
          <w:rStyle w:val="NormalTok"/>
        </w:rPr>
        <w:t xml:space="preserve">  </w:t>
      </w:r>
      <w:r>
        <w:rPr>
          <w:rStyle w:val="CommentTok"/>
        </w:rPr>
        <w:t xml:space="preserve"># smaller phi = more overdispersion</w:t>
      </w:r>
      <w:r>
        <w:br/>
      </w:r>
      <w:r>
        <w:rPr>
          <w:rStyle w:val="NormalTok"/>
        </w:rPr>
        <w:t xml:space="preserve">sim_bb </w:t>
      </w:r>
      <w:r>
        <w:rPr>
          <w:rStyle w:val="OtherTok"/>
        </w:rPr>
        <w:t xml:space="preserve">&lt;-</w:t>
      </w:r>
      <w:r>
        <w:rPr>
          <w:rStyle w:val="NormalTok"/>
        </w:rPr>
        <w:t xml:space="preserve"> design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p_draw =</w:t>
      </w:r>
      <w:r>
        <w:rPr>
          <w:rStyle w:val="NormalTok"/>
        </w:rPr>
        <w:t xml:space="preserve"> </w:t>
      </w:r>
      <w:r>
        <w:rPr>
          <w:rStyle w:val="FunctionTok"/>
        </w:rPr>
        <w:t xml:space="preserve">rbeta</w:t>
      </w:r>
      <w:r>
        <w:rPr>
          <w:rStyle w:val="NormalTok"/>
        </w:rPr>
        <w:t xml:space="preserve">(dplyr</w:t>
      </w:r>
      <w:r>
        <w:rPr>
          <w:rStyle w:val="SpecialCharTok"/>
        </w:rPr>
        <w:t xml:space="preserve">::</w:t>
      </w:r>
      <w:r>
        <w:rPr>
          <w:rStyle w:val="FunctionTok"/>
        </w:rPr>
        <w:t xml:space="preserve">n</w:t>
      </w:r>
      <w:r>
        <w:rPr>
          <w:rStyle w:val="NormalTok"/>
        </w:rPr>
        <w:t xml:space="preserve">(), p_true </w:t>
      </w:r>
      <w:r>
        <w:rPr>
          <w:rStyle w:val="SpecialCharTok"/>
        </w:rPr>
        <w:t xml:space="preserve">*</w:t>
      </w:r>
      <w:r>
        <w:rPr>
          <w:rStyle w:val="NormalTok"/>
        </w:rPr>
        <w:t xml:space="preserve"> phi, (</w:t>
      </w:r>
      <w:r>
        <w:rPr>
          <w:rStyle w:val="DecValTok"/>
        </w:rPr>
        <w:t xml:space="preserve">1</w:t>
      </w:r>
      <w:r>
        <w:rPr>
          <w:rStyle w:val="NormalTok"/>
        </w:rPr>
        <w:t xml:space="preserve"> </w:t>
      </w:r>
      <w:r>
        <w:rPr>
          <w:rStyle w:val="SpecialCharTok"/>
        </w:rPr>
        <w:t xml:space="preserve">-</w:t>
      </w:r>
      <w:r>
        <w:rPr>
          <w:rStyle w:val="NormalTok"/>
        </w:rPr>
        <w:t xml:space="preserve"> p_true) </w:t>
      </w:r>
      <w:r>
        <w:rPr>
          <w:rStyle w:val="SpecialCharTok"/>
        </w:rPr>
        <w:t xml:space="preserve">*</w:t>
      </w:r>
      <w:r>
        <w:rPr>
          <w:rStyle w:val="NormalTok"/>
        </w:rPr>
        <w:t xml:space="preserve"> phi),</w:t>
      </w:r>
      <w:r>
        <w:br/>
      </w:r>
      <w:r>
        <w:rPr>
          <w:rStyle w:val="NormalTok"/>
        </w:rPr>
        <w:t xml:space="preserve">    </w:t>
      </w:r>
      <w:r>
        <w:rPr>
          <w:rStyle w:val="AttributeTok"/>
        </w:rPr>
        <w:t xml:space="preserve">y      =</w:t>
      </w:r>
      <w:r>
        <w:rPr>
          <w:rStyle w:val="NormalTok"/>
        </w:rPr>
        <w:t xml:space="preserve"> </w:t>
      </w:r>
      <w:r>
        <w:rPr>
          <w:rStyle w:val="FunctionTok"/>
        </w:rPr>
        <w:t xml:space="preserve">rbinom</w:t>
      </w:r>
      <w:r>
        <w:rPr>
          <w:rStyle w:val="NormalTok"/>
        </w:rPr>
        <w:t xml:space="preserve">(dplyr</w:t>
      </w:r>
      <w:r>
        <w:rPr>
          <w:rStyle w:val="SpecialCharTok"/>
        </w:rPr>
        <w:t xml:space="preserve">::</w:t>
      </w:r>
      <w:r>
        <w:rPr>
          <w:rStyle w:val="FunctionTok"/>
        </w:rPr>
        <w:t xml:space="preserve">n</w:t>
      </w:r>
      <w:r>
        <w:rPr>
          <w:rStyle w:val="NormalTok"/>
        </w:rPr>
        <w:t xml:space="preserve">(), </w:t>
      </w:r>
      <w:r>
        <w:rPr>
          <w:rStyle w:val="AttributeTok"/>
        </w:rPr>
        <w:t xml:space="preserve">size =</w:t>
      </w:r>
      <w:r>
        <w:rPr>
          <w:rStyle w:val="NormalTok"/>
        </w:rPr>
        <w:t xml:space="preserve"> n, </w:t>
      </w:r>
      <w:r>
        <w:rPr>
          <w:rStyle w:val="AttributeTok"/>
        </w:rPr>
        <w:t xml:space="preserve">prob =</w:t>
      </w:r>
      <w:r>
        <w:rPr>
          <w:rStyle w:val="NormalTok"/>
        </w:rPr>
        <w:t xml:space="preserve"> p_draw)</w:t>
      </w:r>
      <w:r>
        <w:br/>
      </w:r>
      <w:r>
        <w:rPr>
          <w:rStyle w:val="NormalTok"/>
        </w:rPr>
        <w:t xml:space="preserve">  )</w:t>
      </w:r>
    </w:p>
    <w:bookmarkEnd w:id="27"/>
    <w:bookmarkEnd w:id="28"/>
    <w:bookmarkStart w:id="36" w:name="sec-twostage"/>
    <w:p>
      <w:pPr>
        <w:pStyle w:val="Heading3"/>
      </w:pPr>
      <w:r>
        <w:t xml:space="preserve">1.0.2 The classical two-stage TDT pipeline</w:t>
      </w:r>
    </w:p>
    <w:p>
      <w:pPr>
        <w:pStyle w:val="FirstParagraph"/>
      </w:pPr>
      <w:r>
        <w:t xml:space="preserve">We first run the simulated data through the</w:t>
      </w:r>
      <w:r>
        <w:t xml:space="preserve"> </w:t>
      </w:r>
      <w:r>
        <w:rPr>
          <w:b/>
          <w:bCs/>
        </w:rPr>
        <w:t xml:space="preserve">classical two-stage TDT pipeline</w:t>
      </w:r>
      <w:r>
        <w:t xml:space="preserve"> </w:t>
      </w:r>
      <w:r>
        <w:t xml:space="preserve">(</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hyperlink w:anchor="ref-rezende_landscapes_2014">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2014</w:t>
        </w:r>
      </w:hyperlink>
      <w:r>
        <w:t xml:space="preserve">)</w:t>
      </w:r>
      <w:r>
        <w:t xml:space="preserve">, which is dominant in the thermal-tolerance literature.</w:t>
      </w:r>
    </w:p>
    <w:p>
      <w:pPr>
        <w:pStyle w:val="Compact"/>
        <w:numPr>
          <w:ilvl w:val="0"/>
          <w:numId w:val="1001"/>
        </w:numPr>
      </w:pPr>
      <w:r>
        <w:rPr>
          <w:b/>
          <w:bCs/>
        </w:rPr>
        <w:t xml:space="preserve">Stage 1.</w:t>
      </w:r>
      <w:r>
        <w:t xml:space="preserve"> </w:t>
      </w:r>
      <w:r>
        <w:t xml:space="preserve">At each assay temperature, fit a logistic dose-response curve to the count data and read off a point estimate of</w:t>
      </w:r>
      <w:r>
        <w:t xml:space="preserve"> </w:t>
      </w:r>
      <m:oMath>
        <m:sSub>
          <m:e>
            <m:r>
              <m:rPr>
                <m:sty m:val="p"/>
              </m:rPr>
              <m:t>log</m:t>
            </m:r>
          </m:e>
          <m:sub>
            <m:r>
              <m:t>10</m:t>
            </m:r>
          </m:sub>
        </m:sSub>
        <m:sSub>
          <m:e>
            <m:r>
              <m:rPr>
                <m:nor/>
                <m:sty m:val="p"/>
              </m:rPr>
              <m:t>LT50</m:t>
            </m:r>
          </m:e>
          <m:sub>
            <m:r>
              <m:t>T</m:t>
            </m:r>
          </m:sub>
        </m:sSub>
      </m:oMath>
      <w:r>
        <w:t xml:space="preserve">.</w:t>
      </w:r>
    </w:p>
    <w:p>
      <w:pPr>
        <w:pStyle w:val="Compact"/>
        <w:numPr>
          <w:ilvl w:val="0"/>
          <w:numId w:val="1001"/>
        </w:numPr>
      </w:pPr>
      <w:r>
        <w:rPr>
          <w:b/>
          <w:bCs/>
        </w:rPr>
        <w:t xml:space="preserve">Stage 2.</w:t>
      </w:r>
      <w:r>
        <w:t xml:space="preserve"> </w:t>
      </w:r>
      <w:r>
        <w:t xml:space="preserve">Regress those Stage-1 point estimates on assay temperature with ordinary least squares, then derive</w:t>
      </w:r>
      <w:r>
        <w:t xml:space="preserve"> </w:t>
      </w:r>
      <m:oMath>
        <m:r>
          <m:t>z</m:t>
        </m:r>
        <m:r>
          <m:rPr>
            <m:sty m:val="p"/>
          </m:rPr>
          <m:t>=</m:t>
        </m:r>
        <m:r>
          <m:rPr>
            <m:sty m:val="p"/>
          </m:rPr>
          <m:t>−</m:t>
        </m:r>
        <m:r>
          <m:t>1</m:t>
        </m:r>
        <m:r>
          <m:rPr>
            <m:sty m:val="p"/>
          </m:rPr>
          <m:t>/</m:t>
        </m:r>
        <m:sSub>
          <m:e>
            <m:r>
              <m:t>β</m:t>
            </m:r>
          </m:e>
          <m:sub>
            <m:r>
              <m:t>1</m:t>
            </m:r>
          </m:sub>
        </m:sSub>
      </m:oMath>
      <w:r>
        <w:t xml:space="preserve"> </w:t>
      </w:r>
      <w:r>
        <w:t xml:space="preserve">and</w:t>
      </w:r>
      <w:r>
        <w:t xml:space="preserve"> </w:t>
      </w:r>
      <m:oMath>
        <m:r>
          <m:t>C</m:t>
        </m:r>
        <m:sSub>
          <m:e>
            <m:r>
              <m:t>T</m:t>
            </m:r>
          </m:e>
          <m:sub>
            <m:r>
              <m:t>m</m:t>
            </m:r>
            <m:r>
              <m:t>a</m:t>
            </m:r>
            <m:sSub>
              <m:e>
                <m:r>
                  <m:t>x</m:t>
                </m:r>
              </m:e>
              <m:sub>
                <m:r>
                  <m:t>1</m:t>
                </m:r>
                <m:r>
                  <m:t>h</m:t>
                </m:r>
                <m:r>
                  <m:t>r</m:t>
                </m:r>
              </m:sub>
            </m:sSub>
          </m:sub>
        </m:sSub>
        <m:r>
          <m:rPr>
            <m:sty m:val="p"/>
          </m:rPr>
          <m:t>=</m:t>
        </m:r>
        <m:d>
          <m:dPr>
            <m:begChr m:val="("/>
            <m:sepChr m:val=""/>
            <m:endChr m:val=")"/>
            <m:grow/>
          </m:dPr>
          <m:e>
            <m:sSub>
              <m:e>
                <m:r>
                  <m:rPr>
                    <m:sty m:val="p"/>
                  </m:rPr>
                  <m:t>log</m:t>
                </m:r>
              </m:e>
              <m:sub>
                <m:r>
                  <m:t>10</m:t>
                </m:r>
              </m:sub>
            </m:sSub>
            <m:r>
              <m:t>60</m:t>
            </m:r>
            <m:r>
              <m:rPr>
                <m:sty m:val="p"/>
              </m:rPr>
              <m:t>−</m:t>
            </m:r>
            <m:r>
              <m:t>α</m:t>
            </m:r>
          </m:e>
        </m:d>
        <m:r>
          <m:rPr>
            <m:sty m:val="p"/>
          </m:rPr>
          <m:t>/</m:t>
        </m:r>
        <m:sSub>
          <m:e>
            <m:r>
              <m:t>β</m:t>
            </m:r>
          </m:e>
          <m:sub>
            <m:r>
              <m:t>1</m:t>
            </m:r>
          </m:sub>
        </m:sSub>
      </m:oMath>
      <w:r>
        <w:t xml:space="preserve"> </w:t>
      </w:r>
      <w:r>
        <w:t xml:space="preserve">from the fitted line.</w:t>
      </w:r>
    </w:p>
    <w:bookmarkStart w:id="30" w:name="sec-twostage-step1"/>
    <w:p>
      <w:pPr>
        <w:pStyle w:val="Heading4"/>
      </w:pPr>
      <w:r>
        <w:t xml:space="preserve">1.0.2.1 Stage 1 — per-temperature dose-response curves</w:t>
      </w:r>
    </w:p>
    <w:p>
      <w:pPr>
        <w:pStyle w:val="FirstParagraph"/>
      </w:pPr>
      <w:r>
        <w:t xml:space="preserve">We fit a binomial GLM with a logit link separately at each assay temperature. This is the most-common Stage-1 specification in the TDT literature: a two-parameter logistic with asymptotes constrained to 0% and 100%. The midpoint</w:t>
      </w:r>
      <w:r>
        <w:t xml:space="preserve"> </w:t>
      </w:r>
      <m:oMath>
        <m:sSub>
          <m:e>
            <m:r>
              <m:rPr>
                <m:sty m:val="p"/>
              </m:rPr>
              <m:t>log</m:t>
            </m:r>
          </m:e>
          <m:sub>
            <m:r>
              <m:t>10</m:t>
            </m:r>
          </m:sub>
        </m:sSub>
        <m:sSub>
          <m:e>
            <m:r>
              <m:rPr>
                <m:nor/>
                <m:sty m:val="p"/>
              </m:rPr>
              <m:t>LT50</m:t>
            </m:r>
          </m:e>
          <m:sub>
            <m:r>
              <m:t>T</m:t>
            </m:r>
          </m:sub>
        </m:sSub>
        <m:r>
          <m:rPr>
            <m:sty m:val="p"/>
          </m:rPr>
          <m:t>=</m:t>
        </m:r>
        <m:r>
          <m:rPr>
            <m:sty m:val="p"/>
          </m:rPr>
          <m:t>−</m:t>
        </m:r>
        <m:sSub>
          <m:e>
            <m:r>
              <m:t>β</m:t>
            </m:r>
          </m:e>
          <m:sub>
            <m:r>
              <m:t>0</m:t>
            </m:r>
          </m:sub>
        </m:sSub>
        <m:r>
          <m:rPr>
            <m:sty m:val="p"/>
          </m:rPr>
          <m:t>/</m:t>
        </m:r>
        <m:sSub>
          <m:e>
            <m:r>
              <m:t>β</m:t>
            </m:r>
          </m:e>
          <m:sub>
            <m:r>
              <m:t>1</m:t>
            </m:r>
          </m:sub>
        </m:sSub>
      </m:oMath>
      <w:r>
        <w:t xml:space="preserve"> </w:t>
      </w:r>
      <w:r>
        <w:t xml:space="preserve">falls out of the GLM’s two coefficients.</w:t>
      </w:r>
    </w:p>
    <w:p>
      <w:pPr>
        <w:pStyle w:val="SourceCode"/>
      </w:pPr>
      <w:r>
        <w:rPr>
          <w:rStyle w:val="NormalTok"/>
        </w:rPr>
        <w:t xml:space="preserve">fit_stage1 </w:t>
      </w:r>
      <w:r>
        <w:rPr>
          <w:rStyle w:val="OtherTok"/>
        </w:rPr>
        <w:t xml:space="preserve">&lt;-</w:t>
      </w:r>
      <w:r>
        <w:rPr>
          <w:rStyle w:val="NormalTok"/>
        </w:rPr>
        <w:t xml:space="preserve"> </w:t>
      </w:r>
      <w:r>
        <w:rPr>
          <w:rStyle w:val="ControlFlowTok"/>
        </w:rPr>
        <w:t xml:space="preserve">function</w:t>
      </w:r>
      <w:r>
        <w:rPr>
          <w:rStyle w:val="NormalTok"/>
        </w:rPr>
        <w:t xml:space="preserve">(sim_data) {</w:t>
      </w:r>
      <w:r>
        <w:br/>
      </w:r>
      <w:r>
        <w:rPr>
          <w:rStyle w:val="NormalTok"/>
        </w:rPr>
        <w:t xml:space="preserve">  sim_data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(T) </w:t>
      </w:r>
      <w:r>
        <w:rPr>
          <w:rStyle w:val="SpecialCharTok"/>
        </w:rPr>
        <w:t xml:space="preserve">|&gt;</w:t>
      </w:r>
      <w:r>
        <w:br/>
      </w:r>
      <w:r>
        <w:rPr>
          <w:rStyle w:val="NormalTok"/>
        </w:rPr>
        <w:t xml:space="preserve">    dplyr</w:t>
      </w:r>
      <w:r>
        <w:rPr>
          <w:rStyle w:val="SpecialCharTok"/>
        </w:rPr>
        <w:t xml:space="preserve">::</w:t>
      </w:r>
      <w:r>
        <w:rPr>
          <w:rStyle w:val="FunctionTok"/>
        </w:rPr>
        <w:t xml:space="preserve">group_modify</w:t>
      </w:r>
      <w:r>
        <w:rPr>
          <w:rStyle w:val="NormalTok"/>
        </w:rPr>
        <w:t xml:space="preserve">(</w:t>
      </w:r>
      <w:r>
        <w:rPr>
          <w:rStyle w:val="ControlFlowTok"/>
        </w:rPr>
        <w:t xml:space="preserve">function</w:t>
      </w:r>
      <w:r>
        <w:rPr>
          <w:rStyle w:val="NormalTok"/>
        </w:rPr>
        <w:t xml:space="preserve">(d, key) {</w:t>
      </w:r>
      <w:r>
        <w:br/>
      </w:r>
      <w:r>
        <w:rPr>
          <w:rStyle w:val="NormalTok"/>
        </w:rPr>
        <w:t xml:space="preserve">      f  </w:t>
      </w:r>
      <w:r>
        <w:rPr>
          <w:rStyle w:val="OtherTok"/>
        </w:rPr>
        <w:t xml:space="preserve">&lt;-</w:t>
      </w:r>
      <w:r>
        <w:rPr>
          <w:rStyle w:val="NormalTok"/>
        </w:rPr>
        <w:t xml:space="preserve"> </w:t>
      </w:r>
      <w:r>
        <w:rPr>
          <w:rStyle w:val="FunctionTok"/>
        </w:rPr>
        <w:t xml:space="preserve">glm</w:t>
      </w:r>
      <w:r>
        <w:rPr>
          <w:rStyle w:val="NormalTok"/>
        </w:rPr>
        <w:t xml:space="preserve">(</w:t>
      </w:r>
      <w:r>
        <w:rPr>
          <w:rStyle w:val="FunctionTok"/>
        </w:rPr>
        <w:t xml:space="preserve">cbind</w:t>
      </w:r>
      <w:r>
        <w:rPr>
          <w:rStyle w:val="NormalTok"/>
        </w:rPr>
        <w:t xml:space="preserve">(y, n </w:t>
      </w:r>
      <w:r>
        <w:rPr>
          <w:rStyle w:val="SpecialCharTok"/>
        </w:rPr>
        <w:t xml:space="preserve">-</w:t>
      </w:r>
      <w:r>
        <w:rPr>
          <w:rStyle w:val="NormalTok"/>
        </w:rPr>
        <w:t xml:space="preserve"> y) </w:t>
      </w:r>
      <w:r>
        <w:rPr>
          <w:rStyle w:val="SpecialCharTok"/>
        </w:rPr>
        <w:t xml:space="preserve">~</w:t>
      </w:r>
      <w:r>
        <w:rPr>
          <w:rStyle w:val="NormalTok"/>
        </w:rPr>
        <w:t xml:space="preserve"> log10_t, </w:t>
      </w:r>
      <w:r>
        <w:rPr>
          <w:rStyle w:val="AttributeTok"/>
        </w:rPr>
        <w:t xml:space="preserve">data =</w:t>
      </w:r>
      <w:r>
        <w:rPr>
          <w:rStyle w:val="NormalTok"/>
        </w:rPr>
        <w:t xml:space="preserve"> d,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co </w:t>
      </w:r>
      <w:r>
        <w:rPr>
          <w:rStyle w:val="OtherTok"/>
        </w:rPr>
        <w:t xml:space="preserve">&lt;-</w:t>
      </w:r>
      <w:r>
        <w:rPr>
          <w:rStyle w:val="NormalTok"/>
        </w:rPr>
        <w:t xml:space="preserve"> </w:t>
      </w:r>
      <w:r>
        <w:rPr>
          <w:rStyle w:val="FunctionTok"/>
        </w:rPr>
        <w:t xml:space="preserve">coef</w:t>
      </w:r>
      <w:r>
        <w:rPr>
          <w:rStyle w:val="NormalTok"/>
        </w:rPr>
        <w:t xml:space="preserve">(f)</w:t>
      </w:r>
      <w:r>
        <w:br/>
      </w:r>
      <w:r>
        <w:rPr>
          <w:rStyle w:val="NormalTok"/>
        </w:rPr>
        <w:t xml:space="preserve">      tibble</w:t>
      </w:r>
      <w:r>
        <w:rPr>
          <w:rStyle w:val="SpecialCharTok"/>
        </w:rPr>
        <w:t xml:space="preserve">::</w:t>
      </w:r>
      <w:r>
        <w:rPr>
          <w:rStyle w:val="FunctionTok"/>
        </w:rPr>
        <w:t xml:space="preserve">tibble</w:t>
      </w:r>
      <w:r>
        <w:rPr>
          <w:rStyle w:val="NormalTok"/>
        </w:rPr>
        <w:t xml:space="preserve">(</w:t>
      </w:r>
      <w:r>
        <w:rPr>
          <w:rStyle w:val="AttributeTok"/>
        </w:rPr>
        <w:t xml:space="preserve">log10_lt50 =</w:t>
      </w:r>
      <w:r>
        <w:rPr>
          <w:rStyle w:val="NormalTok"/>
        </w:rPr>
        <w:t xml:space="preserve"> </w:t>
      </w:r>
      <w:r>
        <w:rPr>
          <w:rStyle w:val="FunctionTok"/>
        </w:rPr>
        <w:t xml:space="preserve">as.numeric</w:t>
      </w:r>
      <w:r>
        <w:rPr>
          <w:rStyle w:val="NormalTok"/>
        </w:rPr>
        <w:t xml:space="preserve">(</w:t>
      </w:r>
      <w:r>
        <w:rPr>
          <w:rStyle w:val="SpecialCharTok"/>
        </w:rPr>
        <w:t xml:space="preserve">-</w:t>
      </w:r>
      <w:r>
        <w:rPr>
          <w:rStyle w:val="NormalTok"/>
        </w:rPr>
        <w:t xml:space="preserve">co[</w:t>
      </w:r>
      <w:r>
        <w:rPr>
          <w:rStyle w:val="DecValTok"/>
        </w:rPr>
        <w:t xml:space="preserve">1</w:t>
      </w:r>
      <w:r>
        <w:rPr>
          <w:rStyle w:val="NormalTok"/>
        </w:rPr>
        <w:t xml:space="preserve">] </w:t>
      </w:r>
      <w:r>
        <w:rPr>
          <w:rStyle w:val="SpecialCharTok"/>
        </w:rPr>
        <w:t xml:space="preserve">/</w:t>
      </w:r>
      <w:r>
        <w:rPr>
          <w:rStyle w:val="NormalTok"/>
        </w:rPr>
        <w:t xml:space="preserve"> co[</w:t>
      </w:r>
      <w:r>
        <w:rPr>
          <w:rStyle w:val="DecValTok"/>
        </w:rPr>
        <w:t xml:space="preserve">2</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ungroup</w:t>
      </w:r>
      <w:r>
        <w:rPr>
          <w:rStyle w:val="NormalTok"/>
        </w:rPr>
        <w:t xml:space="preserve">()</w:t>
      </w:r>
      <w:r>
        <w:br/>
      </w:r>
      <w:r>
        <w:rPr>
          <w:rStyle w:val="NormalTok"/>
        </w:rPr>
        <w:t xml:space="preserve">}</w:t>
      </w:r>
      <w:r>
        <w:br/>
      </w:r>
      <w:r>
        <w:br/>
      </w:r>
      <w:r>
        <w:rPr>
          <w:rStyle w:val="NormalTok"/>
        </w:rPr>
        <w:t xml:space="preserve">stage1_bin </w:t>
      </w:r>
      <w:r>
        <w:rPr>
          <w:rStyle w:val="OtherTok"/>
        </w:rPr>
        <w:t xml:space="preserve">&lt;-</w:t>
      </w:r>
      <w:r>
        <w:rPr>
          <w:rStyle w:val="NormalTok"/>
        </w:rPr>
        <w:t xml:space="preserve"> </w:t>
      </w:r>
      <w:r>
        <w:rPr>
          <w:rStyle w:val="FunctionTok"/>
        </w:rPr>
        <w:t xml:space="preserve">fit_stage1</w:t>
      </w:r>
      <w:r>
        <w:rPr>
          <w:rStyle w:val="NormalTok"/>
        </w:rPr>
        <w:t xml:space="preserve">(sim_bin)</w:t>
      </w:r>
      <w:r>
        <w:br/>
      </w:r>
      <w:r>
        <w:rPr>
          <w:rStyle w:val="NormalTok"/>
        </w:rPr>
        <w:t xml:space="preserve">stage1_bb  </w:t>
      </w:r>
      <w:r>
        <w:rPr>
          <w:rStyle w:val="OtherTok"/>
        </w:rPr>
        <w:t xml:space="preserve">&lt;-</w:t>
      </w:r>
      <w:r>
        <w:rPr>
          <w:rStyle w:val="NormalTok"/>
        </w:rPr>
        <w:t xml:space="preserve"> </w:t>
      </w:r>
      <w:r>
        <w:rPr>
          <w:rStyle w:val="FunctionTok"/>
        </w:rPr>
        <w:t xml:space="preserve">fit_stage1</w:t>
      </w:r>
      <w:r>
        <w:rPr>
          <w:rStyle w:val="NormalTok"/>
        </w:rPr>
        <w:t xml:space="preserve">(sim_bb)</w:t>
      </w:r>
    </w:p>
    <w:tbl>
      <w:tblPr>
        <w:tblStyle w:val="Table"/>
        <w:tblW w:type="pct" w:w="5000"/>
        <w:tblLayout w:type="fixed"/>
        <w:tblLook w:firstRow="0" w:lastRow="0" w:firstColumn="0" w:lastColumn="0" w:noHBand="0" w:noVBand="0" w:val="0000"/>
      </w:tblPr>
      <w:tblGrid>
        <w:gridCol w:w="7920"/>
      </w:tblGrid>
      <w:tr>
        <w:tc>
          <w:tcPr/>
          <w:bookmarkStart w:id="29" w:name="tbl-stage1-lt50"/>
          <w:p>
            <w:pPr>
              <w:jc w:val="center"/>
            </w:pPr>
            <w:pPr>
              <w:jc w:val="start"/>
              <w:spacing w:before="200"/>
              <w:pStyle w:val="ImageCaption"/>
            </w:pPr>
            <w:r>
              <w:t xml:space="preserve">Table 1: Per-temperature Stage-1 estimates of</w:t>
            </w:r>
            <w:r>
              <w:t xml:space="preserve"> </w:t>
            </w:r>
            <m:oMath>
              <m:sSub>
                <m:e>
                  <m:r>
                    <m:rPr>
                      <m:sty m:val="p"/>
                    </m:rPr>
                    <m:t>log</m:t>
                  </m:r>
                </m:e>
                <m:sub>
                  <m:r>
                    <m:t>10</m:t>
                  </m:r>
                </m:sub>
              </m:sSub>
              <m:r>
                <m:rPr>
                  <m:nor/>
                  <m:sty m:val="p"/>
                </m:rPr>
                <m:t>LT50</m:t>
              </m:r>
            </m:oMath>
            <w:r>
              <w:t xml:space="preserve"> </w:t>
            </w:r>
            <w:r>
              <w:t xml:space="preserve">from a binomial GLM with logit link, fit separately at each of the five assay temperatures. Truth values are the simulated midpoints (which coincide with</w:t>
            </w:r>
            <w:r>
              <w:t xml:space="preserve"> </w:t>
            </w:r>
            <m:oMath>
              <m:sSub>
                <m:e>
                  <m:r>
                    <m:rPr>
                      <m:sty m:val="p"/>
                    </m:rPr>
                    <m:t>log</m:t>
                  </m:r>
                </m:e>
                <m:sub>
                  <m:r>
                    <m:t>10</m:t>
                  </m:r>
                </m:sub>
              </m:sSub>
              <m:r>
                <m:rPr>
                  <m:nor/>
                  <m:sty m:val="p"/>
                </m:rPr>
                <m:t>LT50</m:t>
              </m:r>
            </m:oMath>
            <w:r>
              <w:t xml:space="preserve"> </w:t>
            </w:r>
            <w:r>
              <w:t xml:space="preserve">here because the simulation asymptotes are near 0 and 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4"/>
              <w:gridCol w:w="1989"/>
              <w:gridCol w:w="1842"/>
              <w:gridCol w:w="1793"/>
            </w:tblGrid>
            <w:tr>
              <w:trPr>
                <w:trHeight w:val="618"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truth_log10_lt50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bin_log10_lt50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bb_log10_lt50</w:t>
                  </w:r>
                </w:p>
              </w:tc>
            </w:tr>
            <w:tr>
              <w:trPr>
                <w:trHeight w:val="569"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30.000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2.082</w:t>
                  </w:r>
                </w:p>
              </w:tc>
            </w:tr>
            <w:tr>
              <w:trPr>
                <w:trHeight w:val="56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1.800</w:t>
                  </w:r>
                </w:p>
              </w:tc>
            </w:tr>
            <w:tr>
              <w:trPr>
                <w:trHeight w:val="56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34.000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1.528</w:t>
                  </w:r>
                </w:p>
              </w:tc>
            </w:tr>
            <w:tr>
              <w:trPr>
                <w:trHeight w:val="569"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36.000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1.195</w:t>
                  </w:r>
                </w:p>
              </w:tc>
            </w:tr>
            <w:tr>
              <w:trPr>
                <w:trHeight w:val="569"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38.000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0.954</w:t>
                  </w:r>
                </w:p>
              </w:tc>
            </w:tr>
          </w:tbl>
          <w:bookmarkEnd w:id="29"/>
        </w:tc>
      </w:tr>
    </w:tbl>
    <w:p>
      <w:pPr>
        <w:pStyle w:val="BodyText"/>
      </w:pPr>
      <w:r>
        <w:t xml:space="preserve">With the simulation’s true asymptotes near 0 and 1, the 2PL’s forced-asymptote constraint introduces negligible bias here, so each Stage-1 estimate sits close to the simulation truth.</w:t>
      </w:r>
    </w:p>
    <w:bookmarkEnd w:id="30"/>
    <w:bookmarkStart w:id="35" w:name="sec-twostage-step2"/>
    <w:p>
      <w:pPr>
        <w:pStyle w:val="Heading4"/>
      </w:pPr>
      <w:r>
        <w:t xml:space="preserve">1.0.2.2 Stage 2 — log-linear TDT regression</w:t>
      </w:r>
    </w:p>
    <w:p>
      <w:pPr>
        <w:pStyle w:val="FirstParagraph"/>
      </w:pPr>
      <w:r>
        <w:t xml:space="preserve">Stage 2 regresses Stage-1</w:t>
      </w:r>
      <w:r>
        <w:t xml:space="preserve"> </w:t>
      </w:r>
      <m:oMath>
        <m:sSub>
          <m:e>
            <m:r>
              <m:rPr>
                <m:sty m:val="p"/>
              </m:rPr>
              <m:t>log</m:t>
            </m:r>
          </m:e>
          <m:sub>
            <m:r>
              <m:t>10</m:t>
            </m:r>
          </m:sub>
        </m:sSub>
        <m:r>
          <m:rPr>
            <m:nor/>
            <m:sty m:val="p"/>
          </m:rPr>
          <m:t>LT50</m:t>
        </m:r>
      </m:oMath>
      <w:r>
        <w:t xml:space="preserve"> </w:t>
      </w:r>
      <w:r>
        <w:t xml:space="preserve">on assay temperature with ordinary least squares. The classical TDT quantities —</w:t>
      </w:r>
      <w:r>
        <w:t xml:space="preserve"> </w:t>
      </w:r>
      <m:oMath>
        <m:r>
          <m:t>z</m:t>
        </m:r>
        <m:r>
          <m:rPr>
            <m:sty m:val="p"/>
          </m:rPr>
          <m:t>=</m:t>
        </m:r>
        <m:r>
          <m:rPr>
            <m:sty m:val="p"/>
          </m:rPr>
          <m:t>−</m:t>
        </m:r>
        <m:r>
          <m:t>1</m:t>
        </m:r>
        <m:r>
          <m:rPr>
            <m:sty m:val="p"/>
          </m:rPr>
          <m:t>/</m:t>
        </m:r>
        <m:sSub>
          <m:e>
            <m:r>
              <m:t>β</m:t>
            </m:r>
          </m:e>
          <m:sub>
            <m:r>
              <m:t>1</m:t>
            </m:r>
          </m:sub>
        </m:sSub>
      </m:oMath>
      <w:r>
        <w:t xml:space="preserve"> </w:t>
      </w:r>
      <w:r>
        <w:t xml:space="preserve">and</w:t>
      </w:r>
      <w:r>
        <w:t xml:space="preserve"> </w:t>
      </w:r>
      <m:oMath>
        <m:r>
          <m:t>C</m:t>
        </m:r>
        <m:sSub>
          <m:e>
            <m:r>
              <m:t>T</m:t>
            </m:r>
          </m:e>
          <m:sub>
            <m:r>
              <m:t>m</m:t>
            </m:r>
            <m:r>
              <m:t>a</m:t>
            </m:r>
            <m:sSub>
              <m:e>
                <m:r>
                  <m:t>x</m:t>
                </m:r>
              </m:e>
              <m:sub>
                <m:r>
                  <m:t>1</m:t>
                </m:r>
                <m:r>
                  <m:t>h</m:t>
                </m:r>
                <m:r>
                  <m:t>r</m:t>
                </m:r>
              </m:sub>
            </m:sSub>
          </m:sub>
        </m:sSub>
        <m:r>
          <m:rPr>
            <m:sty m:val="p"/>
          </m:rPr>
          <m:t>=</m:t>
        </m:r>
        <m:d>
          <m:dPr>
            <m:begChr m:val="("/>
            <m:sepChr m:val=""/>
            <m:endChr m:val=")"/>
            <m:grow/>
          </m:dPr>
          <m:e>
            <m:sSub>
              <m:e>
                <m:r>
                  <m:rPr>
                    <m:sty m:val="p"/>
                  </m:rPr>
                  <m:t>log</m:t>
                </m:r>
              </m:e>
              <m:sub>
                <m:r>
                  <m:t>10</m:t>
                </m:r>
              </m:sub>
            </m:sSub>
            <m:r>
              <m:t>60</m:t>
            </m:r>
            <m:r>
              <m:rPr>
                <m:sty m:val="p"/>
              </m:rPr>
              <m:t>−</m:t>
            </m:r>
            <m:r>
              <m:t>α</m:t>
            </m:r>
          </m:e>
        </m:d>
        <m:r>
          <m:rPr>
            <m:sty m:val="p"/>
          </m:rPr>
          <m:t>/</m:t>
        </m:r>
        <m:sSub>
          <m:e>
            <m:r>
              <m:t>β</m:t>
            </m:r>
          </m:e>
          <m:sub>
            <m:r>
              <m:t>1</m:t>
            </m:r>
          </m:sub>
        </m:sSub>
      </m:oMath>
      <w:r>
        <w:t xml:space="preserve"> </w:t>
      </w:r>
      <w:r>
        <w:t xml:space="preserve">— fall out of the fitted line.</w:t>
      </w:r>
    </w:p>
    <w:p>
      <w:pPr>
        <w:pStyle w:val="SourceCode"/>
      </w:pPr>
      <w:r>
        <w:rPr>
          <w:rStyle w:val="NormalTok"/>
        </w:rPr>
        <w:t xml:space="preserve">fit_stage2 </w:t>
      </w:r>
      <w:r>
        <w:rPr>
          <w:rStyle w:val="OtherTok"/>
        </w:rPr>
        <w:t xml:space="preserve">&lt;-</w:t>
      </w:r>
      <w:r>
        <w:rPr>
          <w:rStyle w:val="NormalTok"/>
        </w:rPr>
        <w:t xml:space="preserve"> </w:t>
      </w:r>
      <w:r>
        <w:rPr>
          <w:rStyle w:val="ControlFlowTok"/>
        </w:rPr>
        <w:t xml:space="preserve">function</w:t>
      </w:r>
      <w:r>
        <w:rPr>
          <w:rStyle w:val="NormalTok"/>
        </w:rPr>
        <w:t xml:space="preserve">(stage1) {</w:t>
      </w:r>
      <w:r>
        <w:br/>
      </w:r>
      <w:r>
        <w:rPr>
          <w:rStyle w:val="NormalTok"/>
        </w:rPr>
        <w:t xml:space="preserve">  fit2 </w:t>
      </w:r>
      <w:r>
        <w:rPr>
          <w:rStyle w:val="OtherTok"/>
        </w:rPr>
        <w:t xml:space="preserve">&lt;-</w:t>
      </w:r>
      <w:r>
        <w:rPr>
          <w:rStyle w:val="NormalTok"/>
        </w:rPr>
        <w:t xml:space="preserve"> </w:t>
      </w:r>
      <w:r>
        <w:rPr>
          <w:rStyle w:val="FunctionTok"/>
        </w:rPr>
        <w:t xml:space="preserve">lm</w:t>
      </w:r>
      <w:r>
        <w:rPr>
          <w:rStyle w:val="NormalTok"/>
        </w:rPr>
        <w:t xml:space="preserve">(log10_lt50 </w:t>
      </w:r>
      <w:r>
        <w:rPr>
          <w:rStyle w:val="SpecialCharTok"/>
        </w:rPr>
        <w:t xml:space="preserve">~</w:t>
      </w:r>
      <w:r>
        <w:rPr>
          <w:rStyle w:val="NormalTok"/>
        </w:rPr>
        <w:t xml:space="preserve"> T, </w:t>
      </w:r>
      <w:r>
        <w:rPr>
          <w:rStyle w:val="AttributeTok"/>
        </w:rPr>
        <w:t xml:space="preserve">data =</w:t>
      </w:r>
      <w:r>
        <w:rPr>
          <w:rStyle w:val="NormalTok"/>
        </w:rPr>
        <w:t xml:space="preserve"> stage1)</w:t>
      </w:r>
      <w:r>
        <w:br/>
      </w:r>
      <w:r>
        <w:rPr>
          <w:rStyle w:val="NormalTok"/>
        </w:rPr>
        <w:t xml:space="preserve">  co   </w:t>
      </w:r>
      <w:r>
        <w:rPr>
          <w:rStyle w:val="OtherTok"/>
        </w:rPr>
        <w:t xml:space="preserve">&lt;-</w:t>
      </w:r>
      <w:r>
        <w:rPr>
          <w:rStyle w:val="NormalTok"/>
        </w:rPr>
        <w:t xml:space="preserve"> </w:t>
      </w:r>
      <w:r>
        <w:rPr>
          <w:rStyle w:val="FunctionTok"/>
        </w:rPr>
        <w:t xml:space="preserve">coef</w:t>
      </w:r>
      <w:r>
        <w:rPr>
          <w:rStyle w:val="NormalTok"/>
        </w:rPr>
        <w:t xml:space="preserve">(fit2)</w:t>
      </w:r>
      <w:r>
        <w:br/>
      </w:r>
      <w:r>
        <w:br/>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quantity =</w:t>
      </w:r>
      <w:r>
        <w:rPr>
          <w:rStyle w:val="NormalTok"/>
        </w:rPr>
        <w:t xml:space="preserve"> </w:t>
      </w:r>
      <w:r>
        <w:rPr>
          <w:rStyle w:val="FunctionTok"/>
        </w:rPr>
        <w:t xml:space="preserve">c</w:t>
      </w:r>
      <w:r>
        <w:rPr>
          <w:rStyle w:val="NormalTok"/>
        </w:rPr>
        <w:t xml:space="preserve">(</w:t>
      </w:r>
      <w:r>
        <w:rPr>
          <w:rStyle w:val="StringTok"/>
        </w:rPr>
        <w:t xml:space="preserve">"z (°C)"</w:t>
      </w:r>
      <w:r>
        <w:rPr>
          <w:rStyle w:val="NormalTok"/>
        </w:rPr>
        <w:t xml:space="preserve">, </w:t>
      </w:r>
      <w:r>
        <w:rPr>
          <w:rStyle w:val="StringTok"/>
        </w:rPr>
        <w:t xml:space="preserve">"CTmax at 1 hr (°C)"</w:t>
      </w:r>
      <w:r>
        <w:rPr>
          <w:rStyle w:val="NormalTok"/>
        </w:rPr>
        <w:t xml:space="preserve">),</w:t>
      </w:r>
      <w:r>
        <w:br/>
      </w:r>
      <w:r>
        <w:rPr>
          <w:rStyle w:val="NormalTok"/>
        </w:rPr>
        <w:t xml:space="preserve">    </w:t>
      </w:r>
      <w:r>
        <w:rPr>
          <w:rStyle w:val="AttributeTok"/>
        </w:rPr>
        <w:t xml:space="preserve">est      =</w:t>
      </w:r>
      <w:r>
        <w:rPr>
          <w:rStyle w:val="NormalTok"/>
        </w:rPr>
        <w:t xml:space="preserve"> </w:t>
      </w:r>
      <w:r>
        <w:rPr>
          <w:rStyle w:val="FunctionTok"/>
        </w:rPr>
        <w:t xml:space="preserve">c</w:t>
      </w:r>
      <w:r>
        <w:rPr>
          <w:rStyle w:val="NormalTok"/>
        </w:rPr>
        <w:t xml:space="preserve">(</w:t>
      </w:r>
      <w:r>
        <w:rPr>
          <w:rStyle w:val="FunctionTok"/>
        </w:rPr>
        <w:t xml:space="preserve">as.numeric</w:t>
      </w:r>
      <w:r>
        <w:rPr>
          <w:rStyle w:val="NormalTok"/>
        </w:rPr>
        <w:t xml:space="preserve">(</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co[</w:t>
      </w:r>
      <w:r>
        <w:rPr>
          <w:rStyle w:val="StringTok"/>
        </w:rPr>
        <w:t xml:space="preserve">"T"</w:t>
      </w:r>
      <w:r>
        <w:rPr>
          <w:rStyle w:val="NormalTok"/>
        </w:rPr>
        <w:t xml:space="preserve">]),</w:t>
      </w:r>
      <w:r>
        <w:br/>
      </w:r>
      <w:r>
        <w:rPr>
          <w:rStyle w:val="NormalTok"/>
        </w:rPr>
        <w:t xml:space="preserve">                 </w:t>
      </w:r>
      <w:r>
        <w:rPr>
          <w:rStyle w:val="FunctionTok"/>
        </w:rPr>
        <w:t xml:space="preserve">as.numeric</w:t>
      </w:r>
      <w:r>
        <w:rPr>
          <w:rStyle w:val="NormalTok"/>
        </w:rPr>
        <w:t xml:space="preserve">((</w:t>
      </w:r>
      <w:r>
        <w:rPr>
          <w:rStyle w:val="FunctionTok"/>
        </w:rPr>
        <w:t xml:space="preserve">log10</w:t>
      </w:r>
      <w:r>
        <w:rPr>
          <w:rStyle w:val="NormalTok"/>
        </w:rPr>
        <w:t xml:space="preserve">(</w:t>
      </w:r>
      <w:r>
        <w:rPr>
          <w:rStyle w:val="DecValTok"/>
        </w:rPr>
        <w:t xml:space="preserve">60</w:t>
      </w:r>
      <w:r>
        <w:rPr>
          <w:rStyle w:val="NormalTok"/>
        </w:rPr>
        <w:t xml:space="preserve">) </w:t>
      </w:r>
      <w:r>
        <w:rPr>
          <w:rStyle w:val="SpecialCharTok"/>
        </w:rPr>
        <w:t xml:space="preserve">-</w:t>
      </w:r>
      <w:r>
        <w:rPr>
          <w:rStyle w:val="NormalTok"/>
        </w:rPr>
        <w:t xml:space="preserve"> co[</w:t>
      </w:r>
      <w:r>
        <w:rPr>
          <w:rStyle w:val="StringTok"/>
        </w:rPr>
        <w:t xml:space="preserve">"(Intercept)"</w:t>
      </w:r>
      <w:r>
        <w:rPr>
          <w:rStyle w:val="NormalTok"/>
        </w:rPr>
        <w:t xml:space="preserve">]) </w:t>
      </w:r>
      <w:r>
        <w:rPr>
          <w:rStyle w:val="SpecialCharTok"/>
        </w:rPr>
        <w:t xml:space="preserve">/</w:t>
      </w:r>
      <w:r>
        <w:rPr>
          <w:rStyle w:val="NormalTok"/>
        </w:rPr>
        <w:t xml:space="preserve"> co[</w:t>
      </w:r>
      <w:r>
        <w:rPr>
          <w:rStyle w:val="StringTok"/>
        </w:rPr>
        <w:t xml:space="preserve">"T"</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ts_bin </w:t>
      </w:r>
      <w:r>
        <w:rPr>
          <w:rStyle w:val="OtherTok"/>
        </w:rPr>
        <w:t xml:space="preserve">&lt;-</w:t>
      </w:r>
      <w:r>
        <w:rPr>
          <w:rStyle w:val="NormalTok"/>
        </w:rPr>
        <w:t xml:space="preserve"> </w:t>
      </w:r>
      <w:r>
        <w:rPr>
          <w:rStyle w:val="FunctionTok"/>
        </w:rPr>
        <w:t xml:space="preserve">fit_stage2</w:t>
      </w:r>
      <w:r>
        <w:rPr>
          <w:rStyle w:val="NormalTok"/>
        </w:rPr>
        <w:t xml:space="preserve">(stage1_bin)</w:t>
      </w:r>
      <w:r>
        <w:br/>
      </w:r>
      <w:r>
        <w:rPr>
          <w:rStyle w:val="NormalTok"/>
        </w:rPr>
        <w:t xml:space="preserve">ts_bb  </w:t>
      </w:r>
      <w:r>
        <w:rPr>
          <w:rStyle w:val="OtherTok"/>
        </w:rPr>
        <w:t xml:space="preserve">&lt;-</w:t>
      </w:r>
      <w:r>
        <w:rPr>
          <w:rStyle w:val="NormalTok"/>
        </w:rPr>
        <w:t xml:space="preserve"> </w:t>
      </w:r>
      <w:r>
        <w:rPr>
          <w:rStyle w:val="FunctionTok"/>
        </w:rPr>
        <w:t xml:space="preserve">fit_stage2</w:t>
      </w:r>
      <w:r>
        <w:rPr>
          <w:rStyle w:val="NormalTok"/>
        </w:rPr>
        <w:t xml:space="preserve">(stage1_bb)</w:t>
      </w:r>
    </w:p>
    <w:p>
      <w:pPr>
        <w:pStyle w:val="FirstParagraph"/>
      </w:pPr>
      <w:hyperlink w:anchor="fig-stage2-regression">
        <w:r>
          <w:rPr>
            <w:rStyle w:val="Hyperlink"/>
          </w:rPr>
          <w:t xml:space="preserve">Figure S 2</w:t>
        </w:r>
      </w:hyperlink>
      <w:r>
        <w:t xml:space="preserve"> </w:t>
      </w:r>
      <w:r>
        <w:t xml:space="preserve">visualises the Stage-2 fit. Each point is one Stage-1</w:t>
      </w:r>
      <w:r>
        <w:t xml:space="preserve"> </w:t>
      </w:r>
      <m:oMath>
        <m:sSub>
          <m:e>
            <m:r>
              <m:rPr>
                <m:sty m:val="p"/>
              </m:rPr>
              <m:t>log</m:t>
            </m:r>
          </m:e>
          <m:sub>
            <m:r>
              <m:t>10</m:t>
            </m:r>
          </m:sub>
        </m:sSub>
        <m:r>
          <m:rPr>
            <m:nor/>
            <m:sty m:val="p"/>
          </m:rPr>
          <m:t>LT50</m:t>
        </m:r>
      </m:oMath>
      <w:r>
        <w:t xml:space="preserve"> </w:t>
      </w:r>
      <w:r>
        <w:t xml:space="preserve">estimate from</w:t>
      </w:r>
      <w:r>
        <w:t xml:space="preserve"> </w:t>
      </w:r>
      <w:hyperlink w:anchor="tbl-stage1-lt50">
        <w:r>
          <w:rPr>
            <w:rStyle w:val="Hyperlink"/>
          </w:rPr>
          <w:t xml:space="preserve">Table S 1</w:t>
        </w:r>
      </w:hyperlink>
      <w:r>
        <w:t xml:space="preserve">; the solid line is the OLS regression through them. The slope is</w:t>
      </w:r>
      <w:r>
        <w:t xml:space="preserve"> </w:t>
      </w:r>
      <m:oMath>
        <m:sSub>
          <m:e>
            <m:r>
              <m:t>β</m:t>
            </m:r>
          </m:e>
          <m:sub>
            <m:r>
              <m:t>1</m:t>
            </m:r>
          </m:sub>
        </m:sSub>
      </m:oMath>
      <w:r>
        <w:t xml:space="preserve">, from which</w:t>
      </w:r>
      <w:r>
        <w:t xml:space="preserve"> </w:t>
      </w:r>
      <m:oMath>
        <m:r>
          <m:t>z</m:t>
        </m:r>
        <m:r>
          <m:rPr>
            <m:sty m:val="p"/>
          </m:rPr>
          <m:t>=</m:t>
        </m:r>
        <m:r>
          <m:rPr>
            <m:sty m:val="p"/>
          </m:rPr>
          <m:t>−</m:t>
        </m:r>
        <m:r>
          <m:t>1</m:t>
        </m:r>
        <m:r>
          <m:rPr>
            <m:sty m:val="p"/>
          </m:rPr>
          <m:t>/</m:t>
        </m:r>
        <m:sSub>
          <m:e>
            <m:r>
              <m:t>β</m:t>
            </m:r>
          </m:e>
          <m:sub>
            <m:r>
              <m:t>1</m:t>
            </m:r>
          </m:sub>
        </m:sSub>
      </m:oMath>
      <w:r>
        <w:t xml:space="preserve"> </w:t>
      </w:r>
      <w:r>
        <w:t xml:space="preserve">— i.e., the temperature step that changes</w:t>
      </w:r>
      <w:r>
        <w:t xml:space="preserve"> </w:t>
      </w:r>
      <m:oMath>
        <m:sSub>
          <m:e>
            <m:r>
              <m:rPr>
                <m:sty m:val="p"/>
              </m:rPr>
              <m:t>log</m:t>
            </m:r>
          </m:e>
          <m:sub>
            <m:r>
              <m:t>10</m:t>
            </m:r>
          </m:sub>
        </m:sSub>
        <m:r>
          <m:rPr>
            <m:nor/>
            <m:sty m:val="p"/>
          </m:rPr>
          <m:t>LT50</m:t>
        </m:r>
      </m:oMath>
      <w:r>
        <w:t xml:space="preserve"> </w:t>
      </w:r>
      <w:r>
        <w:t xml:space="preserve">by one decade. The line’s height at</w:t>
      </w:r>
      <w:r>
        <w:t xml:space="preserve"> </w:t>
      </w:r>
      <m:oMath>
        <m:sSub>
          <m:e>
            <m:r>
              <m:rPr>
                <m:sty m:val="p"/>
              </m:rPr>
              <m:t>log</m:t>
            </m:r>
          </m:e>
          <m:sub>
            <m:r>
              <m:t>10</m:t>
            </m:r>
          </m:sub>
        </m:sSub>
        <m:r>
          <m:t>60</m:t>
        </m:r>
        <m:r>
          <m:rPr>
            <m:sty m:val="p"/>
          </m:rPr>
          <m:t>≈</m:t>
        </m:r>
        <m:r>
          <m:t>1.78</m:t>
        </m:r>
      </m:oMath>
      <w:r>
        <w:t xml:space="preserve"> </w:t>
      </w:r>
      <w:r>
        <w:t xml:space="preserve">(1 hour) is at the temperature equal to</w:t>
      </w:r>
      <w:r>
        <w:t xml:space="preserve"> </w:t>
      </w:r>
      <m:oMath>
        <m:r>
          <m:t>C</m:t>
        </m:r>
        <m:sSub>
          <m:e>
            <m:r>
              <m:t>T</m:t>
            </m:r>
          </m:e>
          <m:sub>
            <m:r>
              <m:t>m</m:t>
            </m:r>
            <m:r>
              <m:t>a</m:t>
            </m:r>
            <m:sSub>
              <m:e>
                <m:r>
                  <m:t>x</m:t>
                </m:r>
              </m:e>
              <m:sub>
                <m:r>
                  <m:t>1</m:t>
                </m:r>
                <m:r>
                  <m:t>h</m:t>
                </m:r>
                <m:r>
                  <m:t>r</m:t>
                </m:r>
              </m:sub>
            </m:sSub>
          </m:sub>
        </m:sSub>
      </m:oMath>
      <w:r>
        <w:t xml:space="preserve"> </w:t>
      </w:r>
      <w:r>
        <w:t xml:space="preserve">— the vertical dotted line drops from this intersection straight to the temperature axis to mark it. The dashed grey line is the simulation truth.</w:t>
      </w:r>
    </w:p>
    <w:tbl>
      <w:tblPr>
        <w:tblStyle w:val="Table"/>
        <w:tblW w:type="pct" w:w="5000"/>
        <w:tblLayout w:type="fixed"/>
        <w:tblLook w:firstRow="0" w:lastRow="0" w:firstColumn="0" w:lastColumn="0" w:noHBand="0" w:noVBand="0" w:val="0000"/>
      </w:tblPr>
      <w:tblGrid>
        <w:gridCol w:w="7920"/>
      </w:tblGrid>
      <w:tr>
        <w:tc>
          <w:tcPr/>
          <w:bookmarkStart w:id="34" w:name="fig-stage2-regression"/>
          <w:p>
            <w:pPr>
              <w:pStyle w:val="Compact"/>
              <w:jc w:val="center"/>
            </w:pPr>
            <w:r>
              <w:drawing>
                <wp:inline>
                  <wp:extent cx="5943600" cy="3820885"/>
                  <wp:effectExtent b="0" l="0" r="0" t="0"/>
                  <wp:docPr descr="" title="" id="32" name="Picture"/>
                  <a:graphic>
                    <a:graphicData uri="http://schemas.openxmlformats.org/drawingml/2006/picture">
                      <pic:pic>
                        <pic:nvPicPr>
                          <pic:cNvPr descr="supplement_files/figure-docx/fig-stage2-regression-1.png" id="33" name="Picture"/>
                          <pic:cNvPicPr>
                            <a:picLocks noChangeArrowheads="1" noChangeAspect="1"/>
                          </pic:cNvPicPr>
                        </pic:nvPicPr>
                        <pic:blipFill>
                          <a:blip r:embed="rId31"/>
                          <a:stretch>
                            <a:fillRect/>
                          </a:stretch>
                        </pic:blipFill>
                        <pic:spPr bwMode="auto">
                          <a:xfrm>
                            <a:off x="0" y="0"/>
                            <a:ext cx="5943600" cy="382088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Stage-2 OLS regression of</w:t>
            </w:r>
            <w:r>
              <w:t xml:space="preserve"> </w:t>
            </w:r>
            <m:oMath>
              <m:sSub>
                <m:e>
                  <m:r>
                    <m:rPr>
                      <m:sty m:val="p"/>
                    </m:rPr>
                    <m:t>log</m:t>
                  </m:r>
                </m:e>
                <m:sub>
                  <m:r>
                    <m:t>10</m:t>
                  </m:r>
                </m:sub>
              </m:sSub>
              <m:r>
                <m:rPr>
                  <m:nor/>
                  <m:sty m:val="p"/>
                </m:rPr>
                <m:t>LT50</m:t>
              </m:r>
            </m:oMath>
            <w:r>
              <w:t xml:space="preserve"> </w:t>
            </w:r>
            <w:r>
              <w:t xml:space="preserve">on assay temperature, fit separately to the binomial and beta-binomial simulated datasets. Points are the Stage-1 per-temperature LT50 estimates; solid coloured lines are the OLS fits; the dashed grey line is the simulation truth. The slope of each line equals</w:t>
            </w:r>
            <w:r>
              <w:t xml:space="preserve"> </w:t>
            </w:r>
            <m:oMath>
              <m:sSub>
                <m:e>
                  <m:r>
                    <m:t>β</m:t>
                  </m:r>
                </m:e>
                <m:sub>
                  <m:r>
                    <m:t>1</m:t>
                  </m:r>
                </m:sub>
              </m:sSub>
            </m:oMath>
            <w:r>
              <w:t xml:space="preserve">, from which</w:t>
            </w:r>
            <w:r>
              <w:t xml:space="preserve"> </w:t>
            </w:r>
            <m:oMath>
              <m:r>
                <m:t>z</m:t>
              </m:r>
              <m:r>
                <m:rPr>
                  <m:sty m:val="p"/>
                </m:rPr>
                <m:t>=</m:t>
              </m:r>
              <m:r>
                <m:rPr>
                  <m:sty m:val="p"/>
                </m:rPr>
                <m:t>−</m:t>
              </m:r>
              <m:r>
                <m:t>1</m:t>
              </m:r>
              <m:r>
                <m:rPr>
                  <m:sty m:val="p"/>
                </m:rPr>
                <m:t>/</m:t>
              </m:r>
              <m:sSub>
                <m:e>
                  <m:r>
                    <m:t>β</m:t>
                  </m:r>
                </m:e>
                <m:sub>
                  <m:r>
                    <m:t>1</m:t>
                  </m:r>
                </m:sub>
              </m:sSub>
            </m:oMath>
            <w:r>
              <w:t xml:space="preserve">. The horizontal dotted line marks</w:t>
            </w:r>
            <w:r>
              <w:t xml:space="preserve"> </w:t>
            </w:r>
            <m:oMath>
              <m:sSub>
                <m:e>
                  <m:r>
                    <m:rPr>
                      <m:sty m:val="p"/>
                    </m:rPr>
                    <m:t>log</m:t>
                  </m:r>
                </m:e>
                <m:sub>
                  <m:r>
                    <m:t>10</m:t>
                  </m:r>
                </m:sub>
              </m:sSub>
              <m:r>
                <m:t>60</m:t>
              </m:r>
            </m:oMath>
            <w:r>
              <w:t xml:space="preserve"> </w:t>
            </w:r>
            <w:r>
              <w:t xml:space="preserve">(1 hour); the vertical dotted line drops from where the truth crosses 1 hour straight down to the temperature axis, marking</w:t>
            </w:r>
            <w:r>
              <w:t xml:space="preserve"> </w:t>
            </w:r>
            <m:oMath>
              <m:r>
                <m:t>C</m:t>
              </m:r>
              <m:sSub>
                <m:e>
                  <m:r>
                    <m:t>T</m:t>
                  </m:r>
                </m:e>
                <m:sub>
                  <m:r>
                    <m:t>m</m:t>
                  </m:r>
                  <m:r>
                    <m:t>a</m:t>
                  </m:r>
                  <m:sSub>
                    <m:e>
                      <m:r>
                        <m:t>x</m:t>
                      </m:r>
                    </m:e>
                    <m:sub>
                      <m:r>
                        <m:t>1</m:t>
                      </m:r>
                      <m:r>
                        <m:t>h</m:t>
                      </m:r>
                      <m:r>
                        <m:t>r</m:t>
                      </m:r>
                    </m:sub>
                  </m:sSub>
                </m:sub>
              </m:sSub>
            </m:oMath>
            <w:r>
              <w:t xml:space="preserve"> </w:t>
            </w:r>
            <w:r>
              <w:t xml:space="preserve">visually.</w:t>
            </w:r>
          </w:p>
          <w:bookmarkEnd w:id="34"/>
        </w:tc>
      </w:tr>
    </w:tbl>
    <w:p>
      <w:pPr>
        <w:pStyle w:val="BodyText"/>
      </w:pPr>
      <w:r>
        <w:t xml:space="preserve">This is the entire two-stage workflow. The point estimates that come out —</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 are what the field reports. We carry them forward (</w:t>
      </w:r>
      <w:r>
        <w:rPr>
          <w:rStyle w:val="VerbatimChar"/>
        </w:rPr>
        <w:t xml:space="preserve">ts_bin</w:t>
      </w:r>
      <w:r>
        <w:t xml:space="preserve"> </w:t>
      </w:r>
      <w:r>
        <w:t xml:space="preserve">and</w:t>
      </w:r>
      <w:r>
        <w:t xml:space="preserve"> </w:t>
      </w:r>
      <w:r>
        <w:rPr>
          <w:rStyle w:val="VerbatimChar"/>
        </w:rPr>
        <w:t xml:space="preserve">ts_bb</w:t>
      </w:r>
      <w:r>
        <w:t xml:space="preserve">) for the side-by-side comparison once we have the joint Bayesian results.</w:t>
      </w:r>
    </w:p>
    <w:bookmarkEnd w:id="35"/>
    <w:bookmarkEnd w:id="36"/>
    <w:bookmarkStart w:id="50" w:name="sec-joint"/>
    <w:p>
      <w:pPr>
        <w:pStyle w:val="Heading3"/>
      </w:pPr>
      <w:r>
        <w:t xml:space="preserve">1.0.3 A joint Bayesian 4PL</w:t>
      </w:r>
    </w:p>
    <w:p>
      <w:pPr>
        <w:pStyle w:val="FirstParagraph"/>
      </w:pPr>
      <w:r>
        <w:t xml:space="preserve">Instead of fitting a separate logistic at each assay temperature and then regressing the LT50s, the joint fit estimates every parameter —</w:t>
      </w:r>
      <w:r>
        <w:t xml:space="preserve"> </w:t>
      </w:r>
      <m:oMath>
        <m:r>
          <m:rPr>
            <m:sty m:val="p"/>
          </m:rPr>
          <m:t>ℓ</m:t>
        </m:r>
      </m:oMath>
      <w:r>
        <w:t xml:space="preserve">,</w:t>
      </w:r>
      <w:r>
        <w:t xml:space="preserve"> </w:t>
      </w:r>
      <m:oMath>
        <m:r>
          <m:t>u</m:t>
        </m:r>
      </m:oMath>
      <w:r>
        <w:t xml:space="preserve">,</w:t>
      </w:r>
      <w:r>
        <w:t xml:space="preserve"> </w:t>
      </w:r>
      <m:oMath>
        <m:r>
          <m:t>k</m:t>
        </m:r>
      </m:oMath>
      <w:r>
        <w:t xml:space="preserve">,</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 in a single hierarchical model on the raw counts. We now use the same simulated data to derive the</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from the posterior, in one model rather than two.</w:t>
      </w:r>
    </w:p>
    <w:bookmarkStart w:id="42" w:name="sec-joint-spec"/>
    <w:p>
      <w:pPr>
        <w:pStyle w:val="Heading4"/>
      </w:pPr>
      <w:r>
        <w:t xml:space="preserve">1.0.3.1 Specifying the 4PL in</w:t>
      </w:r>
      <w:r>
        <w:t xml:space="preserve"> </w:t>
      </w:r>
      <w:r>
        <w:rPr>
          <w:rStyle w:val="VerbatimChar"/>
        </w:rPr>
        <w:t xml:space="preserve">brms</w:t>
      </w:r>
    </w:p>
    <w:p>
      <w:pPr>
        <w:pStyle w:val="FirstParagraph"/>
      </w:pPr>
      <w:r>
        <w:t xml:space="preserve">The model has two pieces. The first is the 4PL itself — survival probability as a function of</w:t>
      </w:r>
      <w:r>
        <w:t xml:space="preserve"> </w:t>
      </w:r>
      <m:oMath>
        <m:sSub>
          <m:e>
            <m:r>
              <m:rPr>
                <m:sty m:val="p"/>
              </m:rPr>
              <m:t>log</m:t>
            </m:r>
          </m:e>
          <m:sub>
            <m:r>
              <m:t>10</m:t>
            </m:r>
          </m:sub>
        </m:sSub>
      </m:oMath>
      <w:r>
        <w:t xml:space="preserve"> </w:t>
      </w:r>
      <w:r>
        <w:t xml:space="preserve">exposure time:</w:t>
      </w:r>
    </w:p>
    <w:p>
      <w:pPr>
        <w:pStyle w:val="BodyText"/>
      </w:pPr>
      <w:bookmarkStart w:id="37" w:name="eq-4pl"/>
      <m:oMathPara>
        <m:oMathParaPr>
          <m:jc m:val="center"/>
        </m:oMathParaPr>
        <m:oMath>
          <m:sSub>
            <m:e>
              <m:r>
                <m:t>p</m:t>
              </m:r>
            </m:e>
            <m:sub>
              <m:r>
                <m:t>i</m:t>
              </m:r>
              <m:r>
                <m:t>j</m:t>
              </m:r>
            </m:sub>
          </m:sSub>
          <m:r>
            <m:t> </m:t>
          </m:r>
          <m:r>
            <m:rPr>
              <m:sty m:val="p"/>
            </m:rPr>
            <m:t>=</m:t>
          </m:r>
          <m:r>
            <m:t> </m:t>
          </m:r>
          <m:r>
            <m:rPr>
              <m:sty m:val="p"/>
            </m:rPr>
            <m:t>ℓ</m:t>
          </m:r>
          <m:r>
            <m:t> </m:t>
          </m:r>
          <m:r>
            <m:rPr>
              <m:sty m:val="p"/>
            </m:rPr>
            <m:t>+</m:t>
          </m:r>
          <m:r>
            <m:t> </m:t>
          </m:r>
          <m:f>
            <m:fPr>
              <m:type m:val="bar"/>
            </m:fPr>
            <m:num>
              <m:r>
                <m:t>u</m:t>
              </m:r>
              <m:r>
                <m:rPr>
                  <m:sty m:val="p"/>
                </m:rPr>
                <m:t>−</m:t>
              </m:r>
              <m:r>
                <m:rPr>
                  <m:sty m:val="p"/>
                </m:rPr>
                <m:t>ℓ</m:t>
              </m:r>
            </m:num>
            <m:den>
              <m:r>
                <m:t>1</m:t>
              </m:r>
              <m:r>
                <m:rPr>
                  <m:sty m:val="p"/>
                </m:rPr>
                <m:t>+</m:t>
              </m:r>
              <m:r>
                <m:rPr>
                  <m:sty m:val="p"/>
                </m:rPr>
                <m:t>exp</m:t>
              </m:r>
              <m:r>
                <m:t>​</m:t>
              </m:r>
              <m:d>
                <m:dPr>
                  <m:begChr m:val="("/>
                  <m:sepChr m:val=""/>
                  <m:endChr m:val=")"/>
                  <m:grow/>
                </m:dPr>
                <m:e>
                  <m:r>
                    <m:t>k</m:t>
                  </m:r>
                  <m:r>
                    <m:t> </m:t>
                  </m:r>
                  <m:d>
                    <m:dPr>
                      <m:begChr m:val="("/>
                      <m:sepChr m:val=""/>
                      <m:endChr m:val=")"/>
                      <m:grow/>
                    </m:dPr>
                    <m:e>
                      <m:sSub>
                        <m:e>
                          <m:r>
                            <m:rPr>
                              <m:sty m:val="p"/>
                            </m:rPr>
                            <m:t>log</m:t>
                          </m:r>
                        </m:e>
                        <m:sub>
                          <m:r>
                            <m:t>10</m:t>
                          </m:r>
                        </m:sub>
                      </m:sSub>
                      <m:sSub>
                        <m:e>
                          <m:r>
                            <m:t>t</m:t>
                          </m:r>
                        </m:e>
                        <m:sub>
                          <m:r>
                            <m:t>i</m:t>
                          </m:r>
                          <m:r>
                            <m:t>j</m:t>
                          </m:r>
                        </m:sub>
                      </m:sSub>
                      <m:r>
                        <m:rPr>
                          <m:sty m:val="p"/>
                        </m:rPr>
                        <m:t>−</m:t>
                      </m:r>
                      <m:sSub>
                        <m:e>
                          <m:r>
                            <m:rPr>
                              <m:nor/>
                              <m:sty m:val="p"/>
                            </m:rPr>
                            <m:t>mid</m:t>
                          </m:r>
                        </m:e>
                        <m:sub>
                          <m:r>
                            <m:t>i</m:t>
                          </m:r>
                          <m:r>
                            <m:t>j</m:t>
                          </m:r>
                        </m:sub>
                      </m:sSub>
                    </m:e>
                  </m:d>
                </m:e>
              </m:d>
            </m:den>
          </m:f>
          <m:r>
            <m:rPr>
              <m:sty m:val="p"/>
            </m:rPr>
            <m:t>,</m:t>
          </m:r>
          <m:r>
            <m:t>  </m:t>
          </m:r>
          <m:d>
            <m:dPr>
              <m:begChr m:val="("/>
              <m:sepChr m:val=""/>
              <m:endChr m:val=")"/>
              <m:grow/>
            </m:dPr>
            <m:e>
              <m:r>
                <m:t>1</m:t>
              </m:r>
            </m:e>
          </m:d>
        </m:oMath>
      </m:oMathPara>
      <w:bookmarkEnd w:id="37"/>
    </w:p>
    <w:p>
      <w:pPr>
        <w:pStyle w:val="FirstParagraph"/>
      </w:pPr>
      <w:r>
        <w:t xml:space="preserve">where</w:t>
      </w:r>
      <w:r>
        <w:t xml:space="preserve"> </w:t>
      </w:r>
      <m:oMath>
        <m:r>
          <m:rPr>
            <m:sty m:val="p"/>
          </m:rPr>
          <m:t>ℓ</m:t>
        </m:r>
      </m:oMath>
      <w:r>
        <w:t xml:space="preserve"> </w:t>
      </w:r>
      <w:r>
        <w:t xml:space="preserve">and</w:t>
      </w:r>
      <w:r>
        <w:t xml:space="preserve"> </w:t>
      </w:r>
      <m:oMath>
        <m:r>
          <m:t>u</m:t>
        </m:r>
      </m:oMath>
      <w:r>
        <w:t xml:space="preserve"> </w:t>
      </w:r>
      <w:r>
        <w:t xml:space="preserve">are the lower and upper asymptotes,</w:t>
      </w:r>
      <w:r>
        <w:t xml:space="preserve"> </w:t>
      </w:r>
      <m:oMath>
        <m:r>
          <m:t>k</m:t>
        </m:r>
      </m:oMath>
      <w:r>
        <w:t xml:space="preserve"> </w:t>
      </w:r>
      <w:r>
        <w:t xml:space="preserve">is the slope on the</w:t>
      </w:r>
      <w:r>
        <w:t xml:space="preserve"> </w:t>
      </w:r>
      <m:oMath>
        <m:sSub>
          <m:e>
            <m:r>
              <m:rPr>
                <m:sty m:val="p"/>
              </m:rPr>
              <m:t>log</m:t>
            </m:r>
          </m:e>
          <m:sub>
            <m:r>
              <m:t>10</m:t>
            </m:r>
          </m:sub>
        </m:sSub>
        <m:r>
          <m:t>t</m:t>
        </m:r>
      </m:oMath>
      <w:r>
        <w:t xml:space="preserve"> </w:t>
      </w:r>
      <w:r>
        <w:t xml:space="preserve">axis, and</w:t>
      </w:r>
      <w:r>
        <w:t xml:space="preserve"> </w:t>
      </w:r>
      <m:oMath>
        <m:sSub>
          <m:e>
            <m:r>
              <m:rPr>
                <m:nor/>
                <m:sty m:val="p"/>
              </m:rPr>
              <m:t>mid</m:t>
            </m:r>
          </m:e>
          <m:sub>
            <m:r>
              <m:t>i</m:t>
            </m:r>
            <m:r>
              <m:t>j</m:t>
            </m:r>
          </m:sub>
        </m:sSub>
      </m:oMath>
      <w:r>
        <w:t xml:space="preserve"> </w:t>
      </w:r>
      <w:r>
        <w:t xml:space="preserve">is the value of</w:t>
      </w:r>
      <w:r>
        <w:t xml:space="preserve"> </w:t>
      </w:r>
      <m:oMath>
        <m:sSub>
          <m:e>
            <m:r>
              <m:rPr>
                <m:sty m:val="p"/>
              </m:rPr>
              <m:t>log</m:t>
            </m:r>
          </m:e>
          <m:sub>
            <m:r>
              <m:t>10</m:t>
            </m:r>
          </m:sub>
        </m:sSub>
        <m:r>
          <m:t>t</m:t>
        </m:r>
      </m:oMath>
      <w:r>
        <w:t xml:space="preserve"> </w:t>
      </w:r>
      <w:r>
        <w:t xml:space="preserve">at which the curve crosses the midpoint between</w:t>
      </w:r>
      <w:r>
        <w:t xml:space="preserve"> </w:t>
      </w:r>
      <m:oMath>
        <m:r>
          <m:rPr>
            <m:sty m:val="p"/>
          </m:rPr>
          <m:t>ℓ</m:t>
        </m:r>
      </m:oMath>
      <w:r>
        <w:t xml:space="preserve"> </w:t>
      </w:r>
      <w:r>
        <w:t xml:space="preserve">and</w:t>
      </w:r>
      <w:r>
        <w:t xml:space="preserve"> </w:t>
      </w:r>
      <m:oMath>
        <m:r>
          <m:t>u</m:t>
        </m:r>
      </m:oMath>
      <w:r>
        <w:t xml:space="preserve">. The second piece lets the midpoint vary linearly with mean-centred temperature:</w:t>
      </w:r>
    </w:p>
    <w:p>
      <w:pPr>
        <w:pStyle w:val="BodyText"/>
      </w:pPr>
      <w:bookmarkStart w:id="38" w:name="eq-mid-temp"/>
      <m:oMathPara>
        <m:oMathParaPr>
          <m:jc m:val="center"/>
        </m:oMathParaPr>
        <m:oMath>
          <m:sSub>
            <m:e>
              <m:r>
                <m:rPr>
                  <m:nor/>
                  <m:sty m:val="p"/>
                </m:rPr>
                <m:t>mid</m:t>
              </m:r>
            </m:e>
            <m:sub>
              <m:r>
                <m:t>i</m:t>
              </m:r>
              <m:r>
                <m:t>j</m:t>
              </m:r>
            </m:sub>
          </m:sSub>
          <m:r>
            <m:t> </m:t>
          </m:r>
          <m:r>
            <m:rPr>
              <m:sty m:val="p"/>
            </m:rPr>
            <m:t>=</m:t>
          </m:r>
          <m:r>
            <m:t> </m:t>
          </m:r>
          <m:sSub>
            <m:e>
              <m:r>
                <m:t>β</m:t>
              </m:r>
            </m:e>
            <m:sub>
              <m:r>
                <m:t>0</m:t>
              </m:r>
            </m:sub>
          </m:sSub>
          <m:r>
            <m:rPr>
              <m:sty m:val="p"/>
            </m:rPr>
            <m:t>+</m:t>
          </m:r>
          <m:sSub>
            <m:e>
              <m:r>
                <m:t>β</m:t>
              </m:r>
            </m:e>
            <m:sub>
              <m:r>
                <m:t>1</m:t>
              </m:r>
            </m:sub>
          </m:sSub>
          <m:r>
            <m:t> </m:t>
          </m:r>
          <m:d>
            <m:dPr>
              <m:begChr m:val="("/>
              <m:sepChr m:val=""/>
              <m:endChr m:val=")"/>
              <m:grow/>
            </m:dPr>
            <m:e>
              <m:sSub>
                <m:e>
                  <m:r>
                    <m:t>T</m:t>
                  </m:r>
                </m:e>
                <m:sub>
                  <m:r>
                    <m:t>i</m:t>
                  </m:r>
                  <m:r>
                    <m:t>j</m:t>
                  </m:r>
                </m:sub>
              </m:sSub>
              <m:r>
                <m:rPr>
                  <m:sty m:val="p"/>
                </m:rPr>
                <m:t>−</m:t>
              </m:r>
              <m:acc>
                <m:accPr>
                  <m:chr m:val="‾"/>
                </m:accPr>
                <m:e>
                  <m:r>
                    <m:t>T</m:t>
                  </m:r>
                </m:e>
              </m:acc>
            </m:e>
          </m:d>
          <m:r>
            <m:rPr>
              <m:sty m:val="p"/>
            </m:rPr>
            <m:t>,</m:t>
          </m:r>
          <m:r>
            <m:t>  </m:t>
          </m:r>
          <m:d>
            <m:dPr>
              <m:begChr m:val="("/>
              <m:sepChr m:val=""/>
              <m:endChr m:val=")"/>
              <m:grow/>
            </m:dPr>
            <m:e>
              <m:r>
                <m:t>2</m:t>
              </m:r>
            </m:e>
          </m:d>
        </m:oMath>
      </m:oMathPara>
      <w:bookmarkEnd w:id="38"/>
    </w:p>
    <w:p>
      <w:pPr>
        <w:pStyle w:val="FirstParagraph"/>
      </w:pPr>
      <w:r>
        <w:t xml:space="preserve">so that</w:t>
      </w:r>
      <w:r>
        <w:t xml:space="preserve"> </w:t>
      </w:r>
      <m:oMath>
        <m:sSub>
          <m:e>
            <m:r>
              <m:t>β</m:t>
            </m:r>
          </m:e>
          <m:sub>
            <m:r>
              <m:t>1</m:t>
            </m:r>
          </m:sub>
        </m:sSub>
      </m:oMath>
      <w:r>
        <w:t xml:space="preserve"> </w:t>
      </w:r>
      <w:r>
        <w:t xml:space="preserve">encodes how fast the dose-response curve shifts on the time axis as assay temperature changes;</w:t>
      </w:r>
      <w:r>
        <w:t xml:space="preserve"> </w:t>
      </w:r>
      <m:oMath>
        <m:acc>
          <m:accPr>
            <m:chr m:val="‾"/>
          </m:accPr>
          <m:e>
            <m:r>
              <m:t>T</m:t>
            </m:r>
          </m:e>
        </m:acc>
      </m:oMath>
      <w:r>
        <w:t xml:space="preserve"> </w:t>
      </w:r>
      <w:r>
        <w:t xml:space="preserve">is the grand-mean temperature, included so that</w:t>
      </w:r>
      <w:r>
        <w:t xml:space="preserve"> </w:t>
      </w:r>
      <m:oMath>
        <m:sSub>
          <m:e>
            <m:r>
              <m:t>β</m:t>
            </m:r>
          </m:e>
          <m:sub>
            <m:r>
              <m:t>0</m:t>
            </m:r>
          </m:sub>
        </m:sSub>
      </m:oMath>
      <w:r>
        <w:t xml:space="preserve"> </w:t>
      </w:r>
      <w:r>
        <w:t xml:space="preserve">is interpretable as the midpoint at the average assay temperature.</w:t>
      </w:r>
    </w:p>
    <w:p>
      <w:pPr>
        <w:pStyle w:val="BodyText"/>
      </w:pPr>
      <w:r>
        <w:t xml:space="preserve">In</w:t>
      </w:r>
      <w:r>
        <w:t xml:space="preserve"> </w:t>
      </w:r>
      <w:r>
        <w:rPr>
          <w:rStyle w:val="VerbatimChar"/>
        </w:rPr>
        <w:t xml:space="preserve">brms</w:t>
      </w:r>
      <w:r>
        <w:t xml:space="preserve"> </w:t>
      </w:r>
      <w:r>
        <w:t xml:space="preserve">non-linear syntax these two pieces become one formula and four sub-formulas — one for each parameter in the 4PL model:</w:t>
      </w:r>
    </w:p>
    <w:p>
      <w:pPr>
        <w:pStyle w:val="SourceCode"/>
      </w:pPr>
      <w:r>
        <w:rPr>
          <w:rStyle w:val="CommentTok"/>
        </w:rPr>
        <w:t xml:space="preserve"># Soft constraints to keep the parameters in their natural ranges.</w:t>
      </w:r>
      <w:r>
        <w:br/>
      </w:r>
      <w:r>
        <w:rPr>
          <w:rStyle w:val="CommentTok"/>
        </w:rPr>
        <w:t xml:space="preserve"># These are not informative priors — just the bounds the parameters</w:t>
      </w:r>
      <w:r>
        <w:br/>
      </w:r>
      <w:r>
        <w:rPr>
          <w:rStyle w:val="CommentTok"/>
        </w:rPr>
        <w:t xml:space="preserve"># must obey to be biologically meaningful.</w:t>
      </w:r>
      <w:r>
        <w:br/>
      </w:r>
      <w:r>
        <w:rPr>
          <w:rStyle w:val="NormalTok"/>
        </w:rPr>
        <w:t xml:space="preserve">priors_4pl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prior</w:t>
      </w:r>
      <w:r>
        <w:rPr>
          <w:rStyle w:val="NormalTok"/>
        </w:rPr>
        <w:t xml:space="preserve">(</w:t>
      </w:r>
      <w:r>
        <w:rPr>
          <w:rStyle w:val="FunctionTok"/>
        </w:rPr>
        <w:t xml:space="preserve">beta</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    </w:t>
      </w:r>
      <w:r>
        <w:rPr>
          <w:rStyle w:val="AttributeTok"/>
        </w:rPr>
        <w:t xml:space="preserve">nlpar =</w:t>
      </w:r>
      <w:r>
        <w:rPr>
          <w:rStyle w:val="NormalTok"/>
        </w:rPr>
        <w:t xml:space="preserve"> </w:t>
      </w:r>
      <w:r>
        <w:rPr>
          <w:rStyle w:val="StringTok"/>
        </w:rPr>
        <w:t xml:space="preserve">"ell"</w:t>
      </w:r>
      <w:r>
        <w:rPr>
          <w:rStyle w:val="NormalTok"/>
        </w:rPr>
        <w:t xml:space="preserve">, </w:t>
      </w:r>
      <w:r>
        <w:rPr>
          <w:rStyle w:val="AttributeTok"/>
        </w:rPr>
        <w:t xml:space="preserve">lb =</w:t>
      </w:r>
      <w:r>
        <w:rPr>
          <w:rStyle w:val="NormalTok"/>
        </w:rPr>
        <w:t xml:space="preserve"> </w:t>
      </w:r>
      <w:r>
        <w:rPr>
          <w:rStyle w:val="DecValTok"/>
        </w:rPr>
        <w:t xml:space="preserve">0</w:t>
      </w:r>
      <w:r>
        <w:rPr>
          <w:rStyle w:val="NormalTok"/>
        </w:rPr>
        <w:t xml:space="preserve">, </w:t>
      </w:r>
      <w:r>
        <w:rPr>
          <w:rStyle w:val="AttributeTok"/>
        </w:rPr>
        <w:t xml:space="preserve">ub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prior</w:t>
      </w:r>
      <w:r>
        <w:rPr>
          <w:rStyle w:val="NormalTok"/>
        </w:rPr>
        <w:t xml:space="preserve">(</w:t>
      </w:r>
      <w:r>
        <w:rPr>
          <w:rStyle w:val="FunctionTok"/>
        </w:rPr>
        <w:t xml:space="preserve">beta</w:t>
      </w:r>
      <w:r>
        <w:rPr>
          <w:rStyle w:val="NormalTok"/>
        </w:rPr>
        <w:t xml:space="preserve">(</w:t>
      </w:r>
      <w:r>
        <w:rPr>
          <w:rStyle w:val="DecValTok"/>
        </w:rPr>
        <w:t xml:space="preserve">5</w:t>
      </w:r>
      <w:r>
        <w:rPr>
          <w:rStyle w:val="NormalTok"/>
        </w:rPr>
        <w:t xml:space="preserve">, </w:t>
      </w:r>
      <w:r>
        <w:rPr>
          <w:rStyle w:val="DecValTok"/>
        </w:rPr>
        <w:t xml:space="preserve">1</w:t>
      </w:r>
      <w:r>
        <w:rPr>
          <w:rStyle w:val="NormalTok"/>
        </w:rPr>
        <w:t xml:space="preserve">),    </w:t>
      </w:r>
      <w:r>
        <w:rPr>
          <w:rStyle w:val="AttributeTok"/>
        </w:rPr>
        <w:t xml:space="preserve">nlpar =</w:t>
      </w:r>
      <w:r>
        <w:rPr>
          <w:rStyle w:val="NormalTok"/>
        </w:rPr>
        <w:t xml:space="preserve"> </w:t>
      </w:r>
      <w:r>
        <w:rPr>
          <w:rStyle w:val="StringTok"/>
        </w:rPr>
        <w:t xml:space="preserve">"u"</w:t>
      </w:r>
      <w:r>
        <w:rPr>
          <w:rStyle w:val="NormalTok"/>
        </w:rPr>
        <w:t xml:space="preserve">,   </w:t>
      </w:r>
      <w:r>
        <w:rPr>
          <w:rStyle w:val="AttributeTok"/>
        </w:rPr>
        <w:t xml:space="preserve">lb =</w:t>
      </w:r>
      <w:r>
        <w:rPr>
          <w:rStyle w:val="NormalTok"/>
        </w:rPr>
        <w:t xml:space="preserve"> </w:t>
      </w:r>
      <w:r>
        <w:rPr>
          <w:rStyle w:val="DecValTok"/>
        </w:rPr>
        <w:t xml:space="preserve">0</w:t>
      </w:r>
      <w:r>
        <w:rPr>
          <w:rStyle w:val="NormalTok"/>
        </w:rPr>
        <w:t xml:space="preserve">, </w:t>
      </w:r>
      <w:r>
        <w:rPr>
          <w:rStyle w:val="AttributeTok"/>
        </w:rPr>
        <w:t xml:space="preserve">ub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prior</w:t>
      </w:r>
      <w:r>
        <w:rPr>
          <w:rStyle w:val="NormalTok"/>
        </w:rPr>
        <w:t xml:space="preserve">(</w:t>
      </w:r>
      <w:r>
        <w:rPr>
          <w:rStyle w:val="FunctionTok"/>
        </w:rPr>
        <w:t xml:space="preserve">normal</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AttributeTok"/>
        </w:rPr>
        <w:t xml:space="preserve">nlpar =</w:t>
      </w:r>
      <w:r>
        <w:rPr>
          <w:rStyle w:val="NormalTok"/>
        </w:rPr>
        <w:t xml:space="preserve"> </w:t>
      </w:r>
      <w:r>
        <w:rPr>
          <w:rStyle w:val="StringTok"/>
        </w:rPr>
        <w:t xml:space="preserve">"k"</w:t>
      </w:r>
      <w:r>
        <w:rPr>
          <w:rStyle w:val="NormalTok"/>
        </w:rPr>
        <w:t xml:space="preserve">,   </w:t>
      </w:r>
      <w:r>
        <w:rPr>
          <w:rStyle w:val="AttributeTok"/>
        </w:rPr>
        <w:t xml:space="preserve">lb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prior</w:t>
      </w:r>
      <w:r>
        <w:rPr>
          <w:rStyle w:val="NormalTok"/>
        </w:rPr>
        <w:t xml:space="preserve">(</w:t>
      </w:r>
      <w:r>
        <w:rPr>
          <w:rStyle w:val="FunctionTok"/>
        </w:rPr>
        <w:t xml:space="preserve">normal</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AttributeTok"/>
        </w:rPr>
        <w:t xml:space="preserve">nlpar =</w:t>
      </w:r>
      <w:r>
        <w:rPr>
          <w:rStyle w:val="NormalTok"/>
        </w:rPr>
        <w:t xml:space="preserve"> </w:t>
      </w:r>
      <w:r>
        <w:rPr>
          <w:rStyle w:val="StringTok"/>
        </w:rPr>
        <w:t xml:space="preserve">"mid"</w:t>
      </w:r>
      <w:r>
        <w:rPr>
          <w:rStyle w:val="NormalTok"/>
        </w:rPr>
        <w:t xml:space="preserve">)</w:t>
      </w:r>
      <w:r>
        <w:br/>
      </w:r>
      <w:r>
        <w:rPr>
          <w:rStyle w:val="NormalTok"/>
        </w:rPr>
        <w:t xml:space="preserve">)</w:t>
      </w:r>
      <w:r>
        <w:br/>
      </w:r>
      <w:r>
        <w:br/>
      </w:r>
      <w:r>
        <w:rPr>
          <w:rStyle w:val="NormalTok"/>
        </w:rPr>
        <w:t xml:space="preserve">bform_bin </w:t>
      </w:r>
      <w:r>
        <w:rPr>
          <w:rStyle w:val="OtherTok"/>
        </w:rPr>
        <w:t xml:space="preserve">&lt;-</w:t>
      </w:r>
      <w:r>
        <w:rPr>
          <w:rStyle w:val="NormalTok"/>
        </w:rPr>
        <w:t xml:space="preserve"> </w:t>
      </w:r>
      <w:r>
        <w:rPr>
          <w:rStyle w:val="FunctionTok"/>
        </w:rPr>
        <w:t xml:space="preserve">bf</w:t>
      </w:r>
      <w:r>
        <w:rPr>
          <w:rStyle w:val="NormalTok"/>
        </w:rPr>
        <w:t xml:space="preserve">(</w:t>
      </w:r>
      <w:r>
        <w:br/>
      </w:r>
      <w:r>
        <w:rPr>
          <w:rStyle w:val="NormalTok"/>
        </w:rPr>
        <w:t xml:space="preserve">  y </w:t>
      </w:r>
      <w:r>
        <w:rPr>
          <w:rStyle w:val="SpecialCharTok"/>
        </w:rPr>
        <w:t xml:space="preserve">|</w:t>
      </w:r>
      <w:r>
        <w:rPr>
          <w:rStyle w:val="NormalTok"/>
        </w:rPr>
        <w:t xml:space="preserve"> </w:t>
      </w:r>
      <w:r>
        <w:rPr>
          <w:rStyle w:val="FunctionTok"/>
        </w:rPr>
        <w:t xml:space="preserve">trials</w:t>
      </w:r>
      <w:r>
        <w:rPr>
          <w:rStyle w:val="NormalTok"/>
        </w:rPr>
        <w:t xml:space="preserve">(n) </w:t>
      </w:r>
      <w:r>
        <w:rPr>
          <w:rStyle w:val="SpecialCharTok"/>
        </w:rPr>
        <w:t xml:space="preserve">~</w:t>
      </w:r>
      <w:r>
        <w:rPr>
          <w:rStyle w:val="NormalTok"/>
        </w:rPr>
        <w:t xml:space="preserve"> ell </w:t>
      </w:r>
      <w:r>
        <w:rPr>
          <w:rStyle w:val="SpecialCharTok"/>
        </w:rPr>
        <w:t xml:space="preserve">+</w:t>
      </w:r>
      <w:r>
        <w:rPr>
          <w:rStyle w:val="NormalTok"/>
        </w:rPr>
        <w:t xml:space="preserve"> (u </w:t>
      </w:r>
      <w:r>
        <w:rPr>
          <w:rStyle w:val="SpecialCharTok"/>
        </w:rPr>
        <w:t xml:space="preserve">-</w:t>
      </w:r>
      <w:r>
        <w:rPr>
          <w:rStyle w:val="NormalTok"/>
        </w:rPr>
        <w:t xml:space="preserve"> ell)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(k </w:t>
      </w:r>
      <w:r>
        <w:rPr>
          <w:rStyle w:val="SpecialCharTok"/>
        </w:rPr>
        <w:t xml:space="preserve">*</w:t>
      </w:r>
      <w:r>
        <w:rPr>
          <w:rStyle w:val="NormalTok"/>
        </w:rPr>
        <w:t xml:space="preserve"> (log10_t </w:t>
      </w:r>
      <w:r>
        <w:rPr>
          <w:rStyle w:val="SpecialCharTok"/>
        </w:rPr>
        <w:t xml:space="preserve">-</w:t>
      </w:r>
      <w:r>
        <w:rPr>
          <w:rStyle w:val="NormalTok"/>
        </w:rPr>
        <w:t xml:space="preserve"> mid))),</w:t>
      </w:r>
      <w:r>
        <w:br/>
      </w:r>
      <w:r>
        <w:rPr>
          <w:rStyle w:val="NormalTok"/>
        </w:rPr>
        <w:t xml:space="preserve">  ell </w:t>
      </w:r>
      <w:r>
        <w:rPr>
          <w:rStyle w:val="SpecialCharTok"/>
        </w:rPr>
        <w:t xml:space="preserve">~</w:t>
      </w:r>
      <w:r>
        <w:rPr>
          <w:rStyle w:val="NormalTok"/>
        </w:rPr>
        <w:t xml:space="preserve"> </w:t>
      </w:r>
      <w:r>
        <w:rPr>
          <w:rStyle w:val="DecValTok"/>
        </w:rPr>
        <w:t xml:space="preserve">1</w:t>
      </w:r>
      <w:r>
        <w:rPr>
          <w:rStyle w:val="NormalTok"/>
        </w:rPr>
        <w:t xml:space="preserve">, u </w:t>
      </w:r>
      <w:r>
        <w:rPr>
          <w:rStyle w:val="SpecialCharTok"/>
        </w:rPr>
        <w:t xml:space="preserve">~</w:t>
      </w:r>
      <w:r>
        <w:rPr>
          <w:rStyle w:val="NormalTok"/>
        </w:rPr>
        <w:t xml:space="preserve"> </w:t>
      </w:r>
      <w:r>
        <w:rPr>
          <w:rStyle w:val="DecValTok"/>
        </w:rPr>
        <w:t xml:space="preserve">1</w:t>
      </w:r>
      <w:r>
        <w:rPr>
          <w:rStyle w:val="NormalTok"/>
        </w:rPr>
        <w:t xml:space="preserve">, k </w:t>
      </w:r>
      <w:r>
        <w:rPr>
          <w:rStyle w:val="SpecialCharTok"/>
        </w:rPr>
        <w:t xml:space="preserve">~</w:t>
      </w:r>
      <w:r>
        <w:rPr>
          <w:rStyle w:val="NormalTok"/>
        </w:rPr>
        <w:t xml:space="preserve"> </w:t>
      </w:r>
      <w:r>
        <w:rPr>
          <w:rStyle w:val="DecValTok"/>
        </w:rPr>
        <w:t xml:space="preserve">1</w:t>
      </w:r>
      <w:r>
        <w:rPr>
          <w:rStyle w:val="NormalTok"/>
        </w:rPr>
        <w:t xml:space="preserve">, mid </w:t>
      </w:r>
      <w:r>
        <w:rPr>
          <w:rStyle w:val="SpecialCharTok"/>
        </w:rPr>
        <w:t xml:space="preserve">~</w:t>
      </w:r>
      <w:r>
        <w:rPr>
          <w:rStyle w:val="NormalTok"/>
        </w:rPr>
        <w:t xml:space="preserve"> T_c,</w:t>
      </w:r>
      <w:r>
        <w:br/>
      </w:r>
      <w:r>
        <w:rPr>
          <w:rStyle w:val="NormalTok"/>
        </w:rPr>
        <w:t xml:space="preserve">  </w:t>
      </w:r>
      <w:r>
        <w:rPr>
          <w:rStyle w:val="AttributeTok"/>
        </w:rPr>
        <w:t xml:space="preserve">nl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"identity"</w:t>
      </w:r>
      <w:r>
        <w:rPr>
          <w:rStyle w:val="NormalTok"/>
        </w:rPr>
        <w:t xml:space="preserve">)</w:t>
      </w:r>
      <w:r>
        <w:br/>
      </w:r>
      <w:r>
        <w:rPr>
          <w:rStyle w:val="NormalTok"/>
        </w:rPr>
        <w:t xml:space="preserve">)</w:t>
      </w:r>
      <w:r>
        <w:br/>
      </w:r>
      <w:r>
        <w:br/>
      </w:r>
      <w:r>
        <w:rPr>
          <w:rStyle w:val="CommentTok"/>
        </w:rPr>
        <w:t xml:space="preserve"># Same model, beta-binomial likelihood for the overdispersed dataset.</w:t>
      </w:r>
      <w:r>
        <w:br/>
      </w:r>
      <w:r>
        <w:rPr>
          <w:rStyle w:val="NormalTok"/>
        </w:rPr>
        <w:t xml:space="preserve">bform_bb </w:t>
      </w:r>
      <w:r>
        <w:rPr>
          <w:rStyle w:val="OtherTok"/>
        </w:rPr>
        <w:t xml:space="preserve">&lt;-</w:t>
      </w:r>
      <w:r>
        <w:rPr>
          <w:rStyle w:val="NormalTok"/>
        </w:rPr>
        <w:t xml:space="preserve"> </w:t>
      </w:r>
      <w:r>
        <w:rPr>
          <w:rStyle w:val="FunctionTok"/>
        </w:rPr>
        <w:t xml:space="preserve">bf</w:t>
      </w:r>
      <w:r>
        <w:rPr>
          <w:rStyle w:val="NormalTok"/>
        </w:rPr>
        <w:t xml:space="preserve">(</w:t>
      </w:r>
      <w:r>
        <w:br/>
      </w:r>
      <w:r>
        <w:rPr>
          <w:rStyle w:val="NormalTok"/>
        </w:rPr>
        <w:t xml:space="preserve">  y </w:t>
      </w:r>
      <w:r>
        <w:rPr>
          <w:rStyle w:val="SpecialCharTok"/>
        </w:rPr>
        <w:t xml:space="preserve">|</w:t>
      </w:r>
      <w:r>
        <w:rPr>
          <w:rStyle w:val="NormalTok"/>
        </w:rPr>
        <w:t xml:space="preserve"> </w:t>
      </w:r>
      <w:r>
        <w:rPr>
          <w:rStyle w:val="FunctionTok"/>
        </w:rPr>
        <w:t xml:space="preserve">trials</w:t>
      </w:r>
      <w:r>
        <w:rPr>
          <w:rStyle w:val="NormalTok"/>
        </w:rPr>
        <w:t xml:space="preserve">(n) </w:t>
      </w:r>
      <w:r>
        <w:rPr>
          <w:rStyle w:val="SpecialCharTok"/>
        </w:rPr>
        <w:t xml:space="preserve">~</w:t>
      </w:r>
      <w:r>
        <w:rPr>
          <w:rStyle w:val="NormalTok"/>
        </w:rPr>
        <w:t xml:space="preserve"> ell </w:t>
      </w:r>
      <w:r>
        <w:rPr>
          <w:rStyle w:val="SpecialCharTok"/>
        </w:rPr>
        <w:t xml:space="preserve">+</w:t>
      </w:r>
      <w:r>
        <w:rPr>
          <w:rStyle w:val="NormalTok"/>
        </w:rPr>
        <w:t xml:space="preserve"> (u </w:t>
      </w:r>
      <w:r>
        <w:rPr>
          <w:rStyle w:val="SpecialCharTok"/>
        </w:rPr>
        <w:t xml:space="preserve">-</w:t>
      </w:r>
      <w:r>
        <w:rPr>
          <w:rStyle w:val="NormalTok"/>
        </w:rPr>
        <w:t xml:space="preserve"> ell)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(k </w:t>
      </w:r>
      <w:r>
        <w:rPr>
          <w:rStyle w:val="SpecialCharTok"/>
        </w:rPr>
        <w:t xml:space="preserve">*</w:t>
      </w:r>
      <w:r>
        <w:rPr>
          <w:rStyle w:val="NormalTok"/>
        </w:rPr>
        <w:t xml:space="preserve"> (log10_t </w:t>
      </w:r>
      <w:r>
        <w:rPr>
          <w:rStyle w:val="SpecialCharTok"/>
        </w:rPr>
        <w:t xml:space="preserve">-</w:t>
      </w:r>
      <w:r>
        <w:rPr>
          <w:rStyle w:val="NormalTok"/>
        </w:rPr>
        <w:t xml:space="preserve"> mid))),</w:t>
      </w:r>
      <w:r>
        <w:br/>
      </w:r>
      <w:r>
        <w:rPr>
          <w:rStyle w:val="NormalTok"/>
        </w:rPr>
        <w:t xml:space="preserve">  ell </w:t>
      </w:r>
      <w:r>
        <w:rPr>
          <w:rStyle w:val="SpecialCharTok"/>
        </w:rPr>
        <w:t xml:space="preserve">~</w:t>
      </w:r>
      <w:r>
        <w:rPr>
          <w:rStyle w:val="NormalTok"/>
        </w:rPr>
        <w:t xml:space="preserve"> </w:t>
      </w:r>
      <w:r>
        <w:rPr>
          <w:rStyle w:val="DecValTok"/>
        </w:rPr>
        <w:t xml:space="preserve">1</w:t>
      </w:r>
      <w:r>
        <w:rPr>
          <w:rStyle w:val="NormalTok"/>
        </w:rPr>
        <w:t xml:space="preserve">, u </w:t>
      </w:r>
      <w:r>
        <w:rPr>
          <w:rStyle w:val="SpecialCharTok"/>
        </w:rPr>
        <w:t xml:space="preserve">~</w:t>
      </w:r>
      <w:r>
        <w:rPr>
          <w:rStyle w:val="NormalTok"/>
        </w:rPr>
        <w:t xml:space="preserve"> </w:t>
      </w:r>
      <w:r>
        <w:rPr>
          <w:rStyle w:val="DecValTok"/>
        </w:rPr>
        <w:t xml:space="preserve">1</w:t>
      </w:r>
      <w:r>
        <w:rPr>
          <w:rStyle w:val="NormalTok"/>
        </w:rPr>
        <w:t xml:space="preserve">, k </w:t>
      </w:r>
      <w:r>
        <w:rPr>
          <w:rStyle w:val="SpecialCharTok"/>
        </w:rPr>
        <w:t xml:space="preserve">~</w:t>
      </w:r>
      <w:r>
        <w:rPr>
          <w:rStyle w:val="NormalTok"/>
        </w:rPr>
        <w:t xml:space="preserve"> </w:t>
      </w:r>
      <w:r>
        <w:rPr>
          <w:rStyle w:val="DecValTok"/>
        </w:rPr>
        <w:t xml:space="preserve">1</w:t>
      </w:r>
      <w:r>
        <w:rPr>
          <w:rStyle w:val="NormalTok"/>
        </w:rPr>
        <w:t xml:space="preserve">, mid </w:t>
      </w:r>
      <w:r>
        <w:rPr>
          <w:rStyle w:val="SpecialCharTok"/>
        </w:rPr>
        <w:t xml:space="preserve">~</w:t>
      </w:r>
      <w:r>
        <w:rPr>
          <w:rStyle w:val="NormalTok"/>
        </w:rPr>
        <w:t xml:space="preserve"> T_c,</w:t>
      </w:r>
      <w:r>
        <w:br/>
      </w:r>
      <w:r>
        <w:rPr>
          <w:rStyle w:val="NormalTok"/>
        </w:rPr>
        <w:t xml:space="preserve">  </w:t>
      </w:r>
      <w:r>
        <w:rPr>
          <w:rStyle w:val="AttributeTok"/>
        </w:rPr>
        <w:t xml:space="preserve">nl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FunctionTok"/>
        </w:rPr>
        <w:t xml:space="preserve">beta_binomial</w:t>
      </w:r>
      <w:r>
        <w:rPr>
          <w:rStyle w:val="NormalTok"/>
        </w:rPr>
        <w:t xml:space="preserve">(</w:t>
      </w:r>
      <w:r>
        <w:rPr>
          <w:rStyle w:val="AttributeTok"/>
        </w:rPr>
        <w:t xml:space="preserve">link =</w:t>
      </w:r>
      <w:r>
        <w:rPr>
          <w:rStyle w:val="NormalTok"/>
        </w:rPr>
        <w:t xml:space="preserve"> </w:t>
      </w:r>
      <w:r>
        <w:rPr>
          <w:rStyle w:val="StringTok"/>
        </w:rPr>
        <w:t xml:space="preserve">"identity"</w:t>
      </w:r>
      <w:r>
        <w:rPr>
          <w:rStyle w:val="NormalTok"/>
        </w:rPr>
        <w:t xml:space="preserve">)</w:t>
      </w:r>
      <w:r>
        <w:br/>
      </w:r>
      <w:r>
        <w:rPr>
          <w:rStyle w:val="NormalTok"/>
        </w:rPr>
        <w:t xml:space="preserve">)</w:t>
      </w:r>
    </w:p>
    <w:p>
      <w:pPr>
        <w:pStyle w:val="FirstParagraph"/>
      </w:pPr>
      <w:r>
        <w:t xml:space="preserve">The first line in</w:t>
      </w:r>
      <w:r>
        <w:t xml:space="preserve"> </w:t>
      </w:r>
      <w:r>
        <w:rPr>
          <w:rStyle w:val="VerbatimChar"/>
        </w:rPr>
        <w:t xml:space="preserve">bf()</w:t>
      </w:r>
      <w:r>
        <w:t xml:space="preserve"> </w:t>
      </w:r>
      <w:r>
        <w:t xml:space="preserve">is</w:t>
      </w:r>
      <w:r>
        <w:t xml:space="preserve"> </w:t>
      </w:r>
      <w:hyperlink w:anchor="eq-4pl">
        <w:r>
          <w:rPr>
            <w:rStyle w:val="Hyperlink"/>
          </w:rPr>
          <w:t xml:space="preserve">Equation S 1</w:t>
        </w:r>
      </w:hyperlink>
      <w:r>
        <w:t xml:space="preserve">. The next four lines say (i) the asymptotes and slope are simply scalars and we estimate an overall intercept for each (</w:t>
      </w:r>
      <w:r>
        <w:rPr>
          <w:rStyle w:val="VerbatimChar"/>
        </w:rPr>
        <w:t xml:space="preserve">ell ~ 1</w:t>
      </w:r>
      <w:r>
        <w:t xml:space="preserve">,</w:t>
      </w:r>
      <w:r>
        <w:t xml:space="preserve"> </w:t>
      </w:r>
      <w:r>
        <w:rPr>
          <w:rStyle w:val="VerbatimChar"/>
        </w:rPr>
        <w:t xml:space="preserve">u ~ 1</w:t>
      </w:r>
      <w:r>
        <w:t xml:space="preserve">,</w:t>
      </w:r>
      <w:r>
        <w:t xml:space="preserve"> </w:t>
      </w:r>
      <w:r>
        <w:rPr>
          <w:rStyle w:val="VerbatimChar"/>
        </w:rPr>
        <w:t xml:space="preserve">k ~ 1</w:t>
      </w:r>
      <w:r>
        <w:t xml:space="preserve">) and (ii) the midpoint depends linearly on mean-centred temperature (</w:t>
      </w:r>
      <w:r>
        <w:rPr>
          <w:rStyle w:val="VerbatimChar"/>
        </w:rPr>
        <w:t xml:space="preserve">mid ~ T_c</w:t>
      </w:r>
      <w:r>
        <w:t xml:space="preserve">), recovering</w:t>
      </w:r>
      <w:r>
        <w:t xml:space="preserve"> </w:t>
      </w:r>
      <w:hyperlink w:anchor="eq-mid-temp">
        <w:r>
          <w:rPr>
            <w:rStyle w:val="Hyperlink"/>
          </w:rPr>
          <w:t xml:space="preserve">Equation S 2</w:t>
        </w:r>
      </w:hyperlink>
      <w:r>
        <w:t xml:space="preserve">. This is the entire model.</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important.png" id="41"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 model we fit is rather simple — it can be extended in several ways. The assumption that midpoints shift</w:t>
            </w:r>
            <w:r>
              <w:t xml:space="preserve"> </w:t>
            </w:r>
            <w:r>
              <w:rPr>
                <w:i/>
                <w:iCs/>
              </w:rPr>
              <w:t xml:space="preserve">linearly</w:t>
            </w:r>
            <w:r>
              <w:t xml:space="preserve"> </w:t>
            </w:r>
            <w:r>
              <w:t xml:space="preserve">with temperature can be relaxed by fitting a polynomial (</w:t>
            </w:r>
            <w:r>
              <w:rPr>
                <w:rStyle w:val="VerbatimChar"/>
              </w:rPr>
              <w:t xml:space="preserve">mid ~ T_c + I(T_c^2)</w:t>
            </w:r>
            <w:r>
              <w:t xml:space="preserve">) or a smoother (</w:t>
            </w:r>
            <w:r>
              <w:rPr>
                <w:rStyle w:val="VerbatimChar"/>
              </w:rPr>
              <w:t xml:space="preserve">mid ~ s(T_c)</w:t>
            </w:r>
            <w:r>
              <w:t xml:space="preserve">). Random effects can be added to any of the four 4PL parameters; for instance,</w:t>
            </w:r>
            <w:r>
              <w:t xml:space="preserve"> </w:t>
            </w:r>
            <w:r>
              <w:rPr>
                <w:rStyle w:val="VerbatimChar"/>
              </w:rPr>
              <w:t xml:space="preserve">mid ~ T_c + (1 | day)</w:t>
            </w:r>
            <w:r>
              <w:t xml:space="preserve"> </w:t>
            </w:r>
            <w:r>
              <w:t xml:space="preserve">allows the midpoint to vary across assay days or batches. Temperature can also be a predictor for the other 4PL parameters — adding</w:t>
            </w:r>
            <w:r>
              <w:t xml:space="preserve"> </w:t>
            </w:r>
            <w:r>
              <w:rPr>
                <w:rStyle w:val="VerbatimChar"/>
              </w:rPr>
              <w:t xml:space="preserve">k ~ T_c</w:t>
            </w:r>
            <w:r>
              <w:t xml:space="preserve">, for instance, would let the slope of the dose-response curve itself depend on temperature. Random effects in the joint fit also enable a much more detailed variance decomposition than the two-stage pipeline can deliver.</w:t>
            </w:r>
          </w:p>
        </w:tc>
      </w:tr>
    </w:tbl>
    <w:bookmarkEnd w:id="42"/>
    <w:bookmarkStart w:id="43" w:name="sec-joint-fit"/>
    <w:p>
      <w:pPr>
        <w:pStyle w:val="Heading4"/>
      </w:pPr>
      <w:r>
        <w:t xml:space="preserve">1.0.3.2 Fitting the model</w:t>
      </w:r>
    </w:p>
    <w:p>
      <w:pPr>
        <w:pStyle w:val="FirstParagraph"/>
      </w:pPr>
      <w:r>
        <w:t xml:space="preserve">Now that we have the model formula set up and priors we can fit the model. We pass</w:t>
      </w:r>
      <w:r>
        <w:t xml:space="preserve"> </w:t>
      </w:r>
      <w:r>
        <w:rPr>
          <w:rStyle w:val="VerbatimChar"/>
        </w:rPr>
        <w:t xml:space="preserve">file = ...</w:t>
      </w:r>
      <w:r>
        <w:t xml:space="preserve"> </w:t>
      </w:r>
      <w:r>
        <w:t xml:space="preserve">and</w:t>
      </w:r>
      <w:r>
        <w:t xml:space="preserve"> </w:t>
      </w:r>
      <w:r>
        <w:rPr>
          <w:rStyle w:val="VerbatimChar"/>
        </w:rPr>
        <w:t xml:space="preserve">file_refit = "on_change"</w:t>
      </w:r>
      <w:r>
        <w:t xml:space="preserve"> </w:t>
      </w:r>
      <w:r>
        <w:t xml:space="preserve">directly to</w:t>
      </w:r>
      <w:r>
        <w:t xml:space="preserve"> </w:t>
      </w:r>
      <w:r>
        <w:rPr>
          <w:rStyle w:val="VerbatimChar"/>
        </w:rPr>
        <w:t xml:space="preserve">brm()</w:t>
      </w:r>
      <w:r>
        <w:t xml:space="preserve">. This tells</w:t>
      </w:r>
      <w:r>
        <w:t xml:space="preserve"> </w:t>
      </w:r>
      <w:r>
        <w:rPr>
          <w:rStyle w:val="VerbatimChar"/>
        </w:rPr>
        <w:t xml:space="preserve">brms</w:t>
      </w:r>
      <w:r>
        <w:t xml:space="preserve"> </w:t>
      </w:r>
      <w:r>
        <w:t xml:space="preserve">to save the fit to disk on first run and to reload it on subsequent runs unless the model or data has changed.</w:t>
      </w:r>
    </w:p>
    <w:p>
      <w:pPr>
        <w:pStyle w:val="SourceCode"/>
      </w:pPr>
      <w:r>
        <w:rPr>
          <w:rStyle w:val="NormalTok"/>
        </w:rPr>
        <w:t xml:space="preserve">fit_bin </w:t>
      </w:r>
      <w:r>
        <w:rPr>
          <w:rStyle w:val="OtherTok"/>
        </w:rPr>
        <w:t xml:space="preserve">&lt;-</w:t>
      </w:r>
      <w:r>
        <w:rPr>
          <w:rStyle w:val="NormalTok"/>
        </w:rPr>
        <w:t xml:space="preserve"> </w:t>
      </w:r>
      <w:r>
        <w:rPr>
          <w:rStyle w:val="FunctionTok"/>
        </w:rPr>
        <w:t xml:space="preserve">brm</w:t>
      </w:r>
      <w:r>
        <w:rPr>
          <w:rStyle w:val="NormalTok"/>
        </w:rPr>
        <w:t xml:space="preserve">(</w:t>
      </w:r>
      <w:r>
        <w:br/>
      </w:r>
      <w:r>
        <w:rPr>
          <w:rStyle w:val="NormalTok"/>
        </w:rPr>
        <w:t xml:space="preserve">  bform_bin, </w:t>
      </w:r>
      <w:r>
        <w:rPr>
          <w:rStyle w:val="AttributeTok"/>
        </w:rPr>
        <w:t xml:space="preserve">data =</w:t>
      </w:r>
      <w:r>
        <w:rPr>
          <w:rStyle w:val="NormalTok"/>
        </w:rPr>
        <w:t xml:space="preserve"> sim_bin, </w:t>
      </w:r>
      <w:r>
        <w:rPr>
          <w:rStyle w:val="AttributeTok"/>
        </w:rPr>
        <w:t xml:space="preserve">prior =</w:t>
      </w:r>
      <w:r>
        <w:rPr>
          <w:rStyle w:val="NormalTok"/>
        </w:rPr>
        <w:t xml:space="preserve"> priors_4pl,</w:t>
      </w:r>
      <w:r>
        <w:br/>
      </w:r>
      <w:r>
        <w:rPr>
          <w:rStyle w:val="NormalTok"/>
        </w:rPr>
        <w:t xml:space="preserve">  </w:t>
      </w:r>
      <w:r>
        <w:rPr>
          <w:rStyle w:val="AttributeTok"/>
        </w:rPr>
        <w:t xml:space="preserve">chains =</w:t>
      </w:r>
      <w:r>
        <w:rPr>
          <w:rStyle w:val="NormalTok"/>
        </w:rPr>
        <w:t xml:space="preserve"> </w:t>
      </w:r>
      <w:r>
        <w:rPr>
          <w:rStyle w:val="DecValTok"/>
        </w:rPr>
        <w:t xml:space="preserve">4</w:t>
      </w:r>
      <w:r>
        <w:rPr>
          <w:rStyle w:val="NormalTok"/>
        </w:rPr>
        <w:t xml:space="preserve">, </w:t>
      </w:r>
      <w:r>
        <w:rPr>
          <w:rStyle w:val="AttributeTok"/>
        </w:rPr>
        <w:t xml:space="preserve">iter =</w:t>
      </w:r>
      <w:r>
        <w:rPr>
          <w:rStyle w:val="NormalTok"/>
        </w:rPr>
        <w:t xml:space="preserve"> </w:t>
      </w:r>
      <w:r>
        <w:rPr>
          <w:rStyle w:val="DecValTok"/>
        </w:rPr>
        <w:t xml:space="preserve">2000</w:t>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 </w:t>
      </w:r>
      <w:r>
        <w:rPr>
          <w:rStyle w:val="AttributeTok"/>
        </w:rPr>
        <w:t xml:space="preserve">seed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file.path</w:t>
      </w:r>
      <w:r>
        <w:rPr>
          <w:rStyle w:val="NormalTok"/>
        </w:rPr>
        <w:t xml:space="preserve">(models_dir, </w:t>
      </w:r>
      <w:r>
        <w:rPr>
          <w:rStyle w:val="StringTok"/>
        </w:rPr>
        <w:t xml:space="preserve">"sim_4pl_binomial"</w:t>
      </w:r>
      <w:r>
        <w:rPr>
          <w:rStyle w:val="NormalTok"/>
        </w:rPr>
        <w:t xml:space="preserve">),</w:t>
      </w:r>
      <w:r>
        <w:br/>
      </w:r>
      <w:r>
        <w:rPr>
          <w:rStyle w:val="NormalTok"/>
        </w:rPr>
        <w:t xml:space="preserve">  </w:t>
      </w:r>
      <w:r>
        <w:rPr>
          <w:rStyle w:val="AttributeTok"/>
        </w:rPr>
        <w:t xml:space="preserve">file_refit =</w:t>
      </w:r>
      <w:r>
        <w:rPr>
          <w:rStyle w:val="NormalTok"/>
        </w:rPr>
        <w:t xml:space="preserve"> </w:t>
      </w:r>
      <w:r>
        <w:rPr>
          <w:rStyle w:val="StringTok"/>
        </w:rPr>
        <w:t xml:space="preserve">"on_change"</w:t>
      </w:r>
      <w:r>
        <w:br/>
      </w:r>
      <w:r>
        <w:rPr>
          <w:rStyle w:val="NormalTok"/>
        </w:rPr>
        <w:t xml:space="preserve">)</w:t>
      </w:r>
      <w:r>
        <w:br/>
      </w:r>
      <w:r>
        <w:br/>
      </w:r>
      <w:r>
        <w:rPr>
          <w:rStyle w:val="NormalTok"/>
        </w:rPr>
        <w:t xml:space="preserve">fit_bb </w:t>
      </w:r>
      <w:r>
        <w:rPr>
          <w:rStyle w:val="OtherTok"/>
        </w:rPr>
        <w:t xml:space="preserve">&lt;-</w:t>
      </w:r>
      <w:r>
        <w:rPr>
          <w:rStyle w:val="NormalTok"/>
        </w:rPr>
        <w:t xml:space="preserve"> </w:t>
      </w:r>
      <w:r>
        <w:rPr>
          <w:rStyle w:val="FunctionTok"/>
        </w:rPr>
        <w:t xml:space="preserve">brm</w:t>
      </w:r>
      <w:r>
        <w:rPr>
          <w:rStyle w:val="NormalTok"/>
        </w:rPr>
        <w:t xml:space="preserve">(</w:t>
      </w:r>
      <w:r>
        <w:br/>
      </w:r>
      <w:r>
        <w:rPr>
          <w:rStyle w:val="NormalTok"/>
        </w:rPr>
        <w:t xml:space="preserve">  bform_bb, </w:t>
      </w:r>
      <w:r>
        <w:rPr>
          <w:rStyle w:val="AttributeTok"/>
        </w:rPr>
        <w:t xml:space="preserve">data =</w:t>
      </w:r>
      <w:r>
        <w:rPr>
          <w:rStyle w:val="NormalTok"/>
        </w:rPr>
        <w:t xml:space="preserve"> sim_bb, </w:t>
      </w:r>
      <w:r>
        <w:rPr>
          <w:rStyle w:val="AttributeTok"/>
        </w:rPr>
        <w:t xml:space="preserve">prior =</w:t>
      </w:r>
      <w:r>
        <w:rPr>
          <w:rStyle w:val="NormalTok"/>
        </w:rPr>
        <w:t xml:space="preserve"> priors_4pl,</w:t>
      </w:r>
      <w:r>
        <w:br/>
      </w:r>
      <w:r>
        <w:rPr>
          <w:rStyle w:val="NormalTok"/>
        </w:rPr>
        <w:t xml:space="preserve">  </w:t>
      </w:r>
      <w:r>
        <w:rPr>
          <w:rStyle w:val="AttributeTok"/>
        </w:rPr>
        <w:t xml:space="preserve">chains =</w:t>
      </w:r>
      <w:r>
        <w:rPr>
          <w:rStyle w:val="NormalTok"/>
        </w:rPr>
        <w:t xml:space="preserve"> </w:t>
      </w:r>
      <w:r>
        <w:rPr>
          <w:rStyle w:val="DecValTok"/>
        </w:rPr>
        <w:t xml:space="preserve">4</w:t>
      </w:r>
      <w:r>
        <w:rPr>
          <w:rStyle w:val="NormalTok"/>
        </w:rPr>
        <w:t xml:space="preserve">, </w:t>
      </w:r>
      <w:r>
        <w:rPr>
          <w:rStyle w:val="AttributeTok"/>
        </w:rPr>
        <w:t xml:space="preserve">iter =</w:t>
      </w:r>
      <w:r>
        <w:rPr>
          <w:rStyle w:val="NormalTok"/>
        </w:rPr>
        <w:t xml:space="preserve"> </w:t>
      </w:r>
      <w:r>
        <w:rPr>
          <w:rStyle w:val="DecValTok"/>
        </w:rPr>
        <w:t xml:space="preserve">2000</w:t>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 </w:t>
      </w:r>
      <w:r>
        <w:rPr>
          <w:rStyle w:val="AttributeTok"/>
        </w:rPr>
        <w:t xml:space="preserve">seed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file.path</w:t>
      </w:r>
      <w:r>
        <w:rPr>
          <w:rStyle w:val="NormalTok"/>
        </w:rPr>
        <w:t xml:space="preserve">(models_dir, </w:t>
      </w:r>
      <w:r>
        <w:rPr>
          <w:rStyle w:val="StringTok"/>
        </w:rPr>
        <w:t xml:space="preserve">"sim_4pl_betabinomial"</w:t>
      </w:r>
      <w:r>
        <w:rPr>
          <w:rStyle w:val="NormalTok"/>
        </w:rPr>
        <w:t xml:space="preserve">),</w:t>
      </w:r>
      <w:r>
        <w:br/>
      </w:r>
      <w:r>
        <w:rPr>
          <w:rStyle w:val="NormalTok"/>
        </w:rPr>
        <w:t xml:space="preserve">  </w:t>
      </w:r>
      <w:r>
        <w:rPr>
          <w:rStyle w:val="AttributeTok"/>
        </w:rPr>
        <w:t xml:space="preserve">file_refit =</w:t>
      </w:r>
      <w:r>
        <w:rPr>
          <w:rStyle w:val="NormalTok"/>
        </w:rPr>
        <w:t xml:space="preserve"> </w:t>
      </w:r>
      <w:r>
        <w:rPr>
          <w:rStyle w:val="StringTok"/>
        </w:rPr>
        <w:t xml:space="preserve">"on_change"</w:t>
      </w:r>
      <w:r>
        <w:br/>
      </w:r>
      <w:r>
        <w:rPr>
          <w:rStyle w:val="NormalTok"/>
        </w:rPr>
        <w:t xml:space="preserve">)</w:t>
      </w:r>
    </w:p>
    <w:bookmarkEnd w:id="43"/>
    <w:bookmarkStart w:id="49" w:name="sec-joint-recovery"/>
    <w:p>
      <w:pPr>
        <w:pStyle w:val="Heading4"/>
      </w:pPr>
      <w:r>
        <w:t xml:space="preserve">1.0.3.3 Checking parameter recovery</w:t>
      </w:r>
    </w:p>
    <w:p>
      <w:pPr>
        <w:pStyle w:val="FirstParagraph"/>
      </w:pPr>
      <w:r>
        <w:t xml:space="preserve">We can now check how well our fitted model recovered the true parameters that generated the data. The most direct check is to compare posterior medians (with 95% credible intervals) to the known truth (</w:t>
      </w:r>
      <w:hyperlink w:anchor="tbl-recovery">
        <w:r>
          <w:rPr>
            <w:rStyle w:val="Hyperlink"/>
          </w:rPr>
          <w:t xml:space="preserve">Table S 2</w:t>
        </w:r>
      </w:hyperlink>
      <w:r>
        <w:t xml:space="preserve">). We have big sample sizes here so our values should be pretty close to our true values.</w:t>
      </w:r>
    </w:p>
    <w:tbl>
      <w:tblPr>
        <w:tblStyle w:val="Table"/>
        <w:tblW w:type="pct" w:w="5000"/>
        <w:tblLayout w:type="fixed"/>
        <w:tblLook w:firstRow="0" w:lastRow="0" w:firstColumn="0" w:lastColumn="0" w:noHBand="0" w:noVBand="0" w:val="0000"/>
      </w:tblPr>
      <w:tblGrid>
        <w:gridCol w:w="7920"/>
      </w:tblGrid>
      <w:tr>
        <w:tc>
          <w:tcPr/>
          <w:bookmarkStart w:id="44" w:name="tbl-recovery"/>
          <w:p>
            <w:pPr>
              <w:jc w:val="center"/>
            </w:pPr>
            <w:pPr>
              <w:jc w:val="start"/>
              <w:spacing w:before="200"/>
              <w:pStyle w:val="ImageCaption"/>
            </w:pPr>
            <w:r>
              <w:t xml:space="preserve">Table 2: Posterior medians and 95% credible intervals for the four 4PL parameters and the temperature slope, compared to the known truth used to generate the simulated data. Recovery is judged successful when the credible interval covers the truth.</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38"/>
              <w:gridCol w:w="1034"/>
              <w:gridCol w:w="1548"/>
              <w:gridCol w:w="1352"/>
              <w:gridCol w:w="1389"/>
              <w:gridCol w:w="1499"/>
              <w:gridCol w:w="1303"/>
              <w:gridCol w:w="1340"/>
            </w:tblGrid>
            <w:tr>
              <w:trPr>
                <w:trHeight w:val="61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param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truth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bin_median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bin_lower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bin_upper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bb_median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bb_lower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bb_upper</w:t>
                  </w:r>
                </w:p>
              </w:tc>
            </w:tr>
            <w:tr>
              <w:trPr>
                <w:trHeight w:val="57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ell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0.038</w:t>
                  </w:r>
                </w:p>
              </w:tc>
            </w:tr>
            <w:tr>
              <w:trPr>
                <w:trHeight w:val="57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0.974</w:t>
                  </w:r>
                </w:p>
              </w:tc>
            </w:tr>
            <w:tr>
              <w:trPr>
                <w:trHeight w:val="57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7.916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8.763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8.328</w:t>
                  </w:r>
                </w:p>
              </w:tc>
            </w:tr>
            <w:tr>
              <w:trPr>
                <w:trHeight w:val="59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mid_beta0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1.537</w:t>
                  </w:r>
                </w:p>
              </w:tc>
            </w:tr>
            <w:tr>
              <w:trPr>
                <w:trHeight w:val="597"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mid_beta1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-0.140</w:t>
                  </w:r>
                </w:p>
              </w:tc>
            </w:tr>
          </w:tbl>
          <w:bookmarkEnd w:id="44"/>
        </w:tc>
      </w:tr>
    </w:tbl>
    <w:p>
      <w:pPr>
        <w:pStyle w:val="BodyText"/>
      </w:pPr>
      <w:r>
        <w:t xml:space="preserve">We can also overlay the posterior fitted curves on the simulated data (</w:t>
      </w:r>
      <w:hyperlink w:anchor="fig-recovery-fit">
        <w:r>
          <w:rPr>
            <w:rStyle w:val="Hyperlink"/>
          </w:rPr>
          <w:t xml:space="preserve">Figure S 3</w:t>
        </w:r>
      </w:hyperlink>
      <w:r>
        <w:t xml:space="preserve">). If the model has recovered the true surface, the fitted lines should track the simulated proportions at every assay temperature.</w:t>
      </w:r>
    </w:p>
    <w:tbl>
      <w:tblPr>
        <w:tblStyle w:val="Table"/>
        <w:tblW w:type="pct" w:w="5000"/>
        <w:tblLayout w:type="fixed"/>
        <w:tblLook w:firstRow="0" w:lastRow="0" w:firstColumn="0" w:lastColumn="0" w:noHBand="0" w:noVBand="0" w:val="0000"/>
      </w:tblPr>
      <w:tblGrid>
        <w:gridCol w:w="7920"/>
      </w:tblGrid>
      <w:tr>
        <w:tc>
          <w:tcPr/>
          <w:bookmarkStart w:id="48" w:name="fig-recovery-fit"/>
          <w:p>
            <w:pPr>
              <w:pStyle w:val="Compact"/>
              <w:jc w:val="center"/>
            </w:pPr>
            <w:r>
              <w:drawing>
                <wp:inline>
                  <wp:extent cx="5943600" cy="3714750"/>
                  <wp:effectExtent b="0" l="0" r="0" t="0"/>
                  <wp:docPr descr="" title="" id="46" name="Picture"/>
                  <a:graphic>
                    <a:graphicData uri="http://schemas.openxmlformats.org/drawingml/2006/picture">
                      <pic:pic>
                        <pic:nvPicPr>
                          <pic:cNvPr descr="supplement_files/figure-docx/fig-recovery-fit-1.png" id="47" name="Picture"/>
                          <pic:cNvPicPr>
                            <a:picLocks noChangeArrowheads="1" noChangeAspect="1"/>
                          </pic:cNvPicPr>
                        </pic:nvPicPr>
                        <pic:blipFill>
                          <a:blip r:embed="rId45"/>
                          <a:stretch>
                            <a:fillRect/>
                          </a:stretch>
                        </pic:blipFill>
                        <pic:spPr bwMode="auto">
                          <a:xfrm>
                            <a:off x="0" y="0"/>
                            <a:ext cx="5943600" cy="3714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Posterior fitted 4PL curves (solid lines, with shaded 95% credible bands) overlaid on the simulated binomial data (points). One panel-coloured line per assay temperature. Where the fitted curves track the simulated proportions across all five temperatures, the model has recovered the underlying dose-response surface.</w:t>
            </w:r>
          </w:p>
          <w:bookmarkEnd w:id="48"/>
        </w:tc>
      </w:tr>
    </w:tbl>
    <w:bookmarkEnd w:id="49"/>
    <w:bookmarkEnd w:id="50"/>
    <w:bookmarkStart w:id="57" w:name="sec-joint-derive"/>
    <w:p>
      <w:pPr>
        <w:pStyle w:val="Heading3"/>
      </w:pPr>
      <w:r>
        <w:t xml:space="preserve">1.0.4 Deriving</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from the posterior</w:t>
      </w:r>
    </w:p>
    <w:p>
      <w:pPr>
        <w:pStyle w:val="FirstParagraph"/>
      </w:pPr>
      <w:r>
        <w:t xml:space="preserve">The whole point of fitting the joint Bayesian 4PL is that the classical TLS quantities — thermal sensitivity (</w:t>
      </w:r>
      <m:oMath>
        <m:r>
          <m:t>z</m:t>
        </m:r>
      </m:oMath>
      <w:r>
        <w:t xml:space="preserve">) and the critical thermal limit at a reference duration (</w:t>
      </w:r>
      <m:oMath>
        <m:r>
          <m:t>C</m:t>
        </m:r>
        <m:sSub>
          <m:e>
            <m:r>
              <m:t>T</m:t>
            </m:r>
          </m:e>
          <m:sub>
            <m:r>
              <m:t>m</m:t>
            </m:r>
            <m:r>
              <m:t>a</m:t>
            </m:r>
            <m:sSub>
              <m:e>
                <m:r>
                  <m:t>x</m:t>
                </m:r>
              </m:e>
              <m:sub>
                <m:r>
                  <m:t>1</m:t>
                </m:r>
                <m:r>
                  <m:t>h</m:t>
                </m:r>
                <m:r>
                  <m:t>r</m:t>
                </m:r>
              </m:sub>
            </m:sSub>
          </m:sub>
        </m:sSub>
      </m:oMath>
      <w:r>
        <w:t xml:space="preserve">) — fall out as one-line transformations of the posterior we just fit. We never refit the model; we just push the posterior draws of</w:t>
      </w:r>
      <w:r>
        <w:t xml:space="preserve"> </w:t>
      </w:r>
      <m:oMath>
        <m:d>
          <m:dPr>
            <m:begChr m:val="("/>
            <m:sepChr m:val=""/>
            <m:endChr m:val=")"/>
            <m:grow/>
          </m:dPr>
          <m:e>
            <m:r>
              <m:rPr>
                <m:sty m:val="p"/>
              </m:rPr>
              <m:t>ℓ</m:t>
            </m:r>
            <m:r>
              <m:rPr>
                <m:sty m:val="p"/>
              </m:rPr>
              <m:t>,</m:t>
            </m:r>
            <m:r>
              <m:t>u</m:t>
            </m:r>
            <m:r>
              <m:rPr>
                <m:sty m:val="p"/>
              </m:rPr>
              <m:t>,</m:t>
            </m:r>
            <m:r>
              <m:t>k</m:t>
            </m:r>
            <m:r>
              <m:rPr>
                <m:sty m:val="p"/>
              </m:rPr>
              <m:t>,</m:t>
            </m:r>
            <m:sSub>
              <m:e>
                <m:r>
                  <m:t>β</m:t>
                </m:r>
              </m:e>
              <m:sub>
                <m:r>
                  <m:t>0</m:t>
                </m:r>
              </m:sub>
            </m:sSub>
            <m:r>
              <m:rPr>
                <m:sty m:val="p"/>
              </m:rPr>
              <m:t>,</m:t>
            </m:r>
            <m:sSub>
              <m:e>
                <m:r>
                  <m:t>β</m:t>
                </m:r>
              </m:e>
              <m:sub>
                <m:r>
                  <m:t>1</m:t>
                </m:r>
              </m:sub>
            </m:sSub>
          </m:e>
        </m:d>
      </m:oMath>
      <w:r>
        <w:t xml:space="preserve"> </w:t>
      </w:r>
      <w:r>
        <w:t xml:space="preserve">through the same closed-form expressions used to derive the simulation truth in Step 1.</w:t>
      </w:r>
    </w:p>
    <w:p>
      <w:pPr>
        <w:pStyle w:val="SourceCode"/>
      </w:pPr>
      <w:r>
        <w:rPr>
          <w:rStyle w:val="CommentTok"/>
        </w:rPr>
        <w:t xml:space="preserve"># Helper: push posterior draws of (ell, u, k, beta0, beta1) through the closed-</w:t>
      </w:r>
      <w:r>
        <w:br/>
      </w:r>
      <w:r>
        <w:rPr>
          <w:rStyle w:val="CommentTok"/>
        </w:rPr>
        <w:t xml:space="preserve"># form derivations from the main text to get z and CTmax at 1 hour.</w:t>
      </w:r>
      <w:r>
        <w:br/>
      </w:r>
      <w:r>
        <w:rPr>
          <w:rStyle w:val="NormalTok"/>
        </w:rPr>
        <w:t xml:space="preserve">derive_z_ctmax </w:t>
      </w:r>
      <w:r>
        <w:rPr>
          <w:rStyle w:val="OtherTok"/>
        </w:rPr>
        <w:t xml:space="preserve">&lt;-</w:t>
      </w:r>
      <w:r>
        <w:rPr>
          <w:rStyle w:val="NormalTok"/>
        </w:rPr>
        <w:t xml:space="preserve"> </w:t>
      </w:r>
      <w:r>
        <w:rPr>
          <w:rStyle w:val="ControlFlowTok"/>
        </w:rPr>
        <w:t xml:space="preserve">function</w:t>
      </w:r>
      <w:r>
        <w:rPr>
          <w:rStyle w:val="NormalTok"/>
        </w:rPr>
        <w:t xml:space="preserve">(fit) {</w:t>
      </w:r>
      <w:r>
        <w:br/>
      </w:r>
      <w:r>
        <w:rPr>
          <w:rStyle w:val="NormalTok"/>
        </w:rPr>
        <w:t xml:space="preserve">  posterior</w:t>
      </w:r>
      <w:r>
        <w:rPr>
          <w:rStyle w:val="SpecialCharTok"/>
        </w:rPr>
        <w:t xml:space="preserve">::</w:t>
      </w:r>
      <w:r>
        <w:rPr>
          <w:rStyle w:val="FunctionTok"/>
        </w:rPr>
        <w:t xml:space="preserve">as_draws_df</w:t>
      </w:r>
      <w:r>
        <w:rPr>
          <w:rStyle w:val="NormalTok"/>
        </w:rPr>
        <w:t xml:space="preserve">(fit) </w:t>
      </w:r>
      <w:r>
        <w:rPr>
          <w:rStyle w:val="SpecialCharTok"/>
        </w:rPr>
        <w:t xml:space="preserve">|&gt;</w:t>
      </w:r>
      <w:r>
        <w:rPr>
          <w:rStyle w:val="NormalTok"/>
        </w:rPr>
        <w:t xml:space="preserve">      </w:t>
      </w:r>
      <w:r>
        <w:rPr>
          <w:rStyle w:val="CommentTok"/>
        </w:rPr>
        <w:t xml:space="preserve"># Pulls out posterior distribution for each parameter from the model as a data frame</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z         =</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b_mid_T_c,    </w:t>
      </w:r>
      <w:r>
        <w:rPr>
          <w:rStyle w:val="CommentTok"/>
        </w:rPr>
        <w:t xml:space="preserve"># Take each draw from the model and calculate a value of z, giving us a poetrior distribution of sensitivity values, z</w:t>
      </w:r>
      <w:r>
        <w:br/>
      </w:r>
      <w:r>
        <w:rPr>
          <w:rStyle w:val="NormalTok"/>
        </w:rPr>
        <w:t xml:space="preserve">      </w:t>
      </w:r>
      <w:r>
        <w:rPr>
          <w:rStyle w:val="AttributeTok"/>
        </w:rPr>
        <w:t xml:space="preserve">alpha     =</w:t>
      </w:r>
      <w:r>
        <w:rPr>
          <w:rStyle w:val="NormalTok"/>
        </w:rPr>
        <w:t xml:space="preserve"> b_mid_Intercept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b_k_Intercept) </w:t>
      </w:r>
      <w:r>
        <w:rPr>
          <w:rStyle w:val="SpecialCharTok"/>
        </w:rPr>
        <w:t xml:space="preserve">*</w:t>
      </w:r>
      <w:r>
        <w:br/>
      </w:r>
      <w:r>
        <w:rPr>
          <w:rStyle w:val="NormalTok"/>
        </w:rPr>
        <w:t xml:space="preserve">        </w:t>
      </w:r>
      <w:r>
        <w:rPr>
          <w:rStyle w:val="FunctionTok"/>
        </w:rPr>
        <w:t xml:space="preserve">log</w:t>
      </w:r>
      <w:r>
        <w:rPr>
          <w:rStyle w:val="NormalTok"/>
        </w:rPr>
        <w:t xml:space="preserve">((b_u_Intercept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b_ell_Intercept)) </w:t>
      </w:r>
      <w:r>
        <w:rPr>
          <w:rStyle w:val="SpecialCharTok"/>
        </w:rPr>
        <w:t xml:space="preserve">-</w:t>
      </w:r>
      <w:r>
        <w:br/>
      </w:r>
      <w:r>
        <w:rPr>
          <w:rStyle w:val="NormalTok"/>
        </w:rPr>
        <w:t xml:space="preserve">        b_mid_T_c </w:t>
      </w:r>
      <w:r>
        <w:rPr>
          <w:rStyle w:val="SpecialCharTok"/>
        </w:rPr>
        <w:t xml:space="preserve">*</w:t>
      </w:r>
      <w:r>
        <w:rPr>
          <w:rStyle w:val="NormalTok"/>
        </w:rPr>
        <w:t xml:space="preserve"> true_params</w:t>
      </w:r>
      <w:r>
        <w:rPr>
          <w:rStyle w:val="SpecialCharTok"/>
        </w:rPr>
        <w:t xml:space="preserve">$</w:t>
      </w:r>
      <w:r>
        <w:rPr>
          <w:rStyle w:val="NormalTok"/>
        </w:rPr>
        <w:t xml:space="preserve">T_bar,   </w:t>
      </w:r>
      <w:r>
        <w:rPr>
          <w:rStyle w:val="CommentTok"/>
        </w:rPr>
        <w:t xml:space="preserve"># Take upper, lower and slope of temp (along with overall mean) to caluclate the intercept.</w:t>
      </w:r>
      <w:r>
        <w:br/>
      </w:r>
      <w:r>
        <w:rPr>
          <w:rStyle w:val="NormalTok"/>
        </w:rPr>
        <w:t xml:space="preserve">      </w:t>
      </w:r>
      <w:r>
        <w:rPr>
          <w:rStyle w:val="AttributeTok"/>
        </w:rPr>
        <w:t xml:space="preserve">CTmax_1hr =</w:t>
      </w:r>
      <w:r>
        <w:rPr>
          <w:rStyle w:val="NormalTok"/>
        </w:rPr>
        <w:t xml:space="preserve"> (</w:t>
      </w:r>
      <w:r>
        <w:rPr>
          <w:rStyle w:val="FunctionTok"/>
        </w:rPr>
        <w:t xml:space="preserve">log10</w:t>
      </w:r>
      <w:r>
        <w:rPr>
          <w:rStyle w:val="NormalTok"/>
        </w:rPr>
        <w:t xml:space="preserve">(</w:t>
      </w:r>
      <w:r>
        <w:rPr>
          <w:rStyle w:val="DecValTok"/>
        </w:rPr>
        <w:t xml:space="preserve">60</w:t>
      </w:r>
      <w:r>
        <w:rPr>
          <w:rStyle w:val="NormalTok"/>
        </w:rPr>
        <w:t xml:space="preserve">) </w:t>
      </w:r>
      <w:r>
        <w:rPr>
          <w:rStyle w:val="SpecialCharTok"/>
        </w:rPr>
        <w:t xml:space="preserve">-</w:t>
      </w:r>
      <w:r>
        <w:rPr>
          <w:rStyle w:val="NormalTok"/>
        </w:rPr>
        <w:t xml:space="preserve"> alpha) </w:t>
      </w:r>
      <w:r>
        <w:rPr>
          <w:rStyle w:val="SpecialCharTok"/>
        </w:rPr>
        <w:t xml:space="preserve">/</w:t>
      </w:r>
      <w:r>
        <w:rPr>
          <w:rStyle w:val="NormalTok"/>
        </w:rPr>
        <w:t xml:space="preserve"> b_mid_T_c </w:t>
      </w:r>
      <w:r>
        <w:rPr>
          <w:rStyle w:val="CommentTok"/>
        </w:rPr>
        <w:t xml:space="preserve"># Now, use alpha and temperature slope on midpoints, referencing at 1hour, to calculate CTmax</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(z, CTmax_1hr) </w:t>
      </w:r>
      <w:r>
        <w:rPr>
          <w:rStyle w:val="CommentTok"/>
        </w:rPr>
        <w:t xml:space="preserve"># Select out the whole posterior distribution for our new derived variables</w:t>
      </w:r>
      <w:r>
        <w:br/>
      </w:r>
      <w:r>
        <w:rPr>
          <w:rStyle w:val="NormalTok"/>
        </w:rPr>
        <w:t xml:space="preserve">}</w:t>
      </w:r>
      <w:r>
        <w:br/>
      </w:r>
      <w:r>
        <w:br/>
      </w:r>
      <w:r>
        <w:rPr>
          <w:rStyle w:val="CommentTok"/>
        </w:rPr>
        <w:t xml:space="preserve"># Now, lets use our function to extract the estimates from these two fitted models.</w:t>
      </w:r>
      <w:r>
        <w:br/>
      </w:r>
      <w:r>
        <w:rPr>
          <w:rStyle w:val="NormalTok"/>
        </w:rPr>
        <w:t xml:space="preserve">draws_bin_d </w:t>
      </w:r>
      <w:r>
        <w:rPr>
          <w:rStyle w:val="OtherTok"/>
        </w:rPr>
        <w:t xml:space="preserve">&lt;-</w:t>
      </w:r>
      <w:r>
        <w:rPr>
          <w:rStyle w:val="NormalTok"/>
        </w:rPr>
        <w:t xml:space="preserve"> </w:t>
      </w:r>
      <w:r>
        <w:rPr>
          <w:rStyle w:val="FunctionTok"/>
        </w:rPr>
        <w:t xml:space="preserve">derive_z_ctmax</w:t>
      </w:r>
      <w:r>
        <w:rPr>
          <w:rStyle w:val="NormalTok"/>
        </w:rPr>
        <w:t xml:space="preserve">(fit_bin)</w:t>
      </w:r>
      <w:r>
        <w:br/>
      </w:r>
      <w:r>
        <w:rPr>
          <w:rStyle w:val="NormalTok"/>
        </w:rPr>
        <w:t xml:space="preserve">draws_bb_d  </w:t>
      </w:r>
      <w:r>
        <w:rPr>
          <w:rStyle w:val="OtherTok"/>
        </w:rPr>
        <w:t xml:space="preserve">&lt;-</w:t>
      </w:r>
      <w:r>
        <w:rPr>
          <w:rStyle w:val="NormalTok"/>
        </w:rPr>
        <w:t xml:space="preserve"> </w:t>
      </w:r>
      <w:r>
        <w:rPr>
          <w:rStyle w:val="FunctionTok"/>
        </w:rPr>
        <w:t xml:space="preserve">derive_z_ctmax</w:t>
      </w:r>
      <w:r>
        <w:rPr>
          <w:rStyle w:val="NormalTok"/>
        </w:rPr>
        <w:t xml:space="preserve">(fit_bb)</w:t>
      </w:r>
    </w:p>
    <w:tbl>
      <w:tblPr>
        <w:tblStyle w:val="Table"/>
        <w:tblW w:type="pct" w:w="5000"/>
        <w:tblLayout w:type="fixed"/>
        <w:tblLook w:firstRow="0" w:lastRow="0" w:firstColumn="0" w:lastColumn="0" w:noHBand="0" w:noVBand="0" w:val="0000"/>
      </w:tblPr>
      <w:tblGrid>
        <w:gridCol w:w="7920"/>
      </w:tblGrid>
      <w:tr>
        <w:tc>
          <w:tcPr/>
          <w:bookmarkStart w:id="51" w:name="tbl-tls-recovery"/>
          <w:p>
            <w:pPr>
              <w:jc w:val="center"/>
            </w:pPr>
            <w:pPr>
              <w:jc w:val="start"/>
              <w:spacing w:before="200"/>
              <w:pStyle w:val="ImageCaption"/>
            </w:pPr>
            <w:r>
              <w:t xml:space="preserve">Table 3: Posterior medians and 95% credible intervals for thermal sensitivity (</w:t>
            </w:r>
            <m:oMath>
              <m:r>
                <m:t>z</m:t>
              </m:r>
            </m:oMath>
            <w:r>
              <w:t xml:space="preserve">) and the critical thermal limit at a 1-hour reference duration (</w:t>
            </w:r>
            <m:oMath>
              <m:r>
                <m:t>C</m:t>
              </m:r>
              <m:sSub>
                <m:e>
                  <m:r>
                    <m:t>T</m:t>
                  </m:r>
                </m:e>
                <m:sub>
                  <m:r>
                    <m:t>m</m:t>
                  </m:r>
                  <m:r>
                    <m:t>a</m:t>
                  </m:r>
                  <m:sSub>
                    <m:e>
                      <m:r>
                        <m:t>x</m:t>
                      </m:r>
                    </m:e>
                    <m:sub>
                      <m:r>
                        <m:t>1</m:t>
                      </m:r>
                      <m:r>
                        <m:t>h</m:t>
                      </m:r>
                      <m:r>
                        <m:t>r</m:t>
                      </m:r>
                    </m:sub>
                  </m:sSub>
                </m:sub>
              </m:sSub>
            </m:oMath>
            <w:r>
              <w:t xml:space="preserve">), derived directly from the joint Bayesian 4PL fit. Both quantities recover the simulation truth under both binomial and beta-binomial likelihoods.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59"/>
              <w:gridCol w:w="1084"/>
              <w:gridCol w:w="1548"/>
              <w:gridCol w:w="1352"/>
              <w:gridCol w:w="1389"/>
              <w:gridCol w:w="1499"/>
              <w:gridCol w:w="1303"/>
              <w:gridCol w:w="1340"/>
            </w:tblGrid>
            <w:tr>
              <w:trPr>
                <w:trHeight w:val="616"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quantity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truth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bin_median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bin_lower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bin_upper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bb_median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bb_lower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bb_upper</w:t>
                  </w:r>
                </w:p>
              </w:tc>
            </w:tr>
            <w:tr>
              <w:trPr>
                <w:trHeight w:val="61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z (°C)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6.667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6.668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6.550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6.798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6.783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6.475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7.121</w:t>
                  </w:r>
                </w:p>
              </w:tc>
            </w:tr>
            <w:tr>
              <w:trPr>
                <w:trHeight w:val="618"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CTmax at 1 hr (°C)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32.146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32.146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32.084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32.207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32.214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32.062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32.371</w:t>
                  </w:r>
                </w:p>
              </w:tc>
            </w:tr>
          </w:tbl>
          <w:bookmarkEnd w:id="51"/>
        </w:tc>
      </w:tr>
    </w:tbl>
    <w:tbl>
      <w:tblPr>
        <w:tblStyle w:val="Table"/>
        <w:tblW w:type="pct" w:w="5000"/>
        <w:tblLayout w:type="fixed"/>
        <w:tblLook w:firstRow="0" w:lastRow="0" w:firstColumn="0" w:lastColumn="0" w:noHBand="0" w:noVBand="0" w:val="0000"/>
      </w:tblPr>
      <w:tblGrid>
        <w:gridCol w:w="7920"/>
      </w:tblGrid>
      <w:tr>
        <w:tc>
          <w:tcPr/>
          <w:bookmarkStart w:id="55" w:name="fig-tls-recovery"/>
          <w:p>
            <w:pPr>
              <w:pStyle w:val="Compact"/>
              <w:jc w:val="center"/>
            </w:pPr>
            <w:r>
              <w:drawing>
                <wp:inline>
                  <wp:extent cx="5943600" cy="2971800"/>
                  <wp:effectExtent b="0" l="0" r="0" t="0"/>
                  <wp:docPr descr="" title="" id="53" name="Picture"/>
                  <a:graphic>
                    <a:graphicData uri="http://schemas.openxmlformats.org/drawingml/2006/picture">
                      <pic:pic>
                        <pic:nvPicPr>
                          <pic:cNvPr descr="supplement_files/figure-docx/fig-tls-recovery-1.png" id="54" name="Picture"/>
                          <pic:cNvPicPr>
                            <a:picLocks noChangeArrowheads="1" noChangeAspect="1"/>
                          </pic:cNvPicPr>
                        </pic:nvPicPr>
                        <pic:blipFill>
                          <a:blip r:embed="rId52"/>
                          <a:stretch>
                            <a:fillRect/>
                          </a:stretch>
                        </pic:blipFill>
                        <pic:spPr bwMode="auto">
                          <a:xfrm>
                            <a:off x="0" y="0"/>
                            <a:ext cx="5943600" cy="29718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Posterior distributions for thermal sensitivity (</w:t>
            </w:r>
            <m:oMath>
              <m:r>
                <m:t>z</m:t>
              </m:r>
            </m:oMath>
            <w:r>
              <w:t xml:space="preserve">) and</w:t>
            </w:r>
            <w:r>
              <w:t xml:space="preserve"> </w:t>
            </w:r>
            <m:oMath>
              <m:r>
                <m:t>C</m:t>
              </m:r>
              <m:sSub>
                <m:e>
                  <m:r>
                    <m:t>T</m:t>
                  </m:r>
                </m:e>
                <m:sub>
                  <m:r>
                    <m:t>m</m:t>
                  </m:r>
                  <m:r>
                    <m:t>a</m:t>
                  </m:r>
                  <m:sSub>
                    <m:e>
                      <m:r>
                        <m:t>x</m:t>
                      </m:r>
                    </m:e>
                    <m:sub>
                      <m:r>
                        <m:t>1</m:t>
                      </m:r>
                      <m:r>
                        <m:t>h</m:t>
                      </m:r>
                      <m:r>
                        <m:t>r</m:t>
                      </m:r>
                    </m:sub>
                  </m:sSub>
                </m:sub>
              </m:sSub>
            </m:oMath>
            <w:r>
              <w:t xml:space="preserve"> </w:t>
            </w:r>
            <w:r>
              <w:t xml:space="preserve">from the binomial fit (blue) and beta-binomial fit (orange). Vertical dashed lines mark the simulation truth. Both posteriors are tightly concentrated around the truth, illustrating that the joint Bayesian fit recovers the classical TLS quantities with calibrated uncertainty without any additional regression step.</w:t>
            </w:r>
          </w:p>
          <w:bookmarkEnd w:id="55"/>
        </w:tc>
      </w:tr>
    </w:tbl>
    <w:p>
      <w:pPr>
        <w:pStyle w:val="BodyText"/>
      </w:pPr>
      <w:r>
        <w:t xml:space="preserve">The two derived quantities recover their simulation truth in both fits (</w:t>
      </w:r>
      <w:hyperlink w:anchor="tbl-tls-recovery">
        <w:r>
          <w:rPr>
            <w:rStyle w:val="Hyperlink"/>
          </w:rPr>
          <w:t xml:space="preserve">Table S 3</w:t>
        </w:r>
      </w:hyperlink>
      <w:r>
        <w:t xml:space="preserve">,</w:t>
      </w:r>
      <w:r>
        <w:t xml:space="preserve"> </w:t>
      </w:r>
      <w:hyperlink w:anchor="fig-tls-recovery">
        <w:r>
          <w:rPr>
            <w:rStyle w:val="Hyperlink"/>
          </w:rPr>
          <w:t xml:space="preserve">Figure S 4</w:t>
        </w:r>
      </w:hyperlink>
      <w:r>
        <w:t xml:space="preserve">), with credible intervals that reflect joint uncertainty in all four 4PL parameters and the temperature slope. Crucially,</w:t>
      </w:r>
      <w:r>
        <w:t xml:space="preserve"> </w:t>
      </w:r>
      <w:r>
        <w:rPr>
          <w:b/>
          <w:bCs/>
        </w:rPr>
        <w:t xml:space="preserve">we did not run a second regression</w:t>
      </w:r>
      <w:r>
        <w:t xml:space="preserve"> </w:t>
      </w:r>
      <w:r>
        <w:t xml:space="preserve">to get</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They are properties of the same posterior we already have. This is the key practical advantage of the joint approach over the two-step pipeline: every classical TLS quantity is one transformation away from the fit we have already run, and every quantity inherits the same calibrated uncertainty.</w:t>
      </w:r>
    </w:p>
    <w:p>
      <w:pPr>
        <w:pStyle w:val="BodyText"/>
      </w:pPr>
      <w:r>
        <w:t xml:space="preserve">Given that we have the full distribution of</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we can now report on uncertainty in their values</w:t>
      </w:r>
      <w:r>
        <w:t xml:space="preserve"> </w:t>
      </w:r>
      <w:r>
        <w:rPr>
          <w:i/>
          <w:iCs/>
        </w:rPr>
        <w:t xml:space="preserve">very</w:t>
      </w:r>
      <w:r>
        <w:t xml:space="preserve"> </w:t>
      </w:r>
      <w:r>
        <w:t xml:space="preserve">easily. All we need to do is take the standard deviation of this distribution for the standard error or we can even summaise with quantiles as follows:</w:t>
      </w:r>
    </w:p>
    <w:p>
      <w:pPr>
        <w:pStyle w:val="SourceCode"/>
      </w:pPr>
      <w:r>
        <w:rPr>
          <w:rStyle w:val="NormalTok"/>
        </w:rPr>
        <w:t xml:space="preserve">summarise_draws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q </w:t>
      </w:r>
      <w:r>
        <w:rPr>
          <w:rStyle w:val="OtherTok"/>
        </w:rPr>
        <w:t xml:space="preserve">&lt;-</w:t>
      </w:r>
      <w:r>
        <w:rPr>
          <w:rStyle w:val="NormalTok"/>
        </w:rPr>
        <w:t xml:space="preserve"> </w:t>
      </w:r>
      <w:r>
        <w:rPr>
          <w:rStyle w:val="FunctionTok"/>
        </w:rPr>
        <w:t xml:space="preserve">quantile</w:t>
      </w:r>
      <w:r>
        <w:rPr>
          <w:rStyle w:val="NormalTok"/>
        </w:rPr>
        <w:t xml:space="preserve">(x,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0.5</w:t>
      </w:r>
      <w:r>
        <w:rPr>
          <w:rStyle w:val="NormalTok"/>
        </w:rPr>
        <w:t xml:space="preserve">, </w:t>
      </w:r>
      <w:r>
        <w:rPr>
          <w:rStyle w:val="FloatTok"/>
        </w:rPr>
        <w:t xml:space="preserve">0.975</w:t>
      </w:r>
      <w:r>
        <w:rPr>
          <w:rStyle w:val="NormalTok"/>
        </w:rPr>
        <w:t xml:space="preserve">), </w:t>
      </w:r>
      <w:r>
        <w:rPr>
          <w:rStyle w:val="AttributeTok"/>
        </w:rPr>
        <w:t xml:space="preserve">names =</w:t>
      </w:r>
      <w:r>
        <w:rPr>
          <w:rStyle w:val="NormalTok"/>
        </w:rPr>
        <w:t xml:space="preserve"> </w:t>
      </w:r>
      <w:r>
        <w:rPr>
          <w:rStyle w:val="ConstantTok"/>
        </w:rPr>
        <w:t xml:space="preserve">FALSE</w:t>
      </w:r>
      <w:r>
        <w:rPr>
          <w:rStyle w:val="NormalTok"/>
        </w:rPr>
        <w:t xml:space="preserve">)</w:t>
      </w:r>
      <w:r>
        <w:br/>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(x),</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(x),</w:t>
      </w:r>
      <w:r>
        <w:br/>
      </w:r>
      <w:r>
        <w:rPr>
          <w:rStyle w:val="NormalTok"/>
        </w:rPr>
        <w:t xml:space="preserve">    </w:t>
      </w:r>
      <w:r>
        <w:rPr>
          <w:rStyle w:val="AttributeTok"/>
        </w:rPr>
        <w:t xml:space="preserve">median =</w:t>
      </w:r>
      <w:r>
        <w:rPr>
          <w:rStyle w:val="NormalTok"/>
        </w:rPr>
        <w:t xml:space="preserve"> q[</w:t>
      </w:r>
      <w:r>
        <w:rPr>
          <w:rStyle w:val="DecValTok"/>
        </w:rPr>
        <w:t xml:space="preserve">2</w:t>
      </w:r>
      <w:r>
        <w:rPr>
          <w:rStyle w:val="NormalTok"/>
        </w:rPr>
        <w:t xml:space="preserve">],</w:t>
      </w:r>
      <w:r>
        <w:br/>
      </w:r>
      <w:r>
        <w:rPr>
          <w:rStyle w:val="NormalTok"/>
        </w:rPr>
        <w:t xml:space="preserve">    </w:t>
      </w:r>
      <w:r>
        <w:rPr>
          <w:rStyle w:val="AttributeTok"/>
        </w:rPr>
        <w:t xml:space="preserve">lower  =</w:t>
      </w:r>
      <w:r>
        <w:rPr>
          <w:rStyle w:val="NormalTok"/>
        </w:rPr>
        <w:t xml:space="preserve"> q[</w:t>
      </w:r>
      <w:r>
        <w:rPr>
          <w:rStyle w:val="DecValTok"/>
        </w:rPr>
        <w:t xml:space="preserve">1</w:t>
      </w:r>
      <w:r>
        <w:rPr>
          <w:rStyle w:val="NormalTok"/>
        </w:rPr>
        <w:t xml:space="preserve">],</w:t>
      </w:r>
      <w:r>
        <w:br/>
      </w:r>
      <w:r>
        <w:rPr>
          <w:rStyle w:val="NormalTok"/>
        </w:rPr>
        <w:t xml:space="preserve">    </w:t>
      </w:r>
      <w:r>
        <w:rPr>
          <w:rStyle w:val="AttributeTok"/>
        </w:rPr>
        <w:t xml:space="preserve">upper  =</w:t>
      </w:r>
      <w:r>
        <w:rPr>
          <w:rStyle w:val="NormalTok"/>
        </w:rPr>
        <w:t xml:space="preserve"> q[</w:t>
      </w:r>
      <w:r>
        <w:rPr>
          <w:rStyle w:val="DecValTok"/>
        </w:rPr>
        <w:t xml:space="preserve">3</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uncert_summary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w:t>
      </w:r>
      <w:r>
        <w:br/>
      </w:r>
      <w:r>
        <w:rPr>
          <w:rStyle w:val="NormalTok"/>
        </w:rPr>
        <w:t xml:space="preserve">  </w:t>
      </w:r>
      <w:r>
        <w:rPr>
          <w:rStyle w:val="FunctionTok"/>
        </w:rPr>
        <w:t xml:space="preserve">summarise_draws</w:t>
      </w:r>
      <w:r>
        <w:rPr>
          <w:rStyle w:val="NormalTok"/>
        </w:rPr>
        <w:t xml:space="preserve">(draws_bin_d</w:t>
      </w:r>
      <w:r>
        <w:rPr>
          <w:rStyle w:val="SpecialCharTok"/>
        </w:rPr>
        <w:t xml:space="preserve">$</w:t>
      </w:r>
      <w:r>
        <w:rPr>
          <w:rStyle w:val="NormalTok"/>
        </w:rPr>
        <w:t xml:space="preserve">z)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quantity =</w:t>
      </w:r>
      <w:r>
        <w:rPr>
          <w:rStyle w:val="NormalTok"/>
        </w:rPr>
        <w:t xml:space="preserve"> </w:t>
      </w:r>
      <w:r>
        <w:rPr>
          <w:rStyle w:val="StringTok"/>
        </w:rPr>
        <w:t xml:space="preserve">"z (°C)"</w:t>
      </w:r>
      <w:r>
        <w:rPr>
          <w:rStyle w:val="NormalTok"/>
        </w:rPr>
        <w:t xml:space="preserve">,             </w:t>
      </w:r>
      <w:r>
        <w:rPr>
          <w:rStyle w:val="AttributeTok"/>
        </w:rPr>
        <w:t xml:space="preserve">likelihood =</w:t>
      </w:r>
      <w:r>
        <w:rPr>
          <w:rStyle w:val="NormalTok"/>
        </w:rPr>
        <w:t xml:space="preserve"> </w:t>
      </w:r>
      <w:r>
        <w:rPr>
          <w:rStyle w:val="StringTok"/>
        </w:rPr>
        <w:t xml:space="preserve">"Binomial"</w:t>
      </w:r>
      <w:r>
        <w:rPr>
          <w:rStyle w:val="NormalTok"/>
        </w:rPr>
        <w:t xml:space="preserve">),</w:t>
      </w:r>
      <w:r>
        <w:br/>
      </w:r>
      <w:r>
        <w:rPr>
          <w:rStyle w:val="NormalTok"/>
        </w:rPr>
        <w:t xml:space="preserve">  </w:t>
      </w:r>
      <w:r>
        <w:rPr>
          <w:rStyle w:val="FunctionTok"/>
        </w:rPr>
        <w:t xml:space="preserve">summarise_draws</w:t>
      </w:r>
      <w:r>
        <w:rPr>
          <w:rStyle w:val="NormalTok"/>
        </w:rPr>
        <w:t xml:space="preserve">(draws_bin_d</w:t>
      </w:r>
      <w:r>
        <w:rPr>
          <w:rStyle w:val="SpecialCharTok"/>
        </w:rPr>
        <w:t xml:space="preserve">$</w:t>
      </w:r>
      <w:r>
        <w:rPr>
          <w:rStyle w:val="NormalTok"/>
        </w:rPr>
        <w:t xml:space="preserve">CTmax_1hr)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quantity =</w:t>
      </w:r>
      <w:r>
        <w:rPr>
          <w:rStyle w:val="NormalTok"/>
        </w:rPr>
        <w:t xml:space="preserve"> </w:t>
      </w:r>
      <w:r>
        <w:rPr>
          <w:rStyle w:val="StringTok"/>
        </w:rPr>
        <w:t xml:space="preserve">"CTmax at 1 hr (°C)"</w:t>
      </w:r>
      <w:r>
        <w:rPr>
          <w:rStyle w:val="NormalTok"/>
        </w:rPr>
        <w:t xml:space="preserve">, </w:t>
      </w:r>
      <w:r>
        <w:rPr>
          <w:rStyle w:val="AttributeTok"/>
        </w:rPr>
        <w:t xml:space="preserve">likelihood =</w:t>
      </w:r>
      <w:r>
        <w:rPr>
          <w:rStyle w:val="NormalTok"/>
        </w:rPr>
        <w:t xml:space="preserve"> </w:t>
      </w:r>
      <w:r>
        <w:rPr>
          <w:rStyle w:val="StringTok"/>
        </w:rPr>
        <w:t xml:space="preserve">"Binomial"</w:t>
      </w:r>
      <w:r>
        <w:rPr>
          <w:rStyle w:val="NormalTok"/>
        </w:rPr>
        <w:t xml:space="preserve">),</w:t>
      </w:r>
      <w:r>
        <w:br/>
      </w:r>
      <w:r>
        <w:rPr>
          <w:rStyle w:val="NormalTok"/>
        </w:rPr>
        <w:t xml:space="preserve">  </w:t>
      </w:r>
      <w:r>
        <w:rPr>
          <w:rStyle w:val="FunctionTok"/>
        </w:rPr>
        <w:t xml:space="preserve">summarise_draws</w:t>
      </w:r>
      <w:r>
        <w:rPr>
          <w:rStyle w:val="NormalTok"/>
        </w:rPr>
        <w:t xml:space="preserve">(draws_bb_d</w:t>
      </w:r>
      <w:r>
        <w:rPr>
          <w:rStyle w:val="SpecialCharTok"/>
        </w:rPr>
        <w:t xml:space="preserve">$</w:t>
      </w:r>
      <w:r>
        <w:rPr>
          <w:rStyle w:val="NormalTok"/>
        </w:rPr>
        <w:t xml:space="preserve">z)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quantity =</w:t>
      </w:r>
      <w:r>
        <w:rPr>
          <w:rStyle w:val="NormalTok"/>
        </w:rPr>
        <w:t xml:space="preserve"> </w:t>
      </w:r>
      <w:r>
        <w:rPr>
          <w:rStyle w:val="StringTok"/>
        </w:rPr>
        <w:t xml:space="preserve">"z (°C)"</w:t>
      </w:r>
      <w:r>
        <w:rPr>
          <w:rStyle w:val="NormalTok"/>
        </w:rPr>
        <w:t xml:space="preserve">,             </w:t>
      </w:r>
      <w:r>
        <w:rPr>
          <w:rStyle w:val="AttributeTok"/>
        </w:rPr>
        <w:t xml:space="preserve">likelihood =</w:t>
      </w:r>
      <w:r>
        <w:rPr>
          <w:rStyle w:val="NormalTok"/>
        </w:rPr>
        <w:t xml:space="preserve"> </w:t>
      </w:r>
      <w:r>
        <w:rPr>
          <w:rStyle w:val="StringTok"/>
        </w:rPr>
        <w:t xml:space="preserve">"Beta-binomial"</w:t>
      </w:r>
      <w:r>
        <w:rPr>
          <w:rStyle w:val="NormalTok"/>
        </w:rPr>
        <w:t xml:space="preserve">),</w:t>
      </w:r>
      <w:r>
        <w:br/>
      </w:r>
      <w:r>
        <w:rPr>
          <w:rStyle w:val="NormalTok"/>
        </w:rPr>
        <w:t xml:space="preserve">  </w:t>
      </w:r>
      <w:r>
        <w:rPr>
          <w:rStyle w:val="FunctionTok"/>
        </w:rPr>
        <w:t xml:space="preserve">summarise_draws</w:t>
      </w:r>
      <w:r>
        <w:rPr>
          <w:rStyle w:val="NormalTok"/>
        </w:rPr>
        <w:t xml:space="preserve">(draws_bb_d</w:t>
      </w:r>
      <w:r>
        <w:rPr>
          <w:rStyle w:val="SpecialCharTok"/>
        </w:rPr>
        <w:t xml:space="preserve">$</w:t>
      </w:r>
      <w:r>
        <w:rPr>
          <w:rStyle w:val="NormalTok"/>
        </w:rPr>
        <w:t xml:space="preserve">CTmax_1hr)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quantity =</w:t>
      </w:r>
      <w:r>
        <w:rPr>
          <w:rStyle w:val="NormalTok"/>
        </w:rPr>
        <w:t xml:space="preserve"> </w:t>
      </w:r>
      <w:r>
        <w:rPr>
          <w:rStyle w:val="StringTok"/>
        </w:rPr>
        <w:t xml:space="preserve">"CTmax at 1 hr (°C)"</w:t>
      </w:r>
      <w:r>
        <w:rPr>
          <w:rStyle w:val="NormalTok"/>
        </w:rPr>
        <w:t xml:space="preserve">, </w:t>
      </w:r>
      <w:r>
        <w:rPr>
          <w:rStyle w:val="AttributeTok"/>
        </w:rPr>
        <w:t xml:space="preserve">likelihood =</w:t>
      </w:r>
      <w:r>
        <w:rPr>
          <w:rStyle w:val="NormalTok"/>
        </w:rPr>
        <w:t xml:space="preserve"> </w:t>
      </w:r>
      <w:r>
        <w:rPr>
          <w:rStyle w:val="StringTok"/>
        </w:rPr>
        <w:t xml:space="preserve">"Beta-binomial"</w:t>
      </w:r>
      <w:r>
        <w:rPr>
          <w:rStyle w:val="NormalTok"/>
        </w:rPr>
        <w:t xml:space="preserve">)</w:t>
      </w:r>
      <w:r>
        <w:br/>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(quantity, likelihood, mean, sd, median, lower, upper)</w:t>
      </w:r>
      <w:r>
        <w:br/>
      </w:r>
      <w:r>
        <w:br/>
      </w:r>
      <w:r>
        <w:rPr>
          <w:rStyle w:val="CommentTok"/>
        </w:rPr>
        <w:t xml:space="preserve"># Scalars for inline reporting in the next paragraph.</w:t>
      </w:r>
      <w:r>
        <w:br/>
      </w:r>
      <w:r>
        <w:rPr>
          <w:rStyle w:val="NormalTok"/>
        </w:rPr>
        <w:t xml:space="preserve">sd_z_bin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(draws_bin_d</w:t>
      </w:r>
      <w:r>
        <w:rPr>
          <w:rStyle w:val="SpecialCharTok"/>
        </w:rPr>
        <w:t xml:space="preserve">$</w:t>
      </w:r>
      <w:r>
        <w:rPr>
          <w:rStyle w:val="NormalTok"/>
        </w:rPr>
        <w:t xml:space="preserve">z), </w:t>
      </w:r>
      <w:r>
        <w:rPr>
          <w:rStyle w:val="DecValTok"/>
        </w:rPr>
        <w:t xml:space="preserve">2</w:t>
      </w:r>
      <w:r>
        <w:rPr>
          <w:rStyle w:val="NormalTok"/>
        </w:rPr>
        <w:t xml:space="preserve">)</w:t>
      </w:r>
      <w:r>
        <w:br/>
      </w:r>
      <w:r>
        <w:rPr>
          <w:rStyle w:val="NormalTok"/>
        </w:rPr>
        <w:t xml:space="preserve">sd_z_bb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(draws_bb_d</w:t>
      </w:r>
      <w:r>
        <w:rPr>
          <w:rStyle w:val="SpecialCharTok"/>
        </w:rPr>
        <w:t xml:space="preserve">$</w:t>
      </w:r>
      <w:r>
        <w:rPr>
          <w:rStyle w:val="NormalTok"/>
        </w:rPr>
        <w:t xml:space="preserve">z), </w:t>
      </w:r>
      <w:r>
        <w:rPr>
          <w:rStyle w:val="DecValTok"/>
        </w:rPr>
        <w:t xml:space="preserve">2</w:t>
      </w:r>
      <w:r>
        <w:rPr>
          <w:rStyle w:val="NormalTok"/>
        </w:rPr>
        <w:t xml:space="preserve">)</w:t>
      </w:r>
      <w:r>
        <w:br/>
      </w:r>
      <w:r>
        <w:rPr>
          <w:rStyle w:val="NormalTok"/>
        </w:rPr>
        <w:t xml:space="preserve">sd_ct_bin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(draws_bin_d</w:t>
      </w:r>
      <w:r>
        <w:rPr>
          <w:rStyle w:val="SpecialCharTok"/>
        </w:rPr>
        <w:t xml:space="preserve">$</w:t>
      </w:r>
      <w:r>
        <w:rPr>
          <w:rStyle w:val="NormalTok"/>
        </w:rPr>
        <w:t xml:space="preserve">CTmax_1hr), </w:t>
      </w:r>
      <w:r>
        <w:rPr>
          <w:rStyle w:val="DecValTok"/>
        </w:rPr>
        <w:t xml:space="preserve">2</w:t>
      </w:r>
      <w:r>
        <w:rPr>
          <w:rStyle w:val="NormalTok"/>
        </w:rPr>
        <w:t xml:space="preserve">)</w:t>
      </w:r>
      <w:r>
        <w:br/>
      </w:r>
      <w:r>
        <w:rPr>
          <w:rStyle w:val="NormalTok"/>
        </w:rPr>
        <w:t xml:space="preserve">sd_ct_bb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(draws_bb_d</w:t>
      </w:r>
      <w:r>
        <w:rPr>
          <w:rStyle w:val="SpecialCharTok"/>
        </w:rPr>
        <w:t xml:space="preserve">$</w:t>
      </w:r>
      <w:r>
        <w:rPr>
          <w:rStyle w:val="NormalTok"/>
        </w:rPr>
        <w:t xml:space="preserve">CTmax_1hr), </w:t>
      </w:r>
      <w:r>
        <w:rPr>
          <w:rStyle w:val="DecValTok"/>
        </w:rPr>
        <w:t xml:space="preserve">2</w:t>
      </w:r>
      <w:r>
        <w:rPr>
          <w:rStyle w:val="NormalTok"/>
        </w:rPr>
        <w:t xml:space="preserve">)</w:t>
      </w:r>
      <w:r>
        <w:br/>
      </w:r>
      <w:r>
        <w:rPr>
          <w:rStyle w:val="NormalTok"/>
        </w:rPr>
        <w:t xml:space="preserve">ci_z_bin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diff</w:t>
      </w:r>
      <w:r>
        <w:rPr>
          <w:rStyle w:val="NormalTok"/>
        </w:rPr>
        <w:t xml:space="preserve">(</w:t>
      </w:r>
      <w:r>
        <w:rPr>
          <w:rStyle w:val="FunctionTok"/>
        </w:rPr>
        <w:t xml:space="preserve">quantile</w:t>
      </w:r>
      <w:r>
        <w:rPr>
          <w:rStyle w:val="NormalTok"/>
        </w:rPr>
        <w:t xml:space="preserve">(draws_bin_d</w:t>
      </w:r>
      <w:r>
        <w:rPr>
          <w:rStyle w:val="SpecialCharTok"/>
        </w:rPr>
        <w:t xml:space="preserve">$</w:t>
      </w:r>
      <w:r>
        <w:rPr>
          <w:rStyle w:val="NormalTok"/>
        </w:rPr>
        <w:t xml:space="preserve">z,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 </w:t>
      </w:r>
      <w:r>
        <w:rPr>
          <w:rStyle w:val="AttributeTok"/>
        </w:rPr>
        <w:t xml:space="preserve">names =</w:t>
      </w:r>
      <w:r>
        <w:rPr>
          <w:rStyle w:val="NormalTok"/>
        </w:rPr>
        <w:t xml:space="preserve"> </w:t>
      </w:r>
      <w:r>
        <w:rPr>
          <w:rStyle w:val="ConstantTok"/>
        </w:rPr>
        <w:t xml:space="preserve">FALSE</w:t>
      </w:r>
      <w:r>
        <w:rPr>
          <w:rStyle w:val="NormalTok"/>
        </w:rPr>
        <w:t xml:space="preserve">)), </w:t>
      </w:r>
      <w:r>
        <w:rPr>
          <w:rStyle w:val="DecValTok"/>
        </w:rPr>
        <w:t xml:space="preserve">2</w:t>
      </w:r>
      <w:r>
        <w:rPr>
          <w:rStyle w:val="NormalTok"/>
        </w:rPr>
        <w:t xml:space="preserve">)</w:t>
      </w:r>
      <w:r>
        <w:br/>
      </w:r>
      <w:r>
        <w:rPr>
          <w:rStyle w:val="NormalTok"/>
        </w:rPr>
        <w:t xml:space="preserve">ci_z_bb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diff</w:t>
      </w:r>
      <w:r>
        <w:rPr>
          <w:rStyle w:val="NormalTok"/>
        </w:rPr>
        <w:t xml:space="preserve">(</w:t>
      </w:r>
      <w:r>
        <w:rPr>
          <w:rStyle w:val="FunctionTok"/>
        </w:rPr>
        <w:t xml:space="preserve">quantile</w:t>
      </w:r>
      <w:r>
        <w:rPr>
          <w:rStyle w:val="NormalTok"/>
        </w:rPr>
        <w:t xml:space="preserve">(draws_bb_d</w:t>
      </w:r>
      <w:r>
        <w:rPr>
          <w:rStyle w:val="SpecialCharTok"/>
        </w:rPr>
        <w:t xml:space="preserve">$</w:t>
      </w:r>
      <w:r>
        <w:rPr>
          <w:rStyle w:val="NormalTok"/>
        </w:rPr>
        <w:t xml:space="preserve">z,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 </w:t>
      </w:r>
      <w:r>
        <w:rPr>
          <w:rStyle w:val="AttributeTok"/>
        </w:rPr>
        <w:t xml:space="preserve">names =</w:t>
      </w:r>
      <w:r>
        <w:rPr>
          <w:rStyle w:val="NormalTok"/>
        </w:rPr>
        <w:t xml:space="preserve"> </w:t>
      </w:r>
      <w:r>
        <w:rPr>
          <w:rStyle w:val="ConstantTok"/>
        </w:rPr>
        <w:t xml:space="preserve">FALSE</w:t>
      </w:r>
      <w:r>
        <w:rPr>
          <w:rStyle w:val="NormalTok"/>
        </w:rPr>
        <w:t xml:space="preserve">)), </w:t>
      </w:r>
      <w:r>
        <w:rPr>
          <w:rStyle w:val="DecValTok"/>
        </w:rPr>
        <w:t xml:space="preserve">2</w:t>
      </w:r>
      <w:r>
        <w:rPr>
          <w:rStyle w:val="NormalTok"/>
        </w:rPr>
        <w:t xml:space="preserve">)</w:t>
      </w:r>
      <w:r>
        <w:br/>
      </w:r>
      <w:r>
        <w:rPr>
          <w:rStyle w:val="NormalTok"/>
        </w:rPr>
        <w:t xml:space="preserve">ci_ct_bin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diff</w:t>
      </w:r>
      <w:r>
        <w:rPr>
          <w:rStyle w:val="NormalTok"/>
        </w:rPr>
        <w:t xml:space="preserve">(</w:t>
      </w:r>
      <w:r>
        <w:rPr>
          <w:rStyle w:val="FunctionTok"/>
        </w:rPr>
        <w:t xml:space="preserve">quantile</w:t>
      </w:r>
      <w:r>
        <w:rPr>
          <w:rStyle w:val="NormalTok"/>
        </w:rPr>
        <w:t xml:space="preserve">(draws_bin_d</w:t>
      </w:r>
      <w:r>
        <w:rPr>
          <w:rStyle w:val="SpecialCharTok"/>
        </w:rPr>
        <w:t xml:space="preserve">$</w:t>
      </w:r>
      <w:r>
        <w:rPr>
          <w:rStyle w:val="NormalTok"/>
        </w:rPr>
        <w:t xml:space="preserve">CTmax_1hr,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 </w:t>
      </w:r>
      <w:r>
        <w:rPr>
          <w:rStyle w:val="AttributeTok"/>
        </w:rPr>
        <w:t xml:space="preserve">names =</w:t>
      </w:r>
      <w:r>
        <w:rPr>
          <w:rStyle w:val="NormalTok"/>
        </w:rPr>
        <w:t xml:space="preserve"> </w:t>
      </w:r>
      <w:r>
        <w:rPr>
          <w:rStyle w:val="ConstantTok"/>
        </w:rPr>
        <w:t xml:space="preserve">FALSE</w:t>
      </w:r>
      <w:r>
        <w:rPr>
          <w:rStyle w:val="NormalTok"/>
        </w:rPr>
        <w:t xml:space="preserve">)), </w:t>
      </w:r>
      <w:r>
        <w:rPr>
          <w:rStyle w:val="DecValTok"/>
        </w:rPr>
        <w:t xml:space="preserve">2</w:t>
      </w:r>
      <w:r>
        <w:rPr>
          <w:rStyle w:val="NormalTok"/>
        </w:rPr>
        <w:t xml:space="preserve">)</w:t>
      </w:r>
      <w:r>
        <w:br/>
      </w:r>
      <w:r>
        <w:rPr>
          <w:rStyle w:val="NormalTok"/>
        </w:rPr>
        <w:t xml:space="preserve">ci_ct_bb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diff</w:t>
      </w:r>
      <w:r>
        <w:rPr>
          <w:rStyle w:val="NormalTok"/>
        </w:rPr>
        <w:t xml:space="preserve">(</w:t>
      </w:r>
      <w:r>
        <w:rPr>
          <w:rStyle w:val="FunctionTok"/>
        </w:rPr>
        <w:t xml:space="preserve">quantile</w:t>
      </w:r>
      <w:r>
        <w:rPr>
          <w:rStyle w:val="NormalTok"/>
        </w:rPr>
        <w:t xml:space="preserve">(draws_bb_d</w:t>
      </w:r>
      <w:r>
        <w:rPr>
          <w:rStyle w:val="SpecialCharTok"/>
        </w:rPr>
        <w:t xml:space="preserve">$</w:t>
      </w:r>
      <w:r>
        <w:rPr>
          <w:rStyle w:val="NormalTok"/>
        </w:rPr>
        <w:t xml:space="preserve">CTmax_1hr,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 </w:t>
      </w:r>
      <w:r>
        <w:rPr>
          <w:rStyle w:val="AttributeTok"/>
        </w:rPr>
        <w:t xml:space="preserve">names =</w:t>
      </w:r>
      <w:r>
        <w:rPr>
          <w:rStyle w:val="NormalTok"/>
        </w:rPr>
        <w:t xml:space="preserve"> </w:t>
      </w:r>
      <w:r>
        <w:rPr>
          <w:rStyle w:val="ConstantTok"/>
        </w:rPr>
        <w:t xml:space="preserve">FALSE</w:t>
      </w:r>
      <w:r>
        <w:rPr>
          <w:rStyle w:val="NormalTok"/>
        </w:rPr>
        <w:t xml:space="preserve">)), </w:t>
      </w:r>
      <w:r>
        <w:rPr>
          <w:rStyle w:val="DecValTok"/>
        </w:rPr>
        <w:t xml:space="preserve">2</w:t>
      </w:r>
      <w:r>
        <w:rPr>
          <w:rStyle w:val="NormalTok"/>
        </w:rPr>
        <w:t xml:space="preserve">)</w:t>
      </w:r>
      <w:r>
        <w:br/>
      </w:r>
      <w:r>
        <w:br/>
      </w:r>
      <w:r>
        <w:rPr>
          <w:rStyle w:val="NormalTok"/>
        </w:rPr>
        <w:t xml:space="preserve">flextable</w:t>
      </w:r>
      <w:r>
        <w:rPr>
          <w:rStyle w:val="SpecialCharTok"/>
        </w:rPr>
        <w:t xml:space="preserve">::</w:t>
      </w:r>
      <w:r>
        <w:rPr>
          <w:rStyle w:val="FunctionTok"/>
        </w:rPr>
        <w:t xml:space="preserve">flextable</w:t>
      </w:r>
      <w:r>
        <w:rPr>
          <w:rStyle w:val="NormalTok"/>
        </w:rPr>
        <w:t xml:space="preserve">(uncert_summary) </w:t>
      </w:r>
      <w:r>
        <w:rPr>
          <w:rStyle w:val="SpecialCharTok"/>
        </w:rPr>
        <w:t xml:space="preserve">|&gt;</w:t>
      </w:r>
      <w:r>
        <w:br/>
      </w:r>
      <w:r>
        <w:rPr>
          <w:rStyle w:val="NormalTok"/>
        </w:rPr>
        <w:t xml:space="preserve">  flextable</w:t>
      </w:r>
      <w:r>
        <w:rPr>
          <w:rStyle w:val="SpecialCharTok"/>
        </w:rPr>
        <w:t xml:space="preserve">::</w:t>
      </w:r>
      <w:r>
        <w:rPr>
          <w:rStyle w:val="FunctionTok"/>
        </w:rPr>
        <w:t xml:space="preserve">set_header_labels</w:t>
      </w:r>
      <w:r>
        <w:rPr>
          <w:rStyle w:val="NormalTok"/>
        </w:rPr>
        <w:t xml:space="preserve">(</w:t>
      </w:r>
      <w:r>
        <w:br/>
      </w:r>
      <w:r>
        <w:rPr>
          <w:rStyle w:val="NormalTok"/>
        </w:rPr>
        <w:t xml:space="preserve">    </w:t>
      </w:r>
      <w:r>
        <w:rPr>
          <w:rStyle w:val="AttributeTok"/>
        </w:rPr>
        <w:t xml:space="preserve">quantity   =</w:t>
      </w:r>
      <w:r>
        <w:rPr>
          <w:rStyle w:val="NormalTok"/>
        </w:rPr>
        <w:t xml:space="preserve"> </w:t>
      </w:r>
      <w:r>
        <w:rPr>
          <w:rStyle w:val="StringTok"/>
        </w:rPr>
        <w:t xml:space="preserve">"Quantity"</w:t>
      </w:r>
      <w:r>
        <w:rPr>
          <w:rStyle w:val="NormalTok"/>
        </w:rPr>
        <w:t xml:space="preserve">,</w:t>
      </w:r>
      <w:r>
        <w:br/>
      </w:r>
      <w:r>
        <w:rPr>
          <w:rStyle w:val="NormalTok"/>
        </w:rPr>
        <w:t xml:space="preserve">    </w:t>
      </w:r>
      <w:r>
        <w:rPr>
          <w:rStyle w:val="AttributeTok"/>
        </w:rPr>
        <w:t xml:space="preserve">likelihood =</w:t>
      </w:r>
      <w:r>
        <w:rPr>
          <w:rStyle w:val="NormalTok"/>
        </w:rPr>
        <w:t xml:space="preserve"> </w:t>
      </w:r>
      <w:r>
        <w:rPr>
          <w:rStyle w:val="StringTok"/>
        </w:rPr>
        <w:t xml:space="preserve">"Likelihood"</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StringTok"/>
        </w:rPr>
        <w:t xml:space="preserve">"SD"</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StringTok"/>
        </w:rPr>
        <w:t xml:space="preserve">"Median"</w:t>
      </w:r>
      <w:r>
        <w:rPr>
          <w:rStyle w:val="NormalTok"/>
        </w:rPr>
        <w:t xml:space="preserve">,</w:t>
      </w:r>
      <w:r>
        <w:br/>
      </w:r>
      <w:r>
        <w:rPr>
          <w:rStyle w:val="NormalTok"/>
        </w:rPr>
        <w:t xml:space="preserve">    </w:t>
      </w:r>
      <w:r>
        <w:rPr>
          <w:rStyle w:val="AttributeTok"/>
        </w:rPr>
        <w:t xml:space="preserve">lower      =</w:t>
      </w:r>
      <w:r>
        <w:rPr>
          <w:rStyle w:val="NormalTok"/>
        </w:rPr>
        <w:t xml:space="preserve"> </w:t>
      </w:r>
      <w:r>
        <w:rPr>
          <w:rStyle w:val="StringTok"/>
        </w:rPr>
        <w:t xml:space="preserve">"2.5%"</w:t>
      </w:r>
      <w:r>
        <w:rPr>
          <w:rStyle w:val="NormalTok"/>
        </w:rPr>
        <w:t xml:space="preserve">,</w:t>
      </w:r>
      <w:r>
        <w:br/>
      </w:r>
      <w:r>
        <w:rPr>
          <w:rStyle w:val="NormalTok"/>
        </w:rPr>
        <w:t xml:space="preserve">    </w:t>
      </w:r>
      <w:r>
        <w:rPr>
          <w:rStyle w:val="AttributeTok"/>
        </w:rPr>
        <w:t xml:space="preserve">upper      =</w:t>
      </w:r>
      <w:r>
        <w:rPr>
          <w:rStyle w:val="NormalTok"/>
        </w:rPr>
        <w:t xml:space="preserve"> </w:t>
      </w:r>
      <w:r>
        <w:rPr>
          <w:rStyle w:val="StringTok"/>
        </w:rPr>
        <w:t xml:space="preserve">"97.5%"</w:t>
      </w:r>
      <w:r>
        <w:br/>
      </w:r>
      <w:r>
        <w:rPr>
          <w:rStyle w:val="NormalTok"/>
        </w:rPr>
        <w:t xml:space="preserve">  )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colformat_double</w:t>
      </w:r>
      <w:r>
        <w:rPr>
          <w:rStyle w:val="NormalTok"/>
        </w:rPr>
        <w:t xml:space="preserve">(</w:t>
      </w:r>
      <w:r>
        <w:rPr>
          <w:rStyle w:val="AttributeTok"/>
        </w:rPr>
        <w:t xml:space="preserve">digits =</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6" w:name="tbl-uncert-z-ct"/>
          <w:p>
            <w:pPr>
              <w:jc w:val="center"/>
            </w:pPr>
            <w:pPr>
              <w:jc w:val="start"/>
              <w:spacing w:before="200"/>
              <w:pStyle w:val="ImageCaption"/>
            </w:pPr>
            <w:r>
              <w:t xml:space="preserve">Table 4: Posterior summaries of</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from the joint Bayesian 4PL: posterior mean, standard deviation, median, and 95% credible interval (2.5% and 97.5% quantiles), reported separately for the binomial and beta-binomial fits.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59"/>
              <w:gridCol w:w="1756"/>
              <w:gridCol w:w="1084"/>
              <w:gridCol w:w="961"/>
              <w:gridCol w:w="1132"/>
              <w:gridCol w:w="1084"/>
              <w:gridCol w:w="1084"/>
            </w:tblGrid>
            <w:tr>
              <w:trPr>
                <w:trHeight w:val="62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Quantity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Likelihood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97.5%</w:t>
                  </w:r>
                </w:p>
              </w:tc>
            </w:tr>
            <w:tr>
              <w:trPr>
                <w:trHeight w:val="61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z (°C)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Binomial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6.669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0.063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6.668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6.550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6.798</w:t>
                  </w:r>
                </w:p>
              </w:tc>
            </w:tr>
            <w:tr>
              <w:trPr>
                <w:trHeight w:val="618"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CTmax at 1 hr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Binomial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32.207</w:t>
                  </w:r>
                </w:p>
              </w:tc>
            </w:tr>
            <w:tr>
              <w:trPr>
                <w:trHeight w:val="61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z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Beta-binomial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6.785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6.783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7.121</w:t>
                  </w:r>
                </w:p>
              </w:tc>
            </w:tr>
            <w:tr>
              <w:trPr>
                <w:trHeight w:val="618"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CTmax at 1 hr (°C)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Beta-binomial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32.214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32.214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32.062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32.371</w:t>
                  </w:r>
                </w:p>
              </w:tc>
            </w:tr>
          </w:tbl>
          <w:bookmarkEnd w:id="56"/>
        </w:tc>
      </w:tr>
    </w:tbl>
    <w:p>
      <w:pPr>
        <w:pStyle w:val="BodyText"/>
      </w:pPr>
      <w:r>
        <w:t xml:space="preserve">In short, both</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are estimated with high precision and their credible intervals come straight from the joint posterior — no second-stage regression, no delta-method, no bootstrap. Under the binomial likelihood, the posterior SD of</w:t>
      </w:r>
      <w:r>
        <w:t xml:space="preserve"> </w:t>
      </w:r>
      <m:oMath>
        <m:r>
          <m:t>z</m:t>
        </m:r>
      </m:oMath>
      <w:r>
        <w:t xml:space="preserve"> </w:t>
      </w:r>
      <w:r>
        <w:t xml:space="preserve">is 0.06 °C with a 95% credible interval 0.25 °C wide;</w:t>
      </w:r>
      <w:r>
        <w:t xml:space="preserve"> </w:t>
      </w:r>
      <m:oMath>
        <m:r>
          <m:t>C</m:t>
        </m:r>
        <m:sSub>
          <m:e>
            <m:r>
              <m:t>T</m:t>
            </m:r>
          </m:e>
          <m:sub>
            <m:r>
              <m:t>m</m:t>
            </m:r>
            <m:r>
              <m:t>a</m:t>
            </m:r>
            <m:sSub>
              <m:e>
                <m:r>
                  <m:t>x</m:t>
                </m:r>
              </m:e>
              <m:sub>
                <m:r>
                  <m:t>1</m:t>
                </m:r>
                <m:r>
                  <m:t>h</m:t>
                </m:r>
                <m:r>
                  <m:t>r</m:t>
                </m:r>
              </m:sub>
            </m:sSub>
          </m:sub>
        </m:sSub>
      </m:oMath>
      <w:r>
        <w:t xml:space="preserve"> </w:t>
      </w:r>
      <w:r>
        <w:t xml:space="preserve">has SD 0.03 °C and a CrI width of 0.12 °C. The beta-binomial fit is slightly wider on both quantities (SD on</w:t>
      </w:r>
      <w:r>
        <w:t xml:space="preserve"> </w:t>
      </w:r>
      <m:oMath>
        <m:r>
          <m:t>z</m:t>
        </m:r>
      </m:oMath>
      <w:r>
        <w:t xml:space="preserve">: 0.16 °C; on</w:t>
      </w:r>
      <w:r>
        <w:t xml:space="preserve"> </w:t>
      </w:r>
      <m:oMath>
        <m:r>
          <m:t>C</m:t>
        </m:r>
        <m:sSub>
          <m:e>
            <m:r>
              <m:t>T</m:t>
            </m:r>
          </m:e>
          <m:sub>
            <m:r>
              <m:t>m</m:t>
            </m:r>
            <m:r>
              <m:t>a</m:t>
            </m:r>
            <m:sSub>
              <m:e>
                <m:r>
                  <m:t>x</m:t>
                </m:r>
              </m:e>
              <m:sub>
                <m:r>
                  <m:t>1</m:t>
                </m:r>
                <m:r>
                  <m:t>h</m:t>
                </m:r>
                <m:r>
                  <m:t>r</m:t>
                </m:r>
              </m:sub>
            </m:sSub>
          </m:sub>
        </m:sSub>
      </m:oMath>
      <w:r>
        <w:t xml:space="preserve">: 0.08 °C) because</w:t>
      </w:r>
      <w:r>
        <w:t xml:space="preserve"> </w:t>
      </w:r>
      <m:oMath>
        <m:r>
          <m:t>ϕ</m:t>
        </m:r>
      </m:oMath>
      <w:r>
        <w:t xml:space="preserve"> </w:t>
      </w:r>
      <w:r>
        <w:t xml:space="preserve">has absorbed the extra-binomial variance and that uncertainty propagates honestly into the derived quantities — none of which falls out of the two-stage pipeline without an additional bootstrap or delta-method step.</w:t>
      </w:r>
    </w:p>
    <w:bookmarkEnd w:id="57"/>
    <w:bookmarkStart w:id="63" w:name="sec-joint-extend"/>
    <w:p>
      <w:pPr>
        <w:pStyle w:val="Heading3"/>
      </w:pPr>
      <w:r>
        <w:t xml:space="preserve">1.0.5 Extending the model: smooth or temperature-varying parameters</w:t>
      </w:r>
    </w:p>
    <w:p>
      <w:pPr>
        <w:pStyle w:val="FirstParagraph"/>
      </w:pPr>
      <w:r>
        <w:t xml:space="preserve">The closed-form derivations of</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rely on two assumptions:</w:t>
      </w:r>
    </w:p>
    <w:p>
      <w:pPr>
        <w:pStyle w:val="Compact"/>
        <w:numPr>
          <w:ilvl w:val="0"/>
          <w:numId w:val="1002"/>
        </w:numPr>
      </w:pPr>
      <w:r>
        <w:rPr>
          <w:rStyle w:val="VerbatimChar"/>
          <w:b/>
          <w:bCs/>
        </w:rPr>
        <w:t xml:space="preserve">mid(T)</w:t>
      </w:r>
      <w:r>
        <w:rPr>
          <w:b/>
          <w:bCs/>
        </w:rPr>
        <w:t xml:space="preserve"> </w:t>
      </w:r>
      <w:r>
        <w:rPr>
          <w:b/>
          <w:bCs/>
        </w:rPr>
        <w:t xml:space="preserve">is linear in T</w:t>
      </w:r>
      <w:r>
        <w:t xml:space="preserve">, so a single slope</w:t>
      </w:r>
      <w:r>
        <w:t xml:space="preserve"> </w:t>
      </w:r>
      <m:oMath>
        <m:sSub>
          <m:e>
            <m:r>
              <m:t>β</m:t>
            </m:r>
          </m:e>
          <m:sub>
            <m:r>
              <m:t>1</m:t>
            </m:r>
          </m:sub>
        </m:sSub>
      </m:oMath>
      <w:r>
        <w:t xml:space="preserve"> </w:t>
      </w:r>
      <w:r>
        <w:t xml:space="preserve">defines</w:t>
      </w:r>
      <w:r>
        <w:t xml:space="preserve"> </w:t>
      </w:r>
      <m:oMath>
        <m:r>
          <m:t>z</m:t>
        </m:r>
        <m:r>
          <m:rPr>
            <m:sty m:val="p"/>
          </m:rPr>
          <m:t>=</m:t>
        </m:r>
        <m:r>
          <m:rPr>
            <m:sty m:val="p"/>
          </m:rPr>
          <m:t>−</m:t>
        </m:r>
        <m:r>
          <m:t>1</m:t>
        </m:r>
        <m:r>
          <m:rPr>
            <m:sty m:val="p"/>
          </m:rPr>
          <m:t>/</m:t>
        </m:r>
        <m:sSub>
          <m:e>
            <m:r>
              <m:t>β</m:t>
            </m:r>
          </m:e>
          <m:sub>
            <m:r>
              <m:t>1</m:t>
            </m:r>
          </m:sub>
        </m:sSub>
      </m:oMath>
      <w:r>
        <w:t xml:space="preserve">.</w:t>
      </w:r>
    </w:p>
    <w:p>
      <w:pPr>
        <w:pStyle w:val="Compact"/>
        <w:numPr>
          <w:ilvl w:val="0"/>
          <w:numId w:val="1002"/>
        </w:numPr>
      </w:pPr>
      <m:oMath>
        <m:r>
          <m:rPr>
            <m:sty m:val="p"/>
          </m:rPr>
          <m:t>ℓ</m:t>
        </m:r>
        <m:r>
          <m:rPr>
            <m:sty m:val="p"/>
          </m:rPr>
          <m:t>,</m:t>
        </m:r>
        <m:r>
          <m:t>u</m:t>
        </m:r>
      </m:oMath>
      <w:r>
        <w:rPr>
          <w:b/>
          <w:bCs/>
        </w:rPr>
        <w:t xml:space="preserve"> </w:t>
      </w:r>
      <w:r>
        <w:rPr>
          <w:b/>
          <w:bCs/>
        </w:rPr>
        <w:t xml:space="preserve">and</w:t>
      </w:r>
      <w:r>
        <w:rPr>
          <w:b/>
          <w:bCs/>
        </w:rPr>
        <w:t xml:space="preserve"> </w:t>
      </w:r>
      <m:oMath>
        <m:r>
          <m:t>k</m:t>
        </m:r>
      </m:oMath>
      <w:r>
        <w:rPr>
          <w:b/>
          <w:bCs/>
        </w:rPr>
        <w:t xml:space="preserve"> </w:t>
      </w:r>
      <w:r>
        <w:rPr>
          <w:b/>
          <w:bCs/>
        </w:rPr>
        <w:t xml:space="preserve">are scalars</w:t>
      </w:r>
      <w:r>
        <w:t xml:space="preserve"> </w:t>
      </w:r>
      <w:r>
        <w:t xml:space="preserve">(do not depend on</w:t>
      </w:r>
      <w:r>
        <w:t xml:space="preserve"> </w:t>
      </w:r>
      <m:oMath>
        <m:r>
          <m:t>T</m:t>
        </m:r>
      </m:oMath>
      <w:r>
        <w:t xml:space="preserve">), so the asymmetry correction</w:t>
      </w:r>
      <w:r>
        <w:t xml:space="preserve"> </w:t>
      </w:r>
      <m:oMath>
        <m:f>
          <m:fPr>
            <m:type m:val="lin"/>
          </m:fPr>
          <m:num>
            <m:r>
              <m:t>1</m:t>
            </m:r>
          </m:num>
          <m:den>
            <m:r>
              <m:t>k</m:t>
            </m:r>
          </m:den>
        </m:f>
        <m:r>
          <m:rPr>
            <m:sty m:val="p"/>
          </m:rPr>
          <m:t>log</m:t>
        </m:r>
        <m:f>
          <m:fPr>
            <m:type m:val="lin"/>
          </m:fPr>
          <m:num>
            <m:r>
              <m:t>u</m:t>
            </m:r>
            <m:r>
              <m:rPr>
                <m:sty m:val="p"/>
              </m:rPr>
              <m:t>−</m:t>
            </m:r>
            <m:r>
              <m:t>0.5</m:t>
            </m:r>
          </m:num>
          <m:den>
            <m:r>
              <m:t>0.5</m:t>
            </m:r>
            <m:r>
              <m:rPr>
                <m:sty m:val="p"/>
              </m:rPr>
              <m:t>−</m:t>
            </m:r>
            <m:r>
              <m:rPr>
                <m:sty m:val="p"/>
              </m:rPr>
              <m:t>ℓ</m:t>
            </m:r>
          </m:den>
        </m:f>
      </m:oMath>
      <w:r>
        <w:t xml:space="preserve"> </w:t>
      </w:r>
      <w:r>
        <w:t xml:space="preserve">is a single number rather than a function of temperature.</w:t>
      </w:r>
    </w:p>
    <w:p>
      <w:pPr>
        <w:pStyle w:val="FirstParagraph"/>
      </w:pPr>
      <w:r>
        <w:t xml:space="preserve">Both assumptions are convenient but neither is required. Relax either and the framework still works — the closed-form expressions become</w:t>
      </w:r>
      <w:r>
        <w:t xml:space="preserve"> </w:t>
      </w:r>
      <w:r>
        <w:rPr>
          <w:i/>
          <w:iCs/>
        </w:rPr>
        <w:t xml:space="preserve">functional</w:t>
      </w:r>
      <w:r>
        <w:t xml:space="preserve">, and we recover</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numerically from each posterior draw rather than algebraically. Below we walk through the two practical cases.</w:t>
      </w:r>
    </w:p>
    <w:bookmarkStart w:id="59" w:name="sec-joint-extend-smooth"/>
    <w:p>
      <w:pPr>
        <w:pStyle w:val="Heading4"/>
      </w:pPr>
      <w:r>
        <w:t xml:space="preserve">1.0.5.1 Case 1 — smooth</w:t>
      </w:r>
      <w:r>
        <w:t xml:space="preserve"> </w:t>
      </w:r>
      <w:r>
        <w:rPr>
          <w:rStyle w:val="VerbatimChar"/>
        </w:rPr>
        <w:t xml:space="preserve">mid(T)</w:t>
      </w:r>
    </w:p>
    <w:p>
      <w:pPr>
        <w:pStyle w:val="FirstParagraph"/>
      </w:pPr>
      <w:r>
        <w:t xml:space="preserve">Replacing</w:t>
      </w:r>
      <w:r>
        <w:t xml:space="preserve"> </w:t>
      </w:r>
      <w:r>
        <w:rPr>
          <w:rStyle w:val="VerbatimChar"/>
        </w:rPr>
        <w:t xml:space="preserve">mid ~ T_c</w:t>
      </w:r>
      <w:r>
        <w:t xml:space="preserve"> </w:t>
      </w:r>
      <w:r>
        <w:t xml:space="preserve">in the</w:t>
      </w:r>
      <w:r>
        <w:t xml:space="preserve"> </w:t>
      </w:r>
      <w:r>
        <w:rPr>
          <w:rStyle w:val="VerbatimChar"/>
        </w:rPr>
        <w:t xml:space="preserve">bf()</w:t>
      </w:r>
      <w:r>
        <w:t xml:space="preserve"> </w:t>
      </w:r>
      <w:r>
        <w:t xml:space="preserve">formula with a polynomial (e.g. </w:t>
      </w:r>
      <w:r>
        <w:rPr>
          <w:rStyle w:val="VerbatimChar"/>
        </w:rPr>
        <w:t xml:space="preserve">mid ~ poly(T_c, 2)</w:t>
      </w:r>
      <w:r>
        <w:t xml:space="preserve">) or a smooth (e.g. </w:t>
      </w:r>
      <w:r>
        <w:rPr>
          <w:rStyle w:val="VerbatimChar"/>
        </w:rPr>
        <w:t xml:space="preserve">mid ~ s(T_c)</w:t>
      </w:r>
      <w:r>
        <w:t xml:space="preserve">) lets the midpoint shift non-linearly with assay temperature. Keeping</w:t>
      </w:r>
      <w:r>
        <w:t xml:space="preserve"> </w:t>
      </w:r>
      <m:oMath>
        <m:r>
          <m:rPr>
            <m:sty m:val="p"/>
          </m:rPr>
          <m:t>ℓ</m:t>
        </m:r>
        <m:r>
          <m:rPr>
            <m:sty m:val="p"/>
          </m:rPr>
          <m:t>,</m:t>
        </m:r>
        <m:r>
          <m:t>u</m:t>
        </m:r>
        <m:r>
          <m:rPr>
            <m:sty m:val="p"/>
          </m:rPr>
          <m:t>,</m:t>
        </m:r>
        <m:r>
          <m:t>k</m:t>
        </m:r>
      </m:oMath>
      <w:r>
        <w:t xml:space="preserve"> </w:t>
      </w:r>
      <w:r>
        <w:t xml:space="preserve">as scalars, the TDT relation becomes</w:t>
      </w:r>
    </w:p>
    <w:p>
      <w:pPr>
        <w:pStyle w:val="BodyText"/>
      </w:pPr>
      <w:bookmarkStart w:id="58" w:name="eq-lt50-smooth"/>
      <m:oMathPara>
        <m:oMathParaPr>
          <m:jc m:val="center"/>
        </m:oMathParaPr>
        <m:oMath>
          <m:sSub>
            <m:e>
              <m:r>
                <m:rPr>
                  <m:sty m:val="p"/>
                </m:rPr>
                <m:t>log</m:t>
              </m:r>
            </m:e>
            <m:sub>
              <m:r>
                <m:t>10</m:t>
              </m:r>
            </m:sub>
          </m:sSub>
          <m:r>
            <m:rPr>
              <m:nor/>
              <m:sty m:val="p"/>
            </m:rPr>
            <m:t>LT50</m:t>
          </m:r>
          <m:d>
            <m:dPr>
              <m:begChr m:val="("/>
              <m:sepChr m:val=""/>
              <m:endChr m:val=")"/>
              <m:grow/>
            </m:dPr>
            <m:e>
              <m:r>
                <m:t>T</m:t>
              </m:r>
            </m:e>
          </m:d>
          <m:r>
            <m:t> </m:t>
          </m:r>
          <m:r>
            <m:rPr>
              <m:sty m:val="p"/>
            </m:rPr>
            <m:t>=</m:t>
          </m:r>
          <m:r>
            <m:t> </m:t>
          </m:r>
          <m:r>
            <m:rPr>
              <m:nor/>
              <m:sty m:val="p"/>
            </m:rPr>
            <m:t>mid</m:t>
          </m:r>
          <m:d>
            <m:dPr>
              <m:begChr m:val="("/>
              <m:sepChr m:val=""/>
              <m:endChr m:val=")"/>
              <m:grow/>
            </m:dPr>
            <m:e>
              <m:r>
                <m:t>T</m:t>
              </m:r>
            </m:e>
          </m:d>
          <m:r>
            <m:t> </m:t>
          </m:r>
          <m:r>
            <m:rPr>
              <m:sty m:val="p"/>
            </m:rPr>
            <m:t>+</m:t>
          </m:r>
          <m:r>
            <m:t> </m:t>
          </m:r>
          <m:f>
            <m:fPr>
              <m:type m:val="lin"/>
            </m:fPr>
            <m:num>
              <m:r>
                <m:t>1</m:t>
              </m:r>
            </m:num>
            <m:den>
              <m:r>
                <m:t>k</m:t>
              </m:r>
            </m:den>
          </m:f>
          <m:r>
            <m:rPr>
              <m:sty m:val="p"/>
            </m:rPr>
            <m:t>log</m:t>
          </m:r>
          <m:r>
            <m:t>​</m:t>
          </m:r>
          <m:f>
            <m:fPr>
              <m:type m:val="lin"/>
            </m:fPr>
            <m:num>
              <m:r>
                <m:t>u</m:t>
              </m:r>
              <m:r>
                <m:rPr>
                  <m:sty m:val="p"/>
                </m:rPr>
                <m:t>−</m:t>
              </m:r>
              <m:r>
                <m:t>0.5</m:t>
              </m:r>
            </m:num>
            <m:den>
              <m:r>
                <m:t>0.5</m:t>
              </m:r>
              <m:r>
                <m:rPr>
                  <m:sty m:val="p"/>
                </m:rPr>
                <m:t>−</m:t>
              </m:r>
              <m:r>
                <m:rPr>
                  <m:sty m:val="p"/>
                </m:rPr>
                <m:t>ℓ</m:t>
              </m:r>
            </m:den>
          </m:f>
          <m:r>
            <m:rPr>
              <m:sty m:val="p"/>
            </m:rPr>
            <m:t>,</m:t>
          </m:r>
          <m:r>
            <m:t>  </m:t>
          </m:r>
          <m:d>
            <m:dPr>
              <m:begChr m:val="("/>
              <m:sepChr m:val=""/>
              <m:endChr m:val=")"/>
              <m:grow/>
            </m:dPr>
            <m:e>
              <m:r>
                <m:t>3</m:t>
              </m:r>
            </m:e>
          </m:d>
        </m:oMath>
      </m:oMathPara>
      <w:bookmarkEnd w:id="58"/>
    </w:p>
    <w:p>
      <w:pPr>
        <w:pStyle w:val="FirstParagraph"/>
      </w:pPr>
      <w:r>
        <w:t xml:space="preserve">which is no longer linear in</w:t>
      </w:r>
      <w:r>
        <w:t xml:space="preserve"> </w:t>
      </w:r>
      <m:oMath>
        <m:r>
          <m:t>T</m:t>
        </m:r>
      </m:oMath>
      <w:r>
        <w:t xml:space="preserve">. Two consequences follow:</w:t>
      </w:r>
    </w:p>
    <w:p>
      <w:pPr>
        <w:pStyle w:val="Compact"/>
        <w:numPr>
          <w:ilvl w:val="0"/>
          <w:numId w:val="1003"/>
        </w:numPr>
      </w:pPr>
      <m:oMath>
        <m:r>
          <m:t>z</m:t>
        </m:r>
      </m:oMath>
      <w:r>
        <w:rPr>
          <w:b/>
          <w:bCs/>
        </w:rPr>
        <w:t xml:space="preserve"> </w:t>
      </w:r>
      <w:r>
        <w:rPr>
          <w:b/>
          <w:bCs/>
        </w:rPr>
        <w:t xml:space="preserve">becomes a function of temperature.</w:t>
      </w:r>
      <w:r>
        <w:t xml:space="preserve"> </w:t>
      </w:r>
      <w:r>
        <w:t xml:space="preserve">Since</w:t>
      </w:r>
      <w:r>
        <w:t xml:space="preserve"> </w:t>
      </w:r>
      <m:oMath>
        <m:r>
          <m:t>z</m:t>
        </m:r>
      </m:oMath>
      <w:r>
        <w:t xml:space="preserve"> </w:t>
      </w:r>
      <w:r>
        <w:t xml:space="preserve">is defined by the local rate of change of</w:t>
      </w:r>
      <w:r>
        <w:t xml:space="preserve"> </w:t>
      </w:r>
      <m:oMath>
        <m:sSub>
          <m:e>
            <m:r>
              <m:rPr>
                <m:sty m:val="p"/>
              </m:rPr>
              <m:t>log</m:t>
            </m:r>
          </m:e>
          <m:sub>
            <m:r>
              <m:t>10</m:t>
            </m:r>
          </m:sub>
        </m:sSub>
        <m:r>
          <m:rPr>
            <m:nor/>
            <m:sty m:val="p"/>
          </m:rPr>
          <m:t>LT50</m:t>
        </m:r>
      </m:oMath>
      <w:r>
        <w:t xml:space="preserve"> </w:t>
      </w:r>
      <w:r>
        <w:t xml:space="preserve">with</w:t>
      </w:r>
      <w:r>
        <w:t xml:space="preserve"> </w:t>
      </w:r>
      <m:oMath>
        <m:r>
          <m:t>T</m:t>
        </m:r>
      </m:oMath>
      <w:r>
        <w:t xml:space="preserve">,</w:t>
      </w:r>
      <w:r>
        <w:t xml:space="preserve"> </w:t>
      </w:r>
      <m:oMath>
        <m:r>
          <m:t>z</m:t>
        </m:r>
        <m:d>
          <m:dPr>
            <m:begChr m:val="("/>
            <m:sepChr m:val=""/>
            <m:endChr m:val=")"/>
            <m:grow/>
          </m:dPr>
          <m:e>
            <m:r>
              <m:t>T</m:t>
            </m:r>
          </m:e>
        </m:d>
        <m:r>
          <m:rPr>
            <m:sty m:val="p"/>
          </m:rPr>
          <m:t>=</m:t>
        </m:r>
        <m:r>
          <m:rPr>
            <m:sty m:val="p"/>
          </m:rPr>
          <m:t>−</m:t>
        </m:r>
        <m:r>
          <m:t>1</m:t>
        </m:r>
        <m:r>
          <m:rPr>
            <m:sty m:val="p"/>
          </m:rPr>
          <m:t>/</m:t>
        </m:r>
        <m:f>
          <m:fPr>
            <m:type m:val="lin"/>
          </m:fPr>
          <m:num>
            <m:r>
              <m:t>d</m:t>
            </m:r>
            <m:r>
              <m:t> </m:t>
            </m:r>
            <m:r>
              <m:rPr>
                <m:nor/>
                <m:sty m:val="p"/>
              </m:rPr>
              <m:t>mid</m:t>
            </m:r>
            <m:d>
              <m:dPr>
                <m:begChr m:val="("/>
                <m:sepChr m:val=""/>
                <m:endChr m:val=")"/>
                <m:grow/>
              </m:dPr>
              <m:e>
                <m:r>
                  <m:t>T</m:t>
                </m:r>
              </m:e>
            </m:d>
          </m:num>
          <m:den>
            <m:r>
              <m:t>d</m:t>
            </m:r>
            <m:r>
              <m:t>T</m:t>
            </m:r>
          </m:den>
        </m:f>
      </m:oMath>
      <w:r>
        <w:t xml:space="preserve">. We either report</w:t>
      </w:r>
      <w:r>
        <w:t xml:space="preserve"> </w:t>
      </w:r>
      <m:oMath>
        <m:r>
          <m:t>z</m:t>
        </m:r>
      </m:oMath>
      <w:r>
        <w:t xml:space="preserve"> </w:t>
      </w:r>
      <w:r>
        <w:t xml:space="preserve">at one or more reference temperatures (e.g. the midpoint of the assay range), or as a curve</w:t>
      </w:r>
      <w:r>
        <w:t xml:space="preserve"> </w:t>
      </w:r>
      <m:oMath>
        <m:r>
          <m:t>z</m:t>
        </m:r>
        <m:d>
          <m:dPr>
            <m:begChr m:val="("/>
            <m:sepChr m:val=""/>
            <m:endChr m:val=")"/>
            <m:grow/>
          </m:dPr>
          <m:e>
            <m:r>
              <m:t>T</m:t>
            </m:r>
          </m:e>
        </m:d>
      </m:oMath>
      <w:r>
        <w:t xml:space="preserve"> </w:t>
      </w:r>
      <w:r>
        <w:t xml:space="preserve">with credible bands. The classical</w:t>
      </w:r>
      <w:r>
        <w:t xml:space="preserve"> </w:t>
      </w:r>
      <w:r>
        <w:t xml:space="preserve">“single</w:t>
      </w:r>
      <w:r>
        <w:t xml:space="preserve"> </w:t>
      </w:r>
      <m:oMath>
        <m:r>
          <m:t>z</m:t>
        </m:r>
      </m:oMath>
      <w:r>
        <w:t xml:space="preserve"> </w:t>
      </w:r>
      <w:r>
        <w:t xml:space="preserve">per species”</w:t>
      </w:r>
      <w:r>
        <w:t xml:space="preserve"> </w:t>
      </w:r>
      <w:r>
        <w:t xml:space="preserve">loses its meaning when the underlying relationship isn’t linear — and when it does, that itself is a useful biological diagnostic.</w:t>
      </w:r>
    </w:p>
    <w:p>
      <w:pPr>
        <w:pStyle w:val="Compact"/>
        <w:numPr>
          <w:ilvl w:val="0"/>
          <w:numId w:val="1003"/>
        </w:numPr>
      </w:pPr>
      <m:oMath>
        <m:r>
          <m:t>C</m:t>
        </m:r>
        <m:sSub>
          <m:e>
            <m:r>
              <m:t>T</m:t>
            </m:r>
          </m:e>
          <m:sub>
            <m:r>
              <m:t>m</m:t>
            </m:r>
            <m:r>
              <m:t>a</m:t>
            </m:r>
            <m:r>
              <m:t>x</m:t>
            </m:r>
          </m:sub>
        </m:sSub>
      </m:oMath>
      <w:r>
        <w:rPr>
          <w:b/>
          <w:bCs/>
        </w:rPr>
        <w:t xml:space="preserve"> </w:t>
      </w:r>
      <w:r>
        <w:rPr>
          <w:b/>
          <w:bCs/>
        </w:rPr>
        <w:t xml:space="preserve">has no closed form.</w:t>
      </w:r>
      <w:r>
        <w:t xml:space="preserve"> </w:t>
      </w:r>
      <w:r>
        <w:t xml:space="preserve">Solve</w:t>
      </w:r>
      <w:r>
        <w:t xml:space="preserve"> </w:t>
      </w:r>
      <m:oMath>
        <m:sSub>
          <m:e>
            <m:r>
              <m:rPr>
                <m:sty m:val="p"/>
              </m:rPr>
              <m:t>log</m:t>
            </m:r>
          </m:e>
          <m:sub>
            <m:r>
              <m:t>10</m:t>
            </m:r>
          </m:sub>
        </m:sSub>
        <m:r>
          <m:rPr>
            <m:nor/>
            <m:sty m:val="p"/>
          </m:rPr>
          <m:t>LT50</m:t>
        </m:r>
        <m:d>
          <m:dPr>
            <m:begChr m:val="("/>
            <m:sepChr m:val=""/>
            <m:endChr m:val=")"/>
            <m:grow/>
          </m:dPr>
          <m:e>
            <m:r>
              <m:t>T</m:t>
            </m:r>
          </m:e>
        </m:d>
        <m:r>
          <m:rPr>
            <m:sty m:val="p"/>
          </m:rPr>
          <m:t>=</m:t>
        </m:r>
        <m:sSub>
          <m:e>
            <m:r>
              <m:rPr>
                <m:sty m:val="p"/>
              </m:rPr>
              <m:t>log</m:t>
            </m:r>
          </m:e>
          <m:sub>
            <m:r>
              <m:t>10</m:t>
            </m:r>
          </m:sub>
        </m:sSub>
        <m:sSub>
          <m:e>
            <m:r>
              <m:t>t</m:t>
            </m:r>
          </m:e>
          <m:sub>
            <m:r>
              <m:rPr>
                <m:nor/>
                <m:sty m:val="p"/>
              </m:rPr>
              <m:t>ref</m:t>
            </m:r>
          </m:sub>
        </m:sSub>
      </m:oMath>
      <w:r>
        <w:t xml:space="preserve"> </w:t>
      </w:r>
      <w:r>
        <w:t xml:space="preserve">for</w:t>
      </w:r>
      <w:r>
        <w:t xml:space="preserve"> </w:t>
      </w:r>
      <m:oMath>
        <m:r>
          <m:t>T</m:t>
        </m:r>
      </m:oMath>
      <w:r>
        <w:t xml:space="preserve"> </w:t>
      </w:r>
      <w:r>
        <w:t xml:space="preserve">per posterior draw, e.g. with</w:t>
      </w:r>
      <w:r>
        <w:t xml:space="preserve"> </w:t>
      </w:r>
      <w:r>
        <w:rPr>
          <w:rStyle w:val="VerbatimChar"/>
        </w:rPr>
        <w:t xml:space="preserve">uniroot()</w:t>
      </w:r>
      <w:r>
        <w:t xml:space="preserve"> </w:t>
      </w:r>
      <w:r>
        <w:t xml:space="preserve">over the assay temperature range. The output is the same kind of posterior we already have — produced numerically.</w:t>
      </w:r>
    </w:p>
    <w:bookmarkEnd w:id="59"/>
    <w:bookmarkStart w:id="61" w:name="sec-joint-extend-tvarying"/>
    <w:p>
      <w:pPr>
        <w:pStyle w:val="Heading4"/>
      </w:pPr>
      <w:r>
        <w:t xml:space="preserve">1.0.5.2 Case 2 — temperature affects</w:t>
      </w:r>
      <w:r>
        <w:t xml:space="preserve"> </w:t>
      </w:r>
      <m:oMath>
        <m:r>
          <m:rPr>
            <m:sty m:val="p"/>
          </m:rPr>
          <m:t>ℓ</m:t>
        </m:r>
      </m:oMath>
      <w:r>
        <w:t xml:space="preserve">,</w:t>
      </w:r>
      <w:r>
        <w:t xml:space="preserve"> </w:t>
      </w:r>
      <m:oMath>
        <m:r>
          <m:t>u</m:t>
        </m:r>
      </m:oMath>
      <w:r>
        <w:t xml:space="preserve">, or</w:t>
      </w:r>
      <w:r>
        <w:t xml:space="preserve"> </w:t>
      </w:r>
      <m:oMath>
        <m:r>
          <m:t>k</m:t>
        </m:r>
      </m:oMath>
    </w:p>
    <w:p>
      <w:pPr>
        <w:pStyle w:val="FirstParagraph"/>
      </w:pPr>
      <w:r>
        <w:t xml:space="preserve">If any of the shape parameters depends on temperature — for instance</w:t>
      </w:r>
      <w:r>
        <w:t xml:space="preserve"> </w:t>
      </w:r>
      <w:r>
        <w:rPr>
          <w:rStyle w:val="VerbatimChar"/>
        </w:rPr>
        <w:t xml:space="preserve">k ~ T_c</w:t>
      </w:r>
      <w:r>
        <w:t xml:space="preserve">, which lets the dose-response steepness change with assay temperature — the asymmetry correction itself becomes a function of</w:t>
      </w:r>
      <w:r>
        <w:t xml:space="preserve"> </w:t>
      </w:r>
      <m:oMath>
        <m:r>
          <m:t>T</m:t>
        </m:r>
      </m:oMath>
      <w:r>
        <w:t xml:space="preserve">:</w:t>
      </w:r>
    </w:p>
    <w:p>
      <w:pPr>
        <w:pStyle w:val="BodyText"/>
      </w:pPr>
      <w:bookmarkStart w:id="60" w:name="eq-lt50-tvarying"/>
      <m:oMathPara>
        <m:oMathParaPr>
          <m:jc m:val="center"/>
        </m:oMathParaPr>
        <m:oMath>
          <m:sSub>
            <m:e>
              <m:r>
                <m:rPr>
                  <m:sty m:val="p"/>
                </m:rPr>
                <m:t>log</m:t>
              </m:r>
            </m:e>
            <m:sub>
              <m:r>
                <m:t>10</m:t>
              </m:r>
            </m:sub>
          </m:sSub>
          <m:r>
            <m:rPr>
              <m:nor/>
              <m:sty m:val="p"/>
            </m:rPr>
            <m:t>LT50</m:t>
          </m:r>
          <m:d>
            <m:dPr>
              <m:begChr m:val="("/>
              <m:sepChr m:val=""/>
              <m:endChr m:val=")"/>
              <m:grow/>
            </m:dPr>
            <m:e>
              <m:r>
                <m:t>T</m:t>
              </m:r>
            </m:e>
          </m:d>
          <m:r>
            <m:t> </m:t>
          </m:r>
          <m:r>
            <m:rPr>
              <m:sty m:val="p"/>
            </m:rPr>
            <m:t>=</m:t>
          </m:r>
          <m:r>
            <m:t> </m:t>
          </m:r>
          <m:r>
            <m:rPr>
              <m:nor/>
              <m:sty m:val="p"/>
            </m:rPr>
            <m:t>mid</m:t>
          </m:r>
          <m:d>
            <m:dPr>
              <m:begChr m:val="("/>
              <m:sepChr m:val=""/>
              <m:endChr m:val=")"/>
              <m:grow/>
            </m:dPr>
            <m:e>
              <m:r>
                <m:t>T</m:t>
              </m:r>
            </m:e>
          </m:d>
          <m:r>
            <m:t> </m:t>
          </m:r>
          <m:r>
            <m:rPr>
              <m:sty m:val="p"/>
            </m:rPr>
            <m:t>+</m:t>
          </m:r>
          <m:r>
            <m:t> </m:t>
          </m:r>
          <m:f>
            <m:fPr>
              <m:type m:val="lin"/>
            </m:fPr>
            <m:num>
              <m:r>
                <m:t>1</m:t>
              </m:r>
            </m:num>
            <m:den>
              <m:r>
                <m:t>k</m:t>
              </m:r>
              <m:d>
                <m:dPr>
                  <m:begChr m:val="("/>
                  <m:sepChr m:val=""/>
                  <m:endChr m:val=")"/>
                  <m:grow/>
                </m:dPr>
                <m:e>
                  <m:r>
                    <m:t>T</m:t>
                  </m:r>
                </m:e>
              </m:d>
            </m:den>
          </m:f>
          <m:r>
            <m:rPr>
              <m:sty m:val="p"/>
            </m:rPr>
            <m:t>log</m:t>
          </m:r>
          <m:r>
            <m:t>​</m:t>
          </m:r>
          <m:f>
            <m:fPr>
              <m:type m:val="lin"/>
            </m:fPr>
            <m:num>
              <m:r>
                <m:t>u</m:t>
              </m:r>
              <m:d>
                <m:dPr>
                  <m:begChr m:val="("/>
                  <m:sepChr m:val=""/>
                  <m:endChr m:val=")"/>
                  <m:grow/>
                </m:dPr>
                <m:e>
                  <m:r>
                    <m:t>T</m:t>
                  </m:r>
                </m:e>
              </m:d>
              <m:r>
                <m:rPr>
                  <m:sty m:val="p"/>
                </m:rPr>
                <m:t>−</m:t>
              </m:r>
              <m:r>
                <m:t>0.5</m:t>
              </m:r>
            </m:num>
            <m:den>
              <m:r>
                <m:t>0.5</m:t>
              </m:r>
              <m:r>
                <m:rPr>
                  <m:sty m:val="p"/>
                </m:rPr>
                <m:t>−</m:t>
              </m:r>
              <m:r>
                <m:rPr>
                  <m:sty m:val="p"/>
                </m:rPr>
                <m:t>ℓ</m:t>
              </m:r>
              <m:d>
                <m:dPr>
                  <m:begChr m:val="("/>
                  <m:sepChr m:val=""/>
                  <m:endChr m:val=")"/>
                  <m:grow/>
                </m:dPr>
                <m:e>
                  <m:r>
                    <m:t>T</m:t>
                  </m:r>
                </m:e>
              </m:d>
            </m:den>
          </m:f>
          <m:r>
            <m:rPr>
              <m:sty m:val="p"/>
            </m:rPr>
            <m:t>.</m:t>
          </m:r>
          <m:r>
            <m:t>  </m:t>
          </m:r>
          <m:d>
            <m:dPr>
              <m:begChr m:val="("/>
              <m:sepChr m:val=""/>
              <m:endChr m:val=")"/>
              <m:grow/>
            </m:dPr>
            <m:e>
              <m:r>
                <m:t>4</m:t>
              </m:r>
            </m:e>
          </m:d>
        </m:oMath>
      </m:oMathPara>
      <w:bookmarkEnd w:id="60"/>
    </w:p>
    <w:p>
      <w:pPr>
        <w:pStyle w:val="FirstParagraph"/>
      </w:pPr>
      <w:r>
        <w:t xml:space="preserve">So even if</w:t>
      </w:r>
      <w:r>
        <w:t xml:space="preserve"> </w:t>
      </w:r>
      <m:oMath>
        <m:r>
          <m:rPr>
            <m:nor/>
            <m:sty m:val="p"/>
          </m:rPr>
          <m:t>mid</m:t>
        </m:r>
        <m:d>
          <m:dPr>
            <m:begChr m:val="("/>
            <m:sepChr m:val=""/>
            <m:endChr m:val=")"/>
            <m:grow/>
          </m:dPr>
          <m:e>
            <m:r>
              <m:t>T</m:t>
            </m:r>
          </m:e>
        </m:d>
      </m:oMath>
      <w:r>
        <w:t xml:space="preserve"> </w:t>
      </w:r>
      <w:r>
        <w:t xml:space="preserve">is linear,</w:t>
      </w:r>
      <w:r>
        <w:t xml:space="preserve"> </w:t>
      </w:r>
      <m:oMath>
        <m:sSub>
          <m:e>
            <m:r>
              <m:rPr>
                <m:sty m:val="p"/>
              </m:rPr>
              <m:t>log</m:t>
            </m:r>
          </m:e>
          <m:sub>
            <m:r>
              <m:t>10</m:t>
            </m:r>
          </m:sub>
        </m:sSub>
        <m:r>
          <m:rPr>
            <m:nor/>
            <m:sty m:val="p"/>
          </m:rPr>
          <m:t>LT50</m:t>
        </m:r>
        <m:d>
          <m:dPr>
            <m:begChr m:val="("/>
            <m:sepChr m:val=""/>
            <m:endChr m:val=")"/>
            <m:grow/>
          </m:dPr>
          <m:e>
            <m:r>
              <m:t>T</m:t>
            </m:r>
          </m:e>
        </m:d>
      </m:oMath>
      <w:r>
        <w:t xml:space="preserve"> </w:t>
      </w:r>
      <w:r>
        <w:t xml:space="preserve">is non-linear. The same two consequences as Case 1 apply:</w:t>
      </w:r>
      <w:r>
        <w:t xml:space="preserve"> </w:t>
      </w:r>
      <m:oMath>
        <m:r>
          <m:t>z</m:t>
        </m:r>
        <m:d>
          <m:dPr>
            <m:begChr m:val="("/>
            <m:sepChr m:val=""/>
            <m:endChr m:val=")"/>
            <m:grow/>
          </m:dPr>
          <m:e>
            <m:r>
              <m:t>T</m:t>
            </m:r>
          </m:e>
        </m:d>
      </m:oMath>
      <w:r>
        <w:t xml:space="preserve"> </w:t>
      </w:r>
      <w:r>
        <w:t xml:space="preserve">is functional, and</w:t>
      </w:r>
      <w:r>
        <w:t xml:space="preserve"> </w:t>
      </w:r>
      <m:oMath>
        <m:r>
          <m:t>C</m:t>
        </m:r>
        <m:sSub>
          <m:e>
            <m:r>
              <m:t>T</m:t>
            </m:r>
          </m:e>
          <m:sub>
            <m:r>
              <m:t>m</m:t>
            </m:r>
            <m:r>
              <m:t>a</m:t>
            </m:r>
            <m:r>
              <m:t>x</m:t>
            </m:r>
          </m:sub>
        </m:sSub>
      </m:oMath>
      <w:r>
        <w:t xml:space="preserve"> </w:t>
      </w:r>
      <w:r>
        <w:t xml:space="preserve">requires</w:t>
      </w:r>
      <w:r>
        <w:t xml:space="preserve"> </w:t>
      </w:r>
      <w:r>
        <w:rPr>
          <w:rStyle w:val="VerbatimChar"/>
        </w:rPr>
        <w:t xml:space="preserve">uniroot()</w:t>
      </w:r>
      <w:r>
        <w:t xml:space="preserve"> </w:t>
      </w:r>
      <w:r>
        <w:t xml:space="preserve">per draw.</w:t>
      </w:r>
    </w:p>
    <w:p>
      <w:pPr>
        <w:pStyle w:val="BodyText"/>
      </w:pPr>
      <w:r>
        <w:t xml:space="preserve">Biologically this is interesting because the dose-response steepness</w:t>
      </w:r>
      <w:r>
        <w:t xml:space="preserve"> </w:t>
      </w:r>
      <m:oMath>
        <m:r>
          <m:t>k</m:t>
        </m:r>
      </m:oMath>
      <w:r>
        <w:t xml:space="preserve"> </w:t>
      </w:r>
      <w:r>
        <w:t xml:space="preserve">may genuinely vary with temperature — protein denaturation kinetics often look more threshold-like (sharper) near a protein’s melting temperature, for example. The 4PL handles this as a one-line change to</w:t>
      </w:r>
      <w:r>
        <w:t xml:space="preserve"> </w:t>
      </w:r>
      <w:r>
        <w:rPr>
          <w:rStyle w:val="VerbatimChar"/>
        </w:rPr>
        <w:t xml:space="preserve">bf()</w:t>
      </w:r>
      <w:r>
        <w:t xml:space="preserve">; the classical two-stage pipeline cannot, because the symmetric 2PL it uses at Stage 1 forces a single</w:t>
      </w:r>
      <w:r>
        <w:t xml:space="preserve"> </w:t>
      </w:r>
      <m:oMath>
        <m:r>
          <m:t>k</m:t>
        </m:r>
      </m:oMath>
      <w:r>
        <w:t xml:space="preserve"> </w:t>
      </w:r>
      <w:r>
        <w:t xml:space="preserve">at every temperature.</w:t>
      </w:r>
    </w:p>
    <w:bookmarkEnd w:id="61"/>
    <w:bookmarkStart w:id="62" w:name="sec-joint-extend-recipe"/>
    <w:p>
      <w:pPr>
        <w:pStyle w:val="Heading4"/>
      </w:pPr>
      <w:r>
        <w:t xml:space="preserve">1.0.5.3 A general numerical recipe</w:t>
      </w:r>
    </w:p>
    <w:p>
      <w:pPr>
        <w:pStyle w:val="FirstParagraph"/>
      </w:pPr>
      <w:r>
        <w:t xml:space="preserve">One workflow handles both cases. For each posterior draw</w:t>
      </w:r>
      <w:r>
        <w:t xml:space="preserve"> </w:t>
      </w:r>
      <m:oMath>
        <m:r>
          <m:t>θ</m:t>
        </m:r>
      </m:oMath>
      <w:r>
        <w:t xml:space="preserve">:</w:t>
      </w:r>
    </w:p>
    <w:p>
      <w:pPr>
        <w:pStyle w:val="Compact"/>
        <w:numPr>
          <w:ilvl w:val="0"/>
          <w:numId w:val="1004"/>
        </w:numPr>
      </w:pPr>
      <w:r>
        <w:t xml:space="preserve">Construct a function</w:t>
      </w:r>
      <w:r>
        <w:t xml:space="preserve"> </w:t>
      </w:r>
      <m:oMath>
        <m:sSub>
          <m:e>
            <m:r>
              <m:rPr>
                <m:sty m:val="p"/>
              </m:rPr>
              <m:t>log</m:t>
            </m:r>
          </m:e>
          <m:sub>
            <m:r>
              <m:t>10</m:t>
            </m:r>
          </m:sub>
        </m:sSub>
        <m:r>
          <m:rPr>
            <m:nor/>
            <m:sty m:val="p"/>
          </m:rPr>
          <m:t>LT50</m:t>
        </m:r>
        <m:d>
          <m:dPr>
            <m:begChr m:val="("/>
            <m:sepChr m:val=""/>
            <m:endChr m:val=")"/>
            <m:grow/>
          </m:dPr>
          <m:e>
            <m:r>
              <m:t>T</m:t>
            </m:r>
            <m:r>
              <m:rPr>
                <m:sty m:val="p"/>
              </m:rPr>
              <m:t>∣</m:t>
            </m:r>
            <m:r>
              <m:t>θ</m:t>
            </m:r>
          </m:e>
        </m:d>
      </m:oMath>
      <w:r>
        <w:t xml:space="preserve"> </w:t>
      </w:r>
      <w:r>
        <w:t xml:space="preserve">using the model’s functional forms for</w:t>
      </w:r>
      <w:r>
        <w:t xml:space="preserve"> </w:t>
      </w:r>
      <m:oMath>
        <m:r>
          <m:rPr>
            <m:nor/>
            <m:sty m:val="p"/>
          </m:rPr>
          <m:t>mid</m:t>
        </m:r>
        <m:r>
          <m:rPr>
            <m:sty m:val="p"/>
          </m:rPr>
          <m:t>,</m:t>
        </m:r>
        <m:r>
          <m:rPr>
            <m:sty m:val="p"/>
          </m:rPr>
          <m:t>ℓ</m:t>
        </m:r>
        <m:r>
          <m:rPr>
            <m:sty m:val="p"/>
          </m:rPr>
          <m:t>,</m:t>
        </m:r>
        <m:r>
          <m:t>u</m:t>
        </m:r>
        <m:r>
          <m:rPr>
            <m:sty m:val="p"/>
          </m:rPr>
          <m:t>,</m:t>
        </m:r>
        <m:r>
          <m:t>k</m:t>
        </m:r>
      </m:oMath>
      <w:r>
        <w:t xml:space="preserve">.</w:t>
      </w:r>
    </w:p>
    <w:p>
      <w:pPr>
        <w:pStyle w:val="Compact"/>
        <w:numPr>
          <w:ilvl w:val="0"/>
          <w:numId w:val="1004"/>
        </w:numPr>
      </w:pPr>
      <w:r>
        <w:t xml:space="preserve">Get the</w:t>
      </w:r>
      <w:r>
        <w:t xml:space="preserve"> </w:t>
      </w:r>
      <w:r>
        <w:rPr>
          <w:b/>
          <w:bCs/>
        </w:rPr>
        <w:t xml:space="preserve">local</w:t>
      </w:r>
      <w:r>
        <w:rPr>
          <w:b/>
          <w:bCs/>
        </w:rPr>
        <w:t xml:space="preserve"> </w:t>
      </w:r>
      <m:oMath>
        <m:r>
          <m:t>z</m:t>
        </m:r>
      </m:oMath>
      <w:r>
        <w:t xml:space="preserve"> </w:t>
      </w:r>
      <w:r>
        <w:t xml:space="preserve">at any reference temperature by numerical differentiation:</w:t>
      </w:r>
      <w:r>
        <w:t xml:space="preserve"> </w:t>
      </w:r>
      <m:oMath>
        <m:r>
          <m:t>z</m:t>
        </m:r>
        <m:d>
          <m:dPr>
            <m:begChr m:val="("/>
            <m:sepChr m:val=""/>
            <m:endChr m:val=")"/>
            <m:grow/>
          </m:dPr>
          <m:e>
            <m:sSub>
              <m:e>
                <m:r>
                  <m:t>T</m:t>
                </m:r>
              </m:e>
              <m:sub>
                <m:r>
                  <m:rPr>
                    <m:nor/>
                    <m:sty m:val="p"/>
                  </m:rPr>
                  <m:t>ref</m:t>
                </m:r>
              </m:sub>
            </m:sSub>
            <m:r>
              <m:rPr>
                <m:sty m:val="p"/>
              </m:rPr>
              <m:t>∣</m:t>
            </m:r>
            <m:r>
              <m:t>θ</m:t>
            </m:r>
          </m:e>
        </m:d>
        <m:r>
          <m:rPr>
            <m:sty m:val="p"/>
          </m:rPr>
          <m:t>=</m:t>
        </m:r>
        <m:r>
          <m:rPr>
            <m:sty m:val="p"/>
          </m:rPr>
          <m:t>−</m:t>
        </m:r>
        <m:r>
          <m:t>1</m:t>
        </m:r>
        <m:r>
          <m:rPr>
            <m:sty m:val="p"/>
          </m:rPr>
          <m:t>/</m:t>
        </m:r>
        <m:sSub>
          <m:e>
            <m:r>
              <m:rPr>
                <m:sty m:val="p"/>
              </m:rPr>
              <m:t>∇</m:t>
            </m:r>
          </m:e>
          <m:sub>
            <m:r>
              <m:t>T</m:t>
            </m:r>
          </m:sub>
        </m:sSub>
        <m:sSub>
          <m:e>
            <m:r>
              <m:rPr>
                <m:sty m:val="p"/>
              </m:rPr>
              <m:t>log</m:t>
            </m:r>
          </m:e>
          <m:sub>
            <m:r>
              <m:t>10</m:t>
            </m:r>
          </m:sub>
        </m:sSub>
        <m:r>
          <m:rPr>
            <m:nor/>
            <m:sty m:val="p"/>
          </m:rPr>
          <m:t>LT50</m:t>
        </m:r>
        <m:d>
          <m:dPr>
            <m:begChr m:val="("/>
            <m:sepChr m:val=""/>
            <m:endChr m:val=")"/>
            <m:grow/>
          </m:dPr>
          <m:e>
            <m:sSub>
              <m:e>
                <m:r>
                  <m:t>T</m:t>
                </m:r>
              </m:e>
              <m:sub>
                <m:r>
                  <m:rPr>
                    <m:nor/>
                    <m:sty m:val="p"/>
                  </m:rPr>
                  <m:t>ref</m:t>
                </m:r>
              </m:sub>
            </m:sSub>
            <m:r>
              <m:rPr>
                <m:sty m:val="p"/>
              </m:rPr>
              <m:t>∣</m:t>
            </m:r>
            <m:r>
              <m:t>θ</m:t>
            </m:r>
          </m:e>
        </m:d>
      </m:oMath>
      <w:r>
        <w:t xml:space="preserve">.</w:t>
      </w:r>
    </w:p>
    <w:p>
      <w:pPr>
        <w:pStyle w:val="Compact"/>
        <w:numPr>
          <w:ilvl w:val="0"/>
          <w:numId w:val="1004"/>
        </w:numPr>
      </w:pPr>
      <w:r>
        <w:t xml:space="preserve">Get</w:t>
      </w:r>
      <w:r>
        <w:t xml:space="preserve"> </w:t>
      </w:r>
      <m:oMath>
        <m:r>
          <m:t>C</m:t>
        </m:r>
        <m:sSub>
          <m:e>
            <m:r>
              <m:t>T</m:t>
            </m:r>
          </m:e>
          <m:sub>
            <m:r>
              <m:t>m</m:t>
            </m:r>
            <m:r>
              <m:t>a</m:t>
            </m:r>
            <m:r>
              <m:t>x</m:t>
            </m:r>
          </m:sub>
        </m:sSub>
        <m:d>
          <m:dPr>
            <m:begChr m:val="("/>
            <m:sepChr m:val=""/>
            <m:endChr m:val=")"/>
            <m:grow/>
          </m:dPr>
          <m:e>
            <m:sSub>
              <m:e>
                <m:r>
                  <m:t>t</m:t>
                </m:r>
              </m:e>
              <m:sub>
                <m:r>
                  <m:rPr>
                    <m:nor/>
                    <m:sty m:val="p"/>
                  </m:rPr>
                  <m:t>ref</m:t>
                </m:r>
              </m:sub>
            </m:sSub>
          </m:e>
        </m:d>
      </m:oMath>
      <w:r>
        <w:t xml:space="preserve"> </w:t>
      </w:r>
      <w:r>
        <w:t xml:space="preserve">by</w:t>
      </w:r>
      <w:r>
        <w:t xml:space="preserve"> </w:t>
      </w:r>
      <w:r>
        <w:rPr>
          <w:rStyle w:val="VerbatimChar"/>
        </w:rPr>
        <w:t xml:space="preserve">uniroot()</w:t>
      </w:r>
      <w:r>
        <w:t xml:space="preserve"> </w:t>
      </w:r>
      <w:r>
        <w:t xml:space="preserve">of</w:t>
      </w:r>
      <w:r>
        <w:t xml:space="preserve"> </w:t>
      </w:r>
      <m:oMath>
        <m:sSub>
          <m:e>
            <m:r>
              <m:rPr>
                <m:sty m:val="p"/>
              </m:rPr>
              <m:t>log</m:t>
            </m:r>
          </m:e>
          <m:sub>
            <m:r>
              <m:t>10</m:t>
            </m:r>
          </m:sub>
        </m:sSub>
        <m:r>
          <m:rPr>
            <m:nor/>
            <m:sty m:val="p"/>
          </m:rPr>
          <m:t>LT50</m:t>
        </m:r>
        <m:d>
          <m:dPr>
            <m:begChr m:val="("/>
            <m:sepChr m:val=""/>
            <m:endChr m:val=")"/>
            <m:grow/>
          </m:dPr>
          <m:e>
            <m:r>
              <m:t>T</m:t>
            </m:r>
            <m:r>
              <m:rPr>
                <m:sty m:val="p"/>
              </m:rPr>
              <m:t>∣</m:t>
            </m:r>
            <m:r>
              <m:t>θ</m:t>
            </m:r>
          </m:e>
        </m:d>
        <m:r>
          <m:rPr>
            <m:sty m:val="p"/>
          </m:rPr>
          <m:t>−</m:t>
        </m:r>
        <m:sSub>
          <m:e>
            <m:r>
              <m:rPr>
                <m:sty m:val="p"/>
              </m:rPr>
              <m:t>log</m:t>
            </m:r>
          </m:e>
          <m:sub>
            <m:r>
              <m:t>10</m:t>
            </m:r>
          </m:sub>
        </m:sSub>
        <m:sSub>
          <m:e>
            <m:r>
              <m:t>t</m:t>
            </m:r>
          </m:e>
          <m:sub>
            <m:r>
              <m:rPr>
                <m:nor/>
                <m:sty m:val="p"/>
              </m:rPr>
              <m:t>ref</m:t>
            </m:r>
          </m:sub>
        </m:sSub>
      </m:oMath>
      <w:r>
        <w:t xml:space="preserve"> </w:t>
      </w:r>
      <w:r>
        <w:t xml:space="preserve">over the assay temperature range.</w:t>
      </w:r>
    </w:p>
    <w:p>
      <w:pPr>
        <w:pStyle w:val="FirstParagraph"/>
      </w:pPr>
      <w:r>
        <w:t xml:space="preserve">Below is a self-contained helper that implements this. As a sanity check we apply it to one posterior draw of</w:t>
      </w:r>
      <w:r>
        <w:t xml:space="preserve"> </w:t>
      </w:r>
      <w:r>
        <w:rPr>
          <w:rStyle w:val="VerbatimChar"/>
        </w:rPr>
        <w:t xml:space="preserve">fit_bin</w:t>
      </w:r>
      <w:r>
        <w:t xml:space="preserve"> </w:t>
      </w:r>
      <w:r>
        <w:t xml:space="preserve">(which used the linear</w:t>
      </w:r>
      <w:r>
        <w:t xml:space="preserve"> </w:t>
      </w:r>
      <w:r>
        <w:rPr>
          <w:rStyle w:val="VerbatimChar"/>
        </w:rPr>
        <w:t xml:space="preserve">mid ~ T_c</w:t>
      </w:r>
      <w:r>
        <w:t xml:space="preserve"> </w:t>
      </w:r>
      <w:r>
        <w:t xml:space="preserve">from earlier) and compare against the closed-form values.</w:t>
      </w:r>
    </w:p>
    <w:p>
      <w:pPr>
        <w:pStyle w:val="SourceCode"/>
      </w:pPr>
      <w:r>
        <w:rPr>
          <w:rStyle w:val="CommentTok"/>
        </w:rPr>
        <w:t xml:space="preserve"># Generic numerical recovery: pass any function of T (one posterior draw).</w:t>
      </w:r>
      <w:r>
        <w:br/>
      </w:r>
      <w:r>
        <w:rPr>
          <w:rStyle w:val="NormalTok"/>
        </w:rPr>
        <w:t xml:space="preserve">recover_tls_numerical </w:t>
      </w:r>
      <w:r>
        <w:rPr>
          <w:rStyle w:val="OtherTok"/>
        </w:rPr>
        <w:t xml:space="preserve">&lt;-</w:t>
      </w:r>
      <w:r>
        <w:rPr>
          <w:rStyle w:val="NormalTok"/>
        </w:rPr>
        <w:t xml:space="preserve"> </w:t>
      </w:r>
      <w:r>
        <w:rPr>
          <w:rStyle w:val="ControlFlowTok"/>
        </w:rPr>
        <w:t xml:space="preserve">function</w:t>
      </w:r>
      <w:r>
        <w:rPr>
          <w:rStyle w:val="NormalTok"/>
        </w:rPr>
        <w:t xml:space="preserve">(log10_lt50_fn,</w:t>
      </w:r>
      <w:r>
        <w:br/>
      </w:r>
      <w:r>
        <w:rPr>
          <w:rStyle w:val="NormalTok"/>
        </w:rPr>
        <w:t xml:space="preserve">                                  </w:t>
      </w:r>
      <w:r>
        <w:rPr>
          <w:rStyle w:val="AttributeTok"/>
        </w:rPr>
        <w:t xml:space="preserve">T_ref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t_ref_min =</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AttributeTok"/>
        </w:rPr>
        <w:t xml:space="preserve">T_search  =</w:t>
      </w:r>
      <w:r>
        <w:rPr>
          <w:rStyle w:val="NormalTok"/>
        </w:rPr>
        <w:t xml:space="preserve"> </w:t>
      </w:r>
      <w:r>
        <w:rPr>
          <w:rStyle w:val="FunctionTok"/>
        </w:rPr>
        <w:t xml:space="preserve">c</w:t>
      </w:r>
      <w:r>
        <w:rPr>
          <w:rStyle w:val="NormalTok"/>
        </w:rPr>
        <w:t xml:space="preserve">(</w:t>
      </w:r>
      <w:r>
        <w:rPr>
          <w:rStyle w:val="DecValTok"/>
        </w:rPr>
        <w:t xml:space="preserve">20</w:t>
      </w:r>
      <w:r>
        <w:rPr>
          <w:rStyle w:val="NormalTok"/>
        </w:rPr>
        <w:t xml:space="preserve">, </w:t>
      </w:r>
      <w:r>
        <w:rPr>
          <w:rStyle w:val="DecValTok"/>
        </w:rPr>
        <w:t xml:space="preserve">50</w:t>
      </w:r>
      <w:r>
        <w:rPr>
          <w:rStyle w:val="NormalTok"/>
        </w:rPr>
        <w:t xml:space="preserve">)) {</w:t>
      </w:r>
      <w:r>
        <w:br/>
      </w:r>
      <w:r>
        <w:rPr>
          <w:rStyle w:val="NormalTok"/>
        </w:rPr>
        <w:t xml:space="preserve">  out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(T_ref)) {</w:t>
      </w:r>
      <w:r>
        <w:br/>
      </w:r>
      <w:r>
        <w:rPr>
          <w:rStyle w:val="NormalTok"/>
        </w:rPr>
        <w:t xml:space="preserve">    out</w:t>
      </w:r>
      <w:r>
        <w:rPr>
          <w:rStyle w:val="SpecialCharTok"/>
        </w:rPr>
        <w:t xml:space="preserve">$</w:t>
      </w:r>
      <w:r>
        <w:rPr>
          <w:rStyle w:val="NormalTok"/>
        </w:rPr>
        <w:t xml:space="preserve">z_T </w:t>
      </w:r>
      <w:r>
        <w:rPr>
          <w:rStyle w:val="OtherTok"/>
        </w:rPr>
        <w:t xml:space="preserve">&lt;-</w:t>
      </w:r>
      <w:r>
        <w:rPr>
          <w:rStyle w:val="NormalTok"/>
        </w:rPr>
        <w:t xml:space="preserve"> </w:t>
      </w:r>
      <w:r>
        <w:rPr>
          <w:rStyle w:val="FunctionTok"/>
        </w:rPr>
        <w:t xml:space="preserve">vapply</w:t>
      </w:r>
      <w:r>
        <w:rPr>
          <w:rStyle w:val="NormalTok"/>
        </w:rPr>
        <w:t xml:space="preserve">(T_ref, </w:t>
      </w:r>
      <w:r>
        <w:rPr>
          <w:rStyle w:val="ControlFlowTok"/>
        </w:rPr>
        <w:t xml:space="preserve">function</w:t>
      </w:r>
      <w:r>
        <w:rPr>
          <w:rStyle w:val="NormalTok"/>
        </w:rPr>
        <w:t xml:space="preserve">(Tval) {</w:t>
      </w:r>
      <w:r>
        <w:br/>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numDeriv</w:t>
      </w:r>
      <w:r>
        <w:rPr>
          <w:rStyle w:val="SpecialCharTok"/>
        </w:rPr>
        <w:t xml:space="preserve">::</w:t>
      </w:r>
      <w:r>
        <w:rPr>
          <w:rStyle w:val="FunctionTok"/>
        </w:rPr>
        <w:t xml:space="preserve">grad</w:t>
      </w:r>
      <w:r>
        <w:rPr>
          <w:rStyle w:val="NormalTok"/>
        </w:rPr>
        <w:t xml:space="preserve">(log10_lt50_fn, Tval)</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rPr>
          <w:rStyle w:val="FunctionTok"/>
        </w:rPr>
        <w:t xml:space="preserve">names</w:t>
      </w:r>
      <w:r>
        <w:rPr>
          <w:rStyle w:val="NormalTok"/>
        </w:rPr>
        <w:t xml:space="preserve">(out</w:t>
      </w:r>
      <w:r>
        <w:rPr>
          <w:rStyle w:val="SpecialCharTok"/>
        </w:rPr>
        <w:t xml:space="preserve">$</w:t>
      </w:r>
      <w:r>
        <w:rPr>
          <w:rStyle w:val="NormalTok"/>
        </w:rPr>
        <w:t xml:space="preserve">z_T) </w:t>
      </w:r>
      <w:r>
        <w:rPr>
          <w:rStyle w:val="OtherTok"/>
        </w:rPr>
        <w:t xml:space="preserve">&lt;-</w:t>
      </w:r>
      <w:r>
        <w:rPr>
          <w:rStyle w:val="NormalTok"/>
        </w:rPr>
        <w:t xml:space="preserve"> T_ref</w:t>
      </w:r>
      <w:r>
        <w:br/>
      </w:r>
      <w:r>
        <w:rPr>
          <w:rStyle w:val="NormalTok"/>
        </w:rPr>
        <w:t xml:space="preserve">  }</w:t>
      </w:r>
      <w:r>
        <w:br/>
      </w:r>
      <w:r>
        <w:rPr>
          <w:rStyle w:val="NormalTok"/>
        </w:rPr>
        <w:t xml:space="preserve">  out</w:t>
      </w:r>
      <w:r>
        <w:rPr>
          <w:rStyle w:val="SpecialCharTok"/>
        </w:rPr>
        <w:t xml:space="preserve">$</w:t>
      </w:r>
      <w:r>
        <w:rPr>
          <w:rStyle w:val="NormalTok"/>
        </w:rPr>
        <w:t xml:space="preserve">CTmax_1hr </w:t>
      </w:r>
      <w:r>
        <w:rPr>
          <w:rStyle w:val="OtherTok"/>
        </w:rPr>
        <w:t xml:space="preserve">&lt;-</w:t>
      </w:r>
      <w:r>
        <w:rPr>
          <w:rStyle w:val="NormalTok"/>
        </w:rPr>
        <w:t xml:space="preserve"> </w:t>
      </w:r>
      <w:r>
        <w:rPr>
          <w:rStyle w:val="FunctionTok"/>
        </w:rPr>
        <w:t xml:space="preserve">tryCatch</w:t>
      </w:r>
      <w:r>
        <w:rPr>
          <w:rStyle w:val="NormalTok"/>
        </w:rPr>
        <w:t xml:space="preserve">(</w:t>
      </w:r>
      <w:r>
        <w:br/>
      </w:r>
      <w:r>
        <w:rPr>
          <w:rStyle w:val="NormalTok"/>
        </w:rPr>
        <w:t xml:space="preserve">    </w:t>
      </w:r>
      <w:r>
        <w:rPr>
          <w:rStyle w:val="FunctionTok"/>
        </w:rPr>
        <w:t xml:space="preserve">uniroot</w:t>
      </w:r>
      <w:r>
        <w:rPr>
          <w:rStyle w:val="NormalTok"/>
        </w:rPr>
        <w:t xml:space="preserve">(</w:t>
      </w:r>
      <w:r>
        <w:rPr>
          <w:rStyle w:val="ControlFlowTok"/>
        </w:rPr>
        <w:t xml:space="preserve">function</w:t>
      </w:r>
      <w:r>
        <w:rPr>
          <w:rStyle w:val="NormalTok"/>
        </w:rPr>
        <w:t xml:space="preserve">(T) </w:t>
      </w:r>
      <w:r>
        <w:rPr>
          <w:rStyle w:val="FunctionTok"/>
        </w:rPr>
        <w:t xml:space="preserve">log10_lt50_fn</w:t>
      </w:r>
      <w:r>
        <w:rPr>
          <w:rStyle w:val="NormalTok"/>
        </w:rPr>
        <w:t xml:space="preserve">(T) </w:t>
      </w:r>
      <w:r>
        <w:rPr>
          <w:rStyle w:val="SpecialCharTok"/>
        </w:rPr>
        <w:t xml:space="preserve">-</w:t>
      </w:r>
      <w:r>
        <w:rPr>
          <w:rStyle w:val="NormalTok"/>
        </w:rPr>
        <w:t xml:space="preserve"> </w:t>
      </w:r>
      <w:r>
        <w:rPr>
          <w:rStyle w:val="FunctionTok"/>
        </w:rPr>
        <w:t xml:space="preserve">log10</w:t>
      </w:r>
      <w:r>
        <w:rPr>
          <w:rStyle w:val="NormalTok"/>
        </w:rPr>
        <w:t xml:space="preserve">(t_ref_min),</w:t>
      </w:r>
      <w:r>
        <w:br/>
      </w:r>
      <w:r>
        <w:rPr>
          <w:rStyle w:val="NormalTok"/>
        </w:rPr>
        <w:t xml:space="preserve">            </w:t>
      </w:r>
      <w:r>
        <w:rPr>
          <w:rStyle w:val="AttributeTok"/>
        </w:rPr>
        <w:t xml:space="preserve">interval =</w:t>
      </w:r>
      <w:r>
        <w:rPr>
          <w:rStyle w:val="NormalTok"/>
        </w:rPr>
        <w:t xml:space="preserve"> T_search)</w:t>
      </w:r>
      <w:r>
        <w:rPr>
          <w:rStyle w:val="SpecialCharTok"/>
        </w:rPr>
        <w:t xml:space="preserve">$</w:t>
      </w:r>
      <w:r>
        <w:rPr>
          <w:rStyle w:val="NormalTok"/>
        </w:rPr>
        <w:t xml:space="preserve">root,</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rPr>
          <w:rStyle w:val="ConstantTok"/>
        </w:rPr>
        <w:t xml:space="preserve">NA_real_</w:t>
      </w:r>
      <w:r>
        <w:br/>
      </w:r>
      <w:r>
        <w:rPr>
          <w:rStyle w:val="NormalTok"/>
        </w:rPr>
        <w:t xml:space="preserve">  )</w:t>
      </w:r>
      <w:r>
        <w:br/>
      </w:r>
      <w:r>
        <w:rPr>
          <w:rStyle w:val="NormalTok"/>
        </w:rPr>
        <w:t xml:space="preserve">  out</w:t>
      </w:r>
      <w:r>
        <w:br/>
      </w:r>
      <w:r>
        <w:rPr>
          <w:rStyle w:val="NormalTok"/>
        </w:rPr>
        <w:t xml:space="preserve">}</w:t>
      </w:r>
      <w:r>
        <w:br/>
      </w:r>
      <w:r>
        <w:br/>
      </w:r>
      <w:r>
        <w:rPr>
          <w:rStyle w:val="CommentTok"/>
        </w:rPr>
        <w:t xml:space="preserve"># For the linear-mid model (this fit), build log10_LT50(T) from one draw.</w:t>
      </w:r>
      <w:r>
        <w:br/>
      </w:r>
      <w:r>
        <w:rPr>
          <w:rStyle w:val="NormalTok"/>
        </w:rPr>
        <w:t xml:space="preserve">log10_lt50_from_draw_linear </w:t>
      </w:r>
      <w:r>
        <w:rPr>
          <w:rStyle w:val="OtherTok"/>
        </w:rPr>
        <w:t xml:space="preserve">&lt;-</w:t>
      </w:r>
      <w:r>
        <w:rPr>
          <w:rStyle w:val="NormalTok"/>
        </w:rPr>
        <w:t xml:space="preserve"> </w:t>
      </w:r>
      <w:r>
        <w:rPr>
          <w:rStyle w:val="ControlFlowTok"/>
        </w:rPr>
        <w:t xml:space="preserve">function</w:t>
      </w:r>
      <w:r>
        <w:rPr>
          <w:rStyle w:val="NormalTok"/>
        </w:rPr>
        <w:t xml:space="preserve">(draw, T_bar) {</w:t>
      </w:r>
      <w:r>
        <w:br/>
      </w:r>
      <w:r>
        <w:rPr>
          <w:rStyle w:val="NormalTok"/>
        </w:rPr>
        <w:t xml:space="preserve">  </w:t>
      </w:r>
      <w:r>
        <w:rPr>
          <w:rStyle w:val="ControlFlowTok"/>
        </w:rPr>
        <w:t xml:space="preserve">function</w:t>
      </w:r>
      <w:r>
        <w:rPr>
          <w:rStyle w:val="NormalTok"/>
        </w:rPr>
        <w:t xml:space="preserve">(T) {</w:t>
      </w:r>
      <w:r>
        <w:br/>
      </w:r>
      <w:r>
        <w:rPr>
          <w:rStyle w:val="NormalTok"/>
        </w:rPr>
        <w:t xml:space="preserve">    mid </w:t>
      </w:r>
      <w:r>
        <w:rPr>
          <w:rStyle w:val="OtherTok"/>
        </w:rPr>
        <w:t xml:space="preserve">&lt;-</w:t>
      </w:r>
      <w:r>
        <w:rPr>
          <w:rStyle w:val="NormalTok"/>
        </w:rPr>
        <w:t xml:space="preserve"> draw</w:t>
      </w:r>
      <w:r>
        <w:rPr>
          <w:rStyle w:val="SpecialCharTok"/>
        </w:rPr>
        <w:t xml:space="preserve">$</w:t>
      </w:r>
      <w:r>
        <w:rPr>
          <w:rStyle w:val="NormalTok"/>
        </w:rPr>
        <w:t xml:space="preserve">b_mid_Intercept </w:t>
      </w:r>
      <w:r>
        <w:rPr>
          <w:rStyle w:val="SpecialCharTok"/>
        </w:rPr>
        <w:t xml:space="preserve">+</w:t>
      </w:r>
      <w:r>
        <w:rPr>
          <w:rStyle w:val="NormalTok"/>
        </w:rPr>
        <w:t xml:space="preserve"> draw</w:t>
      </w:r>
      <w:r>
        <w:rPr>
          <w:rStyle w:val="SpecialCharTok"/>
        </w:rPr>
        <w:t xml:space="preserve">$</w:t>
      </w:r>
      <w:r>
        <w:rPr>
          <w:rStyle w:val="NormalTok"/>
        </w:rPr>
        <w:t xml:space="preserve">b_mid_T_c </w:t>
      </w:r>
      <w:r>
        <w:rPr>
          <w:rStyle w:val="SpecialCharTok"/>
        </w:rPr>
        <w:t xml:space="preserve">*</w:t>
      </w:r>
      <w:r>
        <w:rPr>
          <w:rStyle w:val="NormalTok"/>
        </w:rPr>
        <w:t xml:space="preserve"> (T </w:t>
      </w:r>
      <w:r>
        <w:rPr>
          <w:rStyle w:val="SpecialCharTok"/>
        </w:rPr>
        <w:t xml:space="preserve">-</w:t>
      </w:r>
      <w:r>
        <w:rPr>
          <w:rStyle w:val="NormalTok"/>
        </w:rPr>
        <w:t xml:space="preserve"> T_bar)</w:t>
      </w:r>
      <w:r>
        <w:br/>
      </w:r>
      <w:r>
        <w:rPr>
          <w:rStyle w:val="NormalTok"/>
        </w:rPr>
        <w:t xml:space="preserve">    asym_corr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draw</w:t>
      </w:r>
      <w:r>
        <w:rPr>
          <w:rStyle w:val="SpecialCharTok"/>
        </w:rPr>
        <w:t xml:space="preserve">$</w:t>
      </w:r>
      <w:r>
        <w:rPr>
          <w:rStyle w:val="NormalTok"/>
        </w:rPr>
        <w:t xml:space="preserve">b_k_Intercept) </w:t>
      </w:r>
      <w:r>
        <w:rPr>
          <w:rStyle w:val="SpecialCharTok"/>
        </w:rPr>
        <w:t xml:space="preserve">*</w:t>
      </w:r>
      <w:r>
        <w:br/>
      </w:r>
      <w:r>
        <w:rPr>
          <w:rStyle w:val="NormalTok"/>
        </w:rPr>
        <w:t xml:space="preserve">      </w:t>
      </w:r>
      <w:r>
        <w:rPr>
          <w:rStyle w:val="FunctionTok"/>
        </w:rPr>
        <w:t xml:space="preserve">log</w:t>
      </w:r>
      <w:r>
        <w:rPr>
          <w:rStyle w:val="NormalTok"/>
        </w:rPr>
        <w:t xml:space="preserve">((draw</w:t>
      </w:r>
      <w:r>
        <w:rPr>
          <w:rStyle w:val="SpecialCharTok"/>
        </w:rPr>
        <w:t xml:space="preserve">$</w:t>
      </w:r>
      <w:r>
        <w:rPr>
          <w:rStyle w:val="NormalTok"/>
        </w:rPr>
        <w:t xml:space="preserve">b_u_Intercept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draw</w:t>
      </w:r>
      <w:r>
        <w:rPr>
          <w:rStyle w:val="SpecialCharTok"/>
        </w:rPr>
        <w:t xml:space="preserve">$</w:t>
      </w:r>
      <w:r>
        <w:rPr>
          <w:rStyle w:val="NormalTok"/>
        </w:rPr>
        <w:t xml:space="preserve">b_ell_Intercept))</w:t>
      </w:r>
      <w:r>
        <w:br/>
      </w:r>
      <w:r>
        <w:rPr>
          <w:rStyle w:val="NormalTok"/>
        </w:rPr>
        <w:t xml:space="preserve">    mid </w:t>
      </w:r>
      <w:r>
        <w:rPr>
          <w:rStyle w:val="SpecialCharTok"/>
        </w:rPr>
        <w:t xml:space="preserve">+</w:t>
      </w:r>
      <w:r>
        <w:rPr>
          <w:rStyle w:val="NormalTok"/>
        </w:rPr>
        <w:t xml:space="preserve"> asym_corr</w:t>
      </w:r>
      <w:r>
        <w:br/>
      </w:r>
      <w:r>
        <w:rPr>
          <w:rStyle w:val="NormalTok"/>
        </w:rPr>
        <w:t xml:space="preserve">  }</w:t>
      </w:r>
      <w:r>
        <w:br/>
      </w:r>
      <w:r>
        <w:rPr>
          <w:rStyle w:val="NormalTok"/>
        </w:rPr>
        <w:t xml:space="preserve">}</w:t>
      </w:r>
      <w:r>
        <w:br/>
      </w:r>
      <w:r>
        <w:br/>
      </w:r>
      <w:r>
        <w:rPr>
          <w:rStyle w:val="CommentTok"/>
        </w:rPr>
        <w:t xml:space="preserve"># Take one random posterior draw and apply the recipe.</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draws_df  </w:t>
      </w:r>
      <w:r>
        <w:rPr>
          <w:rStyle w:val="OtherTok"/>
        </w:rPr>
        <w:t xml:space="preserve">&lt;-</w:t>
      </w:r>
      <w:r>
        <w:rPr>
          <w:rStyle w:val="NormalTok"/>
        </w:rPr>
        <w:t xml:space="preserve"> posterior</w:t>
      </w:r>
      <w:r>
        <w:rPr>
          <w:rStyle w:val="SpecialCharTok"/>
        </w:rPr>
        <w:t xml:space="preserve">::</w:t>
      </w:r>
      <w:r>
        <w:rPr>
          <w:rStyle w:val="FunctionTok"/>
        </w:rPr>
        <w:t xml:space="preserve">as_draws_df</w:t>
      </w:r>
      <w:r>
        <w:rPr>
          <w:rStyle w:val="NormalTok"/>
        </w:rPr>
        <w:t xml:space="preserve">(fit_bin)</w:t>
      </w:r>
      <w:r>
        <w:br/>
      </w:r>
      <w:r>
        <w:rPr>
          <w:rStyle w:val="NormalTok"/>
        </w:rPr>
        <w:t xml:space="preserve">one_draw  </w:t>
      </w:r>
      <w:r>
        <w:rPr>
          <w:rStyle w:val="OtherTok"/>
        </w:rPr>
        <w:t xml:space="preserve">&lt;-</w:t>
      </w:r>
      <w:r>
        <w:rPr>
          <w:rStyle w:val="NormalTok"/>
        </w:rPr>
        <w:t xml:space="preserve"> </w:t>
      </w:r>
      <w:r>
        <w:rPr>
          <w:rStyle w:val="FunctionTok"/>
        </w:rPr>
        <w:t xml:space="preserve">as.list</w:t>
      </w:r>
      <w:r>
        <w:rPr>
          <w:rStyle w:val="NormalTok"/>
        </w:rPr>
        <w:t xml:space="preserve">(draws_df[</w:t>
      </w:r>
      <w:r>
        <w:rPr>
          <w:rStyle w:val="FunctionTok"/>
        </w:rPr>
        <w:t xml:space="preserve">sample.int</w:t>
      </w:r>
      <w:r>
        <w:rPr>
          <w:rStyle w:val="NormalTok"/>
        </w:rPr>
        <w:t xml:space="preserve">(</w:t>
      </w:r>
      <w:r>
        <w:rPr>
          <w:rStyle w:val="FunctionTok"/>
        </w:rPr>
        <w:t xml:space="preserve">nrow</w:t>
      </w:r>
      <w:r>
        <w:rPr>
          <w:rStyle w:val="NormalTok"/>
        </w:rPr>
        <w:t xml:space="preserve">(draws_df), </w:t>
      </w:r>
      <w:r>
        <w:rPr>
          <w:rStyle w:val="DecValTok"/>
        </w:rPr>
        <w:t xml:space="preserve">1</w:t>
      </w:r>
      <w:r>
        <w:rPr>
          <w:rStyle w:val="NormalTok"/>
        </w:rPr>
        <w:t xml:space="preserve">), ])</w:t>
      </w:r>
      <w:r>
        <w:br/>
      </w:r>
      <w:r>
        <w:rPr>
          <w:rStyle w:val="NormalTok"/>
        </w:rPr>
        <w:t xml:space="preserve">fn_linear </w:t>
      </w:r>
      <w:r>
        <w:rPr>
          <w:rStyle w:val="OtherTok"/>
        </w:rPr>
        <w:t xml:space="preserve">&lt;-</w:t>
      </w:r>
      <w:r>
        <w:rPr>
          <w:rStyle w:val="NormalTok"/>
        </w:rPr>
        <w:t xml:space="preserve"> </w:t>
      </w:r>
      <w:r>
        <w:rPr>
          <w:rStyle w:val="FunctionTok"/>
        </w:rPr>
        <w:t xml:space="preserve">log10_lt50_from_draw_linear</w:t>
      </w:r>
      <w:r>
        <w:rPr>
          <w:rStyle w:val="NormalTok"/>
        </w:rPr>
        <w:t xml:space="preserve">(one_draw, </w:t>
      </w:r>
      <w:r>
        <w:rPr>
          <w:rStyle w:val="AttributeTok"/>
        </w:rPr>
        <w:t xml:space="preserve">T_bar =</w:t>
      </w:r>
      <w:r>
        <w:rPr>
          <w:rStyle w:val="NormalTok"/>
        </w:rPr>
        <w:t xml:space="preserve"> true_params</w:t>
      </w:r>
      <w:r>
        <w:rPr>
          <w:rStyle w:val="SpecialCharTok"/>
        </w:rPr>
        <w:t xml:space="preserve">$</w:t>
      </w:r>
      <w:r>
        <w:rPr>
          <w:rStyle w:val="NormalTok"/>
        </w:rPr>
        <w:t xml:space="preserve">T_bar)</w:t>
      </w:r>
      <w:r>
        <w:br/>
      </w:r>
      <w:r>
        <w:br/>
      </w:r>
      <w:r>
        <w:rPr>
          <w:rStyle w:val="NormalTok"/>
        </w:rPr>
        <w:t xml:space="preserve">result </w:t>
      </w:r>
      <w:r>
        <w:rPr>
          <w:rStyle w:val="OtherTok"/>
        </w:rPr>
        <w:t xml:space="preserve">&lt;-</w:t>
      </w:r>
      <w:r>
        <w:rPr>
          <w:rStyle w:val="NormalTok"/>
        </w:rPr>
        <w:t xml:space="preserve"> </w:t>
      </w:r>
      <w:r>
        <w:rPr>
          <w:rStyle w:val="FunctionTok"/>
        </w:rPr>
        <w:t xml:space="preserve">recover_tls_numerical</w:t>
      </w:r>
      <w:r>
        <w:rPr>
          <w:rStyle w:val="NormalTok"/>
        </w:rPr>
        <w:t xml:space="preserve">(</w:t>
      </w:r>
      <w:r>
        <w:br/>
      </w:r>
      <w:r>
        <w:rPr>
          <w:rStyle w:val="NormalTok"/>
        </w:rPr>
        <w:t xml:space="preserve">  fn_linear,</w:t>
      </w:r>
      <w:r>
        <w:br/>
      </w:r>
      <w:r>
        <w:rPr>
          <w:rStyle w:val="NormalTok"/>
        </w:rPr>
        <w:t xml:space="preserve">  </w:t>
      </w:r>
      <w:r>
        <w:rPr>
          <w:rStyle w:val="AttributeTok"/>
        </w:rPr>
        <w:t xml:space="preserve">T_ref     =</w:t>
      </w:r>
      <w:r>
        <w:rPr>
          <w:rStyle w:val="NormalTok"/>
        </w:rPr>
        <w:t xml:space="preserve"> </w:t>
      </w:r>
      <w:r>
        <w:rPr>
          <w:rStyle w:val="FunctionTok"/>
        </w:rPr>
        <w:t xml:space="preserve">c</w:t>
      </w:r>
      <w:r>
        <w:rPr>
          <w:rStyle w:val="NormalTok"/>
        </w:rPr>
        <w:t xml:space="preserve">(</w:t>
      </w:r>
      <w:r>
        <w:rPr>
          <w:rStyle w:val="DecValTok"/>
        </w:rPr>
        <w:t xml:space="preserve">30</w:t>
      </w:r>
      <w:r>
        <w:rPr>
          <w:rStyle w:val="NormalTok"/>
        </w:rPr>
        <w:t xml:space="preserve">, </w:t>
      </w:r>
      <w:r>
        <w:rPr>
          <w:rStyle w:val="DecValTok"/>
        </w:rPr>
        <w:t xml:space="preserve">32</w:t>
      </w:r>
      <w:r>
        <w:rPr>
          <w:rStyle w:val="NormalTok"/>
        </w:rPr>
        <w:t xml:space="preserve">, </w:t>
      </w:r>
      <w:r>
        <w:rPr>
          <w:rStyle w:val="DecValTok"/>
        </w:rPr>
        <w:t xml:space="preserve">34</w:t>
      </w:r>
      <w:r>
        <w:rPr>
          <w:rStyle w:val="NormalTok"/>
        </w:rPr>
        <w:t xml:space="preserve">, </w:t>
      </w:r>
      <w:r>
        <w:rPr>
          <w:rStyle w:val="DecValTok"/>
        </w:rPr>
        <w:t xml:space="preserve">36</w:t>
      </w:r>
      <w:r>
        <w:rPr>
          <w:rStyle w:val="NormalTok"/>
        </w:rPr>
        <w:t xml:space="preserve">, </w:t>
      </w:r>
      <w:r>
        <w:rPr>
          <w:rStyle w:val="DecValTok"/>
        </w:rPr>
        <w:t xml:space="preserve">38</w:t>
      </w:r>
      <w:r>
        <w:rPr>
          <w:rStyle w:val="NormalTok"/>
        </w:rPr>
        <w:t xml:space="preserve">),</w:t>
      </w:r>
      <w:r>
        <w:br/>
      </w:r>
      <w:r>
        <w:rPr>
          <w:rStyle w:val="NormalTok"/>
        </w:rPr>
        <w:t xml:space="preserve">  </w:t>
      </w:r>
      <w:r>
        <w:rPr>
          <w:rStyle w:val="AttributeTok"/>
        </w:rPr>
        <w:t xml:space="preserve">t_ref_min =</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AttributeTok"/>
        </w:rPr>
        <w:t xml:space="preserve">T_search  =</w:t>
      </w:r>
      <w:r>
        <w:rPr>
          <w:rStyle w:val="NormalTok"/>
        </w:rPr>
        <w:t xml:space="preserve"> </w:t>
      </w:r>
      <w:r>
        <w:rPr>
          <w:rStyle w:val="FunctionTok"/>
        </w:rPr>
        <w:t xml:space="preserve">c</w:t>
      </w:r>
      <w:r>
        <w:rPr>
          <w:rStyle w:val="NormalTok"/>
        </w:rPr>
        <w:t xml:space="preserve">(</w:t>
      </w:r>
      <w:r>
        <w:rPr>
          <w:rStyle w:val="DecValTok"/>
        </w:rPr>
        <w:t xml:space="preserve">25</w:t>
      </w:r>
      <w:r>
        <w:rPr>
          <w:rStyle w:val="NormalTok"/>
        </w:rPr>
        <w:t xml:space="preserve">, </w:t>
      </w:r>
      <w:r>
        <w:rPr>
          <w:rStyle w:val="DecValTok"/>
        </w:rPr>
        <w:t xml:space="preserve">45</w:t>
      </w:r>
      <w:r>
        <w:rPr>
          <w:rStyle w:val="NormalTok"/>
        </w:rPr>
        <w:t xml:space="preserve">)</w:t>
      </w:r>
      <w:r>
        <w:br/>
      </w:r>
      <w:r>
        <w:rPr>
          <w:rStyle w:val="NormalTok"/>
        </w:rPr>
        <w:t xml:space="preserve">)</w:t>
      </w:r>
      <w:r>
        <w:br/>
      </w:r>
      <w:r>
        <w:rPr>
          <w:rStyle w:val="NormalTok"/>
        </w:rPr>
        <w:t xml:space="preserve">result</w:t>
      </w:r>
    </w:p>
    <w:p>
      <w:pPr>
        <w:pStyle w:val="SourceCode"/>
      </w:pPr>
      <w:r>
        <w:rPr>
          <w:rStyle w:val="VerbatimChar"/>
        </w:rPr>
        <w:t xml:space="preserve">$z_T</w:t>
      </w:r>
      <w:r>
        <w:br/>
      </w:r>
      <w:r>
        <w:rPr>
          <w:rStyle w:val="VerbatimChar"/>
        </w:rPr>
        <w:t xml:space="preserve">      30       32       34       36       38 </w:t>
      </w:r>
      <w:r>
        <w:br/>
      </w:r>
      <w:r>
        <w:rPr>
          <w:rStyle w:val="VerbatimChar"/>
        </w:rPr>
        <w:t xml:space="preserve">6.712102 6.712102 6.712102 6.712102 6.712102 </w:t>
      </w:r>
      <w:r>
        <w:br/>
      </w:r>
      <w:r>
        <w:br/>
      </w:r>
      <w:r>
        <w:rPr>
          <w:rStyle w:val="VerbatimChar"/>
        </w:rPr>
        <w:t xml:space="preserve">$CTmax_1hr</w:t>
      </w:r>
      <w:r>
        <w:br/>
      </w:r>
      <w:r>
        <w:rPr>
          <w:rStyle w:val="VerbatimChar"/>
        </w:rPr>
        <w:t xml:space="preserve">[1] 32.14023</w:t>
      </w:r>
    </w:p>
    <w:p>
      <w:pPr>
        <w:pStyle w:val="FirstParagraph"/>
      </w:pPr>
      <w:r>
        <w:t xml:space="preserve">Two things to notice. First,</w:t>
      </w:r>
      <w:r>
        <w:t xml:space="preserve"> </w:t>
      </w:r>
      <m:oMath>
        <m:r>
          <m:t>z</m:t>
        </m:r>
        <m:d>
          <m:dPr>
            <m:begChr m:val="("/>
            <m:sepChr m:val=""/>
            <m:endChr m:val=")"/>
            <m:grow/>
          </m:dPr>
          <m:e>
            <m:r>
              <m:t>T</m:t>
            </m:r>
          </m:e>
        </m:d>
      </m:oMath>
      <w:r>
        <w:t xml:space="preserve"> </w:t>
      </w:r>
      <w:r>
        <w:t xml:space="preserve">is constant across the five reference temperatures — as expected, because</w:t>
      </w:r>
      <w:r>
        <w:t xml:space="preserve"> </w:t>
      </w:r>
      <w:r>
        <w:rPr>
          <w:rStyle w:val="VerbatimChar"/>
        </w:rPr>
        <w:t xml:space="preserve">mid(T)</w:t>
      </w:r>
      <w:r>
        <w:t xml:space="preserve"> </w:t>
      </w:r>
      <w:r>
        <w:t xml:space="preserve">is linear in</w:t>
      </w:r>
      <w:r>
        <w:t xml:space="preserve"> </w:t>
      </w:r>
      <m:oMath>
        <m:r>
          <m:t>T</m:t>
        </m:r>
      </m:oMath>
      <w:r>
        <w:t xml:space="preserve"> </w:t>
      </w:r>
      <w:r>
        <w:t xml:space="preserve">for this model, so the local slope is the same everywhere. Second, the recovered</w:t>
      </w:r>
      <w:r>
        <w:t xml:space="preserve"> </w:t>
      </w:r>
      <m:oMath>
        <m:r>
          <m:t>C</m:t>
        </m:r>
        <m:sSub>
          <m:e>
            <m:r>
              <m:t>T</m:t>
            </m:r>
          </m:e>
          <m:sub>
            <m:r>
              <m:t>m</m:t>
            </m:r>
            <m:r>
              <m:t>a</m:t>
            </m:r>
            <m:sSub>
              <m:e>
                <m:r>
                  <m:t>x</m:t>
                </m:r>
              </m:e>
              <m:sub>
                <m:r>
                  <m:t>1</m:t>
                </m:r>
                <m:r>
                  <m:t>h</m:t>
                </m:r>
                <m:r>
                  <m:t>r</m:t>
                </m:r>
              </m:sub>
            </m:sSub>
          </m:sub>
        </m:sSub>
      </m:oMath>
      <w:r>
        <w:t xml:space="preserve"> </w:t>
      </w:r>
      <w:r>
        <w:t xml:space="preserve">for this draw matches the closed-form value to within numerical tolerance. This sanity check confirms the recipe; for a fit with smooth or temperature-varying parameters, just swap in a different</w:t>
      </w:r>
      <w:r>
        <w:t xml:space="preserve"> </w:t>
      </w:r>
      <w:r>
        <w:rPr>
          <w:rStyle w:val="VerbatimChar"/>
        </w:rPr>
        <w:t xml:space="preserve">log10_lt50_from_draw_*</w:t>
      </w:r>
      <w:r>
        <w:t xml:space="preserve"> </w:t>
      </w:r>
      <w:r>
        <w:t xml:space="preserve">constructor that respects the new functional form, and run the helper over every posterior draw to get full posteriors of</w:t>
      </w:r>
      <w:r>
        <w:t xml:space="preserve"> </w:t>
      </w:r>
      <m:oMath>
        <m:r>
          <m:t>z</m:t>
        </m:r>
        <m:d>
          <m:dPr>
            <m:begChr m:val="("/>
            <m:sepChr m:val=""/>
            <m:endChr m:val=")"/>
            <m:grow/>
          </m:dPr>
          <m:e>
            <m:sSub>
              <m:e>
                <m:r>
                  <m:t>T</m:t>
                </m:r>
              </m:e>
              <m:sub>
                <m:r>
                  <m:rPr>
                    <m:nor/>
                    <m:sty m:val="p"/>
                  </m:rPr>
                  <m:t>ref</m:t>
                </m:r>
              </m:sub>
            </m:sSub>
          </m:e>
        </m:d>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w:t>
      </w:r>
    </w:p>
    <w:bookmarkEnd w:id="62"/>
    <w:bookmarkEnd w:id="63"/>
    <w:bookmarkStart w:id="67" w:name="sec-compare"/>
    <w:p>
      <w:pPr>
        <w:pStyle w:val="Heading3"/>
      </w:pPr>
      <w:r>
        <w:t xml:space="preserve">1.0.6 Comparing the two pipelines</w:t>
      </w:r>
    </w:p>
    <w:bookmarkStart w:id="65" w:name="sec-compare-table"/>
    <w:p>
      <w:pPr>
        <w:pStyle w:val="Heading4"/>
      </w:pPr>
      <w:r>
        <w:t xml:space="preserve">1.0.6.1 Point-estimate agreement on the same data</w:t>
      </w:r>
    </w:p>
    <w:p>
      <w:pPr>
        <w:pStyle w:val="FirstParagraph"/>
      </w:pPr>
      <w:hyperlink w:anchor="tbl-twostage-compare">
        <w:r>
          <w:rPr>
            <w:rStyle w:val="Hyperlink"/>
          </w:rPr>
          <w:t xml:space="preserve">Table S 5</w:t>
        </w:r>
      </w:hyperlink>
      <w:r>
        <w:t xml:space="preserve"> </w:t>
      </w:r>
      <w:r>
        <w:t xml:space="preserve">puts the two-stage point estimates next to the joint Bayesian posterior medians for both simulated datasets.</w:t>
      </w:r>
    </w:p>
    <w:tbl>
      <w:tblPr>
        <w:tblStyle w:val="Table"/>
        <w:tblW w:type="pct" w:w="5000"/>
        <w:tblLayout w:type="fixed"/>
        <w:tblLook w:firstRow="0" w:lastRow="0" w:firstColumn="0" w:lastColumn="0" w:noHBand="0" w:noVBand="0" w:val="0000"/>
      </w:tblPr>
      <w:tblGrid>
        <w:gridCol w:w="7920"/>
      </w:tblGrid>
      <w:tr>
        <w:tc>
          <w:tcPr/>
          <w:bookmarkStart w:id="64" w:name="tbl-twostage-compare"/>
          <w:p>
            <w:pPr>
              <w:jc w:val="center"/>
            </w:pPr>
            <w:pPr>
              <w:jc w:val="start"/>
              <w:spacing w:before="200"/>
              <w:pStyle w:val="ImageCaption"/>
            </w:pPr>
            <w:r>
              <w:t xml:space="preserve">Table 5: Point estimates (two-stage) and posterior medians (joint Bayesian) for thermal sensitivity (</w:t>
            </w:r>
            <m:oMath>
              <m:r>
                <m:t>z</m:t>
              </m:r>
            </m:oMath>
            <w:r>
              <w:t xml:space="preserve">) and</w:t>
            </w:r>
            <w:r>
              <w:t xml:space="preserve"> </w:t>
            </w:r>
            <m:oMath>
              <m:r>
                <m:t>C</m:t>
              </m:r>
              <m:sSub>
                <m:e>
                  <m:r>
                    <m:t>T</m:t>
                  </m:r>
                </m:e>
                <m:sub>
                  <m:r>
                    <m:t>m</m:t>
                  </m:r>
                  <m:r>
                    <m:t>a</m:t>
                  </m:r>
                  <m:sSub>
                    <m:e>
                      <m:r>
                        <m:t>x</m:t>
                      </m:r>
                    </m:e>
                    <m:sub>
                      <m:r>
                        <m:t>1</m:t>
                      </m:r>
                      <m:r>
                        <m:t>h</m:t>
                      </m:r>
                      <m:r>
                        <m:t>r</m:t>
                      </m:r>
                    </m:sub>
                  </m:sSub>
                </m:sub>
              </m:sSub>
            </m:oMath>
            <w:r>
              <w:t xml:space="preserve">, recovered by each of four estimator–dataset combinations from the same simulated datasets. Truth values are the simulation parameters.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59"/>
              <w:gridCol w:w="1084"/>
              <w:gridCol w:w="2465"/>
              <w:gridCol w:w="2868"/>
              <w:gridCol w:w="2966"/>
              <w:gridCol w:w="3370"/>
            </w:tblGrid>
            <w:tr>
              <w:trPr>
                <w:trHeight w:val="62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Quantity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Truth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Two-stage (binomial)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Joint Bayesian (binomial)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Two-stage (beta-binomial)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Joint Bayesian (beta-binomial)</w:t>
                  </w:r>
                </w:p>
              </w:tc>
            </w:tr>
            <w:tr>
              <w:trPr>
                <w:trHeight w:val="61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z (°C)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6.667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6.897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6.668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6.993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6.783</w:t>
                  </w:r>
                </w:p>
              </w:tc>
            </w:tr>
            <w:tr>
              <w:trPr>
                <w:trHeight w:val="618"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CTmax at 1 hr (°C)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32.146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32.004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32.146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32.137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32.214</w:t>
                  </w:r>
                </w:p>
              </w:tc>
            </w:tr>
          </w:tbl>
          <w:bookmarkEnd w:id="64"/>
        </w:tc>
      </w:tr>
    </w:tbl>
    <w:p>
      <w:pPr>
        <w:pStyle w:val="BodyText"/>
      </w:pPr>
      <w:r>
        <w:t xml:space="preserve">All four estimators land on essentially the same point estimates for</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and all sit close to the simulation truth. The joint Bayesian 4PL gives the same answer the classical pipeline gives — it is</w:t>
      </w:r>
      <w:r>
        <w:t xml:space="preserve"> </w:t>
      </w:r>
      <w:r>
        <w:rPr>
          <w:i/>
          <w:iCs/>
        </w:rPr>
        <w:t xml:space="preserve">not</w:t>
      </w:r>
      <w:r>
        <w:t xml:space="preserve"> </w:t>
      </w:r>
      <w:r>
        <w:t xml:space="preserve">in disagreement with the field’s existing point estimates, it reproduces them.</w:t>
      </w:r>
    </w:p>
    <w:bookmarkEnd w:id="65"/>
    <w:bookmarkStart w:id="66" w:name="sec-compare-why"/>
    <w:p>
      <w:pPr>
        <w:pStyle w:val="Heading4"/>
      </w:pPr>
      <w:r>
        <w:t xml:space="preserve">1.0.6.2 Why the joint fit recovers the truth more closely</w:t>
      </w:r>
    </w:p>
    <w:p>
      <w:pPr>
        <w:pStyle w:val="FirstParagraph"/>
      </w:pPr>
      <w:r>
        <w:t xml:space="preserve">Read</w:t>
      </w:r>
      <w:r>
        <w:t xml:space="preserve"> </w:t>
      </w:r>
      <w:hyperlink w:anchor="tbl-twostage-compare">
        <w:r>
          <w:rPr>
            <w:rStyle w:val="Hyperlink"/>
          </w:rPr>
          <w:t xml:space="preserve">Table S 5</w:t>
        </w:r>
      </w:hyperlink>
      <w:r>
        <w:t xml:space="preserve"> </w:t>
      </w:r>
      <w:r>
        <w:t xml:space="preserve">carefully and you might notice that the joint Bayesian point estimates sit a little closer to the simulation truth than the two-stage estimates. While the gap is minimal here given the large sample sizes we have, in real datasets it’s likely to be larger. There are three advantages of the joint fit that are likely important in explaining these differences.</w:t>
      </w:r>
    </w:p>
    <w:p>
      <w:pPr>
        <w:pStyle w:val="BodyText"/>
      </w:pPr>
      <w:r>
        <w:rPr>
          <w:b/>
          <w:bCs/>
        </w:rPr>
        <w:t xml:space="preserve">Information pooling across temperatures.</w:t>
      </w:r>
      <w:r>
        <w:t xml:space="preserve"> </w:t>
      </w:r>
      <w:r>
        <w:t xml:space="preserve">The joint 4PL fits a</w:t>
      </w:r>
      <w:r>
        <w:t xml:space="preserve"> </w:t>
      </w:r>
      <w:r>
        <w:rPr>
          <w:i/>
          <w:iCs/>
        </w:rPr>
        <w:t xml:space="preserve">single</w:t>
      </w:r>
      <w:r>
        <w:t xml:space="preserve"> </w:t>
      </w:r>
      <w:r>
        <w:t xml:space="preserve">set of asymptotes (</w:t>
      </w:r>
      <m:oMath>
        <m:r>
          <m:rPr>
            <m:sty m:val="p"/>
          </m:rPr>
          <m:t>ℓ</m:t>
        </m:r>
        <m:r>
          <m:rPr>
            <m:sty m:val="p"/>
          </m:rPr>
          <m:t>,</m:t>
        </m:r>
        <m:r>
          <m:t>u</m:t>
        </m:r>
      </m:oMath>
      <w:r>
        <w:t xml:space="preserve">) and a single slope</w:t>
      </w:r>
      <w:r>
        <w:t xml:space="preserve"> </w:t>
      </w:r>
      <m:oMath>
        <m:r>
          <m:t>k</m:t>
        </m:r>
      </m:oMath>
      <w:r>
        <w:t xml:space="preserve"> </w:t>
      </w:r>
      <w:r>
        <w:t xml:space="preserve">across all five temperatures, so each temperature’s data anchors all of them. The two-stage’s Stage-1 GLM fits each temperature in isolation, with no constraint shared across temperatures; per-temperature LT50 estimates therefore have higher sampling variance than they need to, and that variance carries through to Stage 2. The joint fit borrows strength across temperatures by construction.</w:t>
      </w:r>
    </w:p>
    <w:p>
      <w:pPr>
        <w:pStyle w:val="BodyText"/>
      </w:pPr>
      <w:r>
        <w:rPr>
          <w:b/>
          <w:bCs/>
        </w:rPr>
        <w:t xml:space="preserve">Asymptote correctness.</w:t>
      </w:r>
      <w:r>
        <w:t xml:space="preserve"> </w:t>
      </w:r>
      <w:r>
        <w:t xml:space="preserve">The 2PL Stage-1 model forces the asymptotes to 0 and 1. With true asymptotes at</w:t>
      </w:r>
      <w:r>
        <w:t xml:space="preserve"> </w:t>
      </w:r>
      <m:oMath>
        <m:r>
          <m:rPr>
            <m:sty m:val="p"/>
          </m:rPr>
          <m:t>ℓ</m:t>
        </m:r>
        <m:r>
          <m:rPr>
            <m:sty m:val="p"/>
          </m:rPr>
          <m:t>=</m:t>
        </m:r>
        <m:r>
          <m:t>0.03</m:t>
        </m:r>
      </m:oMath>
      <w:r>
        <w:t xml:space="preserve"> </w:t>
      </w:r>
      <w:r>
        <w:t xml:space="preserve">and</w:t>
      </w:r>
      <w:r>
        <w:t xml:space="preserve"> </w:t>
      </w:r>
      <m:oMath>
        <m:r>
          <m:t>u</m:t>
        </m:r>
        <m:r>
          <m:rPr>
            <m:sty m:val="p"/>
          </m:rPr>
          <m:t>=</m:t>
        </m:r>
        <m:r>
          <m:t>0.97</m:t>
        </m:r>
      </m:oMath>
      <w:r>
        <w:t xml:space="preserve"> </w:t>
      </w:r>
      <w:r>
        <w:t xml:space="preserve">the bias is small but non-zero — the Stage-1 LT50 is the temperature at which the</w:t>
      </w:r>
      <w:r>
        <w:t xml:space="preserve"> </w:t>
      </w:r>
      <w:r>
        <w:rPr>
          <w:i/>
          <w:iCs/>
        </w:rPr>
        <w:t xml:space="preserve">2PL</w:t>
      </w:r>
      <w:r>
        <w:t xml:space="preserve"> </w:t>
      </w:r>
      <w:r>
        <w:t xml:space="preserve">crosses 0.5, which is not exactly the same as the temperature at which the</w:t>
      </w:r>
      <w:r>
        <w:t xml:space="preserve"> </w:t>
      </w:r>
      <w:r>
        <w:rPr>
          <w:i/>
          <w:iCs/>
        </w:rPr>
        <w:t xml:space="preserve">4PL</w:t>
      </w:r>
      <w:r>
        <w:t xml:space="preserve"> </w:t>
      </w:r>
      <w:r>
        <w:t xml:space="preserve">with asymmetric asymptotes crosses 0.5. The joint 4PL estimates</w:t>
      </w:r>
      <w:r>
        <w:t xml:space="preserve"> </w:t>
      </w:r>
      <m:oMath>
        <m:r>
          <m:rPr>
            <m:sty m:val="p"/>
          </m:rPr>
          <m:t>ℓ</m:t>
        </m:r>
      </m:oMath>
      <w:r>
        <w:t xml:space="preserve"> </w:t>
      </w:r>
      <w:r>
        <w:t xml:space="preserve">and</w:t>
      </w:r>
      <w:r>
        <w:t xml:space="preserve"> </w:t>
      </w:r>
      <m:oMath>
        <m:r>
          <m:t>u</m:t>
        </m:r>
      </m:oMath>
      <w:r>
        <w:t xml:space="preserve"> </w:t>
      </w:r>
      <w:r>
        <w:t xml:space="preserve">from the data and so has no analogous bias. The bias grows as the true asymptotes move away from 0 and 1 even further.</w:t>
      </w:r>
    </w:p>
    <w:p>
      <w:pPr>
        <w:pStyle w:val="BodyText"/>
      </w:pPr>
      <w:r>
        <w:rPr>
          <w:b/>
          <w:bCs/>
        </w:rPr>
        <w:t xml:space="preserve">Overdispersion handling.</w:t>
      </w:r>
      <w:r>
        <w:t xml:space="preserve"> </w:t>
      </w:r>
      <w:r>
        <w:t xml:space="preserve">For the beta-binomial dataset, the joint fit’s beta-binomial likelihood explicitly absorbs the extra-binomial variance into a dispersion parameter (</w:t>
      </w:r>
      <m:oMath>
        <m:r>
          <m:t>ϕ</m:t>
        </m:r>
      </m:oMath>
      <w:r>
        <w:t xml:space="preserve">). The two-stage’s Stage-1 binomial GLM in its crrent configulation cannot — so per-temperature LT50 estimates are noisier on the beta-binomial dataset than on the binomial one, and that noise propagates into Stage 2. The joint beta-binomial fit removes that noise at its source.</w:t>
      </w:r>
    </w:p>
    <w:bookmarkEnd w:id="66"/>
    <w:bookmarkEnd w:id="67"/>
    <w:bookmarkEnd w:id="68"/>
    <w:bookmarkStart w:id="74" w:name="references"/>
    <w:p>
      <w:pPr>
        <w:pStyle w:val="Heading1"/>
      </w:pPr>
      <w:r>
        <w:t xml:space="preserve">2. References</w:t>
      </w:r>
    </w:p>
    <w:bookmarkStart w:id="73" w:name="refs"/>
    <w:bookmarkStart w:id="70" w:name="ref-orsted_finding_2022"/>
    <w:p>
      <w:pPr>
        <w:pStyle w:val="Bibliography"/>
      </w:pPr>
      <w:r>
        <w:t xml:space="preserve">Ørsted, M., Jørgensen, L.B. &amp; Overgaard, J. (2022).</w:t>
      </w:r>
      <w:r>
        <w:t xml:space="preserve"> </w:t>
      </w:r>
      <w:hyperlink r:id="rId69">
        <w:r>
          <w:rPr>
            <w:rStyle w:val="Hyperlink"/>
          </w:rPr>
          <w:t xml:space="preserve">Finding the right thermal limit: A framework to reconcile ecological, physiological and methodological aspects of</w:t>
        </w:r>
        <w:r>
          <w:rPr>
            <w:rStyle w:val="Hyperlink"/>
          </w:rPr>
          <w:t xml:space="preserve"> </w:t>
        </w:r>
        <w:r>
          <w:rPr>
            <w:rStyle w:val="Hyperlink"/>
          </w:rPr>
          <w:t xml:space="preserve">CT</w:t>
        </w:r>
        <w:r>
          <w:rPr>
            <w:rStyle w:val="Hyperlink"/>
          </w:rPr>
          <w:t xml:space="preserve">max in ectotherms</w:t>
        </w:r>
      </w:hyperlink>
      <w:r>
        <w:t xml:space="preserve">.</w:t>
      </w:r>
      <w:r>
        <w:t xml:space="preserve"> </w:t>
      </w:r>
      <w:r>
        <w:rPr>
          <w:i/>
          <w:iCs/>
        </w:rPr>
        <w:t xml:space="preserve">Journal of Experimental Biology</w:t>
      </w:r>
      <w:r>
        <w:t xml:space="preserve">, 225, jeb244514.</w:t>
      </w:r>
    </w:p>
    <w:bookmarkEnd w:id="70"/>
    <w:bookmarkStart w:id="72" w:name="ref-rezende_landscapes_2014"/>
    <w:p>
      <w:pPr>
        <w:pStyle w:val="Bibliography"/>
      </w:pPr>
      <w:r>
        <w:t xml:space="preserve">Rezende, E.L., Castañeda, L.E. &amp; Santos, M. (2014).</w:t>
      </w:r>
      <w:r>
        <w:t xml:space="preserve"> </w:t>
      </w:r>
      <w:hyperlink r:id="rId71">
        <w:r>
          <w:rPr>
            <w:rStyle w:val="Hyperlink"/>
          </w:rPr>
          <w:t xml:space="preserve">Tolerance landscapes in thermal ecology</w:t>
        </w:r>
      </w:hyperlink>
      <w:r>
        <w:t xml:space="preserve">.</w:t>
      </w:r>
      <w:r>
        <w:t xml:space="preserve"> </w:t>
      </w:r>
      <w:r>
        <w:rPr>
          <w:i/>
          <w:iCs/>
        </w:rPr>
        <w:t xml:space="preserve">Functional Ecology</w:t>
      </w:r>
      <w:r>
        <w:t xml:space="preserve">, 28, 799–809.</w:t>
      </w:r>
    </w:p>
    <w:bookmarkEnd w:id="72"/>
    <w:bookmarkEnd w:id="73"/>
    <w:bookmarkEnd w:id="74"/>
    <w:bookmarkStart w:id="75" w:name="session-information"/>
    <w:p>
      <w:pPr>
        <w:pStyle w:val="Heading1"/>
      </w:pPr>
      <w:r>
        <w:t xml:space="preserve">3. Session Information</w:t>
      </w:r>
    </w:p>
    <w:p>
      <w:pPr>
        <w:pStyle w:val="FirstParagraph"/>
      </w:pPr>
      <w:r>
        <w:rPr>
          <w:b/>
          <w:bCs/>
        </w:rPr>
        <w:t xml:space="preserve">R version 4.5.3 (2026-03-11)</w:t>
      </w:r>
    </w:p>
    <w:p>
      <w:pPr>
        <w:pStyle w:val="BodyText"/>
      </w:pPr>
      <w:r>
        <w:rPr>
          <w:b/>
          <w:bCs/>
        </w:rPr>
        <w:t xml:space="preserve">Platform:</w:t>
      </w:r>
      <w:r>
        <w:t xml:space="preserve"> </w:t>
      </w:r>
      <w:r>
        <w:t xml:space="preserve">aarch64-apple-darwin20</w:t>
      </w:r>
    </w:p>
    <w:p>
      <w:pPr>
        <w:pStyle w:val="BodyText"/>
      </w:pPr>
      <w:r>
        <w:rPr>
          <w:b/>
          <w:bCs/>
        </w:rPr>
        <w:t xml:space="preserve">locale:</w:t>
      </w:r>
      <w:r>
        <w:t xml:space="preserve"> </w:t>
      </w:r>
      <w:r>
        <w:t xml:space="preserve">C.UTF-8||C.UTF-8||C.UTF-8||C||C.UTF-8||C.UTF-8</w:t>
      </w:r>
    </w:p>
    <w:p>
      <w:pPr>
        <w:pStyle w:val="BodyText"/>
      </w:pPr>
      <w:r>
        <w:rPr>
          <w:b/>
          <w:bCs/>
        </w:rPr>
        <w:t xml:space="preserve">attached base packages:</w:t>
      </w:r>
      <w:r>
        <w:t xml:space="preserve"> </w:t>
      </w:r>
      <w:r>
        <w:rPr>
          <w:i/>
          <w:iCs/>
        </w:rPr>
        <w:t xml:space="preserve">stats</w:t>
      </w:r>
      <w:r>
        <w:t xml:space="preserve">,</w:t>
      </w:r>
      <w:r>
        <w:t xml:space="preserve"> </w:t>
      </w:r>
      <w:r>
        <w:rPr>
          <w:i/>
          <w:iCs/>
        </w:rPr>
        <w:t xml:space="preserve">graphics</w:t>
      </w:r>
      <w:r>
        <w:t xml:space="preserve">,</w:t>
      </w:r>
      <w:r>
        <w:t xml:space="preserve"> </w:t>
      </w:r>
      <w:r>
        <w:rPr>
          <w:i/>
          <w:iCs/>
        </w:rPr>
        <w:t xml:space="preserve">grDevices</w:t>
      </w:r>
      <w:r>
        <w:t xml:space="preserve">,</w:t>
      </w:r>
      <w:r>
        <w:t xml:space="preserve"> </w:t>
      </w:r>
      <w:r>
        <w:rPr>
          <w:i/>
          <w:iCs/>
        </w:rPr>
        <w:t xml:space="preserve">utils</w:t>
      </w:r>
      <w:r>
        <w:t xml:space="preserve">,</w:t>
      </w:r>
      <w:r>
        <w:t xml:space="preserve"> </w:t>
      </w:r>
      <w:r>
        <w:rPr>
          <w:i/>
          <w:iCs/>
        </w:rPr>
        <w:t xml:space="preserve">datasets</w:t>
      </w:r>
      <w:r>
        <w:t xml:space="preserve">,</w:t>
      </w:r>
      <w:r>
        <w:t xml:space="preserve"> </w:t>
      </w:r>
      <w:r>
        <w:rPr>
          <w:i/>
          <w:iCs/>
        </w:rPr>
        <w:t xml:space="preserve">methods</w:t>
      </w:r>
      <w:r>
        <w:t xml:space="preserve"> </w:t>
      </w:r>
      <w:r>
        <w:t xml:space="preserve">and</w:t>
      </w:r>
      <w:r>
        <w:t xml:space="preserve"> </w:t>
      </w:r>
      <w:r>
        <w:rPr>
          <w:i/>
          <w:iCs/>
        </w:rPr>
        <w:t xml:space="preserve">base</w:t>
      </w:r>
    </w:p>
    <w:p>
      <w:pPr>
        <w:pStyle w:val="BodyText"/>
      </w:pPr>
      <w:r>
        <w:rPr>
          <w:b/>
          <w:bCs/>
        </w:rPr>
        <w:t xml:space="preserve">other attached packages:</w:t>
      </w:r>
      <w:r>
        <w:t xml:space="preserve"> </w:t>
      </w:r>
      <w:r>
        <w:rPr>
          <w:i/>
          <w:iCs/>
        </w:rPr>
        <w:t xml:space="preserve">pander(v.0.6.6)</w:t>
      </w:r>
      <w:r>
        <w:t xml:space="preserve">,</w:t>
      </w:r>
      <w:r>
        <w:t xml:space="preserve"> </w:t>
      </w:r>
      <w:r>
        <w:rPr>
          <w:i/>
          <w:iCs/>
        </w:rPr>
        <w:t xml:space="preserve">flextable(v.0.9.9)</w:t>
      </w:r>
      <w:r>
        <w:t xml:space="preserve">,</w:t>
      </w:r>
      <w:r>
        <w:t xml:space="preserve"> </w:t>
      </w:r>
      <w:r>
        <w:rPr>
          <w:i/>
          <w:iCs/>
        </w:rPr>
        <w:t xml:space="preserve">tidybayes(v.3.0.7)</w:t>
      </w:r>
      <w:r>
        <w:t xml:space="preserve">,</w:t>
      </w:r>
      <w:r>
        <w:t xml:space="preserve"> </w:t>
      </w:r>
      <w:r>
        <w:rPr>
          <w:i/>
          <w:iCs/>
        </w:rPr>
        <w:t xml:space="preserve">posterior(v.1.6.1)</w:t>
      </w:r>
      <w:r>
        <w:t xml:space="preserve">,</w:t>
      </w:r>
      <w:r>
        <w:t xml:space="preserve"> </w:t>
      </w:r>
      <w:r>
        <w:rPr>
          <w:i/>
          <w:iCs/>
        </w:rPr>
        <w:t xml:space="preserve">brms(v.2.23.0)</w:t>
      </w:r>
      <w:r>
        <w:t xml:space="preserve">,</w:t>
      </w:r>
      <w:r>
        <w:t xml:space="preserve"> </w:t>
      </w:r>
      <w:r>
        <w:rPr>
          <w:i/>
          <w:iCs/>
        </w:rPr>
        <w:t xml:space="preserve">Rcpp(v.1.1.1-1.1)</w:t>
      </w:r>
      <w:r>
        <w:t xml:space="preserve">,</w:t>
      </w:r>
      <w:r>
        <w:t xml:space="preserve"> </w:t>
      </w:r>
      <w:r>
        <w:rPr>
          <w:i/>
          <w:iCs/>
        </w:rPr>
        <w:t xml:space="preserve">ggplot2(v.4.0.3)</w:t>
      </w:r>
      <w:r>
        <w:t xml:space="preserve">,</w:t>
      </w:r>
      <w:r>
        <w:t xml:space="preserve"> </w:t>
      </w:r>
      <w:r>
        <w:rPr>
          <w:i/>
          <w:iCs/>
        </w:rPr>
        <w:t xml:space="preserve">purrr(v.1.2.2)</w:t>
      </w:r>
      <w:r>
        <w:t xml:space="preserve">,</w:t>
      </w:r>
      <w:r>
        <w:t xml:space="preserve"> </w:t>
      </w:r>
      <w:r>
        <w:rPr>
          <w:i/>
          <w:iCs/>
        </w:rPr>
        <w:t xml:space="preserve">tibble(v.3.3.1)</w:t>
      </w:r>
      <w:r>
        <w:t xml:space="preserve">,</w:t>
      </w:r>
      <w:r>
        <w:t xml:space="preserve"> </w:t>
      </w:r>
      <w:r>
        <w:rPr>
          <w:i/>
          <w:iCs/>
        </w:rPr>
        <w:t xml:space="preserve">tidyr(v.1.3.2)</w:t>
      </w:r>
      <w:r>
        <w:t xml:space="preserve">,</w:t>
      </w:r>
      <w:r>
        <w:t xml:space="preserve"> </w:t>
      </w:r>
      <w:r>
        <w:rPr>
          <w:i/>
          <w:iCs/>
        </w:rPr>
        <w:t xml:space="preserve">dplyr(v.1.2.1)</w:t>
      </w:r>
      <w:r>
        <w:t xml:space="preserve"> </w:t>
      </w:r>
      <w:r>
        <w:t xml:space="preserve">and</w:t>
      </w:r>
      <w:r>
        <w:t xml:space="preserve"> </w:t>
      </w:r>
      <w:r>
        <w:rPr>
          <w:i/>
          <w:iCs/>
        </w:rPr>
        <w:t xml:space="preserve">here(v.1.0.1)</w:t>
      </w:r>
    </w:p>
    <w:p>
      <w:pPr>
        <w:pStyle w:val="BodyText"/>
      </w:pPr>
      <w:r>
        <w:rPr>
          <w:b/>
          <w:bCs/>
        </w:rPr>
        <w:t xml:space="preserve">loaded via a namespace (and not attached):</w:t>
      </w:r>
      <w:r>
        <w:t xml:space="preserve"> </w:t>
      </w:r>
      <w:r>
        <w:rPr>
          <w:i/>
          <w:iCs/>
        </w:rPr>
        <w:t xml:space="preserve">svUnit(v.1.0.8)</w:t>
      </w:r>
      <w:r>
        <w:t xml:space="preserve">,</w:t>
      </w:r>
      <w:r>
        <w:t xml:space="preserve"> </w:t>
      </w:r>
      <w:r>
        <w:rPr>
          <w:i/>
          <w:iCs/>
        </w:rPr>
        <w:t xml:space="preserve">tidyselect(v.1.2.1)</w:t>
      </w:r>
      <w:r>
        <w:t xml:space="preserve">,</w:t>
      </w:r>
      <w:r>
        <w:t xml:space="preserve"> </w:t>
      </w:r>
      <w:r>
        <w:rPr>
          <w:i/>
          <w:iCs/>
        </w:rPr>
        <w:t xml:space="preserve">farver(v.2.1.2)</w:t>
      </w:r>
      <w:r>
        <w:t xml:space="preserve">,</w:t>
      </w:r>
      <w:r>
        <w:t xml:space="preserve"> </w:t>
      </w:r>
      <w:r>
        <w:rPr>
          <w:i/>
          <w:iCs/>
        </w:rPr>
        <w:t xml:space="preserve">loo(v.2.9.0)</w:t>
      </w:r>
      <w:r>
        <w:t xml:space="preserve">,</w:t>
      </w:r>
      <w:r>
        <w:t xml:space="preserve"> </w:t>
      </w:r>
      <w:r>
        <w:rPr>
          <w:i/>
          <w:iCs/>
        </w:rPr>
        <w:t xml:space="preserve">S7(v.0.2.2)</w:t>
      </w:r>
      <w:r>
        <w:t xml:space="preserve">,</w:t>
      </w:r>
      <w:r>
        <w:t xml:space="preserve"> </w:t>
      </w:r>
      <w:r>
        <w:rPr>
          <w:i/>
          <w:iCs/>
        </w:rPr>
        <w:t xml:space="preserve">fastmap(v.1.2.0)</w:t>
      </w:r>
      <w:r>
        <w:t xml:space="preserve">,</w:t>
      </w:r>
      <w:r>
        <w:t xml:space="preserve"> </w:t>
      </w:r>
      <w:r>
        <w:rPr>
          <w:i/>
          <w:iCs/>
        </w:rPr>
        <w:t xml:space="preserve">TH.data(v.1.1-3)</w:t>
      </w:r>
      <w:r>
        <w:t xml:space="preserve">,</w:t>
      </w:r>
      <w:r>
        <w:t xml:space="preserve"> </w:t>
      </w:r>
      <w:r>
        <w:rPr>
          <w:i/>
          <w:iCs/>
        </w:rPr>
        <w:t xml:space="preserve">tensorA(v.0.36.2.1)</w:t>
      </w:r>
      <w:r>
        <w:t xml:space="preserve">,</w:t>
      </w:r>
      <w:r>
        <w:t xml:space="preserve"> </w:t>
      </w:r>
      <w:r>
        <w:rPr>
          <w:i/>
          <w:iCs/>
        </w:rPr>
        <w:t xml:space="preserve">fontquiver(v.0.2.1)</w:t>
      </w:r>
      <w:r>
        <w:t xml:space="preserve">,</w:t>
      </w:r>
      <w:r>
        <w:t xml:space="preserve"> </w:t>
      </w:r>
      <w:r>
        <w:rPr>
          <w:i/>
          <w:iCs/>
        </w:rPr>
        <w:t xml:space="preserve">pacman(v.0.5.1)</w:t>
      </w:r>
      <w:r>
        <w:t xml:space="preserve">,</w:t>
      </w:r>
      <w:r>
        <w:t xml:space="preserve"> </w:t>
      </w:r>
      <w:r>
        <w:rPr>
          <w:i/>
          <w:iCs/>
        </w:rPr>
        <w:t xml:space="preserve">digest(v.0.6.39)</w:t>
      </w:r>
      <w:r>
        <w:t xml:space="preserve">,</w:t>
      </w:r>
      <w:r>
        <w:t xml:space="preserve"> </w:t>
      </w:r>
      <w:r>
        <w:rPr>
          <w:i/>
          <w:iCs/>
        </w:rPr>
        <w:t xml:space="preserve">estimability(v.1.5.1)</w:t>
      </w:r>
      <w:r>
        <w:t xml:space="preserve">,</w:t>
      </w:r>
      <w:r>
        <w:t xml:space="preserve"> </w:t>
      </w:r>
      <w:r>
        <w:rPr>
          <w:i/>
          <w:iCs/>
        </w:rPr>
        <w:t xml:space="preserve">lifecycle(v.1.0.5)</w:t>
      </w:r>
      <w:r>
        <w:t xml:space="preserve">,</w:t>
      </w:r>
      <w:r>
        <w:t xml:space="preserve"> </w:t>
      </w:r>
      <w:r>
        <w:rPr>
          <w:i/>
          <w:iCs/>
        </w:rPr>
        <w:t xml:space="preserve">StanHeaders(v.2.32.10)</w:t>
      </w:r>
      <w:r>
        <w:t xml:space="preserve">,</w:t>
      </w:r>
      <w:r>
        <w:t xml:space="preserve"> </w:t>
      </w:r>
      <w:r>
        <w:rPr>
          <w:i/>
          <w:iCs/>
        </w:rPr>
        <w:t xml:space="preserve">survival(v.3.8-6)</w:t>
      </w:r>
      <w:r>
        <w:t xml:space="preserve">,</w:t>
      </w:r>
      <w:r>
        <w:t xml:space="preserve"> </w:t>
      </w:r>
      <w:r>
        <w:rPr>
          <w:i/>
          <w:iCs/>
        </w:rPr>
        <w:t xml:space="preserve">magrittr(v.2.0.5)</w:t>
      </w:r>
      <w:r>
        <w:t xml:space="preserve">,</w:t>
      </w:r>
      <w:r>
        <w:t xml:space="preserve"> </w:t>
      </w:r>
      <w:r>
        <w:rPr>
          <w:i/>
          <w:iCs/>
        </w:rPr>
        <w:t xml:space="preserve">compiler(v.4.5.3)</w:t>
      </w:r>
      <w:r>
        <w:t xml:space="preserve">,</w:t>
      </w:r>
      <w:r>
        <w:t xml:space="preserve"> </w:t>
      </w:r>
      <w:r>
        <w:rPr>
          <w:i/>
          <w:iCs/>
        </w:rPr>
        <w:t xml:space="preserve">rlang(v.1.2.0)</w:t>
      </w:r>
      <w:r>
        <w:t xml:space="preserve">,</w:t>
      </w:r>
      <w:r>
        <w:t xml:space="preserve"> </w:t>
      </w:r>
      <w:r>
        <w:rPr>
          <w:i/>
          <w:iCs/>
        </w:rPr>
        <w:t xml:space="preserve">tools(v.4.5.3)</w:t>
      </w:r>
      <w:r>
        <w:t xml:space="preserve">,</w:t>
      </w:r>
      <w:r>
        <w:t xml:space="preserve"> </w:t>
      </w:r>
      <w:r>
        <w:rPr>
          <w:i/>
          <w:iCs/>
        </w:rPr>
        <w:t xml:space="preserve">yaml(v.2.3.12)</w:t>
      </w:r>
      <w:r>
        <w:t xml:space="preserve">,</w:t>
      </w:r>
      <w:r>
        <w:t xml:space="preserve"> </w:t>
      </w:r>
      <w:r>
        <w:rPr>
          <w:i/>
          <w:iCs/>
        </w:rPr>
        <w:t xml:space="preserve">data.table(v.1.18.2.1)</w:t>
      </w:r>
      <w:r>
        <w:t xml:space="preserve">,</w:t>
      </w:r>
      <w:r>
        <w:t xml:space="preserve"> </w:t>
      </w:r>
      <w:r>
        <w:rPr>
          <w:i/>
          <w:iCs/>
        </w:rPr>
        <w:t xml:space="preserve">knitr(v.1.51)</w:t>
      </w:r>
      <w:r>
        <w:t xml:space="preserve">,</w:t>
      </w:r>
      <w:r>
        <w:t xml:space="preserve"> </w:t>
      </w:r>
      <w:r>
        <w:rPr>
          <w:i/>
          <w:iCs/>
        </w:rPr>
        <w:t xml:space="preserve">labeling(v.0.4.3)</w:t>
      </w:r>
      <w:r>
        <w:t xml:space="preserve">,</w:t>
      </w:r>
      <w:r>
        <w:t xml:space="preserve"> </w:t>
      </w:r>
      <w:r>
        <w:rPr>
          <w:i/>
          <w:iCs/>
        </w:rPr>
        <w:t xml:space="preserve">askpass(v.1.2.1)</w:t>
      </w:r>
      <w:r>
        <w:t xml:space="preserve">,</w:t>
      </w:r>
      <w:r>
        <w:t xml:space="preserve"> </w:t>
      </w:r>
      <w:r>
        <w:rPr>
          <w:i/>
          <w:iCs/>
        </w:rPr>
        <w:t xml:space="preserve">bridgesampling(v.1.2-1)</w:t>
      </w:r>
      <w:r>
        <w:t xml:space="preserve">,</w:t>
      </w:r>
      <w:r>
        <w:t xml:space="preserve"> </w:t>
      </w:r>
      <w:r>
        <w:rPr>
          <w:i/>
          <w:iCs/>
        </w:rPr>
        <w:t xml:space="preserve">pkgbuild(v.1.4.8)</w:t>
      </w:r>
      <w:r>
        <w:t xml:space="preserve">,</w:t>
      </w:r>
      <w:r>
        <w:t xml:space="preserve"> </w:t>
      </w:r>
      <w:r>
        <w:rPr>
          <w:i/>
          <w:iCs/>
        </w:rPr>
        <w:t xml:space="preserve">curl(v.7.1.0)</w:t>
      </w:r>
      <w:r>
        <w:t xml:space="preserve">,</w:t>
      </w:r>
      <w:r>
        <w:t xml:space="preserve"> </w:t>
      </w:r>
      <w:r>
        <w:rPr>
          <w:i/>
          <w:iCs/>
        </w:rPr>
        <w:t xml:space="preserve">xml2(v.1.5.2)</w:t>
      </w:r>
      <w:r>
        <w:t xml:space="preserve">,</w:t>
      </w:r>
      <w:r>
        <w:t xml:space="preserve"> </w:t>
      </w:r>
      <w:r>
        <w:rPr>
          <w:i/>
          <w:iCs/>
        </w:rPr>
        <w:t xml:space="preserve">RColorBrewer(v.1.1-3)</w:t>
      </w:r>
      <w:r>
        <w:t xml:space="preserve">,</w:t>
      </w:r>
      <w:r>
        <w:t xml:space="preserve"> </w:t>
      </w:r>
      <w:r>
        <w:rPr>
          <w:i/>
          <w:iCs/>
        </w:rPr>
        <w:t xml:space="preserve">multcomp(v.1.4-28)</w:t>
      </w:r>
      <w:r>
        <w:t xml:space="preserve">,</w:t>
      </w:r>
      <w:r>
        <w:t xml:space="preserve"> </w:t>
      </w:r>
      <w:r>
        <w:rPr>
          <w:i/>
          <w:iCs/>
        </w:rPr>
        <w:t xml:space="preserve">abind(v.1.4-8)</w:t>
      </w:r>
      <w:r>
        <w:t xml:space="preserve">,</w:t>
      </w:r>
      <w:r>
        <w:t xml:space="preserve"> </w:t>
      </w:r>
      <w:r>
        <w:rPr>
          <w:i/>
          <w:iCs/>
        </w:rPr>
        <w:t xml:space="preserve">withr(v.3.0.2)</w:t>
      </w:r>
      <w:r>
        <w:t xml:space="preserve">,</w:t>
      </w:r>
      <w:r>
        <w:t xml:space="preserve"> </w:t>
      </w:r>
      <w:r>
        <w:rPr>
          <w:i/>
          <w:iCs/>
        </w:rPr>
        <w:t xml:space="preserve">stats4(v.4.5.3)</w:t>
      </w:r>
      <w:r>
        <w:t xml:space="preserve">,</w:t>
      </w:r>
      <w:r>
        <w:t xml:space="preserve"> </w:t>
      </w:r>
      <w:r>
        <w:rPr>
          <w:i/>
          <w:iCs/>
        </w:rPr>
        <w:t xml:space="preserve">grid(v.4.5.3)</w:t>
      </w:r>
      <w:r>
        <w:t xml:space="preserve">,</w:t>
      </w:r>
      <w:r>
        <w:t xml:space="preserve"> </w:t>
      </w:r>
      <w:r>
        <w:rPr>
          <w:i/>
          <w:iCs/>
        </w:rPr>
        <w:t xml:space="preserve">gdtools(v.0.4.2)</w:t>
      </w:r>
      <w:r>
        <w:t xml:space="preserve">,</w:t>
      </w:r>
      <w:r>
        <w:t xml:space="preserve"> </w:t>
      </w:r>
      <w:r>
        <w:rPr>
          <w:i/>
          <w:iCs/>
        </w:rPr>
        <w:t xml:space="preserve">colorspace(v.2.1-1)</w:t>
      </w:r>
      <w:r>
        <w:t xml:space="preserve">,</w:t>
      </w:r>
      <w:r>
        <w:t xml:space="preserve"> </w:t>
      </w:r>
      <w:r>
        <w:rPr>
          <w:i/>
          <w:iCs/>
        </w:rPr>
        <w:t xml:space="preserve">inline(v.0.3.21)</w:t>
      </w:r>
      <w:r>
        <w:t xml:space="preserve">,</w:t>
      </w:r>
      <w:r>
        <w:t xml:space="preserve"> </w:t>
      </w:r>
      <w:r>
        <w:rPr>
          <w:i/>
          <w:iCs/>
        </w:rPr>
        <w:t xml:space="preserve">xtable(v.1.8-8)</w:t>
      </w:r>
      <w:r>
        <w:t xml:space="preserve">,</w:t>
      </w:r>
      <w:r>
        <w:t xml:space="preserve"> </w:t>
      </w:r>
      <w:r>
        <w:rPr>
          <w:i/>
          <w:iCs/>
        </w:rPr>
        <w:t xml:space="preserve">emmeans(v.2.0.3)</w:t>
      </w:r>
      <w:r>
        <w:t xml:space="preserve">,</w:t>
      </w:r>
      <w:r>
        <w:t xml:space="preserve"> </w:t>
      </w:r>
      <w:r>
        <w:rPr>
          <w:i/>
          <w:iCs/>
        </w:rPr>
        <w:t xml:space="preserve">scales(v.1.4.0)</w:t>
      </w:r>
      <w:r>
        <w:t xml:space="preserve">,</w:t>
      </w:r>
      <w:r>
        <w:t xml:space="preserve"> </w:t>
      </w:r>
      <w:r>
        <w:rPr>
          <w:i/>
          <w:iCs/>
        </w:rPr>
        <w:t xml:space="preserve">MASS(v.7.3-65)</w:t>
      </w:r>
      <w:r>
        <w:t xml:space="preserve">,</w:t>
      </w:r>
      <w:r>
        <w:t xml:space="preserve"> </w:t>
      </w:r>
      <w:r>
        <w:rPr>
          <w:i/>
          <w:iCs/>
        </w:rPr>
        <w:t xml:space="preserve">cli(v.3.6.6)</w:t>
      </w:r>
      <w:r>
        <w:t xml:space="preserve">,</w:t>
      </w:r>
      <w:r>
        <w:t xml:space="preserve"> </w:t>
      </w:r>
      <w:r>
        <w:rPr>
          <w:i/>
          <w:iCs/>
        </w:rPr>
        <w:t xml:space="preserve">mvtnorm(v.1.3-7)</w:t>
      </w:r>
      <w:r>
        <w:t xml:space="preserve">,</w:t>
      </w:r>
      <w:r>
        <w:t xml:space="preserve"> </w:t>
      </w:r>
      <w:r>
        <w:rPr>
          <w:i/>
          <w:iCs/>
        </w:rPr>
        <w:t xml:space="preserve">rmarkdown(v.2.31)</w:t>
      </w:r>
      <w:r>
        <w:t xml:space="preserve">,</w:t>
      </w:r>
      <w:r>
        <w:t xml:space="preserve"> </w:t>
      </w:r>
      <w:r>
        <w:rPr>
          <w:i/>
          <w:iCs/>
        </w:rPr>
        <w:t xml:space="preserve">ragg(v.1.5.2)</w:t>
      </w:r>
      <w:r>
        <w:t xml:space="preserve">,</w:t>
      </w:r>
      <w:r>
        <w:t xml:space="preserve"> </w:t>
      </w:r>
      <w:r>
        <w:rPr>
          <w:i/>
          <w:iCs/>
        </w:rPr>
        <w:t xml:space="preserve">generics(v.0.1.4)</w:t>
      </w:r>
      <w:r>
        <w:t xml:space="preserve">,</w:t>
      </w:r>
      <w:r>
        <w:t xml:space="preserve"> </w:t>
      </w:r>
      <w:r>
        <w:rPr>
          <w:i/>
          <w:iCs/>
        </w:rPr>
        <w:t xml:space="preserve">otel(v.0.2.0)</w:t>
      </w:r>
      <w:r>
        <w:t xml:space="preserve">,</w:t>
      </w:r>
      <w:r>
        <w:t xml:space="preserve"> </w:t>
      </w:r>
      <w:r>
        <w:rPr>
          <w:i/>
          <w:iCs/>
        </w:rPr>
        <w:t xml:space="preserve">RcppParallel(v.5.1.11-2)</w:t>
      </w:r>
      <w:r>
        <w:t xml:space="preserve">,</w:t>
      </w:r>
      <w:r>
        <w:t xml:space="preserve"> </w:t>
      </w:r>
      <w:r>
        <w:rPr>
          <w:i/>
          <w:iCs/>
        </w:rPr>
        <w:t xml:space="preserve">katex(v.1.5.0)</w:t>
      </w:r>
      <w:r>
        <w:t xml:space="preserve">,</w:t>
      </w:r>
      <w:r>
        <w:t xml:space="preserve"> </w:t>
      </w:r>
      <w:r>
        <w:rPr>
          <w:i/>
          <w:iCs/>
        </w:rPr>
        <w:t xml:space="preserve">rstan(v.2.32.7)</w:t>
      </w:r>
      <w:r>
        <w:t xml:space="preserve">,</w:t>
      </w:r>
      <w:r>
        <w:t xml:space="preserve"> </w:t>
      </w:r>
      <w:r>
        <w:rPr>
          <w:i/>
          <w:iCs/>
        </w:rPr>
        <w:t xml:space="preserve">stringr(v.1.6.0)</w:t>
      </w:r>
      <w:r>
        <w:t xml:space="preserve">,</w:t>
      </w:r>
      <w:r>
        <w:t xml:space="preserve"> </w:t>
      </w:r>
      <w:r>
        <w:rPr>
          <w:i/>
          <w:iCs/>
        </w:rPr>
        <w:t xml:space="preserve">splines(v.4.5.3)</w:t>
      </w:r>
      <w:r>
        <w:t xml:space="preserve">,</w:t>
      </w:r>
      <w:r>
        <w:t xml:space="preserve"> </w:t>
      </w:r>
      <w:r>
        <w:rPr>
          <w:i/>
          <w:iCs/>
        </w:rPr>
        <w:t xml:space="preserve">bayesplot(v.1.15.0)</w:t>
      </w:r>
      <w:r>
        <w:t xml:space="preserve">,</w:t>
      </w:r>
      <w:r>
        <w:t xml:space="preserve"> </w:t>
      </w:r>
      <w:r>
        <w:rPr>
          <w:i/>
          <w:iCs/>
        </w:rPr>
        <w:t xml:space="preserve">parallel(v.4.5.3)</w:t>
      </w:r>
      <w:r>
        <w:t xml:space="preserve">,</w:t>
      </w:r>
      <w:r>
        <w:t xml:space="preserve"> </w:t>
      </w:r>
      <w:r>
        <w:rPr>
          <w:i/>
          <w:iCs/>
        </w:rPr>
        <w:t xml:space="preserve">matrixStats(v.1.5.0)</w:t>
      </w:r>
      <w:r>
        <w:t xml:space="preserve">,</w:t>
      </w:r>
      <w:r>
        <w:t xml:space="preserve"> </w:t>
      </w:r>
      <w:r>
        <w:rPr>
          <w:i/>
          <w:iCs/>
        </w:rPr>
        <w:t xml:space="preserve">vctrs(v.0.7.3)</w:t>
      </w:r>
      <w:r>
        <w:t xml:space="preserve">,</w:t>
      </w:r>
      <w:r>
        <w:t xml:space="preserve"> </w:t>
      </w:r>
      <w:r>
        <w:rPr>
          <w:i/>
          <w:iCs/>
        </w:rPr>
        <w:t xml:space="preserve">V8(v.6.0.4)</w:t>
      </w:r>
      <w:r>
        <w:t xml:space="preserve">,</w:t>
      </w:r>
      <w:r>
        <w:t xml:space="preserve"> </w:t>
      </w:r>
      <w:r>
        <w:rPr>
          <w:i/>
          <w:iCs/>
        </w:rPr>
        <w:t xml:space="preserve">Matrix(v.1.7-4)</w:t>
      </w:r>
      <w:r>
        <w:t xml:space="preserve">,</w:t>
      </w:r>
      <w:r>
        <w:t xml:space="preserve"> </w:t>
      </w:r>
      <w:r>
        <w:rPr>
          <w:i/>
          <w:iCs/>
        </w:rPr>
        <w:t xml:space="preserve">sandwich(v.3.1-1)</w:t>
      </w:r>
      <w:r>
        <w:t xml:space="preserve">,</w:t>
      </w:r>
      <w:r>
        <w:t xml:space="preserve"> </w:t>
      </w:r>
      <w:r>
        <w:rPr>
          <w:i/>
          <w:iCs/>
        </w:rPr>
        <w:t xml:space="preserve">jsonlite(v.2.0.0)</w:t>
      </w:r>
      <w:r>
        <w:t xml:space="preserve">,</w:t>
      </w:r>
      <w:r>
        <w:t xml:space="preserve"> </w:t>
      </w:r>
      <w:r>
        <w:rPr>
          <w:i/>
          <w:iCs/>
        </w:rPr>
        <w:t xml:space="preserve">fontBitstreamVera(v.0.1.1)</w:t>
      </w:r>
      <w:r>
        <w:t xml:space="preserve">,</w:t>
      </w:r>
      <w:r>
        <w:t xml:space="preserve"> </w:t>
      </w:r>
      <w:r>
        <w:rPr>
          <w:i/>
          <w:iCs/>
        </w:rPr>
        <w:t xml:space="preserve">arrayhelpers(v.1.1-0)</w:t>
      </w:r>
      <w:r>
        <w:t xml:space="preserve">,</w:t>
      </w:r>
      <w:r>
        <w:t xml:space="preserve"> </w:t>
      </w:r>
      <w:r>
        <w:rPr>
          <w:i/>
          <w:iCs/>
        </w:rPr>
        <w:t xml:space="preserve">systemfonts(v.1.3.2)</w:t>
      </w:r>
      <w:r>
        <w:t xml:space="preserve">,</w:t>
      </w:r>
      <w:r>
        <w:t xml:space="preserve"> </w:t>
      </w:r>
      <w:r>
        <w:rPr>
          <w:i/>
          <w:iCs/>
        </w:rPr>
        <w:t xml:space="preserve">xslt(v.1.5.1)</w:t>
      </w:r>
      <w:r>
        <w:t xml:space="preserve">,</w:t>
      </w:r>
      <w:r>
        <w:t xml:space="preserve"> </w:t>
      </w:r>
      <w:r>
        <w:rPr>
          <w:i/>
          <w:iCs/>
        </w:rPr>
        <w:t xml:space="preserve">ggdist(v.3.3.3)</w:t>
      </w:r>
      <w:r>
        <w:t xml:space="preserve">,</w:t>
      </w:r>
      <w:r>
        <w:t xml:space="preserve"> </w:t>
      </w:r>
      <w:r>
        <w:rPr>
          <w:i/>
          <w:iCs/>
        </w:rPr>
        <w:t xml:space="preserve">glue(v.1.8.1)</w:t>
      </w:r>
      <w:r>
        <w:t xml:space="preserve">,</w:t>
      </w:r>
      <w:r>
        <w:t xml:space="preserve"> </w:t>
      </w:r>
      <w:r>
        <w:rPr>
          <w:i/>
          <w:iCs/>
        </w:rPr>
        <w:t xml:space="preserve">equatags(v.0.2.1)</w:t>
      </w:r>
      <w:r>
        <w:t xml:space="preserve">,</w:t>
      </w:r>
      <w:r>
        <w:t xml:space="preserve"> </w:t>
      </w:r>
      <w:r>
        <w:rPr>
          <w:i/>
          <w:iCs/>
        </w:rPr>
        <w:t xml:space="preserve">codetools(v.0.2-20)</w:t>
      </w:r>
      <w:r>
        <w:t xml:space="preserve">,</w:t>
      </w:r>
      <w:r>
        <w:t xml:space="preserve"> </w:t>
      </w:r>
      <w:r>
        <w:rPr>
          <w:i/>
          <w:iCs/>
        </w:rPr>
        <w:t xml:space="preserve">distributional(v.0.6.0)</w:t>
      </w:r>
      <w:r>
        <w:t xml:space="preserve">,</w:t>
      </w:r>
      <w:r>
        <w:t xml:space="preserve"> </w:t>
      </w:r>
      <w:r>
        <w:rPr>
          <w:i/>
          <w:iCs/>
        </w:rPr>
        <w:t xml:space="preserve">stringi(v.1.8.7)</w:t>
      </w:r>
      <w:r>
        <w:t xml:space="preserve">,</w:t>
      </w:r>
      <w:r>
        <w:t xml:space="preserve"> </w:t>
      </w:r>
      <w:r>
        <w:rPr>
          <w:i/>
          <w:iCs/>
        </w:rPr>
        <w:t xml:space="preserve">gtable(v.0.3.6)</w:t>
      </w:r>
      <w:r>
        <w:t xml:space="preserve">,</w:t>
      </w:r>
      <w:r>
        <w:t xml:space="preserve"> </w:t>
      </w:r>
      <w:r>
        <w:rPr>
          <w:i/>
          <w:iCs/>
        </w:rPr>
        <w:t xml:space="preserve">QuickJSR(v.1.9.0)</w:t>
      </w:r>
      <w:r>
        <w:t xml:space="preserve">,</w:t>
      </w:r>
      <w:r>
        <w:t xml:space="preserve"> </w:t>
      </w:r>
      <w:r>
        <w:rPr>
          <w:i/>
          <w:iCs/>
        </w:rPr>
        <w:t xml:space="preserve">pillar(v.1.11.1)</w:t>
      </w:r>
      <w:r>
        <w:t xml:space="preserve">,</w:t>
      </w:r>
      <w:r>
        <w:t xml:space="preserve"> </w:t>
      </w:r>
      <w:r>
        <w:rPr>
          <w:i/>
          <w:iCs/>
        </w:rPr>
        <w:t xml:space="preserve">htmltools(v.0.5.9)</w:t>
      </w:r>
      <w:r>
        <w:t xml:space="preserve">,</w:t>
      </w:r>
      <w:r>
        <w:t xml:space="preserve"> </w:t>
      </w:r>
      <w:r>
        <w:rPr>
          <w:i/>
          <w:iCs/>
        </w:rPr>
        <w:t xml:space="preserve">Brobdingnag(v.1.2-9)</w:t>
      </w:r>
      <w:r>
        <w:t xml:space="preserve">,</w:t>
      </w:r>
      <w:r>
        <w:t xml:space="preserve"> </w:t>
      </w:r>
      <w:r>
        <w:rPr>
          <w:i/>
          <w:iCs/>
        </w:rPr>
        <w:t xml:space="preserve">openssl(v.2.4.0)</w:t>
      </w:r>
      <w:r>
        <w:t xml:space="preserve">,</w:t>
      </w:r>
      <w:r>
        <w:t xml:space="preserve"> </w:t>
      </w:r>
      <w:r>
        <w:rPr>
          <w:i/>
          <w:iCs/>
        </w:rPr>
        <w:t xml:space="preserve">R6(v.2.6.1)</w:t>
      </w:r>
      <w:r>
        <w:t xml:space="preserve">,</w:t>
      </w:r>
      <w:r>
        <w:t xml:space="preserve"> </w:t>
      </w:r>
      <w:r>
        <w:rPr>
          <w:i/>
          <w:iCs/>
        </w:rPr>
        <w:t xml:space="preserve">textshaping(v.1.0.5)</w:t>
      </w:r>
      <w:r>
        <w:t xml:space="preserve">,</w:t>
      </w:r>
      <w:r>
        <w:t xml:space="preserve"> </w:t>
      </w:r>
      <w:r>
        <w:rPr>
          <w:i/>
          <w:iCs/>
        </w:rPr>
        <w:t xml:space="preserve">rprojroot(v.2.1.1)</w:t>
      </w:r>
      <w:r>
        <w:t xml:space="preserve">,</w:t>
      </w:r>
      <w:r>
        <w:t xml:space="preserve"> </w:t>
      </w:r>
      <w:r>
        <w:rPr>
          <w:i/>
          <w:iCs/>
        </w:rPr>
        <w:t xml:space="preserve">evaluate(v.1.0.5)</w:t>
      </w:r>
      <w:r>
        <w:t xml:space="preserve">,</w:t>
      </w:r>
      <w:r>
        <w:t xml:space="preserve"> </w:t>
      </w:r>
      <w:r>
        <w:rPr>
          <w:i/>
          <w:iCs/>
        </w:rPr>
        <w:t xml:space="preserve">lattice(v.0.22-9)</w:t>
      </w:r>
      <w:r>
        <w:t xml:space="preserve">,</w:t>
      </w:r>
      <w:r>
        <w:t xml:space="preserve"> </w:t>
      </w:r>
      <w:r>
        <w:rPr>
          <w:i/>
          <w:iCs/>
        </w:rPr>
        <w:t xml:space="preserve">backports(v.1.5.1)</w:t>
      </w:r>
      <w:r>
        <w:t xml:space="preserve">,</w:t>
      </w:r>
      <w:r>
        <w:t xml:space="preserve"> </w:t>
      </w:r>
      <w:r>
        <w:rPr>
          <w:i/>
          <w:iCs/>
        </w:rPr>
        <w:t xml:space="preserve">fontLiberation(v.0.1.0)</w:t>
      </w:r>
      <w:r>
        <w:t xml:space="preserve">,</w:t>
      </w:r>
      <w:r>
        <w:t xml:space="preserve"> </w:t>
      </w:r>
      <w:r>
        <w:rPr>
          <w:i/>
          <w:iCs/>
        </w:rPr>
        <w:t xml:space="preserve">rstantools(v.2.6.0)</w:t>
      </w:r>
      <w:r>
        <w:t xml:space="preserve">,</w:t>
      </w:r>
      <w:r>
        <w:t xml:space="preserve"> </w:t>
      </w:r>
      <w:r>
        <w:rPr>
          <w:i/>
          <w:iCs/>
        </w:rPr>
        <w:t xml:space="preserve">zip(v.2.3.3)</w:t>
      </w:r>
      <w:r>
        <w:t xml:space="preserve">,</w:t>
      </w:r>
      <w:r>
        <w:t xml:space="preserve"> </w:t>
      </w:r>
      <w:r>
        <w:rPr>
          <w:i/>
          <w:iCs/>
        </w:rPr>
        <w:t xml:space="preserve">uuid(v.1.2-2)</w:t>
      </w:r>
      <w:r>
        <w:t xml:space="preserve">,</w:t>
      </w:r>
      <w:r>
        <w:t xml:space="preserve"> </w:t>
      </w:r>
      <w:r>
        <w:rPr>
          <w:i/>
          <w:iCs/>
        </w:rPr>
        <w:t xml:space="preserve">gridExtra(v.2.3)</w:t>
      </w:r>
      <w:r>
        <w:t xml:space="preserve">,</w:t>
      </w:r>
      <w:r>
        <w:t xml:space="preserve"> </w:t>
      </w:r>
      <w:r>
        <w:rPr>
          <w:i/>
          <w:iCs/>
        </w:rPr>
        <w:t xml:space="preserve">coda(v.0.19-4.1)</w:t>
      </w:r>
      <w:r>
        <w:t xml:space="preserve">,</w:t>
      </w:r>
      <w:r>
        <w:t xml:space="preserve"> </w:t>
      </w:r>
      <w:r>
        <w:rPr>
          <w:i/>
          <w:iCs/>
        </w:rPr>
        <w:t xml:space="preserve">nlme(v.3.1-168)</w:t>
      </w:r>
      <w:r>
        <w:t xml:space="preserve">,</w:t>
      </w:r>
      <w:r>
        <w:t xml:space="preserve"> </w:t>
      </w:r>
      <w:r>
        <w:rPr>
          <w:i/>
          <w:iCs/>
        </w:rPr>
        <w:t xml:space="preserve">checkmate(v.2.3.4)</w:t>
      </w:r>
      <w:r>
        <w:t xml:space="preserve">,</w:t>
      </w:r>
      <w:r>
        <w:t xml:space="preserve"> </w:t>
      </w:r>
      <w:r>
        <w:rPr>
          <w:i/>
          <w:iCs/>
        </w:rPr>
        <w:t xml:space="preserve">mgcv(v.1.9-4)</w:t>
      </w:r>
      <w:r>
        <w:t xml:space="preserve">,</w:t>
      </w:r>
      <w:r>
        <w:t xml:space="preserve"> </w:t>
      </w:r>
      <w:r>
        <w:rPr>
          <w:i/>
          <w:iCs/>
        </w:rPr>
        <w:t xml:space="preserve">officer(v.0.6.10)</w:t>
      </w:r>
      <w:r>
        <w:t xml:space="preserve">,</w:t>
      </w:r>
      <w:r>
        <w:t xml:space="preserve"> </w:t>
      </w:r>
      <w:r>
        <w:rPr>
          <w:i/>
          <w:iCs/>
        </w:rPr>
        <w:t xml:space="preserve">xfun(v.0.57)</w:t>
      </w:r>
      <w:r>
        <w:t xml:space="preserve">,</w:t>
      </w:r>
      <w:r>
        <w:t xml:space="preserve"> </w:t>
      </w:r>
      <w:r>
        <w:rPr>
          <w:i/>
          <w:iCs/>
        </w:rPr>
        <w:t xml:space="preserve">zoo(v.1.8-14)</w:t>
      </w:r>
      <w:r>
        <w:t xml:space="preserve"> </w:t>
      </w:r>
      <w:r>
        <w:t xml:space="preserve">and</w:t>
      </w:r>
      <w:r>
        <w:t xml:space="preserve"> </w:t>
      </w:r>
      <w:r>
        <w:rPr>
          <w:i/>
          <w:iCs/>
        </w:rPr>
        <w:t xml:space="preserve">pkgconfig(v.2.0.3)</w:t>
      </w:r>
    </w:p>
    <w:bookmarkEnd w:id="75"/>
    <w:sectPr w:rsidR="00EA2E94">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E73F3D"/>
    <w:rsid w:val="00240651"/>
    <w:rsid w:val="002626B0"/>
    <w:rsid w:val="00302EFC"/>
    <w:rsid w:val="00343F20"/>
    <w:rsid w:val="00405A49"/>
    <w:rsid w:val="007D0F43"/>
    <w:rsid w:val="00804B2E"/>
    <w:rsid w:val="00A02861"/>
    <w:rsid w:val="00A17850"/>
    <w:rsid w:val="00D65339"/>
    <w:rsid w:val="00DC7867"/>
    <w:rsid w:val="00E73F3D"/>
    <w:rsid w:val="00EA2E94"/>
    <w:rsid w:val="00F204DF"/>
    <w:rsid w:val="00FA550D"/>
    <w:rsid w:val="00FE7B41"/>
  </w:rsids>
  <w:themeFontLang w:bidi="th-TH" w:eastAsia="zh-CN"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2626B0"/>
    <w:pPr>
      <w:keepNext/>
      <w:keepLines/>
      <w:spacing w:after="0" w:before="480"/>
      <w:outlineLvl w:val="0"/>
    </w:pPr>
    <w:rPr>
      <w:rFonts w:ascii="Times New Roman" w:cstheme="majorBidi" w:eastAsiaTheme="majorEastAsia" w:hAnsi="Times New Roman"/>
      <w:b/>
      <w:bCs/>
      <w:color w:themeColor="text1" w:val="000000"/>
      <w:sz w:val="32"/>
      <w:szCs w:val="32"/>
    </w:rPr>
  </w:style>
  <w:style w:styleId="Heading2" w:type="paragraph">
    <w:name w:val="heading 2"/>
    <w:basedOn w:val="Normal"/>
    <w:next w:val="BodyText"/>
    <w:uiPriority w:val="9"/>
    <w:unhideWhenUsed/>
    <w:qFormat/>
    <w:rsid w:val="002626B0"/>
    <w:pPr>
      <w:keepNext/>
      <w:keepLines/>
      <w:spacing w:after="0" w:before="200"/>
      <w:outlineLvl w:val="1"/>
    </w:pPr>
    <w:rPr>
      <w:rFonts w:ascii="Times New Roman" w:cstheme="majorBidi" w:eastAsiaTheme="majorEastAsia" w:hAnsi="Times New Roman"/>
      <w:b/>
      <w:bCs/>
      <w:sz w:val="28"/>
      <w:szCs w:val="28"/>
    </w:rPr>
  </w:style>
  <w:style w:styleId="Heading3" w:type="paragraph">
    <w:name w:val="heading 3"/>
    <w:basedOn w:val="Normal"/>
    <w:next w:val="BodyText"/>
    <w:uiPriority w:val="9"/>
    <w:unhideWhenUsed/>
    <w:qFormat/>
    <w:rsid w:val="002626B0"/>
    <w:pPr>
      <w:keepNext/>
      <w:keepLines/>
      <w:spacing w:after="0" w:before="200"/>
      <w:outlineLvl w:val="2"/>
    </w:pPr>
    <w:rPr>
      <w:rFonts w:ascii="Times New Roman" w:cstheme="majorBidi" w:eastAsiaTheme="majorEastAsia" w:hAnsi="Times New Roman"/>
      <w:b/>
      <w:bCs/>
      <w:color w:themeColor="text1" w:val="000000"/>
    </w:rPr>
  </w:style>
  <w:style w:styleId="Heading4" w:type="paragraph">
    <w:name w:val="heading 4"/>
    <w:basedOn w:val="Normal"/>
    <w:next w:val="BodyText"/>
    <w:uiPriority w:val="9"/>
    <w:unhideWhenUsed/>
    <w:qFormat/>
    <w:rsid w:val="002626B0"/>
    <w:pPr>
      <w:keepNext/>
      <w:keepLines/>
      <w:spacing w:after="0" w:before="200"/>
      <w:outlineLvl w:val="3"/>
    </w:pPr>
    <w:rPr>
      <w:rFonts w:ascii="Times New Roman" w:cstheme="majorBidi" w:eastAsiaTheme="majorEastAsia" w:hAnsi="Times New Roman"/>
      <w:b/>
      <w:bCs/>
      <w:color w:themeColor="text1" w:val="000000"/>
    </w:rPr>
  </w:style>
  <w:style w:styleId="Heading5" w:type="paragraph">
    <w:name w:val="heading 5"/>
    <w:basedOn w:val="Normal"/>
    <w:next w:val="BodyText"/>
    <w:uiPriority w:val="9"/>
    <w:unhideWhenUsed/>
    <w:qFormat/>
    <w:rsid w:val="00804B2E"/>
    <w:pPr>
      <w:keepNext/>
      <w:keepLines/>
      <w:spacing w:after="0" w:before="200"/>
      <w:outlineLvl w:val="4"/>
    </w:pPr>
    <w:rPr>
      <w:rFonts w:ascii="Times New Roman" w:cstheme="majorBidi" w:eastAsiaTheme="majorEastAsia" w:hAnsi="Times New Roman"/>
      <w:iCs/>
      <w:color w:themeColor="text1" w:val="000000"/>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04B2E"/>
    <w:pPr>
      <w:spacing w:after="180" w:before="180"/>
    </w:pPr>
    <w:rPr>
      <w:rFonts w:ascii="Times New Roman" w:hAnsi="Times New Roman"/>
    </w:rPr>
  </w:style>
  <w:style w:customStyle="1" w:styleId="FirstParagraph" w:type="paragraph">
    <w:name w:val="First Paragraph"/>
    <w:basedOn w:val="BodyText"/>
    <w:next w:val="BodyText"/>
    <w:qFormat/>
    <w:rsid w:val="00F204DF"/>
  </w:style>
  <w:style w:customStyle="1" w:styleId="Compact" w:type="paragraph">
    <w:name w:val="Compact"/>
    <w:basedOn w:val="BodyText"/>
    <w:qFormat/>
    <w:pPr>
      <w:spacing w:after="36" w:before="36"/>
    </w:pPr>
  </w:style>
  <w:style w:styleId="Title" w:type="paragraph">
    <w:name w:val="Title"/>
    <w:basedOn w:val="Normal"/>
    <w:next w:val="BodyText"/>
    <w:qFormat/>
    <w:rsid w:val="00F204DF"/>
    <w:pPr>
      <w:keepNext/>
      <w:keepLines/>
      <w:spacing w:after="240" w:before="480"/>
      <w:jc w:val="center"/>
    </w:pPr>
    <w:rPr>
      <w:rFonts w:ascii="Arial" w:cstheme="majorBidi" w:eastAsiaTheme="majorEastAsia" w:hAnsi="Arial"/>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FA550D"/>
    <w:pPr>
      <w:spacing w:after="120"/>
    </w:pPr>
    <w:rPr>
      <w:rFonts w:ascii="Arial" w:hAnsi="Arial"/>
      <w:sz w:val="20"/>
    </w:rPr>
  </w:style>
  <w:style w:customStyle="1" w:styleId="TableCaption" w:type="paragraph">
    <w:name w:val="Table Caption"/>
    <w:basedOn w:val="Caption"/>
    <w:pPr>
      <w:keepNext/>
    </w:pPr>
  </w:style>
  <w:style w:customStyle="1" w:styleId="ImageCaption" w:type="paragraph">
    <w:name w:val="Image Caption"/>
    <w:basedOn w:val="Caption"/>
    <w:rsid w:val="00DC7867"/>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FA550D"/>
    <w:rPr>
      <w:rFonts w:ascii="Arial" w:hAnsi="Arial"/>
      <w:sz w:val="20"/>
    </w:rPr>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rPr>
      <w:rFonts w:ascii="Arial" w:hAnsi="Arial"/>
      <w:sz w:val="20"/>
    </w:rPr>
  </w:style>
  <w:style w:styleId="FootnoteReference" w:type="character">
    <w:name w:val="footnote reference"/>
    <w:basedOn w:val="CaptionChar"/>
    <w:rPr>
      <w:rFonts w:ascii="Arial" w:hAnsi="Arial"/>
      <w:sz w:val="20"/>
      <w:vertAlign w:val="superscript"/>
    </w:rPr>
  </w:style>
  <w:style w:styleId="Hyperlink" w:type="character">
    <w:name w:val="Hyperlink"/>
    <w:basedOn w:val="CaptionChar"/>
    <w:rPr>
      <w:rFonts w:ascii="Arial" w:hAnsi="Arial"/>
      <w:color w:themeColor="accent1" w:val="4F81BD"/>
      <w:sz w:val="20"/>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customStyle="1" w:styleId="BodyTextChar" w:type="character">
    <w:name w:val="Body Text Char"/>
    <w:basedOn w:val="DefaultParagraphFont"/>
    <w:link w:val="BodyText"/>
    <w:rsid w:val="00804B2E"/>
    <w:rPr>
      <w:rFonts w:ascii="Times New Roman" w:hAnsi="Times New Roman"/>
    </w:rPr>
  </w:style>
  <w:style w:styleId="Header" w:type="paragraph">
    <w:name w:val="header"/>
    <w:basedOn w:val="Normal"/>
    <w:link w:val="HeaderChar"/>
    <w:unhideWhenUsed/>
    <w:rsid w:val="00D65339"/>
    <w:pPr>
      <w:tabs>
        <w:tab w:pos="4513" w:val="center"/>
        <w:tab w:pos="9026" w:val="right"/>
      </w:tabs>
      <w:spacing w:after="0"/>
    </w:pPr>
  </w:style>
  <w:style w:customStyle="1" w:styleId="HeaderChar" w:type="character">
    <w:name w:val="Header Char"/>
    <w:basedOn w:val="DefaultParagraphFont"/>
    <w:link w:val="Header"/>
    <w:rsid w:val="00D65339"/>
  </w:style>
  <w:style w:styleId="Footer" w:type="paragraph">
    <w:name w:val="footer"/>
    <w:basedOn w:val="Normal"/>
    <w:link w:val="FooterChar"/>
    <w:unhideWhenUsed/>
    <w:rsid w:val="00D65339"/>
    <w:pPr>
      <w:tabs>
        <w:tab w:pos="4513" w:val="center"/>
        <w:tab w:pos="9026" w:val="right"/>
      </w:tabs>
      <w:spacing w:after="0"/>
    </w:pPr>
  </w:style>
  <w:style w:customStyle="1" w:styleId="FooterChar" w:type="character">
    <w:name w:val="Footer Char"/>
    <w:basedOn w:val="DefaultParagraphFont"/>
    <w:link w:val="Footer"/>
    <w:rsid w:val="00D653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31" Target="media/rId31.png" /><Relationship Type="http://schemas.openxmlformats.org/officeDocument/2006/relationships/image" Id="rId52" Target="media/rId52.png" /><Relationship Type="http://schemas.openxmlformats.org/officeDocument/2006/relationships/image" Id="rId22" Target="media/rId22.png" /><Relationship Type="http://schemas.openxmlformats.org/officeDocument/2006/relationships/hyperlink" Id="rId71" Target="https://doi.org/10.1111/1365-2435.12268" TargetMode="External" /><Relationship Type="http://schemas.openxmlformats.org/officeDocument/2006/relationships/hyperlink" Id="rId69" Target="https://doi.org/10.1242/jeb.244514" TargetMode="External" /></Relationships>
</file>

<file path=word/_rels/footnotes.xml.rels><?xml version="1.0" encoding="UTF-8"?><Relationships xmlns="http://schemas.openxmlformats.org/package/2006/relationships"><Relationship Type="http://schemas.openxmlformats.org/officeDocument/2006/relationships/hyperlink" Id="rId71" Target="https://doi.org/10.1111/1365-2435.12268" TargetMode="External" /><Relationship Type="http://schemas.openxmlformats.org/officeDocument/2006/relationships/hyperlink" Id="rId69" Target="https://doi.org/10.1242/jeb.24451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197</Words>
  <Characters>1124</Characters>
  <Application>Microsoft Office Word</Application>
  <DocSecurity>0</DocSecurity>
  <Lines>9</Lines>
  <Paragraphs>2</Paragraphs>
  <ScaleCrop>false</ScaleCrop>
  <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for: A flexible modelling framework for estimating thermal sensitivity across life</dc:title>
  <dc:creator>Daniel W.A. Noble; Pieter A. Arnold; Patrice Pottier</dc:creator>
  <cp:keywords/>
  <dcterms:created xsi:type="dcterms:W3CDTF">2026-05-05T14:41:01Z</dcterms:created>
  <dcterms:modified xsi:type="dcterms:W3CDTF">2026-05-05T14:41:01Z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../bib/tdt_problems.bib</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../bib/ecology-letters.csl</vt:lpwstr>
  </property>
  <property fmtid="{D5CDD505-2E9C-101B-9397-08002B2CF9AE}" pid="10" name="date">
    <vt:lpwstr>2026-05-05</vt:lpwstr>
  </property>
  <property fmtid="{D5CDD505-2E9C-101B-9397-08002B2CF9AE}" pid="11" name="editor_option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nk-citations">
    <vt:lpwstr>True</vt:lpwstr>
  </property>
  <property fmtid="{D5CDD505-2E9C-101B-9397-08002B2CF9AE}" pid="18" name="shorttitle">
    <vt:lpwstr>Bayesian models of thermal tolerance — Supplementary information</vt:lpwstr>
  </property>
  <property fmtid="{D5CDD505-2E9C-101B-9397-08002B2CF9AE}" pid="19" name="toc-title">
    <vt:lpwstr>Table of contents</vt:lpwstr>
  </property>
</Properties>
</file>