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105CF7DC" w:rsidR="006D08F7" w:rsidRDefault="002966FB" w:rsidP="008E1938">
      <w:pPr>
        <w:pStyle w:val="ThesisTitle"/>
      </w:pPr>
      <w:commentRangeStart w:id="0"/>
      <w:commentRangeStart w:id="1"/>
      <w:commentRangeStart w:id="2"/>
      <w:r w:rsidRPr="001434C4">
        <w:t>Developmental temperature</w:t>
      </w:r>
      <w:r w:rsidR="000D4316">
        <w:t xml:space="preserve"> and</w:t>
      </w:r>
      <w:r w:rsidRPr="001434C4">
        <w:t xml:space="preserve"> repeatability of metabolic rate </w:t>
      </w:r>
      <w:r w:rsidR="000D4316">
        <w:t xml:space="preserve">across </w:t>
      </w:r>
      <w:r w:rsidRPr="001434C4">
        <w:t>temperatures</w:t>
      </w:r>
      <w:commentRangeEnd w:id="0"/>
      <w:r w:rsidR="009B727B">
        <w:rPr>
          <w:rStyle w:val="CommentReference"/>
          <w:rFonts w:asciiTheme="minorHAnsi" w:eastAsiaTheme="minorEastAsia" w:hAnsiTheme="minorHAnsi" w:cstheme="minorBidi"/>
          <w:b w:val="0"/>
          <w:bCs w:val="0"/>
          <w:lang w:val="en-US"/>
        </w:rPr>
        <w:commentReference w:id="0"/>
      </w:r>
      <w:commentRangeEnd w:id="1"/>
      <w:r w:rsidR="00214A79">
        <w:rPr>
          <w:rStyle w:val="CommentReference"/>
          <w:rFonts w:asciiTheme="minorHAnsi" w:eastAsiaTheme="minorEastAsia" w:hAnsiTheme="minorHAnsi" w:cstheme="minorBidi"/>
          <w:b w:val="0"/>
          <w:bCs w:val="0"/>
          <w:lang w:val="en-US"/>
        </w:rPr>
        <w:commentReference w:id="1"/>
      </w:r>
      <w:commentRangeEnd w:id="2"/>
      <w:r w:rsidR="001E5297">
        <w:rPr>
          <w:rStyle w:val="CommentReference"/>
          <w:rFonts w:asciiTheme="minorHAnsi" w:eastAsiaTheme="minorEastAsia" w:hAnsiTheme="minorHAnsi" w:cstheme="minorBidi"/>
          <w:b w:val="0"/>
          <w:bCs w:val="0"/>
          <w:lang w:val="en-US"/>
        </w:rPr>
        <w:commentReference w:id="2"/>
      </w:r>
    </w:p>
    <w:p w14:paraId="2CD800F0" w14:textId="77777777" w:rsidR="00D70D7A" w:rsidRPr="001434C4" w:rsidRDefault="00D70D7A" w:rsidP="008E1938">
      <w:pPr>
        <w:pStyle w:val="Thesisnormal"/>
      </w:pPr>
    </w:p>
    <w:p w14:paraId="7BEE72B8" w14:textId="5B84B382" w:rsidR="002966FB" w:rsidRPr="00B0332F" w:rsidRDefault="002966FB" w:rsidP="008E1938">
      <w:pPr>
        <w:contextualSpacing/>
        <w:rPr>
          <w:vertAlign w:val="superscript"/>
        </w:rPr>
      </w:pPr>
      <w:r w:rsidRPr="00B0332F">
        <w:t>Fonti Kar</w:t>
      </w:r>
      <w:r w:rsidRPr="00B0332F">
        <w:rPr>
          <w:vertAlign w:val="superscript"/>
        </w:rPr>
        <w:t>1</w:t>
      </w:r>
      <w:r w:rsidRPr="00B0332F">
        <w:t>, Shinichi Nakagawa</w:t>
      </w:r>
      <w:r w:rsidRPr="00B0332F">
        <w:rPr>
          <w:vertAlign w:val="superscript"/>
        </w:rPr>
        <w:t>1</w:t>
      </w:r>
      <w:r w:rsidRPr="00B0332F">
        <w:t>,</w:t>
      </w:r>
      <w:r>
        <w:t xml:space="preserve"> </w:t>
      </w:r>
      <w:r w:rsidRPr="00B0332F">
        <w:t>Daniel W.A. Noble</w:t>
      </w:r>
      <w:r w:rsidR="001F2B80">
        <w:rPr>
          <w:vertAlign w:val="superscript"/>
        </w:rPr>
        <w:t>2</w:t>
      </w:r>
    </w:p>
    <w:p w14:paraId="05B402D2" w14:textId="77777777" w:rsidR="002966FB" w:rsidRPr="00B0332F" w:rsidRDefault="002966FB" w:rsidP="008E1938">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19F0E0" w14:textId="18FCA211" w:rsidR="002966FB" w:rsidRPr="00B0332F" w:rsidRDefault="001F2B80" w:rsidP="008E1938">
      <w:pPr>
        <w:contextualSpacing/>
        <w:rPr>
          <w:i/>
        </w:rPr>
      </w:pPr>
      <w:r>
        <w:t>2</w:t>
      </w:r>
      <w:r w:rsidR="002966FB" w:rsidRPr="00B0332F">
        <w:t xml:space="preserve"> </w:t>
      </w:r>
      <w:r w:rsidR="002966FB" w:rsidRPr="00B0332F">
        <w:rPr>
          <w:i/>
        </w:rPr>
        <w:t>Division of</w:t>
      </w:r>
      <w:r w:rsidR="002966FB" w:rsidRPr="00B0332F">
        <w:t xml:space="preserve"> </w:t>
      </w:r>
      <w:r w:rsidR="002966FB" w:rsidRPr="00B0332F">
        <w:rPr>
          <w:i/>
        </w:rPr>
        <w:t>Ecology and Evolution, Research School of Biology, The Australian National University, Canberra, ACT, Australia</w:t>
      </w:r>
    </w:p>
    <w:p w14:paraId="2F3AAC73" w14:textId="77777777" w:rsidR="002966FB" w:rsidRPr="00B0332F" w:rsidRDefault="002966FB" w:rsidP="008E1938">
      <w:pPr>
        <w:contextualSpacing/>
      </w:pPr>
    </w:p>
    <w:p w14:paraId="78F680E7" w14:textId="77777777" w:rsidR="002966FB" w:rsidRPr="00B0332F" w:rsidRDefault="002966FB" w:rsidP="008E1938">
      <w:pPr>
        <w:contextualSpacing/>
      </w:pPr>
      <w:r w:rsidRPr="00B0332F">
        <w:t>Corresponding author: Fonti Kar</w:t>
      </w:r>
    </w:p>
    <w:p w14:paraId="29FD77EC" w14:textId="6E0AA183" w:rsidR="002966FB" w:rsidRDefault="002966FB" w:rsidP="008E1938">
      <w:pPr>
        <w:contextualSpacing/>
      </w:pPr>
      <w:r w:rsidRPr="00B0332F">
        <w:t xml:space="preserve">Correspondence email: </w:t>
      </w:r>
      <w:hyperlink r:id="rId10" w:history="1">
        <w:r w:rsidRPr="00B0332F">
          <w:rPr>
            <w:rStyle w:val="Hyperlink"/>
          </w:rPr>
          <w:t>fonti.kar@gmail.com</w:t>
        </w:r>
      </w:hyperlink>
    </w:p>
    <w:p w14:paraId="30DB159A" w14:textId="7E4237E0" w:rsidR="002966FB" w:rsidRDefault="002966FB" w:rsidP="008E1938">
      <w:pPr>
        <w:pStyle w:val="ThesisTitle"/>
      </w:pPr>
      <w:r>
        <w:t>Abstract</w:t>
      </w:r>
    </w:p>
    <w:p w14:paraId="461C8A07" w14:textId="3A25C369" w:rsidR="00667E05" w:rsidRDefault="00667E05" w:rsidP="008E1938">
      <w:pPr>
        <w:pStyle w:val="Thesisbodytext"/>
        <w:rPr>
          <w:rFonts w:ascii="Times New Roman" w:hAnsi="Times New Roman" w:cs="Times New Roman"/>
        </w:rPr>
      </w:pPr>
    </w:p>
    <w:p w14:paraId="30E33163" w14:textId="2A565CE3" w:rsidR="00667E05" w:rsidRPr="00C43A63" w:rsidRDefault="009B727B" w:rsidP="008E1938">
      <w:pPr>
        <w:pStyle w:val="Thesisbodytext"/>
        <w:rPr>
          <w:rFonts w:ascii="Times New Roman" w:hAnsi="Times New Roman" w:cs="Times New Roman"/>
        </w:rPr>
      </w:pPr>
      <w:r>
        <w:rPr>
          <w:rFonts w:ascii="Times New Roman" w:hAnsi="Times New Roman" w:cs="Times New Roman"/>
        </w:rPr>
        <w:t xml:space="preserve">Phenotypic plasticity is an important mechanism that allows populations to adjust to changing environments. </w:t>
      </w:r>
      <w:r w:rsidR="00801BE2">
        <w:rPr>
          <w:rFonts w:ascii="Times New Roman" w:hAnsi="Times New Roman" w:cs="Times New Roman"/>
        </w:rPr>
        <w:t>P</w:t>
      </w:r>
      <w:r>
        <w:rPr>
          <w:rFonts w:ascii="Times New Roman" w:hAnsi="Times New Roman" w:cs="Times New Roman"/>
        </w:rPr>
        <w:t xml:space="preserve">lastic responses induced early in life experiences can have lasting impacts on how individuals respond to environmental variation later in life (reversible plasticity). </w:t>
      </w:r>
      <w:r w:rsidR="001D7BF2">
        <w:rPr>
          <w:rFonts w:ascii="Times New Roman" w:hAnsi="Times New Roman" w:cs="Times New Roman"/>
        </w:rPr>
        <w:t>Developmental c</w:t>
      </w:r>
      <w:r w:rsidR="00E416D3">
        <w:rPr>
          <w:rFonts w:ascii="Times New Roman" w:hAnsi="Times New Roman" w:cs="Times New Roman"/>
        </w:rPr>
        <w:t>ues can also influence variability of plastic responses</w:t>
      </w:r>
      <w:r w:rsidR="001D7BF2">
        <w:rPr>
          <w:rFonts w:ascii="Times New Roman" w:hAnsi="Times New Roman" w:cs="Times New Roman"/>
        </w:rPr>
        <w:t xml:space="preserve"> thereby </w:t>
      </w:r>
      <w:r w:rsidR="00E416D3">
        <w:rPr>
          <w:rFonts w:ascii="Times New Roman" w:hAnsi="Times New Roman" w:cs="Times New Roman"/>
        </w:rPr>
        <w:t>alter</w:t>
      </w:r>
      <w:r w:rsidR="001D7BF2">
        <w:rPr>
          <w:rFonts w:ascii="Times New Roman" w:hAnsi="Times New Roman" w:cs="Times New Roman"/>
        </w:rPr>
        <w:t>ing</w:t>
      </w:r>
      <w:r w:rsidR="00E416D3">
        <w:rPr>
          <w:rFonts w:ascii="Times New Roman" w:hAnsi="Times New Roman" w:cs="Times New Roman"/>
        </w:rPr>
        <w:t xml:space="preserve"> the capacity for reaction </w:t>
      </w:r>
      <w:commentRangeStart w:id="3"/>
      <w:r w:rsidR="00E416D3">
        <w:rPr>
          <w:rFonts w:ascii="Times New Roman" w:hAnsi="Times New Roman" w:cs="Times New Roman"/>
        </w:rPr>
        <w:t>norms to respond to selection</w:t>
      </w:r>
      <w:r w:rsidR="001D7BF2">
        <w:rPr>
          <w:rFonts w:ascii="Times New Roman" w:hAnsi="Times New Roman" w:cs="Times New Roman"/>
        </w:rPr>
        <w:t>.</w:t>
      </w:r>
      <w:r w:rsidR="00E416D3">
        <w:rPr>
          <w:rFonts w:ascii="Times New Roman" w:hAnsi="Times New Roman" w:cs="Times New Roman"/>
        </w:rPr>
        <w:t xml:space="preserve"> </w:t>
      </w:r>
      <w:r w:rsidR="001D7BF2">
        <w:rPr>
          <w:rFonts w:ascii="Times New Roman" w:hAnsi="Times New Roman" w:cs="Times New Roman"/>
        </w:rPr>
        <w:t xml:space="preserve">This </w:t>
      </w:r>
      <w:r w:rsidR="00E416D3">
        <w:rPr>
          <w:rFonts w:ascii="Times New Roman" w:hAnsi="Times New Roman" w:cs="Times New Roman"/>
        </w:rPr>
        <w:t xml:space="preserve">may </w:t>
      </w:r>
      <w:r w:rsidR="00896906">
        <w:rPr>
          <w:rFonts w:ascii="Times New Roman" w:hAnsi="Times New Roman" w:cs="Times New Roman"/>
        </w:rPr>
        <w:t xml:space="preserve">allow reaction norms of threatened populations to </w:t>
      </w:r>
      <w:r w:rsidR="00114FED">
        <w:rPr>
          <w:rFonts w:ascii="Times New Roman" w:hAnsi="Times New Roman" w:cs="Times New Roman"/>
        </w:rPr>
        <w:t>evolve</w:t>
      </w:r>
      <w:r w:rsidR="00E416D3">
        <w:rPr>
          <w:rFonts w:ascii="Times New Roman" w:hAnsi="Times New Roman" w:cs="Times New Roman"/>
        </w:rPr>
        <w:t xml:space="preserve"> </w:t>
      </w:r>
      <w:r w:rsidR="001D7BF2">
        <w:rPr>
          <w:rFonts w:ascii="Times New Roman" w:hAnsi="Times New Roman" w:cs="Times New Roman"/>
        </w:rPr>
        <w:t>in the face of warming climate</w:t>
      </w:r>
      <w:r w:rsidR="00E416D3">
        <w:rPr>
          <w:rFonts w:ascii="Times New Roman" w:hAnsi="Times New Roman" w:cs="Times New Roman"/>
        </w:rPr>
        <w:t xml:space="preserve">. </w:t>
      </w:r>
      <w:r>
        <w:rPr>
          <w:rFonts w:ascii="Times New Roman" w:hAnsi="Times New Roman" w:cs="Times New Roman"/>
        </w:rPr>
        <w:t>Here, w</w:t>
      </w:r>
      <w:r w:rsidRPr="00AF374B">
        <w:rPr>
          <w:rFonts w:ascii="Times New Roman" w:hAnsi="Times New Roman" w:cs="Times New Roman"/>
        </w:rPr>
        <w:t xml:space="preserve">e compared </w:t>
      </w:r>
      <w:commentRangeEnd w:id="3"/>
      <w:r w:rsidR="00DF244F">
        <w:rPr>
          <w:rStyle w:val="CommentReference"/>
          <w:rFonts w:asciiTheme="minorHAnsi" w:hAnsiTheme="minorHAnsi"/>
          <w:lang w:val="en-US"/>
        </w:rPr>
        <w:commentReference w:id="3"/>
      </w:r>
      <w:r w:rsidRPr="00AF374B">
        <w:rPr>
          <w:rFonts w:ascii="Times New Roman" w:hAnsi="Times New Roman" w:cs="Times New Roman"/>
        </w:rPr>
        <w:t xml:space="preserve">thermal reaction norms of metabolic rate </w:t>
      </w:r>
      <w:r>
        <w:rPr>
          <w:rFonts w:ascii="Times New Roman" w:hAnsi="Times New Roman" w:cs="Times New Roman"/>
        </w:rPr>
        <w:t>in</w:t>
      </w:r>
      <w:r w:rsidRPr="00AF374B">
        <w:rPr>
          <w:rFonts w:ascii="Times New Roman" w:hAnsi="Times New Roman" w:cs="Times New Roman"/>
        </w:rPr>
        <w:t xml:space="preserve"> lizards</w:t>
      </w:r>
      <w:r>
        <w:rPr>
          <w:rFonts w:ascii="Times New Roman" w:hAnsi="Times New Roman" w:cs="Times New Roman"/>
        </w:rPr>
        <w:t xml:space="preserve"> (</w:t>
      </w:r>
      <w:r>
        <w:rPr>
          <w:rFonts w:ascii="Times New Roman" w:hAnsi="Times New Roman" w:cs="Times New Roman"/>
          <w:i/>
          <w:iCs/>
        </w:rPr>
        <w:t>Lampropholis delicata</w:t>
      </w:r>
      <w:r>
        <w:rPr>
          <w:rFonts w:ascii="Times New Roman" w:hAnsi="Times New Roman" w:cs="Times New Roman"/>
        </w:rPr>
        <w:t>)</w:t>
      </w:r>
      <w:r w:rsidRPr="00AF374B">
        <w:rPr>
          <w:rFonts w:ascii="Times New Roman" w:hAnsi="Times New Roman" w:cs="Times New Roman"/>
        </w:rPr>
        <w:t xml:space="preserve"> that were incubated at two developmental temperatures (n</w:t>
      </w:r>
      <w:r w:rsidR="00E416D3" w:rsidRPr="00E416D3">
        <w:rPr>
          <w:rFonts w:ascii="Times New Roman" w:hAnsi="Times New Roman" w:cs="Times New Roman"/>
          <w:vertAlign w:val="subscript"/>
        </w:rPr>
        <w:t>cold</w:t>
      </w:r>
      <w:r w:rsidRPr="00AF374B">
        <w:rPr>
          <w:rFonts w:ascii="Times New Roman" w:hAnsi="Times New Roman" w:cs="Times New Roman"/>
        </w:rPr>
        <w:t xml:space="preserve"> =</w:t>
      </w:r>
      <w:r>
        <w:rPr>
          <w:rFonts w:ascii="Times New Roman" w:hAnsi="Times New Roman" w:cs="Times New Roman"/>
        </w:rPr>
        <w:t xml:space="preserve"> </w:t>
      </w:r>
      <w:r w:rsidR="00E416D3">
        <w:rPr>
          <w:rFonts w:ascii="Times New Roman" w:hAnsi="Times New Roman" w:cs="Times New Roman"/>
        </w:rPr>
        <w:t xml:space="preserve"> 26,  n</w:t>
      </w:r>
      <w:r w:rsidR="00E416D3" w:rsidRPr="00E416D3">
        <w:rPr>
          <w:rFonts w:ascii="Times New Roman" w:hAnsi="Times New Roman" w:cs="Times New Roman"/>
          <w:vertAlign w:val="subscript"/>
        </w:rPr>
        <w:t>hot</w:t>
      </w:r>
      <w:r w:rsidR="00E416D3">
        <w:rPr>
          <w:rFonts w:ascii="Times New Roman" w:hAnsi="Times New Roman" w:cs="Times New Roman"/>
        </w:rPr>
        <w:t xml:space="preserve"> = 25</w:t>
      </w:r>
      <w:r>
        <w:rPr>
          <w:rFonts w:ascii="Times New Roman" w:hAnsi="Times New Roman" w:cs="Times New Roman"/>
        </w:rPr>
        <w:t>)</w:t>
      </w:r>
      <w:r w:rsidRPr="00AF374B">
        <w:rPr>
          <w:rFonts w:ascii="Times New Roman" w:hAnsi="Times New Roman" w:cs="Times New Roman"/>
        </w:rPr>
        <w:t xml:space="preserve">. We </w:t>
      </w:r>
      <w:r w:rsidR="00E416D3">
        <w:rPr>
          <w:rFonts w:ascii="Times New Roman" w:hAnsi="Times New Roman" w:cs="Times New Roman"/>
        </w:rPr>
        <w:t xml:space="preserve">repeated assayed individual reaction norms across six acute temperatures to </w:t>
      </w:r>
      <w:r w:rsidRPr="00AF374B">
        <w:rPr>
          <w:rFonts w:ascii="Times New Roman" w:hAnsi="Times New Roman" w:cs="Times New Roman"/>
        </w:rPr>
        <w:t>estimate</w:t>
      </w:r>
      <w:r w:rsidR="00E416D3">
        <w:rPr>
          <w:rFonts w:ascii="Times New Roman" w:hAnsi="Times New Roman" w:cs="Times New Roman"/>
        </w:rPr>
        <w:t xml:space="preserve"> </w:t>
      </w:r>
      <w:r w:rsidRPr="00AF374B">
        <w:rPr>
          <w:rFonts w:ascii="Times New Roman" w:hAnsi="Times New Roman" w:cs="Times New Roman"/>
        </w:rPr>
        <w:t xml:space="preserve">the repeatability of the slope and repeatability of </w:t>
      </w:r>
      <w:r w:rsidR="00E416D3">
        <w:rPr>
          <w:rFonts w:ascii="Times New Roman" w:hAnsi="Times New Roman" w:cs="Times New Roman"/>
        </w:rPr>
        <w:t xml:space="preserve">average </w:t>
      </w:r>
      <w:r w:rsidRPr="00AF374B">
        <w:rPr>
          <w:rFonts w:ascii="Times New Roman" w:hAnsi="Times New Roman" w:cs="Times New Roman"/>
        </w:rPr>
        <w:t>metabolic rate</w:t>
      </w:r>
      <w:r w:rsidR="00D31512">
        <w:rPr>
          <w:rFonts w:ascii="Times New Roman" w:hAnsi="Times New Roman" w:cs="Times New Roman"/>
        </w:rPr>
        <w:t xml:space="preserve"> (n</w:t>
      </w:r>
      <w:r w:rsidR="00D31512" w:rsidRPr="00D31512">
        <w:rPr>
          <w:rFonts w:ascii="Times New Roman" w:hAnsi="Times New Roman" w:cs="Times New Roman"/>
          <w:vertAlign w:val="subscript"/>
        </w:rPr>
        <w:t>obs</w:t>
      </w:r>
      <w:r w:rsidR="00D31512">
        <w:rPr>
          <w:rFonts w:ascii="Times New Roman" w:hAnsi="Times New Roman" w:cs="Times New Roman"/>
        </w:rPr>
        <w:t xml:space="preserve"> = </w:t>
      </w:r>
      <w:r w:rsidR="00C43A63">
        <w:rPr>
          <w:rFonts w:ascii="Times New Roman" w:hAnsi="Times New Roman" w:cs="Times New Roman"/>
        </w:rPr>
        <w:t>3</w:t>
      </w:r>
      <w:r w:rsidR="0017410F">
        <w:rPr>
          <w:rFonts w:ascii="Times New Roman" w:hAnsi="Times New Roman" w:cs="Times New Roman"/>
        </w:rPr>
        <w:t>,</w:t>
      </w:r>
      <w:r w:rsidR="00C43A63">
        <w:rPr>
          <w:rFonts w:ascii="Times New Roman" w:hAnsi="Times New Roman" w:cs="Times New Roman"/>
        </w:rPr>
        <w:t>818</w:t>
      </w:r>
      <w:r w:rsidR="00D31512">
        <w:rPr>
          <w:rFonts w:ascii="Times New Roman" w:hAnsi="Times New Roman" w:cs="Times New Roman"/>
        </w:rPr>
        <w:t>)</w:t>
      </w:r>
      <w:r w:rsidR="00E416D3">
        <w:rPr>
          <w:rFonts w:ascii="Times New Roman" w:hAnsi="Times New Roman" w:cs="Times New Roman"/>
        </w:rPr>
        <w:t xml:space="preserve">. </w:t>
      </w:r>
      <w:r w:rsidR="008B2954">
        <w:rPr>
          <w:rFonts w:ascii="Times New Roman" w:hAnsi="Times New Roman" w:cs="Times New Roman"/>
        </w:rPr>
        <w:t>T</w:t>
      </w:r>
      <w:r w:rsidR="008B2954" w:rsidRPr="00AF374B">
        <w:rPr>
          <w:rFonts w:ascii="Times New Roman" w:hAnsi="Times New Roman" w:cs="Times New Roman"/>
        </w:rPr>
        <w:t>he</w:t>
      </w:r>
      <w:r w:rsidR="008B2954">
        <w:rPr>
          <w:rFonts w:ascii="Times New Roman" w:hAnsi="Times New Roman" w:cs="Times New Roman"/>
        </w:rPr>
        <w:t xml:space="preserve"> </w:t>
      </w:r>
      <w:r w:rsidR="008B2954" w:rsidRPr="00AF374B">
        <w:rPr>
          <w:rFonts w:ascii="Times New Roman" w:hAnsi="Times New Roman" w:cs="Times New Roman"/>
        </w:rPr>
        <w:t xml:space="preserve">elevation </w:t>
      </w:r>
      <w:r w:rsidR="008B2954">
        <w:rPr>
          <w:rFonts w:ascii="Times New Roman" w:hAnsi="Times New Roman" w:cs="Times New Roman"/>
        </w:rPr>
        <w:t xml:space="preserve">and the </w:t>
      </w:r>
      <w:r w:rsidR="008B2954" w:rsidRPr="00AF374B">
        <w:rPr>
          <w:rFonts w:ascii="Times New Roman" w:hAnsi="Times New Roman" w:cs="Times New Roman"/>
        </w:rPr>
        <w:t>slope</w:t>
      </w:r>
      <w:r w:rsidR="008B2954">
        <w:rPr>
          <w:rFonts w:ascii="Times New Roman" w:hAnsi="Times New Roman" w:cs="Times New Roman"/>
        </w:rPr>
        <w:t xml:space="preserve"> of</w:t>
      </w:r>
      <w:r w:rsidR="008B2954" w:rsidRPr="00AF374B">
        <w:rPr>
          <w:rFonts w:ascii="Times New Roman" w:hAnsi="Times New Roman" w:cs="Times New Roman"/>
        </w:rPr>
        <w:t xml:space="preserve"> </w:t>
      </w:r>
      <w:r w:rsidR="008B2954">
        <w:rPr>
          <w:rFonts w:ascii="Times New Roman" w:hAnsi="Times New Roman" w:cs="Times New Roman"/>
        </w:rPr>
        <w:t xml:space="preserve">the thermal reaction norm </w:t>
      </w:r>
      <w:r w:rsidR="00C43A63">
        <w:rPr>
          <w:rFonts w:ascii="Times New Roman" w:hAnsi="Times New Roman" w:cs="Times New Roman"/>
        </w:rPr>
        <w:t>were</w:t>
      </w:r>
      <w:r w:rsidR="008B2954">
        <w:rPr>
          <w:rFonts w:ascii="Times New Roman" w:hAnsi="Times New Roman" w:cs="Times New Roman"/>
        </w:rPr>
        <w:t xml:space="preserve"> not susceptible to changes in developmental temperatures.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w:t>
      </w:r>
      <w:r w:rsidR="008B2954">
        <w:rPr>
          <w:rFonts w:ascii="Times New Roman" w:hAnsi="Times New Roman" w:cs="Times New Roman"/>
        </w:rPr>
        <w:t xml:space="preserve">suggesting that individuals were </w:t>
      </w:r>
      <w:r w:rsidR="00C43A63">
        <w:rPr>
          <w:rFonts w:ascii="Times New Roman" w:hAnsi="Times New Roman" w:cs="Times New Roman"/>
        </w:rPr>
        <w:t xml:space="preserve">moderately </w:t>
      </w:r>
      <w:r w:rsidR="008B2954">
        <w:rPr>
          <w:rFonts w:ascii="Times New Roman" w:hAnsi="Times New Roman" w:cs="Times New Roman"/>
        </w:rPr>
        <w:t xml:space="preserve">consistent in their response to acute temperature variation, </w:t>
      </w:r>
      <w:r w:rsidR="00412E2F">
        <w:rPr>
          <w:rFonts w:ascii="Times New Roman" w:hAnsi="Times New Roman" w:cs="Times New Roman"/>
        </w:rPr>
        <w:t>however</w:t>
      </w:r>
      <w:r w:rsidR="00FA07D1" w:rsidRPr="00AF374B">
        <w:rPr>
          <w:rFonts w:ascii="Times New Roman" w:hAnsi="Times New Roman" w:cs="Times New Roman"/>
        </w:rPr>
        <w:t xml:space="preserve"> </w:t>
      </w:r>
      <w:r w:rsidR="008B2954">
        <w:rPr>
          <w:rFonts w:ascii="Times New Roman" w:hAnsi="Times New Roman" w:cs="Times New Roman"/>
        </w:rPr>
        <w:t>consistency did not depend</w:t>
      </w:r>
      <w:r w:rsidR="00FA07D1" w:rsidRPr="00AF374B">
        <w:rPr>
          <w:rFonts w:ascii="Times New Roman" w:hAnsi="Times New Roman" w:cs="Times New Roman"/>
        </w:rPr>
        <w:t xml:space="preserve"> </w:t>
      </w:r>
      <w:r w:rsidR="008B2954">
        <w:rPr>
          <w:rFonts w:ascii="Times New Roman" w:hAnsi="Times New Roman" w:cs="Times New Roman"/>
        </w:rPr>
        <w:t>on</w:t>
      </w:r>
      <w:r w:rsidR="00FA07D1" w:rsidRPr="00AF374B">
        <w:rPr>
          <w:rFonts w:ascii="Times New Roman" w:hAnsi="Times New Roman" w:cs="Times New Roman"/>
        </w:rPr>
        <w:t xml:space="preserve"> </w:t>
      </w:r>
      <w:r w:rsidR="0017410F">
        <w:rPr>
          <w:rFonts w:ascii="Times New Roman" w:hAnsi="Times New Roman" w:cs="Times New Roman"/>
        </w:rPr>
        <w:t>early developmental</w:t>
      </w:r>
      <w:r w:rsidR="0017410F" w:rsidRPr="00AF374B">
        <w:rPr>
          <w:rFonts w:ascii="Times New Roman" w:hAnsi="Times New Roman" w:cs="Times New Roman"/>
        </w:rPr>
        <w:t xml:space="preserve"> </w:t>
      </w:r>
      <w:r w:rsidR="00FA07D1" w:rsidRPr="00AF374B">
        <w:rPr>
          <w:rFonts w:ascii="Times New Roman" w:hAnsi="Times New Roman" w:cs="Times New Roman"/>
        </w:rPr>
        <w:t xml:space="preserve">temperature. </w:t>
      </w:r>
      <w:r w:rsidR="008B2954">
        <w:rPr>
          <w:rFonts w:ascii="Times New Roman" w:hAnsi="Times New Roman" w:cs="Times New Roman"/>
        </w:rPr>
        <w:t xml:space="preserve">Repeatability of average metabolic rate was stable across acute temperatures and did not differ between developmental temperatures. Our results suggest that </w:t>
      </w:r>
      <w:r w:rsidR="00C43A63">
        <w:rPr>
          <w:rFonts w:ascii="Times New Roman" w:hAnsi="Times New Roman" w:cs="Times New Roman"/>
        </w:rPr>
        <w:t>selective processes may be able to operate on consistent expression of metabolic rate as well as</w:t>
      </w:r>
      <w:r w:rsidR="009610BC">
        <w:rPr>
          <w:rFonts w:ascii="Times New Roman" w:hAnsi="Times New Roman" w:cs="Times New Roman"/>
        </w:rPr>
        <w:t>,</w:t>
      </w:r>
      <w:r w:rsidR="00C43A63">
        <w:rPr>
          <w:rFonts w:ascii="Times New Roman" w:hAnsi="Times New Roman" w:cs="Times New Roman"/>
        </w:rPr>
        <w:t xml:space="preserve"> thermal plasticity. Moreover, </w:t>
      </w:r>
      <w:r w:rsidR="008B2954">
        <w:rPr>
          <w:rFonts w:ascii="Times New Roman" w:hAnsi="Times New Roman" w:cs="Times New Roman"/>
        </w:rPr>
        <w:t xml:space="preserve">thermal extremes in natural nest temperatures </w:t>
      </w:r>
      <w:r w:rsidR="00C43A63">
        <w:rPr>
          <w:rFonts w:ascii="Times New Roman" w:hAnsi="Times New Roman" w:cs="Times New Roman"/>
        </w:rPr>
        <w:t>promotes</w:t>
      </w:r>
      <w:r w:rsidR="00412E2F">
        <w:rPr>
          <w:rFonts w:ascii="Times New Roman" w:hAnsi="Times New Roman" w:cs="Times New Roman"/>
        </w:rPr>
        <w:t xml:space="preserve"> constancy in thermal plasticity. U</w:t>
      </w:r>
      <w:r w:rsidR="00AB7B9C" w:rsidRPr="00AF374B">
        <w:rPr>
          <w:rFonts w:ascii="Times New Roman" w:hAnsi="Times New Roman" w:cs="Times New Roman"/>
        </w:rPr>
        <w:t>nderstanding how environment</w:t>
      </w:r>
      <w:r w:rsidR="00412E2F">
        <w:rPr>
          <w:rFonts w:ascii="Times New Roman" w:hAnsi="Times New Roman" w:cs="Times New Roman"/>
        </w:rPr>
        <w:t>s</w:t>
      </w:r>
      <w:r w:rsidR="00AB7B9C" w:rsidRPr="00AF374B">
        <w:rPr>
          <w:rFonts w:ascii="Times New Roman" w:hAnsi="Times New Roman" w:cs="Times New Roman"/>
        </w:rPr>
        <w:t xml:space="preserve"> at different life stages impact plasticity </w:t>
      </w:r>
      <w:r w:rsidR="00412E2F">
        <w:rPr>
          <w:rFonts w:ascii="Times New Roman" w:hAnsi="Times New Roman" w:cs="Times New Roman"/>
        </w:rPr>
        <w:t xml:space="preserve">and </w:t>
      </w:r>
      <w:r w:rsidR="00AB7B9C" w:rsidRPr="00AF374B">
        <w:rPr>
          <w:rFonts w:ascii="Times New Roman" w:hAnsi="Times New Roman" w:cs="Times New Roman"/>
        </w:rPr>
        <w:t>its capacity to evolve</w:t>
      </w:r>
      <w:r w:rsidR="00412E2F">
        <w:rPr>
          <w:rFonts w:ascii="Times New Roman" w:hAnsi="Times New Roman" w:cs="Times New Roman"/>
        </w:rPr>
        <w:t xml:space="preserve"> will become increasingly more relevant for terrestrial ectotherms</w:t>
      </w:r>
      <w:r w:rsidR="006C4CA4">
        <w:rPr>
          <w:rFonts w:ascii="Times New Roman" w:hAnsi="Times New Roman" w:cs="Times New Roman"/>
        </w:rPr>
        <w:t>.</w:t>
      </w:r>
    </w:p>
    <w:p w14:paraId="089B62D3" w14:textId="56480168" w:rsidR="002966FB" w:rsidRDefault="002966FB" w:rsidP="008E1938">
      <w:pPr>
        <w:pStyle w:val="ThesisTitle"/>
      </w:pPr>
      <w:r>
        <w:t>Keywords</w:t>
      </w:r>
    </w:p>
    <w:p w14:paraId="762CD457" w14:textId="3C3E86DE" w:rsidR="002966FB" w:rsidRDefault="00BF475F" w:rsidP="008E1938">
      <w:pPr>
        <w:pStyle w:val="Thesisnormal"/>
      </w:pPr>
      <w:r>
        <w:t>reaction norm, repeatability, metabolic rate, incubation temperature</w:t>
      </w:r>
      <w:r w:rsidR="00C43A63">
        <w:t>, thermal performance curve, thermal sensitivity, phenotypic flexibility</w:t>
      </w:r>
    </w:p>
    <w:p w14:paraId="4B8EB3AB" w14:textId="6BA04904" w:rsidR="00F17EF8" w:rsidRDefault="00B178E1" w:rsidP="008E1938">
      <w:pPr>
        <w:pStyle w:val="ThesisTitle"/>
      </w:pPr>
      <w:r>
        <w:t>Introduction</w:t>
      </w:r>
    </w:p>
    <w:p w14:paraId="7F1E07E0" w14:textId="3E210C18" w:rsidR="00F17EF8" w:rsidRDefault="00F17EF8" w:rsidP="008E1938">
      <w:pPr>
        <w:pStyle w:val="Thesisnormal"/>
      </w:pPr>
    </w:p>
    <w:p w14:paraId="0A8B9434" w14:textId="5E7123B0" w:rsidR="00FA39C5" w:rsidRDefault="00B41612" w:rsidP="004D7445">
      <w:pPr>
        <w:pStyle w:val="Thesisnormal"/>
      </w:pPr>
      <w:commentRangeStart w:id="4"/>
      <w:r>
        <w:t>A</w:t>
      </w:r>
      <w:commentRangeEnd w:id="4"/>
      <w:r w:rsidR="004D07CC">
        <w:rPr>
          <w:rStyle w:val="CommentReference"/>
          <w:rFonts w:asciiTheme="minorHAnsi" w:hAnsiTheme="minorHAnsi"/>
          <w:lang w:val="en-US"/>
        </w:rPr>
        <w:commentReference w:id="4"/>
      </w:r>
      <w:r>
        <w:t xml:space="preserve"> substantial amount of variation in an individual’s phenotype is determined by </w:t>
      </w:r>
      <w:r w:rsidR="00E5174D">
        <w:t>formative</w:t>
      </w:r>
      <w:r>
        <w:t xml:space="preserve"> processes that occur during embryonic d</w:t>
      </w:r>
      <w:r w:rsidR="00F17EF8">
        <w:t>evelopment</w:t>
      </w:r>
      <w:r>
        <w:t xml:space="preserve">. </w:t>
      </w:r>
      <w:r w:rsidR="0017410F">
        <w:t>E</w:t>
      </w:r>
      <w:r w:rsidR="00F17EF8">
        <w:t xml:space="preserve">nvironmental </w:t>
      </w:r>
      <w:r w:rsidR="00885D54">
        <w:lastRenderedPageBreak/>
        <w:t>perturbations</w:t>
      </w:r>
      <w:r w:rsidR="00F17EF8">
        <w:t xml:space="preserve"> </w:t>
      </w:r>
      <w:r>
        <w:t xml:space="preserve">during this </w:t>
      </w:r>
      <w:r w:rsidR="0086509B">
        <w:t>critical</w:t>
      </w:r>
      <w:r>
        <w:t xml:space="preserve"> period </w:t>
      </w:r>
      <w:r w:rsidR="00F17EF8">
        <w:t xml:space="preserve">can </w:t>
      </w:r>
      <w:r w:rsidR="0050415F">
        <w:t xml:space="preserve">have </w:t>
      </w:r>
      <w:r w:rsidR="003907F1">
        <w:t>persistent</w:t>
      </w:r>
      <w:r w:rsidR="00885D54">
        <w:t xml:space="preserve"> </w:t>
      </w:r>
      <w:r w:rsidR="0050415F">
        <w:t>effects on an</w:t>
      </w:r>
      <w:r>
        <w:t xml:space="preserve"> individual’s physiology, morphology, behaviour and life history</w:t>
      </w:r>
      <w:r w:rsidR="0079245F">
        <w:t xml:space="preserve"> </w:t>
      </w:r>
      <w:r w:rsidR="00076B26">
        <w:fldChar w:fldCharType="begin"/>
      </w:r>
      <w:r w:rsidR="00406CC8">
        <w:instrText xml:space="preserve"> ADDIN ZOTERO_ITEM CSL_CITATION {"citationID":"NblXhVsi","properties":{"formattedCitation":"(Eyck et al., 2019; Noble et al., 2018; O\\uc0\\u8217{}Dea et al., 2019)","plainCitation":"(Eyck et al., 2019; Noble et al., 2018;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406CC8" w:rsidRPr="00406CC8">
        <w:rPr>
          <w:rFonts w:cs="Times New Roman"/>
          <w:lang w:val="en-GB"/>
        </w:rPr>
        <w:t>(Eyck et al., 2019; Noble et al., 2018; O’Dea et al., 2019)</w:t>
      </w:r>
      <w:r w:rsidR="00076B26">
        <w:fldChar w:fldCharType="end"/>
      </w:r>
      <w:r>
        <w:t>.</w:t>
      </w:r>
      <w:r w:rsidR="005649D7">
        <w:t xml:space="preserve"> </w:t>
      </w:r>
      <w:r w:rsidR="00FA39C5">
        <w:t xml:space="preserve">Developmental shifts may be adaptative if it allows organisms to better </w:t>
      </w:r>
      <w:r w:rsidR="00114FED">
        <w:t xml:space="preserve">cope </w:t>
      </w:r>
      <w:r w:rsidR="00FA39C5">
        <w:t xml:space="preserve">in similar environments experienced later in life </w:t>
      </w:r>
      <w:r w:rsidR="00FA39C5">
        <w:fldChar w:fldCharType="begin"/>
      </w:r>
      <w:r w:rsidR="00FA39C5">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FA39C5">
        <w:fldChar w:fldCharType="separate"/>
      </w:r>
      <w:r w:rsidR="00FA39C5">
        <w:rPr>
          <w:noProof/>
        </w:rPr>
        <w:t>(Beldade et al., 2011)</w:t>
      </w:r>
      <w:r w:rsidR="00FA39C5">
        <w:fldChar w:fldCharType="end"/>
      </w:r>
      <w:r w:rsidR="00FA39C5">
        <w:t>. However, environment-phenotype mismatches can occur when developmental cues fail to predict late</w:t>
      </w:r>
      <w:r w:rsidR="00114FED">
        <w:t>r</w:t>
      </w:r>
      <w:r w:rsidR="00FA39C5">
        <w:t xml:space="preserve"> life environments </w:t>
      </w:r>
      <w:r w:rsidR="00FA39C5">
        <w:fldChar w:fldCharType="begin"/>
      </w:r>
      <w:r w:rsidR="00FA39C5">
        <w:instrText xml:space="preserve"> ADDIN ZOTERO_ITEM CSL_CITATION {"citationID":"HNZpDEpb","properties":{"formattedCitation":"(Auld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FA39C5">
        <w:fldChar w:fldCharType="separate"/>
      </w:r>
      <w:r w:rsidR="00FA39C5">
        <w:rPr>
          <w:noProof/>
        </w:rPr>
        <w:t>(Auld et al., 2010; Bonamour et al., 2019)</w:t>
      </w:r>
      <w:r w:rsidR="00FA39C5">
        <w:fldChar w:fldCharType="end"/>
      </w:r>
      <w:r w:rsidR="00FA39C5">
        <w:t xml:space="preserve">. </w:t>
      </w:r>
      <w:r w:rsidR="004D7445">
        <w:t xml:space="preserve">A multitude of traits throughout an animal’s life is labile; reversibly responding to environmental change. </w:t>
      </w:r>
      <w:r w:rsidR="00114FED">
        <w:t>Reversible plasticity</w:t>
      </w:r>
      <w:r w:rsidR="004D7445">
        <w:t xml:space="preserve"> in phenotypic traits allow individuals to adjust to moment-to-moment changes in their surroundings </w:t>
      </w:r>
      <w:r w:rsidR="004D7445">
        <w:fldChar w:fldCharType="begin"/>
      </w:r>
      <w:r w:rsidR="004D7445">
        <w:instrText xml:space="preserve"> ADDIN ZOTERO_ITEM CSL_CITATION {"citationID":"PkaIcdjy","properties":{"formattedCitation":"(Piersma &amp; Drent, 2003)","plainCitation":"(Piersma &amp; Drent, 2003)","noteIndex":0},"citationItems":[{"id":3652,"uris":["http://zotero.org/users/1379426/items/22X963TA"],"uri":["http://zotero.org/users/1379426/items/22X963TA"],"itemData":{"id":3652,"type":"article-journal","abstract":"Evolutionary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4D7445">
        <w:fldChar w:fldCharType="separate"/>
      </w:r>
      <w:r w:rsidR="004D7445">
        <w:rPr>
          <w:noProof/>
        </w:rPr>
        <w:t>(Piersma &amp; Drent, 2003)</w:t>
      </w:r>
      <w:r w:rsidR="004D7445">
        <w:fldChar w:fldCharType="end"/>
      </w:r>
      <w:r w:rsidR="004D7445">
        <w:t>.</w:t>
      </w:r>
      <w:r w:rsidR="004D7445" w:rsidRPr="004D7445">
        <w:t xml:space="preserve"> </w:t>
      </w:r>
      <w:r w:rsidR="00FA39C5">
        <w:t xml:space="preserve">Reversible plasticity can be broadly classified into two categories, namely acclimation and phenotypic flexibility </w:t>
      </w:r>
      <w:r w:rsidR="00FA39C5">
        <w:fldChar w:fldCharType="begin"/>
      </w:r>
      <w:r w:rsidR="00FA39C5">
        <w:instrText xml:space="preserve"> ADDIN ZOTERO_ITEM CSL_CITATION {"citationID":"PyOAYXtg","properties":{"formattedCitation":"(Havird et al., 2020; Piersma &amp; Drent, 2003)","plainCitation":"(Havird et al., 2020; Piersma &amp; Drent, 2003)","noteIndex":0},"citationItems":[{"id":3852,"uris":["http://zotero.org/users/1379426/items/IQ2XGAJ6"],"uri":["http://zotero.org/users/1379426/items/IQ2XGAJ6"],"itemData":{"id":3852,"type":"article-journal","abstract":"Characterizing thermal acclimation is a common goal of eco-physiological studies and has important implications for models of climate change and environmental adaptation. However, quantifying thermal acclimation in biological rate processes is not straightforward because many rates increase with temperature due to the acute effect of thermodynamics on molecular interactions. Disentangling such passive plastic responses from active acclimation responses is critical for describing patterns of thermal acclimation. Here, we reviewed published studies and distinguished between different study designs measuring the acute (i.e. passive) and acclimated (i.e. active) effects of temperature on metabolic rate. We then developed a method to quantify and classify acclimation responses by comparing acute and acclimated Q10 values. Finally, we applied this method using meta-analysis to characterize thermal acclimation in metabolic rates of ectothermic animals. We reviewed 258 studies measuring thermal effects on metabolic rates, and found that a majority of these studies (74%) did not allow for quantifying the independent effects of acclimation. Such studies were more common when testing aquatic taxa and continue to be published even in recent years. A meta-analysis of 96 studies where acclimation could be quantified (using 1,072 Q10 values) revealed that ‘partial compensation’ was the most common acclimation response (i.e. acclimation tended to offset the passive change in metabolic rate due to acute temperature changes). However, ‘no acclimation’ and ‘inverse compensation’, in which acclimation further augmented the acute change in metabolic rate, were also common. Acclimation responses differed among taxa, habitats and with experimental design. Amphibians and other terrestrial taxa tended to show weak acclimation responses, whereas fishes and other aquatic taxa tended to show stronger compensatory responses. Increasing how long the animal was allowed to adjust to a new test temperature increased the acclimation response, but body size did not. Acclimation responses were also stronger with longer acclimation durations. Collectively, these results highlight the importance of using the appropriate experimental design to investigate and estimate thermal acclimation of biological rates. To facilitate and guide future studies of thermal acclimation, we end with some suggestions for designing and interpreting experiments. A free Plain Language Summary can be found within the Supporting Information of this article.","container-title":"Functional Ecology","DOI":"10.1111/1365-2435.13534","ISSN":"1365-2435","issue":"5","language":"en","note":"_eprint: https://besjournals.onlinelibrary.wiley.com/doi/pdf/10.1111/1365-2435.13534","page":"1015-1028","source":"Wiley Online Library","title":"Distinguishing between active plasticity due to thermal acclimation and passive plasticity due to Q10 effects: Why methodology matters","title-short":"Distinguishing between active plasticity due to thermal acclimation and passive plasticity due to Q10 effects","volume":"34","author":[{"family":"Havird","given":"Justin C."},{"family":"Neuwald","given":"Jennifer L."},{"family":"Shah","given":"Alisha A."},{"family":"Mauro","given":"Alexander"},{"family":"Marshall","given":"Craig A."},{"family":"Ghalambor","given":"Cameron K."}],"issued":{"date-parts":[["2020"]]}}},{"id":3652,"uris":["http://zotero.org/users/1379426/items/22X963TA"],"uri":["http://zotero.org/users/1379426/items/22X963TA"],"itemData":{"id":3652,"type":"article-journal","abstract":"Evolutionary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FA39C5">
        <w:fldChar w:fldCharType="separate"/>
      </w:r>
      <w:r w:rsidR="00FA39C5">
        <w:rPr>
          <w:noProof/>
        </w:rPr>
        <w:t>(Havird et al., 2020; Piersma &amp; Drent, 2003)</w:t>
      </w:r>
      <w:r w:rsidR="00FA39C5">
        <w:fldChar w:fldCharType="end"/>
      </w:r>
      <w:r w:rsidR="00FA39C5">
        <w:t>. Acclimation is generally a slower form of plasticity and involves remodelling of physiological systems over longer periods with chronic exposure to an environmental cue</w:t>
      </w:r>
      <w:r w:rsidR="00A7085F">
        <w:t xml:space="preserve"> </w:t>
      </w:r>
      <w:r w:rsidR="00A7085F">
        <w:fldChar w:fldCharType="begin"/>
      </w:r>
      <w:r w:rsidR="00A7085F">
        <w:instrText xml:space="preserve"> ADDIN ZOTERO_ITEM CSL_CITATION {"citationID":"vZP8k8DN","properties":{"formattedCitation":"(Seebacher,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sidR="00A7085F">
        <w:fldChar w:fldCharType="separate"/>
      </w:r>
      <w:r w:rsidR="00A7085F">
        <w:rPr>
          <w:noProof/>
        </w:rPr>
        <w:t>(Seebacher, 2005)</w:t>
      </w:r>
      <w:r w:rsidR="00A7085F">
        <w:fldChar w:fldCharType="end"/>
      </w:r>
      <w:r w:rsidR="00FA39C5">
        <w:t xml:space="preserve">. Whereas, phenotypic flexibility describes short-term changes in traits induced by acute exposure to an environmental cue, such as changes in </w:t>
      </w:r>
      <w:r w:rsidR="00114FED">
        <w:t>metabolic rate</w:t>
      </w:r>
      <w:r w:rsidR="00FA39C5">
        <w:t xml:space="preserve"> in response to acute temperature </w:t>
      </w:r>
      <w:r w:rsidR="00FA39C5">
        <w:fldChar w:fldCharType="begin"/>
      </w:r>
      <w:r w:rsidR="00FA39C5">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in Ecology &amp;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FA39C5">
        <w:fldChar w:fldCharType="separate"/>
      </w:r>
      <w:r w:rsidR="00FA39C5" w:rsidRPr="009137B0">
        <w:rPr>
          <w:rFonts w:cs="Times New Roman"/>
          <w:lang w:val="en-GB"/>
        </w:rPr>
        <w:t>(Piersma &amp; Drent, 2003; Piersma &amp; Lindström, 1997)</w:t>
      </w:r>
      <w:r w:rsidR="00FA39C5">
        <w:fldChar w:fldCharType="end"/>
      </w:r>
      <w:r w:rsidR="00FA39C5">
        <w:t>.</w:t>
      </w:r>
      <w:r w:rsidR="00DB5FEF">
        <w:t xml:space="preserve"> In this study, we are primarily interested in phenotypic flexibility and will refer to it more generally as plasticity</w:t>
      </w:r>
      <w:r w:rsidR="009610BC">
        <w:t xml:space="preserve"> throughout</w:t>
      </w:r>
      <w:r w:rsidR="00DB5FEF">
        <w:t xml:space="preserve">. </w:t>
      </w:r>
      <w:commentRangeStart w:id="5"/>
      <w:commentRangeStart w:id="6"/>
      <w:r w:rsidR="00FA39C5">
        <w:t xml:space="preserve">While it is widely </w:t>
      </w:r>
      <w:r w:rsidR="00706F4C">
        <w:t xml:space="preserve">demonstrated </w:t>
      </w:r>
      <w:r w:rsidR="00FA39C5">
        <w:t xml:space="preserve">that cues experienced during early stages of development can have a profound impact on the mean trait value, recent evidence suggests that the same cues </w:t>
      </w:r>
      <w:r w:rsidR="00706F4C">
        <w:t xml:space="preserve">make also shape </w:t>
      </w:r>
      <w:r w:rsidR="00DB5FEF">
        <w:t>plasticity</w:t>
      </w:r>
      <w:r w:rsidR="00FA39C5">
        <w:t xml:space="preserve"> later in life </w:t>
      </w:r>
      <w:r w:rsidR="00FA39C5">
        <w:fldChar w:fldCharType="begin"/>
      </w:r>
      <w:r w:rsidR="00462FB6">
        <w:instrText xml:space="preserve"> ADDIN ZOTERO_ITEM CSL_CITATION {"citationID":"e5NT6Bvt","properties":{"formattedCitation":"(reviewed in Beaman et al., 2016)","plainCitation":"(reviewed in Beaman et al., 2016)","noteIndex":0},"citationItems":[{"id":"chgAzB9A/ko9m74dR","uris":["http://zotero.org/users/1379426/items/KZHAWEA3"],"uri":["http://zotero.org/users/1379426/items/KZHAWEA3"],"itemData":{"id":"EVLm6rNL/At3lk3BH","type":"article-journal","abstract":"Phenotypic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R"},{"family":"Seebacher","given":"Frank"}],"issued":{"date-parts":[["2016",3]]}},"prefix":"reviewed in "}],"schema":"https://github.com/citation-style-language/schema/raw/master/csl-citation.json"} </w:instrText>
      </w:r>
      <w:r w:rsidR="00FA39C5">
        <w:fldChar w:fldCharType="separate"/>
      </w:r>
      <w:r w:rsidR="00FA39C5">
        <w:rPr>
          <w:noProof/>
        </w:rPr>
        <w:t>(reviewed in Beaman et al., 2016)</w:t>
      </w:r>
      <w:r w:rsidR="00FA39C5">
        <w:fldChar w:fldCharType="end"/>
      </w:r>
      <w:r w:rsidR="00FA39C5">
        <w:t xml:space="preserve">. </w:t>
      </w:r>
      <w:commentRangeEnd w:id="5"/>
      <w:r w:rsidR="009875DA">
        <w:rPr>
          <w:rStyle w:val="CommentReference"/>
          <w:rFonts w:asciiTheme="minorHAnsi" w:hAnsiTheme="minorHAnsi"/>
          <w:lang w:val="en-US"/>
        </w:rPr>
        <w:commentReference w:id="5"/>
      </w:r>
      <w:commentRangeEnd w:id="6"/>
      <w:r w:rsidR="00FA6443">
        <w:rPr>
          <w:rStyle w:val="CommentReference"/>
          <w:rFonts w:asciiTheme="minorHAnsi" w:hAnsiTheme="minorHAnsi"/>
          <w:lang w:val="en-US"/>
        </w:rPr>
        <w:commentReference w:id="6"/>
      </w:r>
    </w:p>
    <w:p w14:paraId="47944E1A" w14:textId="77777777" w:rsidR="00093641" w:rsidRDefault="00093641" w:rsidP="008E1938">
      <w:pPr>
        <w:pStyle w:val="Thesisnormal"/>
      </w:pPr>
    </w:p>
    <w:p w14:paraId="6A921CB0" w14:textId="379E8E10" w:rsidR="009270CD" w:rsidRDefault="00A27855" w:rsidP="008E1938">
      <w:pPr>
        <w:pStyle w:val="Thesisnormal"/>
      </w:pPr>
      <w:commentRangeStart w:id="7"/>
      <w:commentRangeStart w:id="8"/>
      <w:r>
        <w:t>Reversible plasticity</w:t>
      </w:r>
      <w:r w:rsidR="00EF79BA">
        <w:t xml:space="preserve"> may</w:t>
      </w:r>
      <w:r>
        <w:t xml:space="preserve"> be able to</w:t>
      </w:r>
      <w:r w:rsidR="00EF79BA">
        <w:t xml:space="preserve"> alleviate costs associated with phenotype </w:t>
      </w:r>
      <w:commentRangeStart w:id="9"/>
      <w:commentRangeStart w:id="10"/>
      <w:r w:rsidR="00EF79BA">
        <w:t>mismatches induced by early life environments</w:t>
      </w:r>
      <w:commentRangeEnd w:id="7"/>
      <w:r w:rsidR="00352DA8">
        <w:rPr>
          <w:rStyle w:val="CommentReference"/>
          <w:rFonts w:asciiTheme="minorHAnsi" w:hAnsiTheme="minorHAnsi"/>
          <w:lang w:val="en-US"/>
        </w:rPr>
        <w:commentReference w:id="7"/>
      </w:r>
      <w:commentRangeEnd w:id="8"/>
      <w:r w:rsidR="004D07CC">
        <w:rPr>
          <w:rStyle w:val="CommentReference"/>
          <w:rFonts w:asciiTheme="minorHAnsi" w:hAnsiTheme="minorHAnsi"/>
          <w:lang w:val="en-US"/>
        </w:rPr>
        <w:commentReference w:id="8"/>
      </w:r>
      <w:r w:rsidR="00FA39C5" w:rsidRPr="00FA39C5">
        <w:t xml:space="preserve"> </w:t>
      </w:r>
      <w:r w:rsidR="00FA39C5">
        <w:fldChar w:fldCharType="begin"/>
      </w:r>
      <w:r w:rsidR="00FA39C5">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A39C5">
        <w:fldChar w:fldCharType="separate"/>
      </w:r>
      <w:r w:rsidR="00FA39C5">
        <w:rPr>
          <w:noProof/>
        </w:rPr>
        <w:t>(Angilletta Jr et al., 2003; Ghalambor et al., 2007)</w:t>
      </w:r>
      <w:r w:rsidR="00FA39C5">
        <w:fldChar w:fldCharType="end"/>
      </w:r>
      <w:r w:rsidR="00FA39C5">
        <w:t>.</w:t>
      </w:r>
      <w:r w:rsidR="009875DA">
        <w:t xml:space="preserve"> </w:t>
      </w:r>
      <w:r w:rsidR="005B0F5B">
        <w:t xml:space="preserve">Cues experienced during development not only convey information about </w:t>
      </w:r>
      <w:r w:rsidR="00D21454">
        <w:t>average</w:t>
      </w:r>
      <w:r w:rsidR="005B0F5B">
        <w:t xml:space="preserve"> changes in the environment</w:t>
      </w:r>
      <w:r w:rsidR="0032399E">
        <w:t>,</w:t>
      </w:r>
      <w:r w:rsidR="005B0F5B">
        <w:t xml:space="preserve"> </w:t>
      </w:r>
      <w:r w:rsidR="00D21454">
        <w:t>such as decreases in precipitation</w:t>
      </w:r>
      <w:r w:rsidR="0032399E">
        <w:t>,</w:t>
      </w:r>
      <w:r w:rsidR="00D21454">
        <w:t xml:space="preserve"> </w:t>
      </w:r>
      <w:r w:rsidR="005B0F5B">
        <w:t xml:space="preserve">but also </w:t>
      </w:r>
      <w:commentRangeStart w:id="11"/>
      <w:r w:rsidR="005B0F5B">
        <w:t>variability</w:t>
      </w:r>
      <w:r w:rsidR="00706F4C">
        <w:t xml:space="preserve"> in environmental fluctuations</w:t>
      </w:r>
      <w:r w:rsidR="00D21454">
        <w:t xml:space="preserve"> </w:t>
      </w:r>
      <w:r w:rsidR="0032399E">
        <w:t>(</w:t>
      </w:r>
      <w:r w:rsidR="00D21454">
        <w:t>i.e. how often rainfall occurs</w:t>
      </w:r>
      <w:commentRangeEnd w:id="11"/>
      <w:r w:rsidR="00FA6443">
        <w:rPr>
          <w:rStyle w:val="CommentReference"/>
          <w:rFonts w:asciiTheme="minorHAnsi" w:hAnsiTheme="minorHAnsi"/>
          <w:lang w:val="en-US"/>
        </w:rPr>
        <w:commentReference w:id="11"/>
      </w:r>
      <w:r w:rsidR="0032399E">
        <w:t>)</w:t>
      </w:r>
      <w:r w:rsidR="005B0F5B">
        <w:t xml:space="preserve"> </w:t>
      </w:r>
      <w:r w:rsidR="005B0F5B">
        <w:fldChar w:fldCharType="begin"/>
      </w:r>
      <w:r w:rsidR="00A6605B">
        <w:instrText xml:space="preserve"> ADDIN ZOTERO_ITEM CSL_CITATION {"citationID":"Apl8Lh6H","properties":{"formattedCitation":"(Bonamour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5B0F5B">
        <w:fldChar w:fldCharType="separate"/>
      </w:r>
      <w:r w:rsidR="005B0F5B">
        <w:rPr>
          <w:noProof/>
        </w:rPr>
        <w:t>(Bonamour et al., 2019)</w:t>
      </w:r>
      <w:r w:rsidR="005B0F5B">
        <w:fldChar w:fldCharType="end"/>
      </w:r>
      <w:r w:rsidR="005B0F5B">
        <w:t xml:space="preserve">. </w:t>
      </w:r>
      <w:r w:rsidR="00D21454">
        <w:t>When environments shift predictably, f</w:t>
      </w:r>
      <w:r w:rsidR="005B0F5B">
        <w:t xml:space="preserve">lexibility in </w:t>
      </w:r>
      <w:r w:rsidR="00BB215E">
        <w:t xml:space="preserve">the average </w:t>
      </w:r>
      <w:r w:rsidR="005B0F5B">
        <w:t xml:space="preserve">phenotype </w:t>
      </w:r>
      <w:r w:rsidR="00BB215E">
        <w:t>would</w:t>
      </w:r>
      <w:r w:rsidR="005B0F5B">
        <w:t xml:space="preserve"> be advantageous </w:t>
      </w:r>
      <w:r w:rsidR="00F14157">
        <w:t xml:space="preserve">because individuals can </w:t>
      </w:r>
      <w:r w:rsidR="00A7085F">
        <w:t>compensate the effects of the</w:t>
      </w:r>
      <w:r w:rsidR="00316B38">
        <w:t xml:space="preserve"> </w:t>
      </w:r>
      <w:r w:rsidR="00D21454">
        <w:t xml:space="preserve">prevailing conditions </w:t>
      </w:r>
      <w:r w:rsidR="006765B0">
        <w:t xml:space="preserve">to avoid discrepancies between </w:t>
      </w:r>
      <w:r w:rsidR="00D21454">
        <w:t xml:space="preserve">the </w:t>
      </w:r>
      <w:r w:rsidR="006765B0">
        <w:t>environment and the phenotype</w:t>
      </w:r>
      <w:r w:rsidR="00CD2128">
        <w:t xml:space="preserve"> </w:t>
      </w:r>
      <w:r w:rsidR="00CD2128">
        <w:fldChar w:fldCharType="begin"/>
      </w:r>
      <w:r w:rsidR="00CD2128">
        <w:instrText xml:space="preserve"> ADDIN ZOTERO_ITEM CSL_CITATION {"citationID":"6v7z1hGr","properties":{"formattedCitation":"(Botero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CD2128">
        <w:fldChar w:fldCharType="separate"/>
      </w:r>
      <w:r w:rsidR="00CD2128">
        <w:rPr>
          <w:noProof/>
        </w:rPr>
        <w:t>(Botero et al., 2015)</w:t>
      </w:r>
      <w:r w:rsidR="00CD2128">
        <w:fldChar w:fldCharType="end"/>
      </w:r>
      <w:r w:rsidR="00F14157">
        <w:t>.</w:t>
      </w:r>
      <w:r w:rsidR="000E32FE">
        <w:t xml:space="preserve"> For example, seasonal </w:t>
      </w:r>
      <w:r w:rsidR="00181EFB">
        <w:t>variation</w:t>
      </w:r>
      <w:r w:rsidR="000E32FE">
        <w:t xml:space="preserve"> in temperature during development reliably predicts dispersal strategies in adult spiders</w:t>
      </w:r>
      <w:r w:rsidR="00965E43">
        <w:t xml:space="preserve"> (</w:t>
      </w:r>
      <w:r w:rsidR="00965E43">
        <w:rPr>
          <w:i/>
          <w:iCs/>
        </w:rPr>
        <w:t>Erigone atra</w:t>
      </w:r>
      <w:r w:rsidR="00965E43">
        <w:t>)</w:t>
      </w:r>
      <w:r w:rsidR="000E32FE">
        <w:t xml:space="preserve">, </w:t>
      </w:r>
      <w:r w:rsidR="00114FED">
        <w:t>possibly</w:t>
      </w:r>
      <w:r w:rsidR="00A7085F">
        <w:t xml:space="preserve"> </w:t>
      </w:r>
      <w:r w:rsidR="000E32FE">
        <w:t xml:space="preserve">in response to changes in resource availability </w:t>
      </w:r>
      <w:r w:rsidR="000E32FE">
        <w:fldChar w:fldCharType="begin"/>
      </w:r>
      <w:r w:rsidR="000E32FE">
        <w:instrText xml:space="preserve"> ADDIN ZOTERO_ITEM CSL_CITATION {"citationID":"ASQTHQ5g","properties":{"formattedCitation":"(Bonte et al., 2008)","plainCitation":"(Bonte et al., 2008)","noteIndex":0},"citationItems":[{"id":3858,"uris":["http://zotero.org/users/1379426/items/PX97KVE9"],"uri":["http://zotero.org/users/1379426/items/PX97KVE9"],"itemData":{"id":3858,"type":"article-journal","abstract":"Understanding the causes and consequences of dispersal is a prerequisite for the effective management of natural populations. Rather than treating dispersal as a fixed trait, it should be considered a plastic process that responds to both genetic and environmental conditions. Here, we consider how the ambient temperature experienced by juvenile Erigone atra, a spider inhabiting crop habitat, influences adult dispersal. This species exhibits 2 distinct forms of dispersal, ballooning (long distance) and rappelling (short distance). Using a half-sib design we raised individuals under 4 different temperature regimes and quantified the spiders' propensity to balloon and to rappel. Additionally, as an indicator of investment in settlement, we determined the size of the webs build by the spiders following dispersal. The optimal temperature regimes for reproduction and overall dispersal investment were 20 °C and 25 °C. Propensity to perform short-distance movements was lowest at 15 °C, whereas for long-distance dispersal it was lowest at 30 °C. Plasticity in dispersal was in the direction predicted on the basis of the risks associated with seasonal changes in habitat availability; long-distance ballooning occurred more frequently under cooler, spring-like conditions and short-distance rappelling under warmer, summer-like conditions. Based on these findings, we conclude that thermal conditions during development provide juvenile spiders with information about the environmental conditions they are likely to encounter as adults and that this information influences the spider's dispersal strategy. Climate change may result in suboptimal adult dispersal behavior, with potentially deleterious population level consequences.","container-title":"Proceedings of the National Academy of Sciences","DOI":"10.1073/pnas.0806830105","ISSN":"0027-8424, 1091-6490","issue":"44","journalAbbreviation":"PNAS","language":"en","note":"publisher: National Academy of Sciences\nsection: Biological Sciences","page":"17000-17005","source":"www.pnas.org","title":"Thermal conditions during juvenile development affect adult dispersal in a spider","volume":"105","author":[{"family":"Bonte","given":"Dries"},{"family":"Travis","given":"Justin M. J."},{"family":"Clercq","given":"Nele De"},{"family":"Zwertvaegher","given":"Ingrid"},{"family":"Lens","given":"Luc"}],"issued":{"date-parts":[["2008",11,4]]}}}],"schema":"https://github.com/citation-style-language/schema/raw/master/csl-citation.json"} </w:instrText>
      </w:r>
      <w:r w:rsidR="000E32FE">
        <w:fldChar w:fldCharType="separate"/>
      </w:r>
      <w:r w:rsidR="000E32FE">
        <w:rPr>
          <w:noProof/>
        </w:rPr>
        <w:t>(Bonte et al., 2008)</w:t>
      </w:r>
      <w:r w:rsidR="000E32FE">
        <w:fldChar w:fldCharType="end"/>
      </w:r>
      <w:r w:rsidR="000E32FE">
        <w:t xml:space="preserve">. </w:t>
      </w:r>
      <w:r>
        <w:t xml:space="preserve">The interaction of early- and later life plasticity is supported by a </w:t>
      </w:r>
      <w:r w:rsidR="009875DA">
        <w:t>few</w:t>
      </w:r>
      <w:r>
        <w:t xml:space="preserve"> studies that show developmental differences in </w:t>
      </w:r>
      <w:r w:rsidR="00A7085F">
        <w:t xml:space="preserve">plasticity </w:t>
      </w:r>
      <w:r>
        <w:t xml:space="preserve">of a variety of traits </w:t>
      </w:r>
      <w:r w:rsidR="00316B38">
        <w:t>including</w:t>
      </w:r>
      <w:r>
        <w:t xml:space="preserve"> </w:t>
      </w:r>
      <w:r w:rsidR="00C571D3">
        <w:t>mitochondrial</w:t>
      </w:r>
      <w:r w:rsidR="00CD2128">
        <w:t xml:space="preserve"> function </w:t>
      </w:r>
      <w:r w:rsidR="00CD2128">
        <w:fldChar w:fldCharType="begin"/>
      </w:r>
      <w:r w:rsidR="00CD2128">
        <w:instrText xml:space="preserve"> ADDIN ZOTERO_ITEM CSL_CITATION {"citationID":"PFwqrlYE","properties":{"formattedCitation":"(Shama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sidR="00CD2128">
        <w:fldChar w:fldCharType="separate"/>
      </w:r>
      <w:r w:rsidR="00CD2128">
        <w:rPr>
          <w:noProof/>
        </w:rPr>
        <w:t>(Shama et al., 2014)</w:t>
      </w:r>
      <w:r w:rsidR="00CD2128">
        <w:fldChar w:fldCharType="end"/>
      </w:r>
      <w:r>
        <w:t xml:space="preserve">, </w:t>
      </w:r>
      <w:r w:rsidR="00CD2128">
        <w:t xml:space="preserve">metabolic rate </w:t>
      </w:r>
      <w:r w:rsidR="00CD2128">
        <w:fldChar w:fldCharType="begin"/>
      </w:r>
      <w:r w:rsidR="00462FB6">
        <w:instrText xml:space="preserve"> ADDIN ZOTERO_ITEM CSL_CITATION {"citationID":"klauS8BS","properties":{"formattedCitation":"(Seebacher et al., 2014)","plainCitation":"(Seebacher et al., 2014)","noteIndex":0},"citationItems":[{"id":"chgAzB9A/1Wdfke7y","uris":["http://zotero.org/users/1379426/items/LVDM22FM"],"uri":["http://zotero.org/users/1379426/items/LVDM22FM"],"itemData":{"id":"8zs1hmCj/9bvDXCFL","type":"article-journal","abstract":"Environmental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CD2128">
        <w:fldChar w:fldCharType="separate"/>
      </w:r>
      <w:r w:rsidR="00CD2128">
        <w:rPr>
          <w:noProof/>
        </w:rPr>
        <w:t>(Seebacher et al., 2014)</w:t>
      </w:r>
      <w:r w:rsidR="00CD2128">
        <w:fldChar w:fldCharType="end"/>
      </w:r>
      <w:r w:rsidR="00316B38">
        <w:t xml:space="preserve"> and</w:t>
      </w:r>
      <w:r>
        <w:t xml:space="preserve"> </w:t>
      </w:r>
      <w:r w:rsidR="00CD2128">
        <w:t xml:space="preserve">locomotor performance </w:t>
      </w:r>
      <w:r w:rsidR="00CD2128">
        <w:fldChar w:fldCharType="begin"/>
      </w:r>
      <w:r w:rsidR="00CD2128">
        <w:instrText xml:space="preserve"> ADDIN ZOTERO_ITEM CSL_CITATION {"citationID":"FlQP7cFt","properties":{"formattedCitation":"(Kazerouni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CD2128">
        <w:fldChar w:fldCharType="separate"/>
      </w:r>
      <w:r w:rsidR="00CD2128">
        <w:rPr>
          <w:noProof/>
        </w:rPr>
        <w:t>(Kazerouni et al., 2016)</w:t>
      </w:r>
      <w:r w:rsidR="00CD2128">
        <w:fldChar w:fldCharType="end"/>
      </w:r>
      <w:r>
        <w:t>. However, these studies</w:t>
      </w:r>
      <w:r w:rsidR="00181EFB">
        <w:t xml:space="preserve"> </w:t>
      </w:r>
      <w:r w:rsidR="00CD2128">
        <w:t>solely</w:t>
      </w:r>
      <w:r w:rsidR="00181EFB">
        <w:t xml:space="preserve"> focus on developmental </w:t>
      </w:r>
      <w:r w:rsidR="00114FED">
        <w:t xml:space="preserve">effects </w:t>
      </w:r>
      <w:r w:rsidR="00181EFB">
        <w:t>o</w:t>
      </w:r>
      <w:r w:rsidR="00114FED">
        <w:t>n</w:t>
      </w:r>
      <w:r w:rsidR="00181EFB">
        <w:t xml:space="preserve"> acclimation, whereas the influence on phenotypic flexibility is largely unknown. Moreover, </w:t>
      </w:r>
      <w:r w:rsidR="00CD2128">
        <w:t>these</w:t>
      </w:r>
      <w:r w:rsidR="00181EFB">
        <w:t xml:space="preserve"> studies</w:t>
      </w:r>
      <w:r>
        <w:t xml:space="preserve"> have neglected to consider </w:t>
      </w:r>
      <w:r w:rsidR="00181EFB">
        <w:t>potential confounds</w:t>
      </w:r>
      <w:r>
        <w:t xml:space="preserve"> such as local adaptation </w:t>
      </w:r>
      <w:r w:rsidR="000E5A67">
        <w:fldChar w:fldCharType="begin"/>
      </w:r>
      <w:r w:rsidR="000E5A67">
        <w:instrText xml:space="preserve"> ADDIN ZOTERO_ITEM CSL_CITATION {"citationID":"HgJFVyaI","properties":{"formattedCitation":"(Amarillo-Su\\uc0\\u225{}rez &amp; Fox, 2006; Stillwell &amp; Fox, 2009)","plainCitation":"(Amarillo-Suárez &amp; Fox, 2006; Stillwell &amp; Fox, 2009)","noteIndex":0},"citationItems":[{"id":1085,"uris":["http://zotero.org/users/1379426/items/9CP9VLLT"],"uri":["http://zotero.org/users/1379426/items/9CP9VLLT"],"itemData":{"id":1085,"type":"article-journal","abstract":"For insects that develop inside discrete hosts, both host size and host quality constrain offspring growth, influencing the evolution of body size and life history traits. Using a two-generation common garden experiment, we quantified the contribution of maternal and rearing hosts to differences in growth and life history traits between populations of the seed-feeding beetle Stator limbatus that use a large-seeded host, Acacia greggii, and a small-seeded host, Pseudosamanea guachapele. Populations differed genetically for all traits when beetles were raised in a common garden. Contrary to expectations from the local adaptation hypothesis, beetles from all populations were larger, developed faster and had higher survivorship when reared on seeds of A. greggii (the larger host), irrespective of their native host. We observed two host plant-mediated maternal effects: offspring matured sooner, regardless of their rearing host, when their mothers were reared on P. guachapele (this was not caused by an effect of rearing host on egg size), and females laid larger eggs on P. guachapele. This is the first study to document plasticity by S. limbatus in response to P. guachapele, suggesting that plasticity is an ancestral trait in S. limbatus that likely plays an important role in diet expansion. Although differences between populations in growth and life history traits are likely adaptations to their host plants, host-associated maternal effects, partly mediated by maternal egg size plasticity, influence growth and life history traits and likely play an important role in the evolution of the breadth of S. limbatus' diet. More generally, phenotypic plasticity mediates the fitness consequences of using novel hosts, likely facilitating colonization of new hosts, but also buffering herbivores from selection post-colonization. Plasticity in response to novel versus normal hosts varied among our study populations such that disentangling the historical role of plasticity in mediating diet evolution requires the consideration of evolutionary history.","container-title":"Oecologia","DOI":"10.1007/s00442-006-0516-y","issue":"2","language":"English","note":"PMID: 16915403","page":"247–258","title":"Population differences in host use by a seed-beetle: local adaptation, phenotypic plasticity and maternal effects.","volume":"150","author":[{"family":"Amarillo-Suárez","given":"Angela R"},{"family":"Fox","given":"Charles W"}],"issued":{"date-parts":[["2006",11]]}}},{"id":3868,"uris":["http://zotero.org/users/1379426/items/XQUB6LC3"],"uri":["http://zotero.org/users/1379426/items/XQUB6LC3"],"itemData":{"id":3868,"type":"article-journal","abstract":"Variation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0E5A67">
        <w:fldChar w:fldCharType="separate"/>
      </w:r>
      <w:r w:rsidR="000E5A67" w:rsidRPr="000E5A67">
        <w:rPr>
          <w:rFonts w:cs="Times New Roman"/>
          <w:lang w:val="en-GB"/>
        </w:rPr>
        <w:t>(Amarillo-Suárez &amp; Fox, 2006; Stillwell &amp; Fox, 2009)</w:t>
      </w:r>
      <w:r w:rsidR="000E5A67">
        <w:fldChar w:fldCharType="end"/>
      </w:r>
      <w:r w:rsidR="00181EFB">
        <w:t xml:space="preserve"> and </w:t>
      </w:r>
      <w:r>
        <w:t xml:space="preserve">parental effects </w:t>
      </w:r>
      <w:r w:rsidR="00C571D3">
        <w:fldChar w:fldCharType="begin"/>
      </w:r>
      <w:r w:rsidR="00C571D3">
        <w:instrText xml:space="preserve"> ADDIN ZOTERO_ITEM CSL_CITATION {"citationID":"O0z1zKfU","properties":{"formattedCitation":"(Bentz et al., 2013; Pola\\uc0\\u269{}ik et al., 2017)","plainCitation":"(Bentz et al., 2013; Polačik et al., 2017)","noteIndex":0},"citationItems":[{"id":3880,"uris":["http://zotero.org/users/1379426/items/8LZPAP27"],"uri":["http://zotero.org/users/1379426/items/8LZPAP27"],"itemData":{"id":3880,"type":"article-journal","abstract":"Territorial animals breeding in high-density environments are more likely to engage in aggressive competition with conspecifics for resources necessary for reproduction. In many avian species, increased competition among breeding females results in increased testosterone concentrations in egg yolks. Generally, elevated yolk testosterone increases nestling growth, competitive behaviors, and bold behavioral traits. However, few studies provide an environmental context with which to examine the potential adaptive benefits of these phenotypic changes. In this study, tree swallow (Tachycineta bicolor) breeding density was altered to modify levels of social competition and yolk testosterone. We measured nestling growth, competitive ability, and breathing rate in response to a stressor using a partial cross-foster design. Females breeding at high-density experienced more aggressive, competitive interactions and their eggs had higher testosterone concentrations. Nestlings that hatched in high-density environments grew faster and displayed more competitive behaviors and a higher breathing rate response to a stressor regardless of post-hatching density. Our study demonstrates that phenotypic plasticity occurs in response to yolk testosterone variation resulting from different breeding densities. These findings suggest that naturally-induced maternal effects prepare offspring for competitive environments, supporting the idea that maternal effects are adaptive.","container-title":"Hormones and Behavior","DOI":"10.1016/j.yhbeh.2013.08.009","ISSN":"0018-506X","issue":"4","journalAbbreviation":"Hormones and Behavior","language":"en","page":"729-736","source":"ScienceDirect","title":"Phenotypic plasticity in response to breeding density in tree swallows: An adaptive maternal effect?","title-short":"Phenotypic plasticity in response to breeding density in tree swallows","volume":"64","author":[{"family":"Bentz","given":"Alexandra B."},{"family":"Navara","given":"Kristen J."},{"family":"Siefferman","given":"Lynn"}],"issued":{"date-parts":[["2013",9,1]]}}},{"id":3874,"uris":["http://zotero.org/users/1379426/items/DB29V825"],"uri":["http://zotero.org/users/1379426/items/DB29V825"],"itemData":{"id":3874,"type":"article-journal","abstract":"Organisms inhabiting unpredictable environments often evolve diversified reproductive bet-hedging strategies, expressed as production of multiple offspring phenotypes, thereby avoiding complete reproductive failure. To cope with unpredictable rainfall, African annual killifish from temporary savannah pools lay drought-resistant eggs that vary widely in the duration of embryo development. We examined the sources of variability in the duration of individual embryo development, egg production and fertilization rate in Nothobranchius furzeri. Using a quantitative genetics approach (North Carolina type II design), we found support for maternal effects rather than polyandrous mating as the primary source of the variability in the duration of embryo development. The number of previously laid eggs appeared to serve as an internal physiological cue initiating a shift from rapid-to-slow embryo developmental mode. In annual killifish, extensive phenotypic variability in progeny traits is adaptive, as the conditions experienced by parents have limited relevance to the offspring generation. In contrast to genetic control, with high phenotypic expression and heritability, maternal control of traits under natural selection prevents standing genetic diversity from potentially detrimental effects of selection in fluctuating environments.","container-title":"Journal of Evolutionary Biology","DOI":"10.1111/jeb.13038","ISSN":"1420-9101","issue":"4","language":"en","note":"_eprint: https://onlinelibrary.wiley.com/doi/pdf/10.1111/jeb.13038","page":"738-749","source":"Wiley Online Library","title":"Maternal source of variability in the embryo development of an annual killifish","volume":"30","author":[{"family":"Polačik","given":"M."},{"family":"Smith","given":"C."},{"family":"Reichard","given":"M."}],"issued":{"date-parts":[["2017"]]}}}],"schema":"https://github.com/citation-style-language/schema/raw/master/csl-citation.json"} </w:instrText>
      </w:r>
      <w:r w:rsidR="00C571D3">
        <w:fldChar w:fldCharType="separate"/>
      </w:r>
      <w:r w:rsidR="00C571D3" w:rsidRPr="00C571D3">
        <w:rPr>
          <w:rFonts w:cs="Times New Roman"/>
          <w:lang w:val="en-GB"/>
        </w:rPr>
        <w:t>(Bentz et al., 2013; Polačik et al., 2017)</w:t>
      </w:r>
      <w:r w:rsidR="00C571D3">
        <w:fldChar w:fldCharType="end"/>
      </w:r>
      <w:r w:rsidR="00072C4C">
        <w:t xml:space="preserve"> </w:t>
      </w:r>
      <w:r>
        <w:t xml:space="preserve">that could also affect the </w:t>
      </w:r>
      <w:r w:rsidR="00181EFB">
        <w:t>shape as well as the variability</w:t>
      </w:r>
      <w:r>
        <w:t xml:space="preserve"> of </w:t>
      </w:r>
      <w:r w:rsidR="004D07CC">
        <w:t>plastic responses</w:t>
      </w:r>
      <w:r>
        <w:t xml:space="preserve"> later in life</w:t>
      </w:r>
      <w:r w:rsidR="00C571D3">
        <w:t xml:space="preserve"> </w:t>
      </w:r>
      <w:r w:rsidR="00C571D3">
        <w:fldChar w:fldCharType="begin"/>
      </w:r>
      <w:r w:rsidR="00C571D3">
        <w:instrText xml:space="preserve"> ADDIN ZOTERO_ITEM CSL_CITATION {"citationID":"J8ILJbVk","properties":{"formattedCitation":"(George et al., 2017)","plainCitation":"(George et al., 2017)","noteIndex":0},"citationItems":[{"id":3886,"uris":["http://zotero.org/users/1379426/items/9JG27ZAV"],"uri":["http://zotero.org/users/1379426/items/9JG27ZAV"],"itemData":{"id":3886,"type":"article-journal","abstract":"Abstract.  Assessing intra-specific variation in drought stress response is required to mitigate the consequences of climate change on forest ecosystems. Previo","container-title":"Tree Physiology","DOI":"10.1093/treephys/tpw085","ISSN":"0829-318X","issue":"1","journalAbbreviation":"Tree Physiol","language":"en","note":"publisher: Oxford Academic","page":"33-46","source":"academic.oup.com","title":"Genetic variation, phenotypic stability, and repeatability of drought response in European larch throughout 50 years in a common garden experiment","volume":"37","author":[{"family":"George","given":"Jan-Peter"},{"family":"Grabner","given":"Michael"},{"family":"Karanitsch-Ackerl","given":"Sandra"},{"family":"Mayer","given":"Konrad"},{"family":"Weißenbacher","given":"Lambert"},{"family":"Schueler","given":"Silvio"},{"family":"Mäkelä","given":"Annikki"}],"issued":{"date-parts":[["2017",1,31]]}}}],"schema":"https://github.com/citation-style-language/schema/raw/master/csl-citation.json"} </w:instrText>
      </w:r>
      <w:r w:rsidR="00C571D3">
        <w:fldChar w:fldCharType="separate"/>
      </w:r>
      <w:r w:rsidR="00C571D3">
        <w:rPr>
          <w:noProof/>
        </w:rPr>
        <w:t>(George et al., 2017)</w:t>
      </w:r>
      <w:r w:rsidR="00C571D3">
        <w:fldChar w:fldCharType="end"/>
      </w:r>
      <w:r>
        <w:t xml:space="preserve">. </w:t>
      </w:r>
      <w:commentRangeEnd w:id="9"/>
      <w:r w:rsidR="0032399E">
        <w:rPr>
          <w:rStyle w:val="CommentReference"/>
          <w:rFonts w:asciiTheme="minorHAnsi" w:hAnsiTheme="minorHAnsi"/>
          <w:lang w:val="en-US"/>
        </w:rPr>
        <w:commentReference w:id="9"/>
      </w:r>
      <w:commentRangeEnd w:id="10"/>
      <w:r w:rsidR="004D07CC">
        <w:rPr>
          <w:rStyle w:val="CommentReference"/>
          <w:rFonts w:asciiTheme="minorHAnsi" w:hAnsiTheme="minorHAnsi"/>
          <w:lang w:val="en-US"/>
        </w:rPr>
        <w:commentReference w:id="10"/>
      </w:r>
      <w:r w:rsidR="004D07CC">
        <w:t xml:space="preserve"> </w:t>
      </w:r>
    </w:p>
    <w:p w14:paraId="27F8ED14" w14:textId="77777777" w:rsidR="007E17DC" w:rsidRDefault="007E17DC" w:rsidP="008E1938">
      <w:pPr>
        <w:pStyle w:val="Thesisnormal"/>
      </w:pPr>
    </w:p>
    <w:p w14:paraId="43477956" w14:textId="58BCD4FA" w:rsidR="00CF7062" w:rsidRDefault="00CC76E9" w:rsidP="008E1938">
      <w:pPr>
        <w:pStyle w:val="Thesisnormal"/>
      </w:pPr>
      <w:r>
        <w:t xml:space="preserve">It has been long recognised that individuals vary in their </w:t>
      </w:r>
      <w:r w:rsidR="00DB5FEF">
        <w:t>plasticity</w:t>
      </w:r>
      <w:r w:rsidR="00CF7062">
        <w:t>, with some</w:t>
      </w:r>
    </w:p>
    <w:p w14:paraId="689EE388" w14:textId="3794C27C" w:rsidR="00CC76E9" w:rsidRDefault="00CF7062" w:rsidP="008E1938">
      <w:pPr>
        <w:pStyle w:val="Thesisnormal"/>
      </w:pPr>
      <w:r>
        <w:t>responding more flexibly than others</w:t>
      </w:r>
      <w:r w:rsidR="00A7085F">
        <w:t xml:space="preserve"> </w:t>
      </w:r>
      <w:r w:rsidR="00A7085F">
        <w:fldChar w:fldCharType="begin"/>
      </w:r>
      <w:r w:rsidR="00A7085F">
        <w:instrText xml:space="preserve"> ADDIN ZOTERO_ITEM CSL_CITATION {"citationID":"dplvttPB","properties":{"formattedCitation":"(Dingemanse &amp; Wolf, 2013; Nussey et al., 2007)","plainCitation":"(Dingemanse &amp; Wolf, 2013; Nussey et al., 2007)","noteIndex":0},"citationItems":[{"id":525,"uris":["http://zotero.org/users/1379426/items/BSPHN82I"],"uri":["http://zotero.org/users/1379426/items/BSPHN82I"],"itemData":{"id":525,"type":"article-journal","abstract":"Animal Behaviour, 85 (2013) 1031-1039. doi:10.1016/j.anbehav.2012.12.032","container-title":"Animal Behaviour","DOI":"10.1016/j.anbehav.2012.12.032","issue":"5","language":"English","page":"1031–1039","title":"Between-individual differences in behavioural plasticity within populations: causes and consequences","volume":"85","author":[{"family":"Dingemanse","given":"Niels J"},{"family":"Wolf","given":"Max"}],"issued":{"date-parts":[["2013",5]]}}},{"id":1272,"uris":["http://zotero.org/users/1379426/items/Q743B4WS"],"uri":["http://zotero.org/users/1379426/items/Q743B4WS"],"itemData":{"id":1272,"type":"article-journal","abstract":"The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A7085F">
        <w:fldChar w:fldCharType="separate"/>
      </w:r>
      <w:r w:rsidR="00A7085F">
        <w:rPr>
          <w:noProof/>
        </w:rPr>
        <w:t>(Dingemanse &amp; Wolf, 2013; Nussey et al., 2007)</w:t>
      </w:r>
      <w:r w:rsidR="00A7085F">
        <w:fldChar w:fldCharType="end"/>
      </w:r>
      <w:r>
        <w:t xml:space="preserve">. </w:t>
      </w:r>
      <w:r w:rsidR="001E49B9">
        <w:t>Consistent variation among individuals</w:t>
      </w:r>
      <w:r w:rsidR="00CC76E9">
        <w:t xml:space="preserve"> </w:t>
      </w:r>
      <w:r w:rsidR="00BC28F8">
        <w:t xml:space="preserve">may be heritable </w:t>
      </w:r>
      <w:r w:rsidR="00A7085F">
        <w:t>but</w:t>
      </w:r>
      <w:r w:rsidR="00BC28F8">
        <w:t xml:space="preserve"> importantly, provides substrate for selective forces to act on </w:t>
      </w:r>
      <w:r>
        <w:fldChar w:fldCharType="begin"/>
      </w:r>
      <w:r>
        <w:instrText xml:space="preserve"> ADDIN ZOTERO_ITEM CSL_CITATION {"citationID":"lpXub7XE","properties":{"formattedCitation":"(Araya-Ajoy &amp; Dingemanse, 2017; Nussey et al., 2007)","plainCitation":"(Araya-Ajoy &amp; Dingemanse, 2017; Nussey et al., 2007)","noteIndex":0},"citationItems":[{"id":1415,"uris":["http://zotero.org/users/1379426/items/5VJEEUYB"],"uri":["http://zotero.org/users/1379426/items/5VJEEUYB"],"itemData":{"id":1415,"type":"article-journal","abstract":"©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fldChar w:fldCharType="separate"/>
      </w:r>
      <w:r>
        <w:rPr>
          <w:noProof/>
        </w:rPr>
        <w:t>(Araya-Ajoy &amp; Dingemanse, 2017; Nussey et al., 2007)</w:t>
      </w:r>
      <w:r>
        <w:fldChar w:fldCharType="end"/>
      </w:r>
      <w:r>
        <w:t xml:space="preserve">. </w:t>
      </w:r>
      <w:r w:rsidR="00BC28F8">
        <w:t>Developmental</w:t>
      </w:r>
      <w:r>
        <w:t xml:space="preserve"> environments</w:t>
      </w:r>
      <w:r w:rsidR="00BC28F8">
        <w:t>,</w:t>
      </w:r>
      <w:r>
        <w:t xml:space="preserve"> </w:t>
      </w:r>
      <w:r w:rsidR="00BC28F8">
        <w:t xml:space="preserve">however, </w:t>
      </w:r>
      <w:r>
        <w:t xml:space="preserve">can </w:t>
      </w:r>
      <w:r w:rsidR="0071653B">
        <w:t xml:space="preserve">influence consistent </w:t>
      </w:r>
      <w:r w:rsidR="0071653B">
        <w:lastRenderedPageBreak/>
        <w:t xml:space="preserve">variation </w:t>
      </w:r>
      <w:r w:rsidR="005A2F17">
        <w:t xml:space="preserve">possibly via changes to </w:t>
      </w:r>
      <w:r w:rsidR="00BA3DEA">
        <w:t xml:space="preserve">individual condition </w:t>
      </w:r>
      <w:r w:rsidR="00BA3DEA">
        <w:fldChar w:fldCharType="begin"/>
      </w:r>
      <w:r w:rsidR="00BA3DEA">
        <w:instrText xml:space="preserve"> ADDIN ZOTERO_ITEM CSL_CITATION {"citationID":"Yj8yjVQk","properties":{"formattedCitation":"(Sultan &amp; Stearns, 2005)","plainCitation":"(Sultan &amp; Stearns, 2005)","noteIndex":0},"citationItems":[{"id":4097,"uris":["http://zotero.org/users/1379426/items/MQECEKDE"],"uri":["http://zotero.org/users/1379426/items/MQECEKDE"],"itemData":{"id":4097,"type":"chapter","abstract":"Environmentally influenced variation in phenotypic expression or phenotypic plasticity is a fundamental property of organisms with consequences for developmental and ecological genetics, evolutionary biology, population and community ecology, conservation biology, and medicine. This chapter begins with definitions and distinctions that identify ways to conceive of the environment and of plasticity. It then discusses these issues: (1) What causes plasticity? What types of genetic architecture and signal transduction mechanisms underpin plastic responses to environment? (2) What is the nature of genetic variation for these responses? (3) How do plastic responses, expressed within a single generation, interact with the slowly changing developmental frameworks characteristic of entire clades? (4) What are the consequences of plasticity for populations and communities? The chapter aims to present a constructive guide to key issues of phenotypic variation, rather than a comprehensive review of a vast field.","container-title":"Variation","event-place":"Burlington","ISBN":"978-0-12-088777-4","language":"en","note":"DOI: 10.1016/B978-012088777-4/50016-8","page":"303-332","publisher":"Academic Press","publisher-place":"Burlington","source":"ScienceDirect","title":"CHAPTER 14 - Environmentally Contingent Variation: Phenotypic Plasticity and Norms of Reaction","title-short":"CHAPTER 14 - Environmentally Contingent Variation","URL":"http://www.sciencedirect.com/science/article/pii/B9780120887774500168","author":[{"family":"Sultan","given":"Sonia E."},{"family":"Stearns","given":"Stephen C."}],"editor":[{"family":"Hallgrímsson","given":"Benedikt"},{"family":"Hall","given":"Brian K."}],"accessed":{"date-parts":[["2020",10,23]]},"issued":{"date-parts":[["2005",1,1]]}}}],"schema":"https://github.com/citation-style-language/schema/raw/master/csl-citation.json"} </w:instrText>
      </w:r>
      <w:r w:rsidR="00BA3DEA">
        <w:fldChar w:fldCharType="separate"/>
      </w:r>
      <w:r w:rsidR="00BA3DEA">
        <w:rPr>
          <w:noProof/>
        </w:rPr>
        <w:t>(Sultan &amp; Stearns, 2005)</w:t>
      </w:r>
      <w:r w:rsidR="00BA3DEA">
        <w:fldChar w:fldCharType="end"/>
      </w:r>
      <w:r>
        <w:t xml:space="preserve">. </w:t>
      </w:r>
      <w:r w:rsidR="003A0561">
        <w:t xml:space="preserve">For example, zebra finches that experienced nutritional stress </w:t>
      </w:r>
      <w:r w:rsidR="00BC28F8">
        <w:t>as nestlings</w:t>
      </w:r>
      <w:r w:rsidR="003A0561">
        <w:t xml:space="preserve"> </w:t>
      </w:r>
      <w:r w:rsidR="005A2F17">
        <w:t xml:space="preserve">weighed less and </w:t>
      </w:r>
      <w:r w:rsidR="003A0561">
        <w:t xml:space="preserve">had </w:t>
      </w:r>
      <w:r w:rsidR="005A2F17">
        <w:t xml:space="preserve">reduced </w:t>
      </w:r>
      <w:r w:rsidR="003A0561">
        <w:t xml:space="preserve">growth rates </w:t>
      </w:r>
      <w:r w:rsidR="00CA42E1">
        <w:t xml:space="preserve">which may have </w:t>
      </w:r>
      <w:r w:rsidR="00F646B6">
        <w:t>contributed to</w:t>
      </w:r>
      <w:r w:rsidR="00CA42E1">
        <w:t xml:space="preserve"> </w:t>
      </w:r>
      <w:r w:rsidR="00F646B6">
        <w:t>increases in</w:t>
      </w:r>
      <w:r w:rsidR="00CA42E1">
        <w:t xml:space="preserve"> consistent among individual differences in metabolism and behaviour </w:t>
      </w:r>
      <w:r w:rsidR="00CA42E1">
        <w:fldChar w:fldCharType="begin"/>
      </w:r>
      <w:r w:rsidR="00CA42E1">
        <w:instrText xml:space="preserve"> ADDIN ZOTERO_ITEM CSL_CITATION {"citationID":"kjOmSLHg","properties":{"formattedCitation":"(Careau,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A42E1">
        <w:fldChar w:fldCharType="separate"/>
      </w:r>
      <w:r w:rsidR="00CA42E1">
        <w:rPr>
          <w:noProof/>
        </w:rPr>
        <w:t>(Careau, Buttemer, et al., 2014)</w:t>
      </w:r>
      <w:r w:rsidR="00CA42E1">
        <w:fldChar w:fldCharType="end"/>
      </w:r>
      <w:r w:rsidR="005A2F17">
        <w:t xml:space="preserve">. </w:t>
      </w:r>
      <w:r w:rsidR="007E0124">
        <w:t xml:space="preserve">Consistent </w:t>
      </w:r>
      <w:r w:rsidR="00F646B6">
        <w:t xml:space="preserve">among individual </w:t>
      </w:r>
      <w:r w:rsidR="007E0124">
        <w:t xml:space="preserve">variation in plasticity have been </w:t>
      </w:r>
      <w:r w:rsidR="00A7085F">
        <w:t xml:space="preserve">reported in </w:t>
      </w:r>
      <w:r w:rsidR="007E0124">
        <w:t xml:space="preserve">a number of </w:t>
      </w:r>
      <w:r w:rsidR="00F646B6">
        <w:t xml:space="preserve">labile </w:t>
      </w:r>
      <w:r w:rsidR="007E0124">
        <w:t xml:space="preserve">traits </w:t>
      </w:r>
      <w:r w:rsidR="00F646B6">
        <w:t xml:space="preserve">including aggressiveness in great tits </w:t>
      </w:r>
      <w:r w:rsidR="00F646B6">
        <w:fldChar w:fldCharType="begin"/>
      </w:r>
      <w:r w:rsidR="00F646B6">
        <w:instrText xml:space="preserve"> ADDIN ZOTERO_ITEM CSL_CITATION {"citationID":"JlR7FW4H","properties":{"formattedCitation":"(Araya-Ajoy &amp; Dingemanse, 2017)","plainCitation":"(Araya-Ajoy &amp; Dingemanse, 2017)","noteIndex":0},"citationItems":[{"id":1415,"uris":["http://zotero.org/users/1379426/items/5VJEEUYB"],"uri":["http://zotero.org/users/1379426/items/5VJEEUYB"],"itemData":{"id":1415,"type":"article-journal","abstract":"©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sidR="00F646B6">
        <w:fldChar w:fldCharType="separate"/>
      </w:r>
      <w:r w:rsidR="00F646B6">
        <w:rPr>
          <w:noProof/>
        </w:rPr>
        <w:t>(Araya-Ajoy &amp; Dingemanse, 2017)</w:t>
      </w:r>
      <w:r w:rsidR="00F646B6">
        <w:fldChar w:fldCharType="end"/>
      </w:r>
      <w:r w:rsidR="00F646B6">
        <w:t>, explorative behaviour</w:t>
      </w:r>
      <w:r w:rsidR="007E0124">
        <w:t xml:space="preserve"> </w:t>
      </w:r>
      <w:r w:rsidR="00F646B6">
        <w:t xml:space="preserve">in chickadees </w:t>
      </w:r>
      <w:r w:rsidR="00F646B6">
        <w:fldChar w:fldCharType="begin"/>
      </w:r>
      <w:r w:rsidR="00F646B6">
        <w:instrText xml:space="preserve"> ADDIN ZOTERO_ITEM CSL_CITATION {"citationID":"8mfzV82n","properties":{"formattedCitation":"(Thompson et al., 2018)","plainCitation":"(Thompson et al., 2018)","noteIndex":0},"citationItems":[{"id":4112,"uris":["http://zotero.org/users/1379426/items/75ACNA8D"],"uri":["http://zotero.org/users/1379426/items/75ACNA8D"],"itemData":{"id":4112,"type":"article-journal","abstract":"We show that urban chickadees are faster explorers than forest chickadees. Fast explorers are expected to colonize urban areas more readily but, as of yet, thei","container-title":"Behavioral Ecology","DOI":"10.1093/beheco/ary103","ISSN":"1045-2249","issue":"6","journalAbbreviation":"Behav Ecol","language":"en","note":"publisher: Oxford Academic","page":"1415-1425","source":"academic.oup.com","title":"Urbanization and individual differences in exploration and plasticity","volume":"29","author":[{"family":"Thompson","given":"Megan Joy"},{"family":"Evans","given":"Julian Claude"},{"family":"Parsons","given":"Sheena"},{"family":"Morand-Ferron","given":"Julie"}],"issued":{"date-parts":[["2018",11,27]]}}}],"schema":"https://github.com/citation-style-language/schema/raw/master/csl-citation.json"} </w:instrText>
      </w:r>
      <w:r w:rsidR="00F646B6">
        <w:fldChar w:fldCharType="separate"/>
      </w:r>
      <w:r w:rsidR="00F646B6">
        <w:rPr>
          <w:noProof/>
        </w:rPr>
        <w:t>(Thompson et al., 2018)</w:t>
      </w:r>
      <w:r w:rsidR="00F646B6">
        <w:fldChar w:fldCharType="end"/>
      </w:r>
      <w:r w:rsidR="00F646B6">
        <w:t xml:space="preserve"> and metabolic rate in amphipods </w:t>
      </w:r>
      <w:r w:rsidR="00F646B6">
        <w:fldChar w:fldCharType="begin"/>
      </w:r>
      <w:r w:rsidR="00F646B6">
        <w:instrText xml:space="preserve"> ADDIN ZOTERO_ITEM CSL_CITATION {"citationID":"VVONu4ps","properties":{"formattedCitation":"(R\\uc0\\u233{}veillon et al., 2019)","plainCitation":"(Réveillon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sidR="00F646B6">
        <w:fldChar w:fldCharType="separate"/>
      </w:r>
      <w:r w:rsidR="00F646B6" w:rsidRPr="00F646B6">
        <w:rPr>
          <w:rFonts w:cs="Times New Roman"/>
          <w:lang w:val="en-GB"/>
        </w:rPr>
        <w:t>(Réveillon et al., 2019)</w:t>
      </w:r>
      <w:r w:rsidR="00F646B6">
        <w:fldChar w:fldCharType="end"/>
      </w:r>
      <w:r w:rsidR="00F646B6">
        <w:t>. Whether developmental cues affect consistent variation in plastic</w:t>
      </w:r>
      <w:r w:rsidR="00EF5E42">
        <w:t xml:space="preserve">ity </w:t>
      </w:r>
      <w:r w:rsidR="00BC28F8" w:rsidRPr="00114FED">
        <w:rPr>
          <w:i/>
          <w:iCs/>
        </w:rPr>
        <w:t>per se</w:t>
      </w:r>
      <w:r w:rsidR="00BC28F8">
        <w:t xml:space="preserve"> </w:t>
      </w:r>
      <w:r w:rsidR="00F646B6">
        <w:t xml:space="preserve">is still poorly understood. </w:t>
      </w:r>
      <w:r w:rsidR="007E0124">
        <w:t>I</w:t>
      </w:r>
      <w:r w:rsidR="007F12A1">
        <w:t>dentify</w:t>
      </w:r>
      <w:r w:rsidR="007E0124">
        <w:t>ing</w:t>
      </w:r>
      <w:r w:rsidR="00A7085F">
        <w:t xml:space="preserve"> the</w:t>
      </w:r>
      <w:r w:rsidR="00436C06">
        <w:t xml:space="preserve"> </w:t>
      </w:r>
      <w:r w:rsidR="007F12A1">
        <w:t xml:space="preserve">factors that </w:t>
      </w:r>
      <w:r w:rsidR="00BC28F8">
        <w:t xml:space="preserve">impact the </w:t>
      </w:r>
      <w:r w:rsidR="006914B8">
        <w:t xml:space="preserve">repeatability </w:t>
      </w:r>
      <w:r w:rsidR="00706F4C">
        <w:t>is</w:t>
      </w:r>
      <w:r w:rsidR="007E0124">
        <w:t xml:space="preserve"> </w:t>
      </w:r>
      <w:r w:rsidR="006B18D1">
        <w:t xml:space="preserve">critical for understanding the evolution of </w:t>
      </w:r>
      <w:r w:rsidR="0089663D">
        <w:t>plasticity</w:t>
      </w:r>
      <w:r w:rsidR="006914B8">
        <w:t xml:space="preserve"> </w:t>
      </w:r>
      <w:r w:rsidR="006B18D1">
        <w:t>in</w:t>
      </w:r>
      <w:r w:rsidR="00436C06">
        <w:t xml:space="preserve"> fluctuating environments</w:t>
      </w:r>
      <w:r w:rsidR="007E0124">
        <w:t xml:space="preserve">. </w:t>
      </w:r>
    </w:p>
    <w:p w14:paraId="6103F432" w14:textId="6FBC0FDB" w:rsidR="003D3C4F" w:rsidRDefault="003D3C4F" w:rsidP="008E1938">
      <w:pPr>
        <w:pStyle w:val="Thesisnormal"/>
      </w:pPr>
    </w:p>
    <w:p w14:paraId="0CBEE9A4" w14:textId="671A11DA" w:rsidR="00190795" w:rsidRDefault="003D3C4F" w:rsidP="008E1938">
      <w:pPr>
        <w:pStyle w:val="Thesisnormal"/>
      </w:pPr>
      <w:r>
        <w:t xml:space="preserve">Energy metabolism is a key fitness related trait that is </w:t>
      </w:r>
      <w:r w:rsidR="00C65E51">
        <w:t xml:space="preserve">both </w:t>
      </w:r>
      <w:r w:rsidR="002D2615">
        <w:t xml:space="preserve">consistently different among individuals </w:t>
      </w:r>
      <w:r>
        <w:t>and highly labile</w:t>
      </w:r>
      <w:r w:rsidR="002D2615">
        <w:t xml:space="preserve"> within</w:t>
      </w:r>
      <w:r>
        <w:t xml:space="preserve"> </w:t>
      </w:r>
      <w:r w:rsidR="00FA39C5">
        <w:t xml:space="preserve">individuals </w:t>
      </w:r>
      <w:r>
        <w:fldChar w:fldCharType="begin"/>
      </w:r>
      <w:r w:rsidR="00B57797">
        <w:instrText xml:space="preserve"> ADDIN ZOTERO_ITEM CSL_CITATION {"citationID":"rB9mnclc","properties":{"formattedCitation":"(Nespolo &amp; Franco, 2007; Norin &amp; Metcalfe, 2019)","plainCitation":"(Nespolo &amp; Franco, 2007; Norin &amp;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fldChar w:fldCharType="separate"/>
      </w:r>
      <w:r w:rsidR="00B57797">
        <w:rPr>
          <w:noProof/>
        </w:rPr>
        <w:t>(Nespolo &amp; Franco, 2007; Norin &amp; Metcalfe, 2019)</w:t>
      </w:r>
      <w:r>
        <w:fldChar w:fldCharType="end"/>
      </w:r>
      <w:r>
        <w:t xml:space="preserve">. </w:t>
      </w:r>
      <w:r w:rsidR="00B57797">
        <w:t xml:space="preserve">All organisms require energy </w:t>
      </w:r>
      <w:r w:rsidR="002D2615">
        <w:t>for</w:t>
      </w:r>
      <w:r w:rsidR="00B57797">
        <w:t xml:space="preserve"> </w:t>
      </w:r>
      <w:r w:rsidR="00316B38">
        <w:t>growth, maintenance and reproduction</w:t>
      </w:r>
      <w:r w:rsidR="00B57797">
        <w:t xml:space="preserve"> </w:t>
      </w:r>
      <w:r w:rsidR="00B57797">
        <w:fldChar w:fldCharType="begin"/>
      </w:r>
      <w:r w:rsidR="00B57797">
        <w:instrText xml:space="preserve"> ADDIN ZOTERO_ITEM CSL_CITATION {"citationID":"dib6d4bf","properties":{"formattedCitation":"(Careau, Killen, et al., 2014)","plainCitation":"(Careau, Killen, et al., 2014)","noteIndex":0},"citationItems":[{"id":2500,"uris":["http://zotero.org/users/1379426/items/7S7F68ET"],"uri":["http://zotero.org/users/1379426/items/7S7F68ET"],"itemData":{"id":2500,"type":"chapter","container-title":"Integrative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sidR="00B57797">
        <w:fldChar w:fldCharType="separate"/>
      </w:r>
      <w:r w:rsidR="00B57797">
        <w:rPr>
          <w:noProof/>
        </w:rPr>
        <w:t>(Careau, Killen, et al., 2014)</w:t>
      </w:r>
      <w:r w:rsidR="00B57797">
        <w:fldChar w:fldCharType="end"/>
      </w:r>
      <w:r w:rsidR="00B57797">
        <w:t xml:space="preserve">. </w:t>
      </w:r>
      <w:r w:rsidR="00DB5FEF">
        <w:t>N</w:t>
      </w:r>
      <w:r w:rsidR="0040062C">
        <w:t>umerous studies</w:t>
      </w:r>
      <w:r w:rsidR="00190795">
        <w:t xml:space="preserve"> have </w:t>
      </w:r>
      <w:r w:rsidR="00C113FF">
        <w:t>investigated the influence of various</w:t>
      </w:r>
      <w:r w:rsidR="00190795">
        <w:t xml:space="preserve"> developmental </w:t>
      </w:r>
      <w:r w:rsidR="00C113FF">
        <w:t>cues</w:t>
      </w:r>
      <w:r w:rsidR="00190795">
        <w:t xml:space="preserve"> </w:t>
      </w:r>
      <w:r w:rsidR="0040062C">
        <w:t xml:space="preserve">such as temperature </w:t>
      </w:r>
      <w:r w:rsidR="0040062C">
        <w:fldChar w:fldCharType="begin"/>
      </w:r>
      <w:r w:rsidR="00406CC8">
        <w:instrText xml:space="preserve"> ADDIN ZOTERO_ITEM CSL_CITATION {"citationID":"9kLeD0aP","properties":{"formattedCitation":"(Gangloff et al., 2015; Noble et al., 2018)","plainCitation":"(Gangloff et al., 2015; Noble et al., 2018)","noteIndex":0},"citationItems":[{"id":74,"uris":["http://zotero.org/users/1379426/items/W7HFBZC9"],"uri":["http://zotero.org/users/1379426/items/W7HFBZC9"],"itemData":{"id":74,"type":"article-journal","abstract":"AbstractInteractions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Thamnophis elegans","volume":"88","author":[{"family":"Gangloff","given":"Eric J"},{"family":"Vleck","given":"David"},{"family":"Bronikowski","given":"Anne M"}],"issued":{"date-parts":[["2015"]]}}},{"id":4094,"uris":["http://zotero.org/users/1379426/items/YQD49T7T"],"uri":["http://zotero.org/users/1379426/items/YQD49T7T"],"itemData":{"id":4094,"type":"article-journal","abstract":"Early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40062C">
        <w:fldChar w:fldCharType="separate"/>
      </w:r>
      <w:r w:rsidR="00406CC8">
        <w:rPr>
          <w:noProof/>
        </w:rPr>
        <w:t>(Gangloff et al., 2015; Noble et al., 2018)</w:t>
      </w:r>
      <w:r w:rsidR="0040062C">
        <w:fldChar w:fldCharType="end"/>
      </w:r>
      <w:r w:rsidR="0040062C">
        <w:t xml:space="preserve">, UV exposure </w:t>
      </w:r>
      <w:r w:rsidR="0040062C">
        <w:fldChar w:fldCharType="begin"/>
      </w:r>
      <w:r w:rsidR="0040062C">
        <w:instrText xml:space="preserve"> ADDIN ZOTERO_ITEM CSL_CITATION {"citationID":"ZYjQYNY5","properties":{"formattedCitation":"(Kazerouni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40062C">
        <w:fldChar w:fldCharType="separate"/>
      </w:r>
      <w:r w:rsidR="0040062C">
        <w:rPr>
          <w:noProof/>
        </w:rPr>
        <w:t>(Kazerouni et al., 2016)</w:t>
      </w:r>
      <w:r w:rsidR="0040062C">
        <w:fldChar w:fldCharType="end"/>
      </w:r>
      <w:r w:rsidR="0040062C">
        <w:t xml:space="preserve">, </w:t>
      </w:r>
      <w:r w:rsidR="00BC28F8">
        <w:t xml:space="preserve">dietary restriction </w:t>
      </w:r>
      <w:r w:rsidR="00C113FF">
        <w:fldChar w:fldCharType="begin"/>
      </w:r>
      <w:r w:rsidR="00C113FF">
        <w:instrText xml:space="preserve"> ADDIN ZOTERO_ITEM CSL_CITATION {"citationID":"GL295mMJ","properties":{"formattedCitation":"(Careau,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113FF">
        <w:fldChar w:fldCharType="separate"/>
      </w:r>
      <w:r w:rsidR="00C113FF">
        <w:rPr>
          <w:noProof/>
        </w:rPr>
        <w:t>(Careau, Buttemer, et al., 2014)</w:t>
      </w:r>
      <w:r w:rsidR="00C113FF">
        <w:fldChar w:fldCharType="end"/>
      </w:r>
      <w:r w:rsidR="00C113FF">
        <w:t xml:space="preserve"> on</w:t>
      </w:r>
      <w:r w:rsidR="00190795">
        <w:t xml:space="preserve"> </w:t>
      </w:r>
      <w:r w:rsidR="00BC28F8" w:rsidRPr="00114FED">
        <w:rPr>
          <w:i/>
          <w:iCs/>
        </w:rPr>
        <w:t>average</w:t>
      </w:r>
      <w:r w:rsidR="00BC28F8">
        <w:t xml:space="preserve"> </w:t>
      </w:r>
      <w:r w:rsidR="0040062C">
        <w:t>metabolic rate</w:t>
      </w:r>
      <w:r w:rsidR="00645618">
        <w:t xml:space="preserve">, </w:t>
      </w:r>
      <w:r w:rsidR="00DB5FEF">
        <w:t xml:space="preserve">however, </w:t>
      </w:r>
      <w:r w:rsidR="00645618">
        <w:t xml:space="preserve">the </w:t>
      </w:r>
      <w:r w:rsidR="0046366E">
        <w:t>impacts on</w:t>
      </w:r>
      <w:r w:rsidR="00BC28F8">
        <w:t xml:space="preserve"> plasticity of metabolic rate</w:t>
      </w:r>
      <w:r w:rsidR="00645618">
        <w:t xml:space="preserve"> is not well established </w:t>
      </w:r>
      <w:r w:rsidR="00645618">
        <w:fldChar w:fldCharType="begin"/>
      </w:r>
      <w:r w:rsidR="00462FB6">
        <w:instrText xml:space="preserve"> ADDIN ZOTERO_ITEM CSL_CITATION {"citationID":"yNNaKK5p","properties":{"formattedCitation":"(but see Seebacher et al., 2014)","plainCitation":"(but see Seebacher et al., 2014)","noteIndex":0},"citationItems":[{"id":"chgAzB9A/1Wdfke7y","uris":["http://zotero.org/users/1379426/items/LVDM22FM"],"uri":["http://zotero.org/users/1379426/items/LVDM22FM"],"itemData":{"id":"VXdOaC0v/zzhAlOl2","type":"article-journal","abstract":"Environmental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G."}],"issued":{"date-parts":[["2014"]]}},"prefix":"but see "}],"schema":"https://github.com/citation-style-language/schema/raw/master/csl-citation.json"} </w:instrText>
      </w:r>
      <w:r w:rsidR="00645618">
        <w:fldChar w:fldCharType="separate"/>
      </w:r>
      <w:r w:rsidR="00645618">
        <w:rPr>
          <w:noProof/>
        </w:rPr>
        <w:t>(but see Seebacher et al., 2014)</w:t>
      </w:r>
      <w:r w:rsidR="00645618">
        <w:fldChar w:fldCharType="end"/>
      </w:r>
      <w:r w:rsidR="00645618">
        <w:t xml:space="preserve">. </w:t>
      </w:r>
      <w:r w:rsidR="0046366E">
        <w:t xml:space="preserve">Developmental cues could influence </w:t>
      </w:r>
      <w:r w:rsidR="00645618">
        <w:t>metabolic plasticity</w:t>
      </w:r>
      <w:r w:rsidR="006914B8">
        <w:t>,</w:t>
      </w:r>
      <w:r w:rsidR="00645618">
        <w:t xml:space="preserve"> </w:t>
      </w:r>
      <w:r w:rsidR="0001244F">
        <w:t xml:space="preserve">possibly </w:t>
      </w:r>
      <w:r w:rsidR="00BC28F8">
        <w:t xml:space="preserve">through </w:t>
      </w:r>
      <w:r w:rsidR="00645618">
        <w:t>modifications</w:t>
      </w:r>
      <w:r w:rsidR="00BC28F8">
        <w:t xml:space="preserve"> in </w:t>
      </w:r>
      <w:r w:rsidR="006E7955">
        <w:t xml:space="preserve">metabolic </w:t>
      </w:r>
      <w:r w:rsidR="00BC28F8">
        <w:t>enzyme</w:t>
      </w:r>
      <w:r w:rsidR="006E7955">
        <w:t>s</w:t>
      </w:r>
      <w:r w:rsidR="00BC28F8">
        <w:t xml:space="preserve"> </w:t>
      </w:r>
      <w:r w:rsidR="00645618">
        <w:t>or cellular membrane structure</w:t>
      </w:r>
      <w:r w:rsidR="00BC28F8">
        <w:t xml:space="preserve"> </w:t>
      </w:r>
      <w:r w:rsidR="0046366E">
        <w:t xml:space="preserve">that </w:t>
      </w:r>
      <w:r w:rsidR="00114FED">
        <w:t>influence</w:t>
      </w:r>
      <w:r w:rsidR="00645618">
        <w:t xml:space="preserve"> their function in different environments </w:t>
      </w:r>
      <w:r w:rsidR="00645618">
        <w:fldChar w:fldCharType="begin"/>
      </w:r>
      <w:r w:rsidR="00645618">
        <w:instrText xml:space="preserve"> ADDIN ZOTERO_ITEM CSL_CITATION {"citationID":"Ac2HhL8t","properties":{"formattedCitation":"(Angilletta Jr, 2016)","plainCitation":"(Angilletta Jr, 2016)","noteIndex":0},"citationItems":[{"id":1887,"uris":["http://zotero.org/users/1379426/items/FYCTXNKM"],"uri":["http://zotero.org/users/1379426/items/FYCTXNKM"],"itemData":{"id":1887,"type":"book","ISBN":"978-0-19-857087-5","note":"DOI: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J"}],"issued":{"date-parts":[["2016",11]]}}}],"schema":"https://github.com/citation-style-language/schema/raw/master/csl-citation.json"} </w:instrText>
      </w:r>
      <w:r w:rsidR="00645618">
        <w:fldChar w:fldCharType="separate"/>
      </w:r>
      <w:r w:rsidR="00645618">
        <w:rPr>
          <w:noProof/>
        </w:rPr>
        <w:t>(Angilletta Jr, 2016)</w:t>
      </w:r>
      <w:r w:rsidR="00645618">
        <w:fldChar w:fldCharType="end"/>
      </w:r>
      <w:r w:rsidR="00645618">
        <w:t xml:space="preserve">. </w:t>
      </w:r>
      <w:r w:rsidR="006914B8">
        <w:t xml:space="preserve">Such </w:t>
      </w:r>
      <w:r w:rsidR="0046366E">
        <w:t xml:space="preserve">changes </w:t>
      </w:r>
      <w:r w:rsidR="00114FED">
        <w:t>impl</w:t>
      </w:r>
      <w:r w:rsidR="00801BE2">
        <w:t xml:space="preserve">y </w:t>
      </w:r>
      <w:r w:rsidR="00114FED">
        <w:t>that tolerance to environmental perturbations may be determined by the developmental environment a given cohort experiences. Furthermore, if repeatability of metabolic plasticity is also affected, then the capacity to respond to selection might also be specific to early life conditions. Understanding how early life environments shapes</w:t>
      </w:r>
      <w:r w:rsidR="0089663D">
        <w:t xml:space="preserve"> metabolic</w:t>
      </w:r>
      <w:r w:rsidR="00114FED">
        <w:t xml:space="preserve"> </w:t>
      </w:r>
      <w:r w:rsidR="0089663D">
        <w:t>plasticity</w:t>
      </w:r>
      <w:r w:rsidR="00114FED">
        <w:t xml:space="preserve"> will be important for </w:t>
      </w:r>
      <w:r w:rsidR="006B18D1">
        <w:t xml:space="preserve">animals that develop and </w:t>
      </w:r>
      <w:r w:rsidR="00114FED">
        <w:t>inhabit</w:t>
      </w:r>
      <w:r w:rsidR="006B18D1">
        <w:t xml:space="preserve"> in variables environments.</w:t>
      </w:r>
      <w:r w:rsidR="0046366E">
        <w:t xml:space="preserve"> </w:t>
      </w:r>
    </w:p>
    <w:p w14:paraId="6AE7711F" w14:textId="4BEBA739" w:rsidR="00885D54" w:rsidRDefault="00885D54" w:rsidP="008E1938">
      <w:pPr>
        <w:pStyle w:val="Thesisnormal"/>
      </w:pPr>
    </w:p>
    <w:p w14:paraId="0A35C17E" w14:textId="39399DE0" w:rsidR="00037AFB" w:rsidRPr="00562E58" w:rsidRDefault="004179F6" w:rsidP="008E1938">
      <w:pPr>
        <w:pStyle w:val="Thesisnormal"/>
      </w:pPr>
      <w:r w:rsidRPr="004179F6">
        <w:rPr>
          <w:rFonts w:eastAsia="Yu Mincho" w:cs="Times New Roman"/>
        </w:rPr>
        <w:t xml:space="preserve">Here we </w:t>
      </w:r>
      <w:r w:rsidR="00B35894">
        <w:rPr>
          <w:rFonts w:eastAsia="Yu Mincho" w:cs="Times New Roman"/>
        </w:rPr>
        <w:t xml:space="preserve">employed a ‘reaction norm approach’ to </w:t>
      </w:r>
      <w:r w:rsidRPr="004179F6">
        <w:rPr>
          <w:rFonts w:eastAsia="Yu Mincho" w:cs="Times New Roman"/>
        </w:rPr>
        <w:t>examin</w:t>
      </w:r>
      <w:r w:rsidR="004508CD">
        <w:rPr>
          <w:rFonts w:eastAsia="Yu Mincho" w:cs="Times New Roman"/>
        </w:rPr>
        <w:t>e</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impacts</w:t>
      </w:r>
      <w:r w:rsidR="00DE19F9">
        <w:rPr>
          <w:rFonts w:eastAsia="Yu Mincho" w:cs="Times New Roman"/>
        </w:rPr>
        <w:t xml:space="preserve"> </w:t>
      </w:r>
      <w:commentRangeStart w:id="12"/>
      <w:commentRangeStart w:id="13"/>
      <w:commentRangeStart w:id="14"/>
      <w:commentRangeStart w:id="15"/>
      <w:commentRangeStart w:id="16"/>
      <w:r w:rsidR="00DE19F9">
        <w:rPr>
          <w:rFonts w:eastAsia="Yu Mincho" w:cs="Times New Roman"/>
        </w:rPr>
        <w:t>plasticity</w:t>
      </w:r>
      <w:r w:rsidR="00D94BFD">
        <w:rPr>
          <w:rFonts w:eastAsia="Yu Mincho" w:cs="Times New Roman"/>
        </w:rPr>
        <w:t xml:space="preserve"> of</w:t>
      </w:r>
      <w:commentRangeEnd w:id="12"/>
      <w:r w:rsidR="005204B7">
        <w:rPr>
          <w:rStyle w:val="CommentReference"/>
          <w:rFonts w:asciiTheme="minorHAnsi" w:hAnsiTheme="minorHAnsi"/>
          <w:lang w:val="en-US"/>
        </w:rPr>
        <w:commentReference w:id="12"/>
      </w:r>
      <w:commentRangeEnd w:id="13"/>
      <w:r w:rsidR="00FA39C5">
        <w:rPr>
          <w:rStyle w:val="CommentReference"/>
          <w:rFonts w:asciiTheme="minorHAnsi" w:hAnsiTheme="minorHAnsi"/>
          <w:lang w:val="en-US"/>
        </w:rPr>
        <w:commentReference w:id="13"/>
      </w:r>
      <w:commentRangeEnd w:id="14"/>
      <w:r w:rsidR="006E2780">
        <w:rPr>
          <w:rStyle w:val="CommentReference"/>
          <w:rFonts w:asciiTheme="minorHAnsi" w:hAnsiTheme="minorHAnsi"/>
          <w:lang w:val="en-US"/>
        </w:rPr>
        <w:commentReference w:id="14"/>
      </w:r>
      <w:commentRangeEnd w:id="15"/>
      <w:r w:rsidR="000C2D1B">
        <w:rPr>
          <w:rStyle w:val="CommentReference"/>
          <w:rFonts w:asciiTheme="minorHAnsi" w:hAnsiTheme="minorHAnsi"/>
          <w:lang w:val="en-US"/>
        </w:rPr>
        <w:commentReference w:id="15"/>
      </w:r>
      <w:commentRangeEnd w:id="16"/>
      <w:r w:rsidR="00801BE2">
        <w:rPr>
          <w:rStyle w:val="CommentReference"/>
          <w:rFonts w:asciiTheme="minorHAnsi" w:hAnsiTheme="minorHAnsi"/>
          <w:lang w:val="en-US"/>
        </w:rPr>
        <w:commentReference w:id="16"/>
      </w:r>
      <w:r w:rsidR="00D94BFD" w:rsidRPr="00D94BFD">
        <w:rPr>
          <w:rFonts w:eastAsia="Yu Mincho" w:cs="Times New Roman"/>
        </w:rPr>
        <w:t xml:space="preserve"> </w:t>
      </w:r>
      <w:r w:rsidR="00D94BFD">
        <w:rPr>
          <w:rFonts w:eastAsia="Yu Mincho" w:cs="Times New Roman"/>
        </w:rPr>
        <w:t xml:space="preserve">metabolic rate </w:t>
      </w:r>
      <w:r w:rsidR="00EF3815" w:rsidRPr="00373A51">
        <w:rPr>
          <w:rFonts w:eastAsia="Calibri" w:cs="Times New Roman"/>
          <w:lang w:val="en-GB"/>
        </w:rPr>
        <w:t>in an oviparous skink (</w:t>
      </w:r>
      <w:r w:rsidR="00EF3815" w:rsidRPr="00373A51">
        <w:rPr>
          <w:rFonts w:eastAsia="Calibri" w:cs="Times New Roman"/>
          <w:i/>
          <w:iCs/>
          <w:lang w:val="en-GB"/>
        </w:rPr>
        <w:t>Lampropholis delicata</w:t>
      </w:r>
      <w:r w:rsidR="00EF3815" w:rsidRPr="00373A51">
        <w:rPr>
          <w:rFonts w:eastAsia="Calibri" w:cs="Times New Roman"/>
          <w:lang w:val="en-GB"/>
        </w:rPr>
        <w:t>)</w:t>
      </w:r>
      <w:r w:rsidR="00B35894">
        <w:rPr>
          <w:rFonts w:eastAsia="Calibri" w:cs="Times New Roman"/>
          <w:lang w:val="en-GB"/>
        </w:rPr>
        <w:t xml:space="preserve"> </w:t>
      </w:r>
      <w:r w:rsidR="00B35894">
        <w:rPr>
          <w:rFonts w:eastAsia="Calibri" w:cs="Times New Roman"/>
          <w:lang w:val="en-GB"/>
        </w:rPr>
        <w:fldChar w:fldCharType="begin"/>
      </w:r>
      <w:r w:rsidR="00B35894">
        <w:rPr>
          <w:rFonts w:eastAsia="Calibri" w:cs="Times New Roman"/>
          <w:lang w:val="en-GB"/>
        </w:rPr>
        <w:instrText xml:space="preserve"> ADDIN ZOTERO_ITEM CSL_CITATION {"citationID":"yrUOIFAx","properties":{"formattedCitation":"(Via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B35894">
        <w:rPr>
          <w:rFonts w:eastAsia="Calibri" w:cs="Times New Roman"/>
          <w:lang w:val="en-GB"/>
        </w:rPr>
        <w:fldChar w:fldCharType="separate"/>
      </w:r>
      <w:r w:rsidR="00B35894">
        <w:rPr>
          <w:rFonts w:eastAsia="Calibri" w:cs="Times New Roman"/>
          <w:noProof/>
          <w:lang w:val="en-GB"/>
        </w:rPr>
        <w:t>(Via et al., 1995)</w:t>
      </w:r>
      <w:r w:rsidR="00B35894">
        <w:rPr>
          <w:rFonts w:eastAsia="Calibri" w:cs="Times New Roman"/>
          <w:lang w:val="en-GB"/>
        </w:rPr>
        <w:fldChar w:fldCharType="end"/>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w:t>
      </w:r>
      <w:r w:rsidR="00B35894">
        <w:rPr>
          <w:rFonts w:eastAsia="Calibri" w:cs="Times New Roman"/>
          <w:lang w:val="en-GB"/>
        </w:rPr>
        <w:t xml:space="preserve">shape and repeatability of the </w:t>
      </w:r>
      <w:r w:rsidR="00EF3815">
        <w:rPr>
          <w:rFonts w:eastAsia="Calibri" w:cs="Times New Roman"/>
          <w:lang w:val="en-GB"/>
        </w:rPr>
        <w:t>thermal reaction norm of metabolic rate</w:t>
      </w:r>
      <w:r w:rsidR="00B06BAF">
        <w:rPr>
          <w:rFonts w:eastAsia="Calibri" w:cs="Times New Roman"/>
          <w:lang w:val="en-GB"/>
        </w:rPr>
        <w:t>.</w:t>
      </w:r>
      <w:r w:rsidR="00562E58">
        <w:t xml:space="preserve"> </w:t>
      </w:r>
      <w:r w:rsidR="003C35DA">
        <w:rPr>
          <w:rFonts w:eastAsia="Calibri" w:cs="Times New Roman"/>
          <w:lang w:val="en-GB"/>
        </w:rPr>
        <w:t xml:space="preserve">Over </w:t>
      </w:r>
      <w:r w:rsidR="00EA334A">
        <w:rPr>
          <w:rFonts w:eastAsia="Calibri" w:cs="Times New Roman"/>
          <w:lang w:val="en-GB"/>
        </w:rPr>
        <w:t>3.5 months</w:t>
      </w:r>
      <w:r w:rsidR="003C35DA">
        <w:rPr>
          <w:rFonts w:eastAsia="Calibri" w:cs="Times New Roman"/>
          <w:lang w:val="en-GB"/>
        </w:rPr>
        <w:t>,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w:t>
      </w:r>
      <w:r w:rsidR="00BA2A30">
        <w:rPr>
          <w:rFonts w:eastAsia="Calibri" w:cs="Times New Roman"/>
          <w:lang w:val="en-GB"/>
        </w:rPr>
        <w:t>,</w:t>
      </w:r>
      <w:r w:rsidR="00035EBA">
        <w:rPr>
          <w:rFonts w:eastAsia="Calibri" w:cs="Times New Roman"/>
          <w:lang w:val="en-GB"/>
        </w:rPr>
        <w:t>818</w:t>
      </w:r>
      <w:r w:rsidR="003C35DA">
        <w:rPr>
          <w:rFonts w:eastAsia="Calibri" w:cs="Times New Roman"/>
          <w:lang w:val="en-GB"/>
        </w:rPr>
        <w:t xml:space="preserve">) that hatched from two incubation treatments </w:t>
      </w:r>
      <w:r w:rsidR="003C35DA" w:rsidRPr="00373A51">
        <w:rPr>
          <w:rFonts w:eastAsia="Calibri" w:cs="Times New Roman"/>
          <w:lang w:val="en-GB"/>
        </w:rPr>
        <w:t>(n</w:t>
      </w:r>
      <w:r w:rsidR="003C35DA" w:rsidRPr="00373A51">
        <w:rPr>
          <w:rFonts w:eastAsia="Calibri" w:cs="Times New Roman"/>
          <w:vertAlign w:val="subscript"/>
          <w:lang w:val="en-GB"/>
        </w:rPr>
        <w:t xml:space="preserve">hot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n</w:t>
      </w:r>
      <w:r w:rsidR="003C35DA" w:rsidRPr="00373A51">
        <w:rPr>
          <w:rFonts w:eastAsia="Calibri" w:cs="Times New Roman"/>
          <w:vertAlign w:val="subscript"/>
          <w:lang w:val="en-GB"/>
        </w:rPr>
        <w:t>cold</w:t>
      </w:r>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B35894">
        <w:rPr>
          <w:rFonts w:eastAsia="Calibri" w:cs="Times New Roman"/>
          <w:lang w:val="en-GB"/>
        </w:rPr>
        <w:t>How does</w:t>
      </w:r>
      <w:r w:rsidR="004F1138">
        <w:rPr>
          <w:rFonts w:eastAsia="Calibri" w:cs="Times New Roman"/>
          <w:lang w:val="en-GB"/>
        </w:rPr>
        <w:t xml:space="preserve"> developmental temperature change</w:t>
      </w:r>
      <w:r w:rsidR="00B35894">
        <w:rPr>
          <w:rFonts w:eastAsia="Calibri" w:cs="Times New Roman"/>
          <w:lang w:val="en-GB"/>
        </w:rPr>
        <w:t xml:space="preserve"> </w:t>
      </w:r>
      <w:r w:rsidR="004F1138">
        <w:rPr>
          <w:rFonts w:eastAsia="Calibri" w:cs="Times New Roman"/>
          <w:lang w:val="en-GB"/>
        </w:rPr>
        <w:t xml:space="preserve">the </w:t>
      </w:r>
      <w:r w:rsidR="004508CD">
        <w:rPr>
          <w:rFonts w:eastAsia="Calibri" w:cs="Times New Roman"/>
          <w:lang w:val="en-GB"/>
        </w:rPr>
        <w:t>intercept</w:t>
      </w:r>
      <w:r w:rsidR="00B35894">
        <w:rPr>
          <w:rFonts w:eastAsia="Calibri" w:cs="Times New Roman"/>
          <w:lang w:val="en-GB"/>
        </w:rPr>
        <w:t xml:space="preserve"> and slope of the </w:t>
      </w:r>
      <w:r w:rsidR="004F1138">
        <w:rPr>
          <w:rFonts w:eastAsia="Calibri" w:cs="Times New Roman"/>
          <w:lang w:val="en-GB"/>
        </w:rPr>
        <w:t>thermal reaction norm</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w:t>
      </w:r>
      <w:r w:rsidR="003D3C4F">
        <w:rPr>
          <w:rFonts w:eastAsia="Calibri" w:cs="Times New Roman"/>
          <w:lang w:val="en-GB"/>
        </w:rPr>
        <w:t>2</w:t>
      </w:r>
      <w:r w:rsidR="007D6DCC">
        <w:rPr>
          <w:rFonts w:eastAsia="Calibri" w:cs="Times New Roman"/>
          <w:lang w:val="en-GB"/>
        </w:rPr>
        <w:t xml:space="preserve">) </w:t>
      </w:r>
      <w:r w:rsidR="00B35894">
        <w:rPr>
          <w:rFonts w:eastAsia="Calibri" w:cs="Times New Roman"/>
          <w:lang w:val="en-GB"/>
        </w:rPr>
        <w:t xml:space="preserve">How does </w:t>
      </w:r>
      <w:r w:rsidR="007D6DCC">
        <w:rPr>
          <w:rFonts w:eastAsia="Calibri" w:cs="Times New Roman"/>
          <w:lang w:val="en-GB"/>
        </w:rPr>
        <w:t xml:space="preserve">the </w:t>
      </w:r>
      <w:r w:rsidR="002E4C69">
        <w:rPr>
          <w:rFonts w:eastAsia="Calibri" w:cs="Times New Roman"/>
          <w:lang w:val="en-GB"/>
        </w:rPr>
        <w:t xml:space="preserve">repeatability of </w:t>
      </w:r>
      <w:r w:rsidR="00B35894">
        <w:rPr>
          <w:rFonts w:eastAsia="Calibri" w:cs="Times New Roman"/>
          <w:lang w:val="en-GB"/>
        </w:rPr>
        <w:t xml:space="preserve">metabolic plasticity (i.e. </w:t>
      </w:r>
      <w:r w:rsidR="002E4C69">
        <w:rPr>
          <w:rFonts w:eastAsia="Calibri" w:cs="Times New Roman"/>
          <w:lang w:val="en-GB"/>
        </w:rPr>
        <w:t>slope of the reaction norm</w:t>
      </w:r>
      <w:r w:rsidR="00B35894">
        <w:rPr>
          <w:rFonts w:eastAsia="Calibri" w:cs="Times New Roman"/>
          <w:lang w:val="en-GB"/>
        </w:rPr>
        <w:t>)</w:t>
      </w:r>
      <w:r w:rsidR="003D3C4F">
        <w:rPr>
          <w:rFonts w:eastAsia="Calibri" w:cs="Times New Roman"/>
          <w:lang w:val="en-GB"/>
        </w:rPr>
        <w:t xml:space="preserve"> </w:t>
      </w:r>
      <w:r w:rsidR="00B35894">
        <w:rPr>
          <w:rFonts w:eastAsia="Calibri" w:cs="Times New Roman"/>
          <w:lang w:val="en-GB"/>
        </w:rPr>
        <w:t xml:space="preserve">change with developmental temperatures </w:t>
      </w:r>
      <w:r w:rsidR="003D3C4F">
        <w:rPr>
          <w:rFonts w:eastAsia="Calibri" w:cs="Times New Roman"/>
          <w:lang w:val="en-GB"/>
        </w:rPr>
        <w:t xml:space="preserve">(3) </w:t>
      </w:r>
      <w:r w:rsidR="004646DF">
        <w:rPr>
          <w:rFonts w:eastAsia="Calibri" w:cs="Times New Roman"/>
          <w:lang w:val="en-GB"/>
        </w:rPr>
        <w:t xml:space="preserve">What is the consequence of developmental temperatures on overall repeatability of average metabolic rate? (4) </w:t>
      </w:r>
      <w:r w:rsidR="00B35894">
        <w:rPr>
          <w:rFonts w:eastAsia="Calibri" w:cs="Times New Roman"/>
          <w:lang w:val="en-GB"/>
        </w:rPr>
        <w:t xml:space="preserve">Does developmental temperature </w:t>
      </w:r>
      <w:r w:rsidR="00C81F71">
        <w:rPr>
          <w:rFonts w:eastAsia="Calibri" w:cs="Times New Roman"/>
          <w:lang w:val="en-GB"/>
        </w:rPr>
        <w:t>differ in their</w:t>
      </w:r>
      <w:r w:rsidR="00B35894">
        <w:rPr>
          <w:rFonts w:eastAsia="Calibri" w:cs="Times New Roman"/>
          <w:lang w:val="en-GB"/>
        </w:rPr>
        <w:t xml:space="preserve"> </w:t>
      </w:r>
      <w:r w:rsidR="003D3C4F">
        <w:rPr>
          <w:rFonts w:eastAsia="Calibri" w:cs="Times New Roman"/>
          <w:lang w:val="en-GB"/>
        </w:rPr>
        <w:t>repeatability</w:t>
      </w:r>
      <w:r w:rsidR="00B35894">
        <w:rPr>
          <w:rFonts w:eastAsia="Calibri" w:cs="Times New Roman"/>
          <w:lang w:val="en-GB"/>
        </w:rPr>
        <w:t xml:space="preserve"> of average metabolic rate</w:t>
      </w:r>
      <w:r w:rsidR="00C81F71">
        <w:rPr>
          <w:rFonts w:eastAsia="Calibri" w:cs="Times New Roman"/>
          <w:lang w:val="en-GB"/>
        </w:rPr>
        <w:t xml:space="preserve"> </w:t>
      </w:r>
      <w:r w:rsidR="004508CD">
        <w:rPr>
          <w:rFonts w:eastAsia="Calibri" w:cs="Times New Roman"/>
          <w:lang w:val="en-GB"/>
        </w:rPr>
        <w:t xml:space="preserve">(intercept) </w:t>
      </w:r>
      <w:r w:rsidR="00C81F71">
        <w:rPr>
          <w:rFonts w:eastAsia="Calibri" w:cs="Times New Roman"/>
          <w:lang w:val="en-GB"/>
        </w:rPr>
        <w:t>at each acute temperature</w:t>
      </w:r>
      <w:r w:rsidR="00B939CB">
        <w:rPr>
          <w:rFonts w:eastAsia="Calibri" w:cs="Times New Roman"/>
          <w:lang w:val="en-GB"/>
        </w:rPr>
        <w:t xml:space="preserve"> (i.e. temperature-specific repeatability)</w:t>
      </w:r>
      <w:r w:rsidR="007D6DCC">
        <w:rPr>
          <w:rFonts w:eastAsia="Calibri" w:cs="Times New Roman"/>
          <w:lang w:val="en-GB"/>
        </w:rPr>
        <w:t xml:space="preserve">? </w:t>
      </w:r>
      <w:r w:rsidR="006914B8">
        <w:rPr>
          <w:rFonts w:eastAsia="Calibri" w:cs="Times New Roman"/>
          <w:lang w:val="en-GB"/>
        </w:rPr>
        <w:t>When reared in warm environment</w:t>
      </w:r>
      <w:r w:rsidR="00CE39EB">
        <w:rPr>
          <w:rFonts w:eastAsia="Calibri" w:cs="Times New Roman"/>
          <w:lang w:val="en-GB"/>
        </w:rPr>
        <w:t>s</w:t>
      </w:r>
      <w:r w:rsidR="006914B8">
        <w:rPr>
          <w:rFonts w:eastAsia="Calibri" w:cs="Times New Roman"/>
          <w:lang w:val="en-GB"/>
        </w:rPr>
        <w:t>,</w:t>
      </w:r>
      <w:r w:rsidR="006914B8" w:rsidDel="006914B8">
        <w:rPr>
          <w:rFonts w:eastAsia="Calibri" w:cs="Times New Roman"/>
          <w:lang w:val="en-GB"/>
        </w:rPr>
        <w:t xml:space="preserve"> </w:t>
      </w:r>
      <w:commentRangeStart w:id="17"/>
      <w:r w:rsidR="00BA1E61">
        <w:rPr>
          <w:rFonts w:eastAsia="Calibri" w:cs="Times New Roman"/>
          <w:lang w:val="en-GB"/>
        </w:rPr>
        <w:t xml:space="preserve">ectotherms tend </w:t>
      </w:r>
      <w:r w:rsidR="00801BE2">
        <w:rPr>
          <w:rFonts w:eastAsia="Calibri" w:cs="Times New Roman"/>
          <w:lang w:val="en-GB"/>
        </w:rPr>
        <w:t xml:space="preserve">grow faster and </w:t>
      </w:r>
      <w:r w:rsidR="00BA1E61">
        <w:rPr>
          <w:rFonts w:eastAsia="Calibri" w:cs="Times New Roman"/>
          <w:lang w:val="en-GB"/>
        </w:rPr>
        <w:t>have smaller body sizes</w:t>
      </w:r>
      <w:r w:rsidR="00CE39EB">
        <w:rPr>
          <w:rFonts w:eastAsia="Calibri" w:cs="Times New Roman"/>
          <w:lang w:val="en-GB"/>
        </w:rPr>
        <w:t xml:space="preserve"> </w:t>
      </w:r>
      <w:r w:rsidR="00BA1E61">
        <w:rPr>
          <w:rFonts w:eastAsia="Calibri" w:cs="Times New Roman"/>
          <w:lang w:val="en-GB"/>
        </w:rPr>
        <w:t xml:space="preserve"> </w:t>
      </w:r>
      <w:r w:rsidR="00BA1E61">
        <w:rPr>
          <w:rFonts w:eastAsia="Calibri" w:cs="Times New Roman"/>
          <w:lang w:val="en-GB"/>
        </w:rPr>
        <w:fldChar w:fldCharType="begin"/>
      </w:r>
      <w:r w:rsidR="00BA1E61">
        <w:rPr>
          <w:rFonts w:eastAsia="Calibri" w:cs="Times New Roman"/>
          <w:lang w:val="en-GB"/>
        </w:rPr>
        <w:instrText xml:space="preserve"> ADDIN ZOTERO_ITEM CSL_CITATION {"citationID":"z5ekXnNN","properties":{"formattedCitation":"(temperature-size rule,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rule,"}],"schema":"https://github.com/citation-style-language/schema/raw/master/csl-citation.json"} </w:instrText>
      </w:r>
      <w:r w:rsidR="00BA1E61">
        <w:rPr>
          <w:rFonts w:eastAsia="Calibri" w:cs="Times New Roman"/>
          <w:lang w:val="en-GB"/>
        </w:rPr>
        <w:fldChar w:fldCharType="separate"/>
      </w:r>
      <w:r w:rsidR="00BA1E61">
        <w:rPr>
          <w:rFonts w:eastAsia="Calibri" w:cs="Times New Roman"/>
          <w:noProof/>
          <w:lang w:val="en-GB"/>
        </w:rPr>
        <w:t>(temperature-size rule, Angilletta Jr et al., 2017)</w:t>
      </w:r>
      <w:r w:rsidR="00BA1E61">
        <w:rPr>
          <w:rFonts w:eastAsia="Calibri" w:cs="Times New Roman"/>
          <w:lang w:val="en-GB"/>
        </w:rPr>
        <w:fldChar w:fldCharType="end"/>
      </w:r>
      <w:r w:rsidR="006914B8">
        <w:rPr>
          <w:rFonts w:eastAsia="Calibri" w:cs="Times New Roman"/>
          <w:lang w:val="en-GB"/>
        </w:rPr>
        <w:t xml:space="preserve">. </w:t>
      </w:r>
      <w:r w:rsidR="00801BE2">
        <w:rPr>
          <w:rFonts w:eastAsia="Calibri" w:cs="Times New Roman"/>
          <w:lang w:val="en-GB"/>
        </w:rPr>
        <w:t>We therefore</w:t>
      </w:r>
      <w:r w:rsidR="00BA1E61">
        <w:rPr>
          <w:rFonts w:eastAsia="Calibri" w:cs="Times New Roman"/>
          <w:lang w:val="en-GB"/>
        </w:rPr>
        <w:t xml:space="preserve"> </w:t>
      </w:r>
      <w:commentRangeStart w:id="18"/>
      <w:commentRangeStart w:id="19"/>
      <w:r w:rsidR="00125B6F">
        <w:rPr>
          <w:rFonts w:eastAsia="Calibri" w:cs="Times New Roman"/>
          <w:lang w:val="en-GB"/>
        </w:rPr>
        <w:t xml:space="preserve">we expect </w:t>
      </w:r>
      <w:r w:rsidR="00BA1E61">
        <w:rPr>
          <w:rFonts w:eastAsia="Calibri" w:cs="Times New Roman"/>
          <w:lang w:val="en-GB"/>
        </w:rPr>
        <w:t>lizards from the hot developmental temperatures to have higher mass-specific metabolic rates</w:t>
      </w:r>
      <w:commentRangeEnd w:id="17"/>
      <w:r w:rsidR="000C2D1B">
        <w:rPr>
          <w:rStyle w:val="CommentReference"/>
          <w:rFonts w:asciiTheme="minorHAnsi" w:hAnsiTheme="minorHAnsi"/>
          <w:lang w:val="en-US"/>
        </w:rPr>
        <w:commentReference w:id="17"/>
      </w:r>
      <w:r w:rsidR="00BA1E61">
        <w:rPr>
          <w:rFonts w:eastAsia="Calibri" w:cs="Times New Roman"/>
          <w:lang w:val="en-GB"/>
        </w:rPr>
        <w:t xml:space="preserve">. </w:t>
      </w:r>
      <w:r w:rsidR="00CE39EB">
        <w:rPr>
          <w:rFonts w:eastAsia="Calibri" w:cs="Times New Roman"/>
          <w:lang w:val="en-GB"/>
        </w:rPr>
        <w:t>Moreover, i</w:t>
      </w:r>
      <w:r w:rsidR="004508CD">
        <w:rPr>
          <w:rFonts w:eastAsia="Calibri" w:cs="Times New Roman"/>
          <w:lang w:val="en-GB"/>
        </w:rPr>
        <w:t>f</w:t>
      </w:r>
      <w:r w:rsidR="00CE39EB">
        <w:rPr>
          <w:rFonts w:eastAsia="Calibri" w:cs="Times New Roman"/>
          <w:lang w:val="en-GB"/>
        </w:rPr>
        <w:t xml:space="preserve"> </w:t>
      </w:r>
      <w:r w:rsidR="004508CD">
        <w:rPr>
          <w:rFonts w:eastAsia="Calibri" w:cs="Times New Roman"/>
          <w:lang w:val="en-GB"/>
        </w:rPr>
        <w:t xml:space="preserve">developmental changes under high temperatures resulted in more thermally stable enzyme and membrane structures, </w:t>
      </w:r>
      <w:r w:rsidR="00BA1E61">
        <w:rPr>
          <w:rFonts w:eastAsia="Calibri" w:cs="Times New Roman"/>
          <w:lang w:val="en-GB"/>
        </w:rPr>
        <w:t xml:space="preserve">we </w:t>
      </w:r>
      <w:r w:rsidR="004508CD">
        <w:rPr>
          <w:rFonts w:eastAsia="Calibri" w:cs="Times New Roman"/>
          <w:lang w:val="en-GB"/>
        </w:rPr>
        <w:t xml:space="preserve">expect lizards from hot developmental temperatures to have more shallow reaction norms. </w:t>
      </w:r>
      <w:commentRangeStart w:id="20"/>
      <w:r w:rsidR="004508CD">
        <w:rPr>
          <w:rFonts w:eastAsia="Calibri" w:cs="Times New Roman"/>
          <w:lang w:val="en-GB"/>
        </w:rPr>
        <w:t xml:space="preserve">Furthermore, </w:t>
      </w:r>
      <w:r w:rsidR="00801BE2">
        <w:rPr>
          <w:rFonts w:eastAsia="Calibri" w:cs="Times New Roman"/>
          <w:lang w:val="en-GB"/>
        </w:rPr>
        <w:t>incubation</w:t>
      </w:r>
      <w:r w:rsidR="004508CD">
        <w:rPr>
          <w:rFonts w:eastAsia="Calibri" w:cs="Times New Roman"/>
          <w:lang w:val="en-GB"/>
        </w:rPr>
        <w:t xml:space="preserve"> </w:t>
      </w:r>
      <w:r w:rsidR="009C2202">
        <w:rPr>
          <w:rFonts w:eastAsia="Calibri" w:cs="Times New Roman"/>
          <w:lang w:val="en-GB"/>
        </w:rPr>
        <w:t xml:space="preserve">under high </w:t>
      </w:r>
      <w:r w:rsidR="00801BE2">
        <w:rPr>
          <w:rFonts w:eastAsia="Calibri" w:cs="Times New Roman"/>
          <w:lang w:val="en-GB"/>
        </w:rPr>
        <w:t>temperatures</w:t>
      </w:r>
      <w:r w:rsidR="009C2202">
        <w:rPr>
          <w:rFonts w:eastAsia="Calibri" w:cs="Times New Roman"/>
          <w:lang w:val="en-GB"/>
        </w:rPr>
        <w:t xml:space="preserve"> </w:t>
      </w:r>
      <w:r w:rsidR="004508CD">
        <w:rPr>
          <w:rFonts w:eastAsia="Calibri" w:cs="Times New Roman"/>
          <w:lang w:val="en-GB"/>
        </w:rPr>
        <w:t xml:space="preserve">might </w:t>
      </w:r>
      <w:r w:rsidR="00801BE2">
        <w:rPr>
          <w:rFonts w:eastAsia="Calibri" w:cs="Times New Roman"/>
          <w:lang w:val="en-GB"/>
        </w:rPr>
        <w:t xml:space="preserve">constrain developmental </w:t>
      </w:r>
      <w:r w:rsidR="00801BE2">
        <w:rPr>
          <w:rFonts w:eastAsia="Calibri" w:cs="Times New Roman"/>
          <w:lang w:val="en-GB"/>
        </w:rPr>
        <w:lastRenderedPageBreak/>
        <w:t>rates. As such, we expect decreases</w:t>
      </w:r>
      <w:r w:rsidR="00FF7E08">
        <w:rPr>
          <w:rFonts w:eastAsia="Calibri" w:cs="Times New Roman"/>
          <w:lang w:val="en-GB"/>
        </w:rPr>
        <w:t xml:space="preserve"> in </w:t>
      </w:r>
      <w:r w:rsidR="004508CD">
        <w:rPr>
          <w:rFonts w:eastAsia="Calibri" w:cs="Times New Roman"/>
          <w:lang w:val="en-GB"/>
        </w:rPr>
        <w:t xml:space="preserve">repeatability in both </w:t>
      </w:r>
      <w:r w:rsidR="003D3C4F">
        <w:rPr>
          <w:rFonts w:eastAsia="Calibri" w:cs="Times New Roman"/>
          <w:lang w:val="en-GB"/>
        </w:rPr>
        <w:t>average</w:t>
      </w:r>
      <w:r w:rsidR="009C2202">
        <w:rPr>
          <w:rFonts w:eastAsia="Calibri" w:cs="Times New Roman"/>
          <w:lang w:val="en-GB"/>
        </w:rPr>
        <w:t xml:space="preserve"> metabolic rate </w:t>
      </w:r>
      <w:r w:rsidR="004508CD">
        <w:rPr>
          <w:rFonts w:eastAsia="Calibri" w:cs="Times New Roman"/>
          <w:lang w:val="en-GB"/>
        </w:rPr>
        <w:t>and</w:t>
      </w:r>
      <w:r w:rsidR="009C2202">
        <w:rPr>
          <w:rFonts w:eastAsia="Calibri" w:cs="Times New Roman"/>
          <w:lang w:val="en-GB"/>
        </w:rPr>
        <w:t xml:space="preserve"> </w:t>
      </w:r>
      <w:commentRangeEnd w:id="18"/>
      <w:commentRangeEnd w:id="19"/>
      <w:r w:rsidR="004508CD">
        <w:rPr>
          <w:rFonts w:eastAsia="Calibri" w:cs="Times New Roman"/>
          <w:lang w:val="en-GB"/>
        </w:rPr>
        <w:t>metabolic plasticity</w:t>
      </w:r>
      <w:r w:rsidR="00801BE2">
        <w:rPr>
          <w:rFonts w:eastAsia="Calibri" w:cs="Times New Roman"/>
          <w:lang w:val="en-GB"/>
        </w:rPr>
        <w:t xml:space="preserve"> under hot developmental temperatures</w:t>
      </w:r>
      <w:r w:rsidR="00DF3898">
        <w:rPr>
          <w:rStyle w:val="CommentReference"/>
          <w:rFonts w:asciiTheme="minorHAnsi" w:hAnsiTheme="minorHAnsi"/>
          <w:lang w:val="en-US"/>
        </w:rPr>
        <w:commentReference w:id="18"/>
      </w:r>
      <w:r w:rsidR="004508CD">
        <w:rPr>
          <w:rStyle w:val="CommentReference"/>
          <w:rFonts w:asciiTheme="minorHAnsi" w:hAnsiTheme="minorHAnsi"/>
          <w:lang w:val="en-US"/>
        </w:rPr>
        <w:commentReference w:id="19"/>
      </w:r>
      <w:r w:rsidR="00125B6F">
        <w:rPr>
          <w:rFonts w:eastAsia="Calibri" w:cs="Times New Roman"/>
          <w:lang w:val="en-GB"/>
        </w:rPr>
        <w:t xml:space="preserve">. </w:t>
      </w:r>
      <w:commentRangeEnd w:id="20"/>
      <w:r w:rsidR="000C2D1B">
        <w:rPr>
          <w:rStyle w:val="CommentReference"/>
          <w:rFonts w:asciiTheme="minorHAnsi" w:hAnsiTheme="minorHAnsi"/>
          <w:lang w:val="en-US"/>
        </w:rPr>
        <w:commentReference w:id="20"/>
      </w:r>
      <w:r w:rsidR="00125B6F">
        <w:rPr>
          <w:rFonts w:eastAsia="Calibri" w:cs="Times New Roman"/>
          <w:lang w:val="en-GB"/>
        </w:rPr>
        <w:t>Our experimental approach will provide important insights o</w:t>
      </w:r>
      <w:r w:rsidR="003D3C4F">
        <w:rPr>
          <w:rFonts w:eastAsia="Calibri" w:cs="Times New Roman"/>
          <w:lang w:val="en-GB"/>
        </w:rPr>
        <w:t>n</w:t>
      </w:r>
      <w:r w:rsidR="00125B6F">
        <w:rPr>
          <w:rFonts w:eastAsia="Calibri" w:cs="Times New Roman"/>
          <w:lang w:val="en-GB"/>
        </w:rPr>
        <w:t xml:space="preserve"> how </w:t>
      </w:r>
      <w:r w:rsidR="00BE5CF8">
        <w:rPr>
          <w:rFonts w:eastAsia="Calibri" w:cs="Times New Roman"/>
          <w:lang w:val="en-GB"/>
        </w:rPr>
        <w:t>development</w:t>
      </w:r>
      <w:r w:rsidR="003D3C4F">
        <w:rPr>
          <w:rFonts w:eastAsia="Calibri" w:cs="Times New Roman"/>
          <w:lang w:val="en-GB"/>
        </w:rPr>
        <w:t xml:space="preserve"> cues</w:t>
      </w:r>
      <w:r w:rsidR="00BE5CF8">
        <w:rPr>
          <w:rFonts w:eastAsia="Calibri" w:cs="Times New Roman"/>
          <w:lang w:val="en-GB"/>
        </w:rPr>
        <w:t xml:space="preserve"> </w:t>
      </w:r>
      <w:r w:rsidR="003D3C4F">
        <w:rPr>
          <w:rFonts w:eastAsia="Calibri" w:cs="Times New Roman"/>
          <w:lang w:val="en-GB"/>
        </w:rPr>
        <w:t>mediate</w:t>
      </w:r>
      <w:r w:rsidR="00125B6F">
        <w:rPr>
          <w:rFonts w:eastAsia="Calibri" w:cs="Times New Roman"/>
          <w:lang w:val="en-GB"/>
        </w:rPr>
        <w:t xml:space="preserve"> the capacity for </w:t>
      </w:r>
      <w:r w:rsidR="00316B38">
        <w:rPr>
          <w:rFonts w:eastAsia="Calibri" w:cs="Times New Roman"/>
          <w:lang w:val="en-GB"/>
        </w:rPr>
        <w:t>ectotherms</w:t>
      </w:r>
      <w:r w:rsidR="003D3C4F">
        <w:rPr>
          <w:rFonts w:eastAsia="Calibri" w:cs="Times New Roman"/>
          <w:lang w:val="en-GB"/>
        </w:rPr>
        <w:t xml:space="preserve"> to</w:t>
      </w:r>
      <w:r w:rsidR="00BE5CF8">
        <w:rPr>
          <w:rFonts w:eastAsia="Calibri" w:cs="Times New Roman"/>
          <w:lang w:val="en-GB"/>
        </w:rPr>
        <w:t xml:space="preserve"> </w:t>
      </w:r>
      <w:r w:rsidR="003D3C4F">
        <w:rPr>
          <w:rFonts w:eastAsia="Calibri" w:cs="Times New Roman"/>
          <w:lang w:val="en-GB"/>
        </w:rPr>
        <w:t>respond</w:t>
      </w:r>
      <w:r w:rsidR="00BE5CF8">
        <w:rPr>
          <w:rFonts w:eastAsia="Calibri" w:cs="Times New Roman"/>
          <w:lang w:val="en-GB"/>
        </w:rPr>
        <w:t xml:space="preserve"> to </w:t>
      </w:r>
      <w:r w:rsidR="00BA1E61">
        <w:rPr>
          <w:rFonts w:eastAsia="Calibri" w:cs="Times New Roman"/>
          <w:lang w:val="en-GB"/>
        </w:rPr>
        <w:t xml:space="preserve">thermal </w:t>
      </w:r>
      <w:r w:rsidR="00D97A48">
        <w:rPr>
          <w:rFonts w:eastAsia="Calibri" w:cs="Times New Roman"/>
          <w:lang w:val="en-GB"/>
        </w:rPr>
        <w:t>variation</w:t>
      </w:r>
      <w:r w:rsidR="00BE5CF8">
        <w:rPr>
          <w:rFonts w:eastAsia="Calibri" w:cs="Times New Roman"/>
          <w:lang w:val="en-GB"/>
        </w:rPr>
        <w:t>.</w:t>
      </w:r>
    </w:p>
    <w:p w14:paraId="11E338AB" w14:textId="58C47A09" w:rsidR="00B178E1" w:rsidRDefault="00D17ED6" w:rsidP="008E1938">
      <w:pPr>
        <w:pStyle w:val="ThesisTitle"/>
      </w:pPr>
      <w:r>
        <w:t xml:space="preserve">Materials and </w:t>
      </w:r>
      <w:r w:rsidR="00B178E1">
        <w:t>Methods</w:t>
      </w:r>
    </w:p>
    <w:p w14:paraId="64E1F5AF" w14:textId="77777777" w:rsidR="009533C0" w:rsidRDefault="009533C0" w:rsidP="008E1938">
      <w:pPr>
        <w:pStyle w:val="Thesisnormal"/>
      </w:pPr>
    </w:p>
    <w:p w14:paraId="2EBA1AA7" w14:textId="6AB99AFE" w:rsidR="004179F6" w:rsidRPr="004179F6" w:rsidRDefault="004179F6" w:rsidP="008E1938">
      <w:pPr>
        <w:keepNext/>
        <w:keepLines/>
        <w:spacing w:before="40"/>
        <w:outlineLvl w:val="1"/>
        <w:rPr>
          <w:i/>
          <w:color w:val="000000"/>
          <w:sz w:val="26"/>
          <w:szCs w:val="26"/>
          <w:lang w:val="en-GB"/>
        </w:rPr>
      </w:pPr>
      <w:r w:rsidRPr="004179F6">
        <w:rPr>
          <w:i/>
          <w:color w:val="000000"/>
          <w:sz w:val="26"/>
          <w:szCs w:val="26"/>
          <w:lang w:val="en-GB"/>
        </w:rPr>
        <w:t xml:space="preserve">Lizard </w:t>
      </w:r>
      <w:r w:rsidR="00091EC6" w:rsidRPr="004179F6">
        <w:rPr>
          <w:i/>
          <w:color w:val="000000"/>
          <w:sz w:val="26"/>
          <w:szCs w:val="26"/>
          <w:lang w:val="en-GB"/>
        </w:rPr>
        <w:t xml:space="preserve">Collection </w:t>
      </w:r>
      <w:r w:rsidR="00F928A7">
        <w:rPr>
          <w:i/>
          <w:color w:val="000000"/>
          <w:sz w:val="26"/>
          <w:szCs w:val="26"/>
          <w:lang w:val="en-GB"/>
        </w:rPr>
        <w:t>a</w:t>
      </w:r>
      <w:r w:rsidR="00091EC6" w:rsidRPr="004179F6">
        <w:rPr>
          <w:i/>
          <w:color w:val="000000"/>
          <w:sz w:val="26"/>
          <w:szCs w:val="26"/>
          <w:lang w:val="en-GB"/>
        </w:rPr>
        <w:t>nd Husbandry</w:t>
      </w:r>
    </w:p>
    <w:p w14:paraId="349D4FBC" w14:textId="2D7900AB" w:rsidR="004179F6" w:rsidRPr="004179F6" w:rsidRDefault="0076610E" w:rsidP="008E1938">
      <w:pPr>
        <w:ind w:firstLine="720"/>
        <w:rPr>
          <w:rFonts w:eastAsia="Calibri"/>
          <w:lang w:val="en-GB"/>
        </w:rPr>
      </w:pPr>
      <w:r>
        <w:rPr>
          <w:rFonts w:eastAsia="Calibri"/>
          <w:lang w:val="en-GB"/>
        </w:rPr>
        <w:t>W</w:t>
      </w:r>
      <w:r w:rsidR="004179F6" w:rsidRPr="004179F6">
        <w:rPr>
          <w:rFonts w:eastAsia="Calibri"/>
          <w:lang w:val="en-GB"/>
        </w:rPr>
        <w:t xml:space="preserve">e established a breeding colony of adult </w:t>
      </w:r>
      <w:r w:rsidR="004179F6" w:rsidRPr="004179F6">
        <w:rPr>
          <w:rFonts w:eastAsia="Calibri"/>
          <w:i/>
          <w:lang w:val="en-GB"/>
        </w:rPr>
        <w:t>L. delicata</w:t>
      </w:r>
      <w:r w:rsidR="004179F6" w:rsidRPr="004179F6">
        <w:rPr>
          <w:rFonts w:eastAsia="Calibri"/>
          <w:lang w:val="en-GB"/>
        </w:rPr>
        <w:t xml:space="preserve"> (n</w:t>
      </w:r>
      <w:r w:rsidR="004179F6" w:rsidRPr="004179F6">
        <w:rPr>
          <w:rFonts w:eastAsia="Calibri"/>
          <w:vertAlign w:val="subscript"/>
          <w:lang w:val="en-GB"/>
        </w:rPr>
        <w:t>females</w:t>
      </w:r>
      <w:r w:rsidR="004179F6" w:rsidRPr="004179F6">
        <w:rPr>
          <w:rFonts w:eastAsia="Calibri"/>
          <w:lang w:val="en-GB"/>
        </w:rPr>
        <w:t xml:space="preserve"> = 144,  n</w:t>
      </w:r>
      <w:r w:rsidR="004179F6" w:rsidRPr="004179F6">
        <w:rPr>
          <w:rFonts w:eastAsia="Calibri"/>
          <w:vertAlign w:val="subscript"/>
          <w:lang w:val="en-GB"/>
        </w:rPr>
        <w:t>males</w:t>
      </w:r>
      <w:r w:rsidR="004179F6" w:rsidRPr="004179F6">
        <w:rPr>
          <w:rFonts w:eastAsia="Calibri"/>
          <w:lang w:val="en-GB"/>
        </w:rPr>
        <w:t xml:space="preserve"> = 50) using wild individuals collected across five sites throughout the Sydney region between 28 August and 8 September 2015. </w:t>
      </w:r>
      <w:r w:rsidR="00E0472B">
        <w:rPr>
          <w:rFonts w:eastAsia="Calibri"/>
          <w:lang w:val="en-GB"/>
        </w:rPr>
        <w:t>T</w:t>
      </w:r>
      <w:r w:rsidR="004179F6" w:rsidRPr="004179F6">
        <w:rPr>
          <w:rFonts w:eastAsia="Calibri"/>
          <w:lang w:val="en-GB"/>
        </w:rPr>
        <w:t xml:space="preserve">hree females </w:t>
      </w:r>
      <w:r w:rsidR="00E0472B">
        <w:rPr>
          <w:rFonts w:eastAsia="Calibri"/>
          <w:lang w:val="en-GB"/>
        </w:rPr>
        <w:t>were housed with a</w:t>
      </w:r>
      <w:r w:rsidR="004179F6" w:rsidRPr="004179F6">
        <w:rPr>
          <w:rFonts w:eastAsia="Calibri"/>
          <w:lang w:val="en-GB"/>
        </w:rPr>
        <w:t xml:space="preserve"> single male in opaque plastic enclosures measuring 35cm </w:t>
      </w:r>
      <m:oMath>
        <m:r>
          <w:rPr>
            <w:rFonts w:ascii="Cambria Math" w:eastAsia="Calibri" w:hAnsi="Cambria Math"/>
            <w:lang w:val="en-GB"/>
          </w:rPr>
          <m:t>×</m:t>
        </m:r>
      </m:oMath>
      <w:r w:rsidR="004179F6" w:rsidRPr="004179F6">
        <w:rPr>
          <w:rFonts w:eastAsia="Calibri"/>
          <w:lang w:val="en-GB"/>
        </w:rPr>
        <w:t xml:space="preserve"> 25cm </w:t>
      </w:r>
      <m:oMath>
        <m:r>
          <w:rPr>
            <w:rFonts w:ascii="Cambria Math" w:eastAsia="Calibri" w:hAnsi="Cambria Math"/>
            <w:lang w:val="en-GB"/>
          </w:rPr>
          <m:t xml:space="preserve">× </m:t>
        </m:r>
      </m:oMath>
      <w:r w:rsidR="004179F6" w:rsidRPr="004179F6">
        <w:rPr>
          <w:rFonts w:eastAsia="Calibri"/>
          <w:lang w:val="en-GB"/>
        </w:rPr>
        <w:t xml:space="preserve">15cm (L </w:t>
      </w:r>
      <m:oMath>
        <m:r>
          <w:rPr>
            <w:rFonts w:ascii="Cambria Math" w:eastAsia="Calibri" w:hAnsi="Cambria Math"/>
            <w:lang w:val="en-GB"/>
          </w:rPr>
          <m:t>×</m:t>
        </m:r>
      </m:oMath>
      <w:r w:rsidR="004179F6" w:rsidRPr="004179F6">
        <w:rPr>
          <w:rFonts w:eastAsia="Calibri"/>
          <w:lang w:val="en-GB"/>
        </w:rPr>
        <w:t xml:space="preserve"> W </w:t>
      </w:r>
      <m:oMath>
        <m:r>
          <w:rPr>
            <w:rFonts w:ascii="Cambria Math" w:eastAsia="Calibri" w:hAnsi="Cambria Math"/>
            <w:lang w:val="en-GB"/>
          </w:rPr>
          <m:t>×</m:t>
        </m:r>
      </m:oMath>
      <w:r w:rsidR="004179F6" w:rsidRPr="004179F6">
        <w:rPr>
          <w:rFonts w:eastAsia="Calibri"/>
          <w:lang w:val="en-GB"/>
        </w:rPr>
        <w:t xml:space="preserve"> H). Enclosures were kept under UV lights (12L:12D) in a </w:t>
      </w:r>
      <w:r w:rsidR="00E0472B" w:rsidRPr="004179F6">
        <w:rPr>
          <w:rFonts w:eastAsia="Calibri"/>
          <w:lang w:val="en-GB"/>
        </w:rPr>
        <w:t>temperature-controlled</w:t>
      </w:r>
      <w:r w:rsidR="004179F6" w:rsidRPr="004179F6">
        <w:rPr>
          <w:rFonts w:eastAsia="Calibri"/>
          <w:lang w:val="en-GB"/>
        </w:rPr>
        <w:t xml:space="preserve"> room set to 24ºC. Lizards </w:t>
      </w:r>
      <w:r w:rsidR="001F2499">
        <w:rPr>
          <w:rFonts w:eastAsia="Calibri"/>
          <w:lang w:val="en-GB"/>
        </w:rPr>
        <w:t>had</w:t>
      </w:r>
      <w:r w:rsidR="004179F6" w:rsidRPr="004179F6">
        <w:rPr>
          <w:rFonts w:eastAsia="Calibri"/>
          <w:lang w:val="en-GB"/>
        </w:rPr>
        <w:t xml:space="preserve"> access to a heat lamp that elevated temperatures</w:t>
      </w:r>
      <w:r w:rsidR="00E0472B">
        <w:rPr>
          <w:rFonts w:eastAsia="Calibri"/>
          <w:lang w:val="en-GB"/>
        </w:rPr>
        <w:t xml:space="preserve"> on </w:t>
      </w:r>
      <w:r>
        <w:rPr>
          <w:rFonts w:eastAsia="Calibri"/>
          <w:lang w:val="en-GB"/>
        </w:rPr>
        <w:t xml:space="preserve">one </w:t>
      </w:r>
      <w:r w:rsidR="00E0472B">
        <w:rPr>
          <w:rFonts w:eastAsia="Calibri"/>
          <w:lang w:val="en-GB"/>
        </w:rPr>
        <w:t>side of the enclosure</w:t>
      </w:r>
      <w:r w:rsidR="004179F6" w:rsidRPr="004179F6">
        <w:rPr>
          <w:rFonts w:eastAsia="Calibri"/>
          <w:lang w:val="en-GB"/>
        </w:rPr>
        <w:t xml:space="preserve"> to 28</w:t>
      </w:r>
      <w:r w:rsidR="00FD3405">
        <w:rPr>
          <w:rFonts w:eastAsia="Calibri"/>
          <w:lang w:val="en-GB"/>
        </w:rPr>
        <w:t xml:space="preserve"> – </w:t>
      </w:r>
      <w:r w:rsidR="004179F6" w:rsidRPr="004179F6">
        <w:rPr>
          <w:rFonts w:eastAsia="Calibri"/>
          <w:lang w:val="en-GB"/>
        </w:rPr>
        <w:t xml:space="preserve">32 ºC. Each enclosure was lined with newspaper and lizards had constant access to water and tree bark </w:t>
      </w:r>
      <w:r>
        <w:rPr>
          <w:rFonts w:eastAsia="Calibri"/>
          <w:lang w:val="en-GB"/>
        </w:rPr>
        <w:t xml:space="preserve">was used </w:t>
      </w:r>
      <w:r w:rsidR="004179F6" w:rsidRPr="004179F6">
        <w:rPr>
          <w:rFonts w:eastAsia="Calibri"/>
          <w:lang w:val="en-GB"/>
        </w:rPr>
        <w:t xml:space="preserve">as refuge. Adult lizards were fed medium sized crickets </w:t>
      </w:r>
      <w:r w:rsidR="004179F6" w:rsidRPr="004179F6">
        <w:rPr>
          <w:rFonts w:eastAsia="Calibri"/>
          <w:i/>
          <w:iCs/>
          <w:lang w:val="en-GB"/>
        </w:rPr>
        <w:t>ad libitum</w:t>
      </w:r>
      <w:r w:rsidR="004179F6" w:rsidRPr="004179F6">
        <w:rPr>
          <w:rFonts w:eastAsia="Calibri"/>
          <w:lang w:val="en-GB"/>
        </w:rPr>
        <w:t xml:space="preserve"> (</w:t>
      </w:r>
      <w:r w:rsidR="004179F6" w:rsidRPr="004179F6">
        <w:rPr>
          <w:rFonts w:eastAsia="Calibri"/>
          <w:i/>
          <w:lang w:val="en-GB"/>
        </w:rPr>
        <w:t>Acheta domestica</w:t>
      </w:r>
      <w:r w:rsidR="004179F6" w:rsidRPr="004179F6">
        <w:rPr>
          <w:rFonts w:eastAsia="Calibri"/>
          <w:lang w:val="en-GB"/>
        </w:rPr>
        <w:t xml:space="preserve">) dusted with calcium powder and multi-vitamin every two days. From the beginning of </w:t>
      </w:r>
      <w:r>
        <w:rPr>
          <w:rFonts w:eastAsia="Calibri"/>
          <w:lang w:val="en-GB"/>
        </w:rPr>
        <w:t xml:space="preserve">the </w:t>
      </w:r>
      <w:r w:rsidR="004179F6" w:rsidRPr="004179F6">
        <w:rPr>
          <w:rFonts w:eastAsia="Calibri"/>
          <w:lang w:val="en-GB"/>
        </w:rPr>
        <w:t xml:space="preserve">egg laying season (October of each year), we replaced </w:t>
      </w:r>
      <w:r w:rsidR="001F2499">
        <w:rPr>
          <w:rFonts w:eastAsia="Calibri"/>
          <w:lang w:val="en-GB"/>
        </w:rPr>
        <w:t xml:space="preserve">the </w:t>
      </w:r>
      <w:r w:rsidR="001F2499" w:rsidRPr="004179F6">
        <w:rPr>
          <w:rFonts w:eastAsia="Calibri"/>
          <w:lang w:val="en-GB"/>
        </w:rPr>
        <w:t>newspaper</w:t>
      </w:r>
      <w:r w:rsidR="004179F6" w:rsidRPr="004179F6">
        <w:rPr>
          <w:rFonts w:eastAsia="Calibri"/>
          <w:lang w:val="en-GB"/>
        </w:rPr>
        <w:t xml:space="preserve"> lining with garden potting mix and placed an opaque plastic box (12 cm </w:t>
      </w:r>
      <m:oMath>
        <m:r>
          <w:rPr>
            <w:rFonts w:ascii="Cambria Math" w:eastAsia="Calibri" w:hAnsi="Cambria Math"/>
            <w:lang w:val="en-GB"/>
          </w:rPr>
          <m:t>×</m:t>
        </m:r>
      </m:oMath>
      <w:r w:rsidR="004179F6" w:rsidRPr="004179F6">
        <w:rPr>
          <w:rFonts w:eastAsia="Calibri"/>
          <w:lang w:val="en-GB"/>
        </w:rPr>
        <w:t xml:space="preserve"> 17.5 cm </w:t>
      </w:r>
      <m:oMath>
        <m:r>
          <w:rPr>
            <w:rFonts w:ascii="Cambria Math" w:eastAsia="Calibri" w:hAnsi="Cambria Math"/>
            <w:lang w:val="en-GB"/>
          </w:rPr>
          <m:t xml:space="preserve">× </m:t>
        </m:r>
      </m:oMath>
      <w:r w:rsidR="004179F6" w:rsidRPr="004179F6">
        <w:rPr>
          <w:rFonts w:eastAsia="Calibri"/>
          <w:lang w:val="en-GB"/>
        </w:rPr>
        <w:t>4.3 cm) containing moistened vermiculite in each enclosure for females to oviposit their eggs. During this time, enclosures</w:t>
      </w:r>
      <w:r w:rsidR="001F2499">
        <w:rPr>
          <w:rFonts w:eastAsia="Calibri"/>
          <w:lang w:val="en-GB"/>
        </w:rPr>
        <w:t xml:space="preserve"> and vermiculite boxes</w:t>
      </w:r>
      <w:r w:rsidR="004179F6" w:rsidRPr="004179F6">
        <w:rPr>
          <w:rFonts w:eastAsia="Calibri"/>
          <w:lang w:val="en-GB"/>
        </w:rPr>
        <w:t xml:space="preserve"> were sprayed gently with water every </w:t>
      </w:r>
      <w:r w:rsidR="00FD3405">
        <w:rPr>
          <w:rFonts w:eastAsia="Calibri"/>
          <w:lang w:val="en-GB"/>
        </w:rPr>
        <w:t>other</w:t>
      </w:r>
      <w:r w:rsidR="004179F6" w:rsidRPr="004179F6">
        <w:rPr>
          <w:rFonts w:eastAsia="Calibri"/>
          <w:lang w:val="en-GB"/>
        </w:rPr>
        <w:t xml:space="preserve"> day to maintain a relatively humid environment. From October to November, </w:t>
      </w:r>
      <w:r w:rsidR="001F2499">
        <w:rPr>
          <w:rFonts w:eastAsia="Calibri"/>
          <w:lang w:val="en-GB"/>
        </w:rPr>
        <w:t xml:space="preserve">vermiculite </w:t>
      </w:r>
      <w:r w:rsidR="004179F6" w:rsidRPr="004179F6">
        <w:rPr>
          <w:rFonts w:eastAsia="Calibri"/>
          <w:lang w:val="en-GB"/>
        </w:rPr>
        <w:t>boxes were checked every day</w:t>
      </w:r>
      <w:r w:rsidR="001F2499">
        <w:rPr>
          <w:rFonts w:eastAsia="Calibri"/>
          <w:lang w:val="en-GB"/>
        </w:rPr>
        <w:t xml:space="preserve"> for eggs</w:t>
      </w:r>
      <w:r w:rsidR="004179F6" w:rsidRPr="004179F6">
        <w:rPr>
          <w:rFonts w:eastAsia="Calibri"/>
          <w:lang w:val="en-GB"/>
        </w:rPr>
        <w:t>.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8E1938">
      <w:pPr>
        <w:rPr>
          <w:rFonts w:ascii="Times" w:hAnsi="Times"/>
        </w:rPr>
      </w:pPr>
    </w:p>
    <w:p w14:paraId="741500FD" w14:textId="77777777" w:rsidR="004179F6" w:rsidRPr="004179F6" w:rsidRDefault="004179F6" w:rsidP="008E1938">
      <w:pPr>
        <w:keepNext/>
        <w:keepLines/>
        <w:spacing w:before="40"/>
        <w:outlineLvl w:val="1"/>
        <w:rPr>
          <w:i/>
          <w:color w:val="000000"/>
          <w:sz w:val="26"/>
          <w:szCs w:val="26"/>
          <w:lang w:val="en-GB"/>
        </w:rPr>
      </w:pPr>
      <w:r w:rsidRPr="004179F6">
        <w:rPr>
          <w:i/>
          <w:color w:val="000000"/>
          <w:sz w:val="26"/>
          <w:szCs w:val="26"/>
          <w:lang w:val="en-GB"/>
        </w:rPr>
        <w:t>Developmental Temperature Manipulations</w:t>
      </w:r>
    </w:p>
    <w:p w14:paraId="64D3D0A3" w14:textId="6A33CBA4" w:rsidR="004179F6" w:rsidRPr="004179F6" w:rsidRDefault="004179F6" w:rsidP="008E1938">
      <w:pPr>
        <w:ind w:firstLine="720"/>
        <w:rPr>
          <w:rFonts w:eastAsia="Calibri"/>
          <w:lang w:val="en-GB"/>
        </w:rPr>
      </w:pPr>
      <w:r w:rsidRPr="004179F6">
        <w:rPr>
          <w:rFonts w:eastAsia="Calibri"/>
          <w:lang w:val="en-GB"/>
        </w:rPr>
        <w:t xml:space="preserve">Eggs were collected </w:t>
      </w:r>
      <w:r w:rsidRPr="00C821EE">
        <w:rPr>
          <w:rFonts w:eastAsia="Calibri"/>
          <w:lang w:val="en-GB"/>
        </w:rPr>
        <w:t xml:space="preserve">over </w:t>
      </w:r>
      <w:r w:rsidR="00D0249C" w:rsidRPr="00C821EE">
        <w:rPr>
          <w:rFonts w:eastAsia="Calibri"/>
          <w:lang w:val="en-GB"/>
        </w:rPr>
        <w:t xml:space="preserve">October </w:t>
      </w:r>
      <w:r w:rsidRPr="00C821EE">
        <w:rPr>
          <w:rFonts w:eastAsia="Calibri"/>
          <w:lang w:val="en-GB"/>
        </w:rPr>
        <w:t>201</w:t>
      </w:r>
      <w:r w:rsidR="00C821EE" w:rsidRPr="00C821EE">
        <w:rPr>
          <w:rFonts w:eastAsia="Calibri"/>
          <w:lang w:val="en-GB"/>
        </w:rPr>
        <w:t>7</w:t>
      </w:r>
      <w:r w:rsidR="00D0249C" w:rsidRPr="00C821EE">
        <w:rPr>
          <w:rFonts w:eastAsia="Calibri"/>
          <w:lang w:val="en-GB"/>
        </w:rPr>
        <w:t xml:space="preserve"> </w:t>
      </w:r>
      <w:r w:rsidRPr="00C821EE">
        <w:rPr>
          <w:rFonts w:eastAsia="Calibri"/>
          <w:lang w:val="en-GB"/>
        </w:rPr>
        <w:t>–</w:t>
      </w:r>
      <w:r w:rsidR="00D0249C" w:rsidRPr="00C821EE">
        <w:rPr>
          <w:rFonts w:eastAsia="Calibri"/>
          <w:lang w:val="en-GB"/>
        </w:rPr>
        <w:t xml:space="preserve"> March </w:t>
      </w:r>
      <w:r w:rsidRPr="00C821EE">
        <w:rPr>
          <w:rFonts w:eastAsia="Calibri"/>
          <w:lang w:val="en-GB"/>
        </w:rPr>
        <w:t>201</w:t>
      </w:r>
      <w:r w:rsidR="00C821EE" w:rsidRPr="00C821EE">
        <w:rPr>
          <w:rFonts w:eastAsia="Calibri"/>
          <w:lang w:val="en-GB"/>
        </w:rPr>
        <w:t>8</w:t>
      </w:r>
      <w:r w:rsidRPr="00C821EE">
        <w:rPr>
          <w:rFonts w:eastAsia="Calibri"/>
          <w:lang w:val="en-GB"/>
        </w:rPr>
        <w:t>.</w:t>
      </w:r>
      <w:r w:rsidRPr="004179F6">
        <w:rPr>
          <w:rFonts w:eastAsia="Calibri"/>
          <w:lang w:val="en-GB"/>
        </w:rPr>
        <w:t xml:space="preserve"> </w:t>
      </w:r>
      <w:r w:rsidR="00FD3405">
        <w:rPr>
          <w:rFonts w:eastAsia="Calibri"/>
          <w:lang w:val="en-GB"/>
        </w:rPr>
        <w:t>When</w:t>
      </w:r>
      <w:r w:rsidRPr="004179F6">
        <w:rPr>
          <w:rFonts w:eastAsia="Calibri"/>
          <w:lang w:val="en-GB"/>
        </w:rPr>
        <w:t xml:space="preserve"> eggs were </w:t>
      </w:r>
      <w:r w:rsidR="00FD3405">
        <w:rPr>
          <w:rFonts w:eastAsia="Calibri"/>
          <w:lang w:val="en-GB"/>
        </w:rPr>
        <w:t>discovered</w:t>
      </w:r>
      <w:r w:rsidRPr="004179F6">
        <w:rPr>
          <w:rFonts w:eastAsia="Calibri"/>
          <w:lang w:val="en-GB"/>
        </w:rPr>
        <w:t>,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lang w:val="en-GB"/>
        </w:rPr>
        <w:t xml:space="preserve">r and </w:t>
      </w:r>
      <w:r w:rsidRPr="004179F6">
        <w:rPr>
          <w:rFonts w:eastAsia="Calibri"/>
          <w:lang w:val="en-GB"/>
        </w:rPr>
        <w:t>covered using cling wrap</w:t>
      </w:r>
      <w:r w:rsidR="001F2499">
        <w:rPr>
          <w:rFonts w:eastAsia="Calibri"/>
          <w:lang w:val="en-GB"/>
        </w:rPr>
        <w:t xml:space="preserve"> which was secured</w:t>
      </w:r>
      <w:r w:rsidRPr="004179F6">
        <w:rPr>
          <w:rFonts w:eastAsia="Calibri"/>
          <w:lang w:val="en-GB"/>
        </w:rPr>
        <w:t xml:space="preserve"> </w:t>
      </w:r>
      <w:r w:rsidR="00FD3405">
        <w:rPr>
          <w:rFonts w:eastAsia="Calibri"/>
          <w:lang w:val="en-GB"/>
        </w:rPr>
        <w:t>by</w:t>
      </w:r>
      <w:r w:rsidRPr="004179F6">
        <w:rPr>
          <w:rFonts w:eastAsia="Calibri"/>
          <w:lang w:val="en-GB"/>
        </w:rPr>
        <w:t xml:space="preserve"> an elastic band. </w:t>
      </w:r>
      <w:r w:rsidR="00FD3405">
        <w:rPr>
          <w:rFonts w:eastAsia="Calibri"/>
          <w:lang w:val="en-GB"/>
        </w:rPr>
        <w:t>Eggs from e</w:t>
      </w:r>
      <w:r w:rsidRPr="004179F6">
        <w:rPr>
          <w:rFonts w:eastAsia="Calibri"/>
          <w:lang w:val="en-GB"/>
        </w:rPr>
        <w:t xml:space="preserve">ach clutch </w:t>
      </w:r>
      <w:r w:rsidR="00FD3405">
        <w:rPr>
          <w:rFonts w:eastAsia="Calibri"/>
          <w:lang w:val="en-GB"/>
        </w:rPr>
        <w:t>were</w:t>
      </w:r>
      <w:r w:rsidRPr="004179F6">
        <w:rPr>
          <w:rFonts w:eastAsia="Calibri"/>
          <w:lang w:val="en-GB"/>
        </w:rPr>
        <w:t xml:space="preserve"> pseudo-randomly assigned to one of two </w:t>
      </w:r>
      <w:r w:rsidR="001F2499">
        <w:rPr>
          <w:rFonts w:eastAsia="Calibri"/>
          <w:lang w:val="en-GB"/>
        </w:rPr>
        <w:t xml:space="preserve">fluctuating </w:t>
      </w:r>
      <w:r w:rsidR="00FD3405">
        <w:rPr>
          <w:rFonts w:eastAsia="Calibri"/>
          <w:lang w:val="en-GB"/>
        </w:rPr>
        <w:t>incubation</w:t>
      </w:r>
      <w:r w:rsidRPr="004179F6">
        <w:rPr>
          <w:rFonts w:eastAsia="Calibri"/>
          <w:lang w:val="en-GB"/>
        </w:rPr>
        <w:t xml:space="preserve"> temperature treatments. We used two incubators to precisely control the temperature of eggs (LabWit, ZXSD-R1090). The ‘hot’ treatment was exposed to a mean temperature of 29ºC whereas the ‘cold’ treatment was exposed to a mean temperature of 23ºC</w:t>
      </w:r>
      <w:r w:rsidR="001F2499">
        <w:rPr>
          <w:rFonts w:eastAsia="Calibri"/>
          <w:lang w:val="en-GB"/>
        </w:rPr>
        <w:t>. B</w:t>
      </w:r>
      <w:r w:rsidRPr="004179F6">
        <w:rPr>
          <w:rFonts w:eastAsia="Calibri"/>
          <w:lang w:val="en-GB"/>
        </w:rPr>
        <w:t xml:space="preserve">oth incubators fluctuated +/- 3ºC </w:t>
      </w:r>
      <w:r w:rsidR="001F2499">
        <w:rPr>
          <w:rFonts w:eastAsia="Calibri"/>
          <w:lang w:val="en-GB"/>
        </w:rPr>
        <w:t xml:space="preserve">the mean temperature </w:t>
      </w:r>
      <w:r w:rsidRPr="004179F6">
        <w:rPr>
          <w:rFonts w:eastAsia="Calibri"/>
          <w:lang w:val="en-GB"/>
        </w:rPr>
        <w:t xml:space="preserve">over a </w:t>
      </w:r>
      <w:r w:rsidR="001F2499" w:rsidRPr="004179F6">
        <w:rPr>
          <w:rFonts w:eastAsia="Calibri"/>
          <w:lang w:val="en-GB"/>
        </w:rPr>
        <w:t>24-hour</w:t>
      </w:r>
      <w:r w:rsidRPr="004179F6">
        <w:rPr>
          <w:rFonts w:eastAsia="Calibri"/>
          <w:lang w:val="en-GB"/>
        </w:rPr>
        <w:t xml:space="preserve"> period. These treatments represent the temperature extremes of natural nest sites of </w:t>
      </w:r>
      <w:r w:rsidRPr="004179F6">
        <w:rPr>
          <w:rFonts w:eastAsia="Calibri"/>
          <w:i/>
          <w:iCs/>
          <w:lang w:val="en-GB"/>
        </w:rPr>
        <w:t>L. delicata</w:t>
      </w:r>
      <w:r w:rsidRPr="004179F6">
        <w:rPr>
          <w:rFonts w:eastAsia="Calibri"/>
          <w:lang w:val="en-GB"/>
        </w:rPr>
        <w:t xml:space="preserve"> </w:t>
      </w:r>
      <w:r w:rsidRPr="004179F6">
        <w:rPr>
          <w:rFonts w:eastAsia="Calibri"/>
          <w:lang w:val="en-GB"/>
        </w:rPr>
        <w:fldChar w:fldCharType="begin"/>
      </w:r>
      <w:r w:rsidRPr="004179F6">
        <w:rPr>
          <w:rFonts w:eastAsia="Calibri"/>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lang w:val="en-GB"/>
        </w:rPr>
        <w:fldChar w:fldCharType="separate"/>
      </w:r>
      <w:r w:rsidRPr="004179F6">
        <w:rPr>
          <w:rFonts w:eastAsia="Calibri"/>
          <w:noProof/>
          <w:lang w:val="en-GB"/>
        </w:rPr>
        <w:t>(Cheetham et al., 2011)</w:t>
      </w:r>
      <w:r w:rsidRPr="004179F6">
        <w:rPr>
          <w:rFonts w:eastAsia="Calibri"/>
          <w:lang w:val="en-GB"/>
        </w:rPr>
        <w:fldChar w:fldCharType="end"/>
      </w:r>
      <w:r w:rsidRPr="004179F6">
        <w:rPr>
          <w:rFonts w:eastAsia="Calibri"/>
          <w:lang w:val="en-GB"/>
        </w:rPr>
        <w:t xml:space="preserve">. Egg cups were rotated within each incubator weekly to avoid uneven heat circulation within incubators. Incubators were also checked daily for hatchlings. On average, the incubation period for the ‘hot’ treatment was </w:t>
      </w:r>
      <w:r w:rsidR="00AC0097">
        <w:rPr>
          <w:rFonts w:eastAsia="Calibri"/>
          <w:lang w:val="en-GB"/>
        </w:rPr>
        <w:t>30</w:t>
      </w:r>
      <w:r w:rsidRPr="008A188E">
        <w:rPr>
          <w:rFonts w:eastAsia="Calibri"/>
          <w:lang w:val="en-GB"/>
        </w:rPr>
        <w:t xml:space="preserve"> days (SD = </w:t>
      </w:r>
      <w:r w:rsidR="00AC0097">
        <w:rPr>
          <w:rFonts w:eastAsia="Calibri"/>
          <w:lang w:val="en-GB"/>
        </w:rPr>
        <w:t>1.40</w:t>
      </w:r>
      <w:r w:rsidRPr="008A188E">
        <w:rPr>
          <w:rFonts w:eastAsia="Calibri"/>
          <w:lang w:val="en-GB"/>
        </w:rPr>
        <w:t xml:space="preserve">, range = </w:t>
      </w:r>
      <w:r w:rsidR="00AC0097">
        <w:rPr>
          <w:rFonts w:eastAsia="Calibri"/>
          <w:lang w:val="en-GB"/>
        </w:rPr>
        <w:t>27</w:t>
      </w:r>
      <w:r w:rsidRPr="008A188E">
        <w:rPr>
          <w:rFonts w:eastAsia="Calibri"/>
          <w:lang w:val="en-GB"/>
        </w:rPr>
        <w:t xml:space="preserve"> - </w:t>
      </w:r>
      <w:r w:rsidR="00AC0097">
        <w:rPr>
          <w:rFonts w:eastAsia="Calibri"/>
          <w:lang w:val="en-GB"/>
        </w:rPr>
        <w:t>33</w:t>
      </w:r>
      <w:r w:rsidRPr="008A188E">
        <w:rPr>
          <w:rFonts w:eastAsia="Calibri"/>
          <w:lang w:val="en-GB"/>
        </w:rPr>
        <w:t xml:space="preserve">) days and </w:t>
      </w:r>
      <w:r w:rsidR="00AC0097">
        <w:rPr>
          <w:rFonts w:eastAsia="Calibri"/>
          <w:lang w:val="en-GB"/>
        </w:rPr>
        <w:t>47.7</w:t>
      </w:r>
      <w:r w:rsidRPr="008A188E">
        <w:rPr>
          <w:rFonts w:eastAsia="Calibri"/>
          <w:lang w:val="en-GB"/>
        </w:rPr>
        <w:t xml:space="preserve">days (SD = </w:t>
      </w:r>
      <w:r w:rsidR="00AC0097">
        <w:rPr>
          <w:rFonts w:eastAsia="Calibri"/>
          <w:lang w:val="en-GB"/>
        </w:rPr>
        <w:t>5.90</w:t>
      </w:r>
      <w:r w:rsidRPr="008A188E">
        <w:rPr>
          <w:rFonts w:eastAsia="Calibri"/>
          <w:lang w:val="en-GB"/>
        </w:rPr>
        <w:t xml:space="preserve">, range = </w:t>
      </w:r>
      <w:r w:rsidR="00AC0097">
        <w:rPr>
          <w:rFonts w:eastAsia="Calibri"/>
          <w:lang w:val="en-GB"/>
        </w:rPr>
        <w:t>25</w:t>
      </w:r>
      <w:r w:rsidRPr="008A188E">
        <w:rPr>
          <w:rFonts w:eastAsia="Calibri"/>
          <w:lang w:val="en-GB"/>
        </w:rPr>
        <w:t xml:space="preserve"> - </w:t>
      </w:r>
      <w:r w:rsidR="00AC0097">
        <w:rPr>
          <w:rFonts w:eastAsia="Calibri"/>
          <w:lang w:val="en-GB"/>
        </w:rPr>
        <w:t>53</w:t>
      </w:r>
      <w:r w:rsidRPr="008A188E">
        <w:rPr>
          <w:rFonts w:eastAsia="Calibri"/>
          <w:lang w:val="en-GB"/>
        </w:rPr>
        <w:t>) for the ‘cold’ treatment</w:t>
      </w:r>
      <w:r w:rsidR="00AC0097">
        <w:rPr>
          <w:rFonts w:eastAsia="Calibri"/>
          <w:lang w:val="en-GB"/>
        </w:rPr>
        <w:t xml:space="preserve">. </w:t>
      </w:r>
    </w:p>
    <w:p w14:paraId="5F672059" w14:textId="1250E96D" w:rsidR="00037F1D" w:rsidRDefault="00037F1D" w:rsidP="008E1938">
      <w:pPr>
        <w:pStyle w:val="Thesisnormal"/>
      </w:pPr>
    </w:p>
    <w:p w14:paraId="66804BF3" w14:textId="717FA3A6" w:rsidR="009313D4" w:rsidRPr="00F12BB8" w:rsidRDefault="00091EC6" w:rsidP="008E1938">
      <w:pPr>
        <w:keepNext/>
        <w:keepLines/>
        <w:spacing w:before="40"/>
        <w:contextualSpacing/>
        <w:outlineLvl w:val="1"/>
        <w:rPr>
          <w:rFonts w:eastAsia="Yu Gothic Light"/>
          <w:i/>
          <w:color w:val="000000"/>
          <w:sz w:val="26"/>
          <w:szCs w:val="26"/>
        </w:rPr>
      </w:pPr>
      <w:r>
        <w:rPr>
          <w:rFonts w:eastAsia="Yu Gothic Light"/>
          <w:i/>
          <w:color w:val="000000"/>
          <w:sz w:val="26"/>
          <w:szCs w:val="26"/>
        </w:rPr>
        <w:lastRenderedPageBreak/>
        <w:t xml:space="preserve">Planned Missing Data </w:t>
      </w:r>
      <w:r w:rsidR="008D7CFF">
        <w:rPr>
          <w:rFonts w:eastAsia="Yu Gothic Light"/>
          <w:i/>
          <w:color w:val="000000"/>
          <w:sz w:val="26"/>
          <w:szCs w:val="26"/>
        </w:rPr>
        <w:t>and</w:t>
      </w:r>
      <w:r w:rsidRPr="009313D4">
        <w:rPr>
          <w:rFonts w:eastAsia="Yu Gothic Light"/>
          <w:i/>
          <w:color w:val="000000"/>
          <w:sz w:val="26"/>
          <w:szCs w:val="26"/>
        </w:rPr>
        <w:t xml:space="preserve"> Metabolic Rate </w:t>
      </w:r>
      <w:r w:rsidR="0091626A" w:rsidRPr="009313D4">
        <w:rPr>
          <w:rFonts w:eastAsia="Yu Gothic Light"/>
          <w:i/>
          <w:color w:val="000000"/>
          <w:sz w:val="26"/>
          <w:szCs w:val="26"/>
        </w:rPr>
        <w:t>at</w:t>
      </w:r>
      <w:r w:rsidRPr="009313D4">
        <w:rPr>
          <w:rFonts w:eastAsia="Yu Gothic Light"/>
          <w:i/>
          <w:color w:val="000000"/>
          <w:sz w:val="26"/>
          <w:szCs w:val="26"/>
        </w:rPr>
        <w:t xml:space="preserve"> Different Temperatures</w:t>
      </w:r>
    </w:p>
    <w:p w14:paraId="665CC8EC" w14:textId="3B892298" w:rsidR="00C75C6F" w:rsidRDefault="004179F6" w:rsidP="008E1938">
      <w:pPr>
        <w:ind w:firstLine="720"/>
        <w:contextualSpacing/>
        <w:rPr>
          <w:rFonts w:eastAsia="Yu Mincho"/>
        </w:rPr>
      </w:pPr>
      <w:r>
        <w:rPr>
          <w:rFonts w:eastAsia="Yu Mincho"/>
        </w:rPr>
        <w:t xml:space="preserve">Metabolic measurements </w:t>
      </w:r>
      <w:r w:rsidR="00BA2D68">
        <w:rPr>
          <w:rFonts w:eastAsia="Yu Mincho"/>
        </w:rPr>
        <w:t>commenced</w:t>
      </w:r>
      <w:r>
        <w:rPr>
          <w:rFonts w:eastAsia="Yu Mincho"/>
        </w:rPr>
        <w:t xml:space="preserve"> </w:t>
      </w:r>
      <w:r w:rsidRPr="00C75C6F">
        <w:rPr>
          <w:rFonts w:eastAsia="Yu Mincho"/>
        </w:rPr>
        <w:t xml:space="preserve">in April 2018 </w:t>
      </w:r>
      <w:r w:rsidR="00BA2D68">
        <w:rPr>
          <w:rFonts w:eastAsia="Yu Mincho"/>
        </w:rPr>
        <w:t xml:space="preserve">and </w:t>
      </w:r>
      <w:r w:rsidR="0076610E">
        <w:rPr>
          <w:rFonts w:eastAsia="Yu Mincho"/>
        </w:rPr>
        <w:t>continued until</w:t>
      </w:r>
      <w:r w:rsidR="00BA2D68">
        <w:rPr>
          <w:rFonts w:eastAsia="Yu Mincho"/>
        </w:rPr>
        <w:t xml:space="preserve"> </w:t>
      </w:r>
      <w:r w:rsidR="005006C7">
        <w:rPr>
          <w:rFonts w:eastAsia="Yu Mincho"/>
        </w:rPr>
        <w:t>August</w:t>
      </w:r>
      <w:r w:rsidRPr="00C75C6F">
        <w:rPr>
          <w:rFonts w:eastAsia="Yu Mincho"/>
        </w:rPr>
        <w:t xml:space="preserve"> </w:t>
      </w:r>
      <w:r w:rsidRPr="00036854">
        <w:rPr>
          <w:rFonts w:eastAsia="Yu Mincho"/>
        </w:rPr>
        <w:t>2018</w:t>
      </w:r>
      <w:r w:rsidR="00BA2D68" w:rsidRPr="00036854">
        <w:rPr>
          <w:rFonts w:eastAsia="Yu Mincho"/>
        </w:rPr>
        <w:t>.</w:t>
      </w:r>
      <w:r w:rsidR="001F2499" w:rsidRPr="00036854">
        <w:rPr>
          <w:rFonts w:eastAsia="Yu Mincho"/>
        </w:rPr>
        <w:t xml:space="preserve"> </w:t>
      </w:r>
      <w:r w:rsidR="00BA2D68" w:rsidRPr="00036854">
        <w:rPr>
          <w:rFonts w:eastAsia="Yu Mincho"/>
        </w:rPr>
        <w:t xml:space="preserve">At the </w:t>
      </w:r>
      <w:r w:rsidR="005006C7">
        <w:rPr>
          <w:rFonts w:eastAsia="Yu Mincho"/>
        </w:rPr>
        <w:t>beginning</w:t>
      </w:r>
      <w:r w:rsidR="00BA2D68" w:rsidRPr="00036854">
        <w:rPr>
          <w:rFonts w:eastAsia="Yu Mincho"/>
        </w:rPr>
        <w:t xml:space="preserve"> of measurements, </w:t>
      </w:r>
      <w:r w:rsidR="001F2499" w:rsidRPr="00036854">
        <w:rPr>
          <w:rFonts w:eastAsia="Yu Mincho"/>
        </w:rPr>
        <w:t xml:space="preserve">hatchlings were </w:t>
      </w:r>
      <w:r w:rsidR="00BA2D68" w:rsidRPr="00036854">
        <w:rPr>
          <w:rFonts w:eastAsia="Yu Mincho"/>
        </w:rPr>
        <w:t xml:space="preserve">on average 88.68 days old </w:t>
      </w:r>
      <w:r w:rsidR="001F2499" w:rsidRPr="00036854">
        <w:rPr>
          <w:rFonts w:eastAsia="Yu Mincho"/>
        </w:rPr>
        <w:t>(</w:t>
      </w:r>
      <w:r w:rsidR="00BA2D68" w:rsidRPr="00036854">
        <w:rPr>
          <w:rFonts w:eastAsia="Yu Mincho"/>
        </w:rPr>
        <w:t>SD = 23.75, range = 26 - 131</w:t>
      </w:r>
      <w:r w:rsidR="001F2499" w:rsidRPr="00036854">
        <w:rPr>
          <w:rFonts w:eastAsia="Yu Mincho"/>
        </w:rPr>
        <w:t>)</w:t>
      </w:r>
      <w:r w:rsidRPr="00036854">
        <w:rPr>
          <w:rFonts w:eastAsia="Yu Mincho"/>
        </w:rPr>
        <w:t xml:space="preserve">. </w:t>
      </w:r>
      <w:r w:rsidR="0091626A">
        <w:rPr>
          <w:rFonts w:eastAsia="Yu Mincho"/>
        </w:rPr>
        <w:t xml:space="preserve">We used </w:t>
      </w:r>
      <w:r w:rsidR="0091626A" w:rsidRPr="009313D4">
        <w:rPr>
          <w:rFonts w:eastAsia="Yu Mincho"/>
        </w:rPr>
        <w:t>closed-system respirometry</w:t>
      </w:r>
      <w:r w:rsidR="0091626A">
        <w:rPr>
          <w:rFonts w:eastAsia="Yu Mincho"/>
        </w:rPr>
        <w:t xml:space="preserve"> instead of flow-through respirometry</w:t>
      </w:r>
      <w:r w:rsidR="0091626A" w:rsidRPr="00036854">
        <w:rPr>
          <w:rFonts w:eastAsia="Yu Mincho"/>
        </w:rPr>
        <w:t xml:space="preserve"> </w:t>
      </w:r>
      <w:r w:rsidR="0091626A">
        <w:rPr>
          <w:rFonts w:eastAsia="Yu Mincho"/>
        </w:rPr>
        <w:t>because it was more logistically feasible compared to</w:t>
      </w:r>
      <w:r w:rsidR="0076610E">
        <w:rPr>
          <w:rFonts w:eastAsia="Yu Mincho"/>
        </w:rPr>
        <w:t xml:space="preserve"> </w:t>
      </w:r>
      <w:r w:rsidR="0091626A">
        <w:rPr>
          <w:rFonts w:eastAsia="Yu Mincho"/>
        </w:rPr>
        <w:t>measure</w:t>
      </w:r>
      <w:r w:rsidR="0076610E">
        <w:rPr>
          <w:rFonts w:eastAsia="Yu Mincho"/>
        </w:rPr>
        <w:t xml:space="preserve"> </w:t>
      </w:r>
      <w:r w:rsidR="0091626A">
        <w:rPr>
          <w:rFonts w:eastAsia="Yu Mincho"/>
        </w:rPr>
        <w:t>a large number of hatchlings at</w:t>
      </w:r>
      <w:r w:rsidR="0076610E">
        <w:rPr>
          <w:rFonts w:eastAsia="Yu Mincho"/>
        </w:rPr>
        <w:t xml:space="preserve"> </w:t>
      </w:r>
      <w:r w:rsidR="0091626A">
        <w:rPr>
          <w:rFonts w:eastAsia="Yu Mincho"/>
        </w:rPr>
        <w:t>a range of</w:t>
      </w:r>
      <w:r w:rsidR="0076610E">
        <w:rPr>
          <w:rFonts w:eastAsia="Yu Mincho"/>
        </w:rPr>
        <w:t xml:space="preserve"> temperatures</w:t>
      </w:r>
      <w:r w:rsidR="00C75C6F">
        <w:rPr>
          <w:rFonts w:eastAsia="Yu Mincho"/>
        </w:rPr>
        <w:t>. We quantified</w:t>
      </w:r>
      <w:r w:rsidR="009313D4" w:rsidRPr="009313D4">
        <w:rPr>
          <w:rFonts w:eastAsia="Yu Mincho"/>
        </w:rPr>
        <w:t xml:space="preserve"> routine metabolic rate (hereafter referred to as metabolic rate [MR]) </w:t>
      </w:r>
      <w:r>
        <w:rPr>
          <w:rFonts w:eastAsia="Yu Mincho"/>
        </w:rPr>
        <w:t>as</w:t>
      </w:r>
      <w:r w:rsidR="009313D4" w:rsidRPr="009313D4">
        <w:rPr>
          <w:rFonts w:eastAsia="Yu Mincho"/>
        </w:rPr>
        <w:t xml:space="preserve"> our measurements </w:t>
      </w:r>
      <w:r w:rsidR="0076610E">
        <w:rPr>
          <w:rFonts w:eastAsia="Yu Mincho"/>
        </w:rPr>
        <w:t xml:space="preserve">likely </w:t>
      </w:r>
      <w:r w:rsidR="009313D4" w:rsidRPr="009313D4">
        <w:rPr>
          <w:rFonts w:eastAsia="Yu Mincho"/>
        </w:rPr>
        <w:t xml:space="preserve">included the energetic costs of random </w:t>
      </w:r>
      <w:r w:rsidR="001F2499">
        <w:rPr>
          <w:rFonts w:eastAsia="Yu Mincho"/>
        </w:rPr>
        <w:t>movements</w:t>
      </w:r>
      <w:r w:rsidR="009313D4" w:rsidRPr="009313D4">
        <w:rPr>
          <w:rFonts w:eastAsia="Yu Mincho"/>
        </w:rPr>
        <w:t xml:space="preserve"> </w:t>
      </w:r>
      <w:r w:rsidR="009313D4" w:rsidRPr="009313D4">
        <w:rPr>
          <w:rFonts w:eastAsia="Calibri"/>
          <w:lang w:val="en-GB"/>
        </w:rPr>
        <w:t>(Withers 1992; Mathot &amp; Dingemanse 2015).</w:t>
      </w:r>
      <w:r w:rsidR="009313D4" w:rsidRPr="009313D4">
        <w:rPr>
          <w:rFonts w:eastAsia="Yu Mincho"/>
        </w:rPr>
        <w:t xml:space="preserve"> MR was measured as the volume of CO</w:t>
      </w:r>
      <w:r w:rsidR="009313D4" w:rsidRPr="009313D4">
        <w:rPr>
          <w:rFonts w:eastAsia="Yu Mincho"/>
          <w:vertAlign w:val="subscript"/>
        </w:rPr>
        <w:t xml:space="preserve">2 </w:t>
      </w:r>
      <w:r w:rsidR="009313D4" w:rsidRPr="009313D4">
        <w:rPr>
          <w:rFonts w:eastAsia="Yu Mincho"/>
        </w:rPr>
        <w:t>production per unit time (</w:t>
      </w:r>
      <m:oMath>
        <m:sSub>
          <m:sSubPr>
            <m:ctrlPr>
              <w:ins w:id="21" w:author="Shinichi Nakagawa" w:date="2020-10-28T11:55:00Z">
                <w:rPr>
                  <w:rFonts w:ascii="Cambria Math" w:eastAsia="Yu Mincho" w:hAnsi="Cambria Math"/>
                  <w:i/>
                </w:rPr>
              </w:ins>
            </m:ctrlPr>
          </m:sSubPr>
          <m:e>
            <m:acc>
              <m:accPr>
                <m:chr m:val="̇"/>
                <m:ctrlPr>
                  <w:ins w:id="22" w:author="Shinichi Nakagawa" w:date="2020-10-28T11:55:00Z">
                    <w:rPr>
                      <w:rFonts w:ascii="Cambria Math" w:eastAsia="Yu Mincho" w:hAnsi="Cambria Math"/>
                      <w:i/>
                    </w:rPr>
                  </w:ins>
                </m:ctrlPr>
              </m:accPr>
              <m:e>
                <m:r>
                  <w:rPr>
                    <w:rFonts w:ascii="Cambria Math" w:eastAsia="Yu Mincho" w:hAnsi="Cambria Math"/>
                  </w:rPr>
                  <m:t>V</m:t>
                </m:r>
              </m:e>
            </m:acc>
          </m:e>
          <m:sub>
            <m:sSub>
              <m:sSubPr>
                <m:ctrlPr>
                  <w:ins w:id="23" w:author="Shinichi Nakagawa" w:date="2020-10-28T11:55:00Z">
                    <w:rPr>
                      <w:rFonts w:ascii="Cambria Math" w:eastAsia="Yu Mincho" w:hAnsi="Cambria Math"/>
                      <w:i/>
                    </w:rPr>
                  </w:ins>
                </m:ctrlPr>
              </m:sSubPr>
              <m:e>
                <m:r>
                  <w:rPr>
                    <w:rFonts w:ascii="Cambria Math" w:eastAsia="Yu Mincho" w:hAnsi="Cambria Math"/>
                  </w:rPr>
                  <m:t>CO</m:t>
                </m:r>
              </m:e>
              <m:sub>
                <m:r>
                  <w:rPr>
                    <w:rFonts w:ascii="Cambria Math" w:eastAsia="Yu Mincho" w:hAnsi="Cambria Math"/>
                  </w:rPr>
                  <m:t>2</m:t>
                </m:r>
              </m:sub>
            </m:sSub>
          </m:sub>
        </m:sSub>
      </m:oMath>
      <w:r w:rsidR="009313D4" w:rsidRPr="009313D4">
        <w:rPr>
          <w:rFonts w:eastAsia="Yu Mincho"/>
        </w:rPr>
        <w:t xml:space="preserve"> mL min</w:t>
      </w:r>
      <w:r w:rsidR="009313D4" w:rsidRPr="009313D4">
        <w:rPr>
          <w:rFonts w:eastAsia="Yu Mincho"/>
          <w:vertAlign w:val="superscript"/>
        </w:rPr>
        <w:t>-1</w:t>
      </w:r>
      <w:r w:rsidR="009313D4" w:rsidRPr="009313D4">
        <w:rPr>
          <w:rFonts w:eastAsia="Yu Mincho"/>
        </w:rPr>
        <w:t xml:space="preserve">) </w:t>
      </w:r>
      <w:r w:rsidR="00C75C6F">
        <w:rPr>
          <w:rFonts w:eastAsia="Yu Mincho"/>
        </w:rPr>
        <w:t>as</w:t>
      </w:r>
      <w:r w:rsidR="009313D4" w:rsidRPr="009313D4">
        <w:rPr>
          <w:rFonts w:eastAsia="Yu Mincho"/>
        </w:rPr>
        <w:t xml:space="preserve"> CO</w:t>
      </w:r>
      <w:r w:rsidR="009313D4" w:rsidRPr="009313D4">
        <w:rPr>
          <w:rFonts w:eastAsia="Yu Mincho"/>
          <w:vertAlign w:val="subscript"/>
        </w:rPr>
        <w:t>2</w:t>
      </w:r>
      <w:r w:rsidR="009313D4" w:rsidRPr="009313D4">
        <w:rPr>
          <w:rFonts w:eastAsia="Yu Mincho"/>
        </w:rPr>
        <w:t xml:space="preserve"> production </w:t>
      </w:r>
      <w:r w:rsidR="00536D2E" w:rsidRPr="009313D4">
        <w:rPr>
          <w:rFonts w:eastAsia="Yu Mincho"/>
        </w:rPr>
        <w:t xml:space="preserve">is less susceptible to fluctuations in water </w:t>
      </w:r>
      <w:r w:rsidR="00536D2E" w:rsidRPr="00222D02">
        <w:rPr>
          <w:rFonts w:eastAsia="Yu Mincho"/>
        </w:rPr>
        <w:t>vapour</w:t>
      </w:r>
      <w:r w:rsidR="00536D2E" w:rsidRPr="009313D4">
        <w:rPr>
          <w:rFonts w:eastAsia="Yu Mincho"/>
        </w:rPr>
        <w:t xml:space="preserve"> </w:t>
      </w:r>
      <w:r w:rsidR="00536D2E">
        <w:rPr>
          <w:rFonts w:eastAsia="Yu Mincho"/>
        </w:rPr>
        <w:t>and</w:t>
      </w:r>
      <w:r w:rsidR="009313D4" w:rsidRPr="009313D4">
        <w:rPr>
          <w:rFonts w:eastAsia="Yu Mincho"/>
        </w:rPr>
        <w:t xml:space="preserve"> more </w:t>
      </w:r>
      <w:r w:rsidR="005006C7">
        <w:rPr>
          <w:rFonts w:eastAsia="Yu Mincho"/>
        </w:rPr>
        <w:t>feasible to detect</w:t>
      </w:r>
      <w:r w:rsidR="009313D4" w:rsidRPr="009313D4">
        <w:rPr>
          <w:rFonts w:eastAsia="Yu Mincho"/>
        </w:rPr>
        <w:t xml:space="preserve"> in smaller organisms</w:t>
      </w:r>
      <w:r w:rsidR="009313D4" w:rsidRPr="00222D02">
        <w:rPr>
          <w:rFonts w:eastAsia="Yu Mincho"/>
        </w:rPr>
        <w:t xml:space="preserve">. </w:t>
      </w:r>
      <w:r w:rsidR="00C75C6F" w:rsidRPr="00222D02">
        <w:rPr>
          <w:rFonts w:eastAsia="Yu Mincho"/>
        </w:rPr>
        <w:t>Nonetheless,</w:t>
      </w:r>
      <w:r w:rsidR="009313D4" w:rsidRPr="00222D02">
        <w:rPr>
          <w:rFonts w:eastAsia="Yu Mincho"/>
        </w:rPr>
        <w:t xml:space="preserve"> CO</w:t>
      </w:r>
      <w:r w:rsidR="009313D4" w:rsidRPr="00222D02">
        <w:rPr>
          <w:rFonts w:eastAsia="Yu Mincho"/>
          <w:vertAlign w:val="subscript"/>
        </w:rPr>
        <w:t>2</w:t>
      </w:r>
      <w:r w:rsidR="009313D4" w:rsidRPr="00222D02">
        <w:rPr>
          <w:rFonts w:eastAsia="Yu Mincho"/>
        </w:rPr>
        <w:t xml:space="preserve"> production was strongly correlated with O</w:t>
      </w:r>
      <w:r w:rsidR="009313D4" w:rsidRPr="00222D02">
        <w:rPr>
          <w:rFonts w:eastAsia="Yu Mincho"/>
          <w:vertAlign w:val="subscript"/>
        </w:rPr>
        <w:t>2</w:t>
      </w:r>
      <w:r w:rsidR="009313D4" w:rsidRPr="00222D02">
        <w:rPr>
          <w:rFonts w:eastAsia="Yu Mincho"/>
        </w:rPr>
        <w:t xml:space="preserve"> consumption (</w:t>
      </w:r>
      <w:r w:rsidR="009313D4" w:rsidRPr="00222D02">
        <w:rPr>
          <w:rFonts w:eastAsia="Yu Mincho"/>
          <w:i/>
          <w:iCs/>
        </w:rPr>
        <w:t>r</w:t>
      </w:r>
      <w:r w:rsidR="009313D4" w:rsidRPr="00222D02">
        <w:rPr>
          <w:rFonts w:eastAsia="Yu Mincho"/>
        </w:rPr>
        <w:t xml:space="preserve"> =0.</w:t>
      </w:r>
      <w:r w:rsidR="00222D02" w:rsidRPr="00222D02">
        <w:rPr>
          <w:rFonts w:eastAsia="Yu Mincho"/>
        </w:rPr>
        <w:t>81</w:t>
      </w:r>
      <w:r w:rsidR="009313D4" w:rsidRPr="00222D02">
        <w:rPr>
          <w:rFonts w:eastAsia="Yu Mincho"/>
        </w:rPr>
        <w:t xml:space="preserve">, p </w:t>
      </w:r>
      <w:r w:rsidR="005B1FD1">
        <w:rPr>
          <w:rFonts w:eastAsia="Yu Mincho"/>
        </w:rPr>
        <w:t xml:space="preserve"> </w:t>
      </w:r>
      <w:r w:rsidR="009313D4" w:rsidRPr="00222D02">
        <w:rPr>
          <w:rFonts w:eastAsia="Yu Mincho"/>
        </w:rPr>
        <w:t xml:space="preserve"> &lt;</w:t>
      </w:r>
      <w:r w:rsidR="005B1FD1">
        <w:rPr>
          <w:rFonts w:eastAsia="Yu Mincho"/>
        </w:rPr>
        <w:t xml:space="preserve"> </w:t>
      </w:r>
      <w:r w:rsidR="009313D4" w:rsidRPr="00222D02">
        <w:rPr>
          <w:rFonts w:eastAsia="Yu Mincho"/>
        </w:rPr>
        <w:t>0.05</w:t>
      </w:r>
      <w:r w:rsidR="009313D4" w:rsidRPr="005B1FD1">
        <w:rPr>
          <w:rFonts w:eastAsia="Yu Mincho"/>
        </w:rPr>
        <w:t>])</w:t>
      </w:r>
      <w:r w:rsidR="0076610E" w:rsidRPr="005B1FD1">
        <w:rPr>
          <w:rFonts w:eastAsia="Yu Mincho"/>
        </w:rPr>
        <w:t xml:space="preserve"> with RQ values averaging 0.7</w:t>
      </w:r>
      <w:r w:rsidR="005B1FD1" w:rsidRPr="005B1FD1">
        <w:rPr>
          <w:rFonts w:eastAsia="Yu Mincho"/>
        </w:rPr>
        <w:t>7</w:t>
      </w:r>
      <w:r w:rsidR="005B1FD1">
        <w:rPr>
          <w:rFonts w:eastAsia="Yu Mincho"/>
        </w:rPr>
        <w:t>.</w:t>
      </w:r>
      <w:r w:rsidR="009313D4" w:rsidRPr="005B1FD1">
        <w:rPr>
          <w:rFonts w:eastAsia="Yu Mincho"/>
        </w:rPr>
        <w:t xml:space="preserve"> Due</w:t>
      </w:r>
      <w:r w:rsidR="009313D4" w:rsidRPr="009313D4">
        <w:rPr>
          <w:rFonts w:eastAsia="Yu Mincho"/>
        </w:rPr>
        <w:t xml:space="preserve"> to logistical </w:t>
      </w:r>
      <w:r w:rsidR="009313D4" w:rsidRPr="00222D02">
        <w:rPr>
          <w:rFonts w:eastAsia="Yu Mincho"/>
        </w:rPr>
        <w:t>constraints, lizards were randomly assigned to one of two blocks for MR measurements (block 1: n =</w:t>
      </w:r>
      <w:r w:rsidR="00222D02" w:rsidRPr="00222D02">
        <w:rPr>
          <w:rFonts w:eastAsia="Yu Mincho"/>
        </w:rPr>
        <w:t>26</w:t>
      </w:r>
      <w:r w:rsidR="009313D4" w:rsidRPr="00222D02">
        <w:rPr>
          <w:rFonts w:eastAsia="Yu Mincho"/>
        </w:rPr>
        <w:t xml:space="preserve">, block 2: n = </w:t>
      </w:r>
      <w:r w:rsidR="00222D02" w:rsidRPr="00222D02">
        <w:rPr>
          <w:rFonts w:eastAsia="Yu Mincho"/>
        </w:rPr>
        <w:t>25</w:t>
      </w:r>
      <w:r w:rsidR="009313D4" w:rsidRPr="00222D02">
        <w:rPr>
          <w:rFonts w:eastAsia="Yu Mincho"/>
        </w:rPr>
        <w:t xml:space="preserve">). </w:t>
      </w:r>
      <w:r w:rsidR="006A5E5E" w:rsidRPr="00222D02">
        <w:rPr>
          <w:rFonts w:eastAsia="Yu Mincho"/>
        </w:rPr>
        <w:t>We sampled lizards once a week for two-weeks consecutively and then allowed them to rest for one week before the next week of measurements. Each week of measurements</w:t>
      </w:r>
      <w:r w:rsidR="006A5E5E">
        <w:rPr>
          <w:rFonts w:eastAsia="Yu Mincho"/>
        </w:rPr>
        <w:t xml:space="preserve"> was considered a sampling session </w:t>
      </w:r>
      <w:r w:rsidR="006A5E5E" w:rsidRPr="00C75C6F">
        <w:rPr>
          <w:rFonts w:eastAsia="Yu Mincho"/>
        </w:rPr>
        <w:t>(ten sampling sessions in total</w:t>
      </w:r>
      <w:r w:rsidR="006A5E5E">
        <w:rPr>
          <w:rFonts w:eastAsia="Yu Mincho"/>
        </w:rPr>
        <w:t xml:space="preserve"> over the course of 14 weeks</w:t>
      </w:r>
      <w:r w:rsidR="006A5E5E" w:rsidRPr="009313D4">
        <w:rPr>
          <w:rFonts w:eastAsia="Yu Mincho"/>
        </w:rPr>
        <w:t xml:space="preserve">). </w:t>
      </w:r>
      <w:r w:rsidR="009313D4" w:rsidRPr="009313D4">
        <w:rPr>
          <w:rFonts w:eastAsia="Yu Mincho"/>
        </w:rPr>
        <w:t xml:space="preserve">We used </w:t>
      </w:r>
      <w:r w:rsidR="005B061E">
        <w:rPr>
          <w:rFonts w:eastAsia="Yu Mincho"/>
        </w:rPr>
        <w:t xml:space="preserve">the same </w:t>
      </w:r>
      <w:r w:rsidR="009313D4" w:rsidRPr="009313D4">
        <w:rPr>
          <w:rFonts w:eastAsia="Yu Mincho"/>
        </w:rPr>
        <w:t>incubators</w:t>
      </w:r>
      <w:r w:rsidR="00C75C6F">
        <w:rPr>
          <w:rFonts w:eastAsia="Yu Mincho"/>
        </w:rPr>
        <w:t xml:space="preserve"> described above</w:t>
      </w:r>
      <w:r w:rsidR="009313D4" w:rsidRPr="009313D4">
        <w:rPr>
          <w:rFonts w:eastAsia="Yu Mincho"/>
        </w:rPr>
        <w:t xml:space="preserve"> to precisely control </w:t>
      </w:r>
      <w:r w:rsidR="005B061E">
        <w:rPr>
          <w:rFonts w:eastAsia="Yu Mincho"/>
        </w:rPr>
        <w:t xml:space="preserve">the </w:t>
      </w:r>
      <w:r w:rsidR="009313D4" w:rsidRPr="009313D4">
        <w:rPr>
          <w:rFonts w:eastAsia="Yu Mincho"/>
        </w:rPr>
        <w:t xml:space="preserve">temperature at which </w:t>
      </w:r>
      <w:r w:rsidR="00C75C6F">
        <w:rPr>
          <w:rFonts w:eastAsia="Yu Mincho"/>
        </w:rPr>
        <w:t xml:space="preserve">MR </w:t>
      </w:r>
      <w:r w:rsidR="009313D4" w:rsidRPr="009313D4">
        <w:rPr>
          <w:rFonts w:eastAsia="Yu Mincho"/>
        </w:rPr>
        <w:t xml:space="preserve">measurements were taken (+/- 1ºC). </w:t>
      </w:r>
    </w:p>
    <w:p w14:paraId="786D0AEA" w14:textId="48319AF6" w:rsidR="009313D4" w:rsidRPr="009313D4" w:rsidRDefault="0076610E" w:rsidP="008E1938">
      <w:pPr>
        <w:ind w:firstLine="720"/>
        <w:contextualSpacing/>
        <w:rPr>
          <w:rFonts w:eastAsia="Yu Mincho"/>
        </w:rPr>
      </w:pPr>
      <w:r>
        <w:rPr>
          <w:rFonts w:eastAsia="Yu Mincho"/>
          <w:color w:val="000000" w:themeColor="text1"/>
        </w:rPr>
        <w:t>Metabolic rate</w:t>
      </w:r>
      <w:r w:rsidRPr="00C47CBB">
        <w:rPr>
          <w:rFonts w:eastAsia="Yu Mincho"/>
          <w:color w:val="000000" w:themeColor="text1"/>
        </w:rPr>
        <w:t xml:space="preserve"> </w:t>
      </w:r>
      <w:r w:rsidR="00D4463A" w:rsidRPr="00C47CBB">
        <w:rPr>
          <w:rFonts w:eastAsia="Yu Mincho"/>
          <w:color w:val="000000" w:themeColor="text1"/>
        </w:rPr>
        <w:t>was measured</w:t>
      </w:r>
      <w:r w:rsidR="006A5E5E" w:rsidRPr="00C47CBB">
        <w:rPr>
          <w:rFonts w:eastAsia="Yu Mincho"/>
          <w:color w:val="000000" w:themeColor="text1"/>
        </w:rPr>
        <w:t xml:space="preserve"> at </w:t>
      </w:r>
      <w:r w:rsidR="006A5E5E" w:rsidRPr="00C47CBB">
        <w:rPr>
          <w:color w:val="000000" w:themeColor="text1"/>
        </w:rPr>
        <w:t>24ºC, 26ºC</w:t>
      </w:r>
      <w:r w:rsidR="002E4C69">
        <w:rPr>
          <w:color w:val="000000" w:themeColor="text1"/>
        </w:rPr>
        <w:t>, 28ºC, 30ºC, 32ºC and 34ºC in a randomised order</w:t>
      </w:r>
      <w:r w:rsidR="005006C7">
        <w:rPr>
          <w:color w:val="000000" w:themeColor="text1"/>
        </w:rPr>
        <w:t>.</w:t>
      </w:r>
      <w:r w:rsidR="002E4C69">
        <w:rPr>
          <w:color w:val="000000" w:themeColor="text1"/>
        </w:rPr>
        <w:t xml:space="preserve"> </w:t>
      </w:r>
      <w:r w:rsidR="005006C7">
        <w:rPr>
          <w:color w:val="000000" w:themeColor="text1"/>
        </w:rPr>
        <w:t>H</w:t>
      </w:r>
      <w:r w:rsidR="002E4C69">
        <w:rPr>
          <w:color w:val="000000" w:themeColor="text1"/>
        </w:rPr>
        <w:t xml:space="preserve">owever, at each sampling session we </w:t>
      </w:r>
      <w:r w:rsidR="005006C7">
        <w:rPr>
          <w:color w:val="000000" w:themeColor="text1"/>
        </w:rPr>
        <w:t>intentionall</w:t>
      </w:r>
      <w:r w:rsidR="00536D2E">
        <w:rPr>
          <w:color w:val="000000" w:themeColor="text1"/>
        </w:rPr>
        <w:t>y</w:t>
      </w:r>
      <w:r w:rsidR="002E4C69">
        <w:rPr>
          <w:color w:val="000000" w:themeColor="text1"/>
        </w:rPr>
        <w:t xml:space="preserve"> missed measurements at two </w:t>
      </w:r>
      <w:r w:rsidR="00536D2E">
        <w:rPr>
          <w:color w:val="000000" w:themeColor="text1"/>
        </w:rPr>
        <w:t xml:space="preserve">randomly selected </w:t>
      </w:r>
      <w:r w:rsidR="002E4C69">
        <w:rPr>
          <w:color w:val="000000" w:themeColor="text1"/>
        </w:rPr>
        <w:t xml:space="preserve">temperatures </w:t>
      </w:r>
      <w:r w:rsidR="00214A79">
        <w:rPr>
          <w:color w:val="000000" w:themeColor="text1"/>
        </w:rPr>
        <w:t>using</w:t>
      </w:r>
      <w:r>
        <w:rPr>
          <w:color w:val="000000" w:themeColor="text1"/>
        </w:rPr>
        <w:t xml:space="preserve"> a planned missing data design</w:t>
      </w:r>
      <w:r w:rsidR="00A6605B">
        <w:rPr>
          <w:color w:val="000000" w:themeColor="text1"/>
        </w:rPr>
        <w:t xml:space="preserve"> </w:t>
      </w:r>
      <w:r w:rsidR="00A6605B">
        <w:rPr>
          <w:color w:val="000000" w:themeColor="text1"/>
        </w:rPr>
        <w:fldChar w:fldCharType="begin"/>
      </w:r>
      <w:r w:rsidR="00A6605B">
        <w:rPr>
          <w:color w:val="000000" w:themeColor="text1"/>
        </w:rPr>
        <w:instrText xml:space="preserve"> ADDIN ZOTERO_ITEM CSL_CITATION {"citationID":"2s8AeXW4","properties":{"formattedCitation":"(Nakagawa, 2015; Noble &amp; Nakagawa, 2018)","plainCitation":"(Nakagawa, 2015; Noble &amp;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sidR="00A6605B">
        <w:rPr>
          <w:color w:val="000000" w:themeColor="text1"/>
        </w:rPr>
        <w:fldChar w:fldCharType="separate"/>
      </w:r>
      <w:r w:rsidR="00A6605B">
        <w:rPr>
          <w:noProof/>
          <w:color w:val="000000" w:themeColor="text1"/>
        </w:rPr>
        <w:t>(Nakagawa, 2015; Noble &amp; Nakagawa, 2018)</w:t>
      </w:r>
      <w:r w:rsidR="00A6605B">
        <w:rPr>
          <w:color w:val="000000" w:themeColor="text1"/>
        </w:rPr>
        <w:fldChar w:fldCharType="end"/>
      </w:r>
      <w:r w:rsidR="00536D2E">
        <w:rPr>
          <w:color w:val="000000" w:themeColor="text1"/>
        </w:rPr>
        <w:t>. M</w:t>
      </w:r>
      <w:r>
        <w:rPr>
          <w:color w:val="000000" w:themeColor="text1"/>
        </w:rPr>
        <w:t xml:space="preserve">issing data </w:t>
      </w:r>
      <w:r w:rsidR="00536D2E">
        <w:rPr>
          <w:color w:val="000000" w:themeColor="text1"/>
        </w:rPr>
        <w:t>was</w:t>
      </w:r>
      <w:r>
        <w:rPr>
          <w:color w:val="000000" w:themeColor="text1"/>
        </w:rPr>
        <w:t xml:space="preserve"> </w:t>
      </w:r>
      <w:r w:rsidR="002E4C69">
        <w:rPr>
          <w:color w:val="000000" w:themeColor="text1"/>
        </w:rPr>
        <w:t>imputed</w:t>
      </w:r>
      <w:r w:rsidR="00536D2E">
        <w:rPr>
          <w:color w:val="000000" w:themeColor="text1"/>
        </w:rPr>
        <w:t xml:space="preserve"> after</w:t>
      </w:r>
      <w:r w:rsidR="002E4C69">
        <w:rPr>
          <w:color w:val="000000" w:themeColor="text1"/>
        </w:rPr>
        <w:t xml:space="preserve"> during analysis</w:t>
      </w:r>
      <w:r w:rsidR="005006C7">
        <w:rPr>
          <w:color w:val="000000" w:themeColor="text1"/>
        </w:rPr>
        <w:t xml:space="preserve"> (see </w:t>
      </w:r>
      <w:r w:rsidR="005006C7">
        <w:rPr>
          <w:rFonts w:eastAsia="Yu Mincho"/>
        </w:rPr>
        <w:t>Statistical analysis</w:t>
      </w:r>
      <w:r w:rsidR="005006C7">
        <w:rPr>
          <w:color w:val="000000" w:themeColor="text1"/>
        </w:rPr>
        <w:t>)</w:t>
      </w:r>
      <w:r w:rsidR="002E4C69">
        <w:rPr>
          <w:color w:val="000000" w:themeColor="text1"/>
        </w:rPr>
        <w:t xml:space="preserve">.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rPr>
        <w:t xml:space="preserve"> randomised temperature for 30 minutes</w:t>
      </w:r>
      <w:r>
        <w:rPr>
          <w:rFonts w:eastAsia="Yu Mincho"/>
        </w:rPr>
        <w:t xml:space="preserve"> to allow body temperatures to equilibrate</w:t>
      </w:r>
      <w:r w:rsidR="009313D4" w:rsidRPr="009313D4">
        <w:rPr>
          <w:rFonts w:eastAsia="Yu Mincho"/>
        </w:rPr>
        <w:t>. The lids of the chambers were left ajar during this time to minimise CO</w:t>
      </w:r>
      <w:r w:rsidR="009313D4" w:rsidRPr="009313D4">
        <w:rPr>
          <w:rFonts w:eastAsia="Yu Mincho"/>
          <w:vertAlign w:val="subscript"/>
        </w:rPr>
        <w:t xml:space="preserve">2 </w:t>
      </w:r>
      <w:r w:rsidR="009313D4" w:rsidRPr="009313D4">
        <w:rPr>
          <w:rFonts w:eastAsia="Yu Mincho"/>
        </w:rPr>
        <w:t>build up. After 30 minutes, each chamber was flushed with fresh air and sealed. A 3 mL ‘control/baseline’ air sample was immediately taken via a two-way valve to account for any residual CO</w:t>
      </w:r>
      <w:r w:rsidR="009313D4" w:rsidRPr="009313D4">
        <w:rPr>
          <w:rFonts w:eastAsia="Yu Mincho"/>
          <w:vertAlign w:val="subscript"/>
        </w:rPr>
        <w:t>2</w:t>
      </w:r>
      <w:r w:rsidR="009313D4" w:rsidRPr="009313D4">
        <w:rPr>
          <w:rFonts w:eastAsia="Yu Mincho"/>
        </w:rPr>
        <w:t xml:space="preserve"> that was not flushed from the chambers. The chambers were left in the incubator at the set temperature for lizards to respire for 90 minutes. After this time, two</w:t>
      </w:r>
      <w:r w:rsidR="00B51B97">
        <w:rPr>
          <w:rFonts w:eastAsia="Yu Mincho"/>
        </w:rPr>
        <w:t xml:space="preserve"> replicate</w:t>
      </w:r>
      <w:r w:rsidR="009313D4" w:rsidRPr="009313D4">
        <w:rPr>
          <w:rFonts w:eastAsia="Yu Mincho"/>
        </w:rPr>
        <w:t xml:space="preserve"> air samples</w:t>
      </w:r>
      <w:r w:rsidR="00B51B97">
        <w:rPr>
          <w:rFonts w:eastAsia="Yu Mincho"/>
        </w:rPr>
        <w:t xml:space="preserve"> (</w:t>
      </w:r>
      <w:r w:rsidR="00B51B97" w:rsidRPr="009313D4">
        <w:rPr>
          <w:rFonts w:eastAsia="Yu Mincho"/>
        </w:rPr>
        <w:t>3mL</w:t>
      </w:r>
      <w:r w:rsidR="00B51B97">
        <w:rPr>
          <w:rFonts w:eastAsia="Yu Mincho"/>
        </w:rPr>
        <w:t>)</w:t>
      </w:r>
      <w:r w:rsidR="009313D4" w:rsidRPr="009313D4">
        <w:rPr>
          <w:rFonts w:eastAsia="Yu Mincho"/>
        </w:rPr>
        <w:t xml:space="preserve"> were taken from each chamber</w:t>
      </w:r>
      <w:r w:rsidR="00B51B97">
        <w:rPr>
          <w:rFonts w:eastAsia="Yu Mincho"/>
        </w:rPr>
        <w:t xml:space="preserve"> in order to estimate measurement error (see Statistical analysis). </w:t>
      </w:r>
      <w:r w:rsidR="009313D4" w:rsidRPr="009313D4">
        <w:rPr>
          <w:rFonts w:eastAsia="Yu Mincho"/>
        </w:rPr>
        <w:t xml:space="preserve">Chambers were then reopened and flushed with fresh air before </w:t>
      </w:r>
      <w:r w:rsidR="009D50EC">
        <w:rPr>
          <w:rFonts w:eastAsia="Yu Mincho"/>
        </w:rPr>
        <w:t xml:space="preserve">being </w:t>
      </w:r>
      <w:r w:rsidR="009313D4" w:rsidRPr="009313D4">
        <w:rPr>
          <w:rFonts w:eastAsia="Yu Mincho"/>
        </w:rPr>
        <w:t>placed back into the incubator for the second measurement temperature (2 temperatures / day) following the same procedure</w:t>
      </w:r>
      <w:r w:rsidR="004B0A45">
        <w:rPr>
          <w:rFonts w:eastAsia="Yu Mincho"/>
        </w:rPr>
        <w:t xml:space="preserve"> approximately two </w:t>
      </w:r>
      <w:r w:rsidR="009F1F59">
        <w:rPr>
          <w:rFonts w:eastAsia="Yu Mincho"/>
        </w:rPr>
        <w:t>hours later.</w:t>
      </w:r>
    </w:p>
    <w:p w14:paraId="0A48A427" w14:textId="4BB66C9E" w:rsidR="009313D4" w:rsidRPr="009313D4" w:rsidRDefault="009313D4" w:rsidP="008E1938">
      <w:pPr>
        <w:ind w:firstLine="720"/>
        <w:contextualSpacing/>
        <w:rPr>
          <w:rFonts w:eastAsia="Yu Mincho"/>
        </w:rPr>
      </w:pPr>
      <w:r w:rsidRPr="009313D4">
        <w:rPr>
          <w:rFonts w:eastAsia="Yu Mincho"/>
        </w:rPr>
        <w:t>All air samples were injected into the inlet line of a Sables System FMS (Las Vegas NV, USA) with the flow rate set to 200 mL min</w:t>
      </w:r>
      <w:r w:rsidRPr="009313D4">
        <w:rPr>
          <w:rFonts w:eastAsia="Yu Mincho"/>
          <w:vertAlign w:val="superscript"/>
        </w:rPr>
        <w:t>-1</w:t>
      </w:r>
      <w:r w:rsidRPr="009313D4">
        <w:rPr>
          <w:rFonts w:eastAsia="Yu Mincho"/>
        </w:rPr>
        <w:t xml:space="preserve"> to measure </w:t>
      </w:r>
      <m:oMath>
        <m:sSub>
          <m:sSubPr>
            <m:ctrlPr>
              <w:ins w:id="24" w:author="Shinichi Nakagawa" w:date="2020-10-28T11:55:00Z">
                <w:rPr>
                  <w:rFonts w:ascii="Cambria Math" w:eastAsia="Yu Mincho" w:hAnsi="Cambria Math"/>
                  <w:i/>
                </w:rPr>
              </w:ins>
            </m:ctrlPr>
          </m:sSubPr>
          <m:e>
            <m:acc>
              <m:accPr>
                <m:chr m:val="̇"/>
                <m:ctrlPr>
                  <w:ins w:id="25" w:author="Shinichi Nakagawa" w:date="2020-10-28T11:55:00Z">
                    <w:rPr>
                      <w:rFonts w:ascii="Cambria Math" w:eastAsia="Yu Mincho" w:hAnsi="Cambria Math"/>
                      <w:i/>
                    </w:rPr>
                  </w:ins>
                </m:ctrlPr>
              </m:accPr>
              <m:e>
                <m:r>
                  <w:rPr>
                    <w:rFonts w:ascii="Cambria Math" w:eastAsia="Yu Mincho" w:hAnsi="Cambria Math"/>
                  </w:rPr>
                  <m:t>V</m:t>
                </m:r>
              </m:e>
            </m:acc>
          </m:e>
          <m:sub>
            <m:sSub>
              <m:sSubPr>
                <m:ctrlPr>
                  <w:ins w:id="26" w:author="Shinichi Nakagawa" w:date="2020-10-28T11:55:00Z">
                    <w:rPr>
                      <w:rFonts w:ascii="Cambria Math" w:eastAsia="Yu Mincho" w:hAnsi="Cambria Math"/>
                      <w:i/>
                    </w:rPr>
                  </w:ins>
                </m:ctrlPr>
              </m:sSubPr>
              <m:e>
                <m:r>
                  <w:rPr>
                    <w:rFonts w:ascii="Cambria Math" w:eastAsia="Yu Mincho" w:hAnsi="Cambria Math"/>
                  </w:rPr>
                  <m:t>CO</m:t>
                </m:r>
              </m:e>
              <m:sub>
                <m:r>
                  <w:rPr>
                    <w:rFonts w:ascii="Cambria Math" w:eastAsia="Yu Mincho" w:hAnsi="Cambria Math"/>
                  </w:rPr>
                  <m:t>2</m:t>
                </m:r>
              </m:sub>
            </m:sSub>
          </m:sub>
        </m:sSub>
      </m:oMath>
      <w:r w:rsidRPr="009313D4">
        <w:rPr>
          <w:rFonts w:eastAsia="Yu Mincho"/>
        </w:rPr>
        <w:t xml:space="preserve"> and </w:t>
      </w:r>
      <m:oMath>
        <m:sSub>
          <m:sSubPr>
            <m:ctrlPr>
              <w:ins w:id="27" w:author="Shinichi Nakagawa" w:date="2020-10-28T11:55:00Z">
                <w:rPr>
                  <w:rFonts w:ascii="Cambria Math" w:eastAsia="Yu Mincho" w:hAnsi="Cambria Math"/>
                  <w:i/>
                </w:rPr>
              </w:ins>
            </m:ctrlPr>
          </m:sSubPr>
          <m:e>
            <m:acc>
              <m:accPr>
                <m:chr m:val="̇"/>
                <m:ctrlPr>
                  <w:ins w:id="28" w:author="Shinichi Nakagawa" w:date="2020-10-28T11:55:00Z">
                    <w:rPr>
                      <w:rFonts w:ascii="Cambria Math" w:eastAsia="Yu Mincho" w:hAnsi="Cambria Math"/>
                      <w:i/>
                    </w:rPr>
                  </w:ins>
                </m:ctrlPr>
              </m:accPr>
              <m:e>
                <m:r>
                  <w:rPr>
                    <w:rFonts w:ascii="Cambria Math" w:eastAsia="Yu Mincho" w:hAnsi="Cambria Math"/>
                  </w:rPr>
                  <m:t>V</m:t>
                </m:r>
              </m:e>
            </m:acc>
          </m:e>
          <m:sub>
            <m:sSub>
              <m:sSubPr>
                <m:ctrlPr>
                  <w:ins w:id="29" w:author="Shinichi Nakagawa" w:date="2020-10-28T11:55:00Z">
                    <w:rPr>
                      <w:rFonts w:ascii="Cambria Math" w:eastAsia="Yu Mincho" w:hAnsi="Cambria Math"/>
                      <w:i/>
                    </w:rPr>
                  </w:ins>
                </m:ctrlPr>
              </m:sSubPr>
              <m:e>
                <m:r>
                  <w:rPr>
                    <w:rFonts w:ascii="Cambria Math" w:eastAsia="Yu Mincho" w:hAnsi="Cambria Math"/>
                  </w:rPr>
                  <m:t>O</m:t>
                </m:r>
              </m:e>
              <m:sub>
                <m:r>
                  <w:rPr>
                    <w:rFonts w:ascii="Cambria Math" w:eastAsia="Yu Mincho" w:hAnsi="Cambria Math"/>
                  </w:rPr>
                  <m:t>2</m:t>
                </m:r>
              </m:sub>
            </m:sSub>
          </m:sub>
        </m:sSub>
      </m:oMath>
      <w:r w:rsidRPr="009313D4">
        <w:rPr>
          <w:rFonts w:eastAsia="Yu Mincho"/>
          <w:i/>
        </w:rPr>
        <w:t>.</w:t>
      </w:r>
      <w:r w:rsidRPr="009313D4">
        <w:rPr>
          <w:rFonts w:eastAsia="Yu Mincho"/>
        </w:rPr>
        <w:t xml:space="preserve"> Water vapour was scrubbed from the inlet air with Drierite. Output peaks were processed using the R package ‘</w:t>
      </w:r>
      <w:r w:rsidRPr="004C139D">
        <w:rPr>
          <w:rFonts w:eastAsia="Yu Mincho"/>
          <w:i/>
          <w:iCs/>
        </w:rPr>
        <w:t>metabR’</w:t>
      </w:r>
      <w:r w:rsidRPr="009313D4">
        <w:rPr>
          <w:rFonts w:eastAsia="Yu Mincho"/>
        </w:rPr>
        <w:t xml:space="preserve"> (</w:t>
      </w:r>
      <w:hyperlink r:id="rId11" w:history="1">
        <w:r w:rsidRPr="009313D4">
          <w:rPr>
            <w:rFonts w:eastAsia="Yu Mincho" w:cs="Arial"/>
            <w:color w:val="0000FF"/>
            <w:u w:val="single"/>
          </w:rPr>
          <w:t>https://github.com/daniel1noble/metabR</w:t>
        </w:r>
      </w:hyperlink>
      <w:r w:rsidRPr="009313D4">
        <w:rPr>
          <w:rFonts w:eastAsia="Yu Mincho"/>
        </w:rPr>
        <w:t>). The rate of CO</w:t>
      </w:r>
      <w:r w:rsidRPr="009313D4">
        <w:rPr>
          <w:rFonts w:eastAsia="Yu Mincho"/>
          <w:vertAlign w:val="subscript"/>
        </w:rPr>
        <w:t>2</w:t>
      </w:r>
      <w:r w:rsidRPr="009313D4">
        <w:rPr>
          <w:rFonts w:eastAsia="Yu Mincho"/>
        </w:rPr>
        <w:t xml:space="preserve"> produced by an individual was calculated following </w:t>
      </w:r>
      <w:r w:rsidRPr="009313D4">
        <w:rPr>
          <w:rFonts w:eastAsia="Calibri"/>
          <w:lang w:val="en-US"/>
        </w:rPr>
        <w:fldChar w:fldCharType="begin" w:fldLock="1"/>
      </w:r>
      <w:r w:rsidRPr="009313D4">
        <w:rPr>
          <w:rFonts w:eastAsia="Calibri"/>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lang w:val="en-US"/>
        </w:rPr>
        <w:fldChar w:fldCharType="separate"/>
      </w:r>
      <w:r w:rsidR="001B01CC">
        <w:rPr>
          <w:rFonts w:eastAsia="Calibri" w:cs="Arial"/>
          <w:lang w:val="en-US"/>
        </w:rPr>
        <w:t>(Core Team, 2013)</w:t>
      </w:r>
      <w:r w:rsidRPr="009313D4">
        <w:rPr>
          <w:rFonts w:eastAsia="Calibri"/>
          <w:lang w:val="en-US"/>
        </w:rPr>
        <w:fldChar w:fldCharType="end"/>
      </w:r>
      <w:r w:rsidRPr="009313D4">
        <w:rPr>
          <w:rFonts w:eastAsia="Yu Mincho"/>
        </w:rPr>
        <w:t xml:space="preserve">: </w:t>
      </w:r>
    </w:p>
    <w:p w14:paraId="1FCE2A70" w14:textId="77777777" w:rsidR="009313D4" w:rsidRPr="009313D4" w:rsidRDefault="009313D4" w:rsidP="008E1938">
      <w:pPr>
        <w:contextualSpacing/>
        <w:jc w:val="both"/>
        <w:rPr>
          <w:rFonts w:eastAsia="Yu Mincho"/>
        </w:rPr>
      </w:pPr>
      <w:r w:rsidRPr="009313D4">
        <w:rPr>
          <w:rFonts w:eastAsia="Yu Mincho"/>
        </w:rPr>
        <w:t>Equation: 1</w:t>
      </w:r>
    </w:p>
    <w:p w14:paraId="433EBBFE" w14:textId="77777777" w:rsidR="009313D4" w:rsidRPr="009313D4" w:rsidRDefault="00E170B3" w:rsidP="008E1938">
      <w:pPr>
        <w:ind w:firstLine="720"/>
        <w:contextualSpacing/>
        <w:rPr>
          <w:rFonts w:eastAsia="Yu Mincho"/>
        </w:rPr>
      </w:pPr>
      <m:oMathPara>
        <m:oMath>
          <m:sSub>
            <m:sSubPr>
              <m:ctrlPr>
                <w:ins w:id="30" w:author="Shinichi Nakagawa" w:date="2020-10-28T11:55:00Z">
                  <w:rPr>
                    <w:rFonts w:ascii="Cambria Math" w:eastAsia="Yu Mincho" w:hAnsi="Cambria Math"/>
                    <w:i/>
                  </w:rPr>
                </w:ins>
              </m:ctrlPr>
            </m:sSubPr>
            <m:e>
              <m:acc>
                <m:accPr>
                  <m:chr m:val="̇"/>
                  <m:ctrlPr>
                    <w:ins w:id="31" w:author="Shinichi Nakagawa" w:date="2020-10-28T11:55:00Z">
                      <w:rPr>
                        <w:rFonts w:ascii="Cambria Math" w:eastAsia="Yu Mincho" w:hAnsi="Cambria Math"/>
                        <w:i/>
                      </w:rPr>
                    </w:ins>
                  </m:ctrlPr>
                </m:accPr>
                <m:e>
                  <m:r>
                    <w:rPr>
                      <w:rFonts w:ascii="Cambria Math" w:eastAsia="Yu Mincho" w:hAnsi="Cambria Math"/>
                    </w:rPr>
                    <m:t>V</m:t>
                  </m:r>
                </m:e>
              </m:acc>
            </m:e>
            <m:sub>
              <m:sSub>
                <m:sSubPr>
                  <m:ctrlPr>
                    <w:ins w:id="32" w:author="Shinichi Nakagawa" w:date="2020-10-28T11:55:00Z">
                      <w:rPr>
                        <w:rFonts w:ascii="Cambria Math" w:eastAsia="Yu Mincho" w:hAnsi="Cambria Math"/>
                        <w:i/>
                      </w:rPr>
                    </w:ins>
                  </m:ctrlPr>
                </m:sSubPr>
                <m:e>
                  <m:r>
                    <w:rPr>
                      <w:rFonts w:ascii="Cambria Math" w:eastAsia="Yu Mincho" w:hAnsi="Cambria Math"/>
                    </w:rPr>
                    <m:t>CO</m:t>
                  </m:r>
                </m:e>
                <m:sub>
                  <m:r>
                    <w:rPr>
                      <w:rFonts w:ascii="Cambria Math" w:eastAsia="Yu Mincho" w:hAnsi="Cambria Math"/>
                    </w:rPr>
                    <m:t>2</m:t>
                  </m:r>
                </m:sub>
              </m:sSub>
            </m:sub>
          </m:sSub>
          <m:sSup>
            <m:sSupPr>
              <m:ctrlPr>
                <w:ins w:id="33" w:author="Shinichi Nakagawa" w:date="2020-10-28T11:55:00Z">
                  <w:rPr>
                    <w:rFonts w:ascii="Cambria Math" w:eastAsia="Yu Mincho" w:hAnsi="Cambria Math"/>
                    <w:vertAlign w:val="superscript"/>
                  </w:rPr>
                </w:ins>
              </m:ctrlPr>
            </m:sSupPr>
            <m:e>
              <m:r>
                <m:rPr>
                  <m:sty m:val="p"/>
                </m:rPr>
                <w:rPr>
                  <w:rFonts w:ascii="Cambria Math" w:eastAsia="Yu Mincho" w:hAnsi="Cambria Math"/>
                </w:rPr>
                <m:t>mL</m:t>
              </m:r>
              <m:r>
                <m:rPr>
                  <m:sty m:val="p"/>
                </m:rPr>
                <w:rPr>
                  <w:rFonts w:ascii="Cambria Math" w:eastAsia="Yu Mincho" w:hAnsi="Cambria Math"/>
                  <w:vertAlign w:val="superscript"/>
                </w:rPr>
                <m:t xml:space="preserve"> </m:t>
              </m:r>
              <m:r>
                <w:rPr>
                  <w:rFonts w:ascii="Cambria Math" w:eastAsia="Yu Mincho" w:hAnsi="Cambria Math"/>
                  <w:vertAlign w:val="superscript"/>
                </w:rPr>
                <m:t>min</m:t>
              </m:r>
            </m:e>
            <m:sup>
              <m:r>
                <w:rPr>
                  <w:rFonts w:ascii="Cambria Math" w:eastAsia="Yu Mincho" w:hAnsi="Cambria Math"/>
                  <w:vertAlign w:val="superscript"/>
                </w:rPr>
                <m:t>-1</m:t>
              </m:r>
            </m:sup>
          </m:sSup>
          <m:r>
            <w:rPr>
              <w:rFonts w:ascii="Cambria Math" w:eastAsia="Yu Mincho" w:hAnsi="Cambria Math"/>
            </w:rPr>
            <m:t>=</m:t>
          </m:r>
          <m:f>
            <m:fPr>
              <m:ctrlPr>
                <w:ins w:id="34" w:author="Shinichi Nakagawa" w:date="2020-10-28T11:55:00Z">
                  <w:rPr>
                    <w:rFonts w:ascii="Cambria Math" w:eastAsia="Yu Mincho" w:hAnsi="Cambria Math"/>
                    <w:i/>
                  </w:rPr>
                </w:ins>
              </m:ctrlPr>
            </m:fPr>
            <m:num>
              <m:r>
                <w:rPr>
                  <w:rFonts w:ascii="Cambria Math" w:eastAsia="Yu Mincho" w:hAnsi="Cambria Math"/>
                </w:rPr>
                <m:t>%</m:t>
              </m:r>
              <m:sSub>
                <m:sSubPr>
                  <m:ctrlPr>
                    <w:ins w:id="35" w:author="Shinichi Nakagawa" w:date="2020-10-28T11:55:00Z">
                      <w:rPr>
                        <w:rFonts w:ascii="Cambria Math" w:eastAsia="Yu Mincho" w:hAnsi="Cambria Math"/>
                        <w:i/>
                      </w:rPr>
                    </w:ins>
                  </m:ctrlPr>
                </m:sSubPr>
                <m:e>
                  <m:r>
                    <w:rPr>
                      <w:rFonts w:ascii="Cambria Math" w:eastAsia="Yu Mincho" w:hAnsi="Cambria Math"/>
                    </w:rPr>
                    <m:t>CO</m:t>
                  </m:r>
                </m:e>
                <m:sub>
                  <m:r>
                    <w:rPr>
                      <w:rFonts w:ascii="Cambria Math" w:eastAsia="Yu Mincho" w:hAnsi="Cambria Math"/>
                    </w:rPr>
                    <m:t>2</m:t>
                  </m:r>
                </m:sub>
              </m:sSub>
              <m:r>
                <w:rPr>
                  <w:rFonts w:ascii="Cambria Math" w:eastAsia="Yu Mincho" w:hAnsi="Cambria Math"/>
                </w:rPr>
                <m:t xml:space="preserve"> × </m:t>
              </m:r>
              <m:sSub>
                <m:sSubPr>
                  <m:ctrlPr>
                    <w:ins w:id="36" w:author="Shinichi Nakagawa" w:date="2020-10-28T11:55:00Z">
                      <w:rPr>
                        <w:rFonts w:ascii="Cambria Math" w:eastAsia="Yu Mincho" w:hAnsi="Cambria Math"/>
                        <w:i/>
                      </w:rPr>
                    </w:ins>
                  </m:ctrlPr>
                </m:sSubPr>
                <m:e>
                  <m:r>
                    <w:rPr>
                      <w:rFonts w:ascii="Cambria Math" w:eastAsia="Yu Mincho" w:hAnsi="Cambria Math"/>
                    </w:rPr>
                    <m:t>(V</m:t>
                  </m:r>
                </m:e>
                <m:sub>
                  <m:r>
                    <w:rPr>
                      <w:rFonts w:ascii="Cambria Math" w:eastAsia="Yu Mincho" w:hAnsi="Cambria Math"/>
                    </w:rPr>
                    <m:t>chamber</m:t>
                  </m:r>
                </m:sub>
              </m:sSub>
              <m:r>
                <w:rPr>
                  <w:rFonts w:ascii="Cambria Math" w:eastAsia="Yu Mincho" w:hAnsi="Cambria Math"/>
                </w:rPr>
                <m:t>-</m:t>
              </m:r>
              <m:sSub>
                <m:sSubPr>
                  <m:ctrlPr>
                    <w:ins w:id="37" w:author="Shinichi Nakagawa" w:date="2020-10-28T11:55:00Z">
                      <w:rPr>
                        <w:rFonts w:ascii="Cambria Math" w:eastAsia="Yu Mincho" w:hAnsi="Cambria Math"/>
                        <w:i/>
                      </w:rPr>
                    </w:ins>
                  </m:ctrlPr>
                </m:sSubPr>
                <m:e>
                  <m:r>
                    <w:rPr>
                      <w:rFonts w:ascii="Cambria Math" w:eastAsia="Yu Mincho" w:hAnsi="Cambria Math"/>
                    </w:rPr>
                    <m:t>V</m:t>
                  </m:r>
                </m:e>
                <m:sub>
                  <m:r>
                    <w:rPr>
                      <w:rFonts w:ascii="Cambria Math" w:eastAsia="Yu Mincho" w:hAnsi="Cambria Math"/>
                    </w:rPr>
                    <m:t>lizard</m:t>
                  </m:r>
                </m:sub>
              </m:sSub>
              <m:r>
                <w:rPr>
                  <w:rFonts w:ascii="Cambria Math" w:eastAsia="Yu Mincho" w:hAnsi="Cambria Math"/>
                </w:rPr>
                <m:t>)</m:t>
              </m:r>
            </m:num>
            <m:den>
              <m:r>
                <w:rPr>
                  <w:rFonts w:ascii="Cambria Math" w:eastAsia="Yu Mincho" w:hAnsi="Cambria Math"/>
                </w:rPr>
                <m:t>t</m:t>
              </m:r>
            </m:den>
          </m:f>
        </m:oMath>
      </m:oMathPara>
    </w:p>
    <w:p w14:paraId="4B9B268C" w14:textId="6DD42448" w:rsidR="009533C0" w:rsidRDefault="009313D4" w:rsidP="008E1938">
      <w:pPr>
        <w:contextualSpacing/>
        <w:rPr>
          <w:rFonts w:eastAsia="Yu Mincho"/>
        </w:rPr>
      </w:pPr>
      <w:r w:rsidRPr="009313D4">
        <w:rPr>
          <w:rFonts w:eastAsia="Yu Mincho"/>
        </w:rPr>
        <w:t>where %CO</w:t>
      </w:r>
      <w:r w:rsidRPr="009313D4">
        <w:rPr>
          <w:rFonts w:eastAsia="Yu Mincho"/>
          <w:vertAlign w:val="subscript"/>
        </w:rPr>
        <w:t>2</w:t>
      </w:r>
      <w:r w:rsidRPr="009313D4">
        <w:rPr>
          <w:rFonts w:eastAsia="Yu Mincho"/>
        </w:rPr>
        <w:t xml:space="preserve"> is the maximum percentage of CO</w:t>
      </w:r>
      <w:r w:rsidRPr="009313D4">
        <w:rPr>
          <w:rFonts w:eastAsia="Yu Mincho"/>
          <w:vertAlign w:val="subscript"/>
        </w:rPr>
        <w:t xml:space="preserve">2 </w:t>
      </w:r>
      <w:r w:rsidRPr="009313D4">
        <w:rPr>
          <w:rFonts w:eastAsia="Yu Mincho"/>
        </w:rPr>
        <w:t>in air sample above baseline, which was corrected by subtracting any ‘residual’ CO</w:t>
      </w:r>
      <w:r w:rsidRPr="009313D4">
        <w:rPr>
          <w:rFonts w:eastAsia="Yu Mincho"/>
          <w:vertAlign w:val="subscript"/>
        </w:rPr>
        <w:t>2</w:t>
      </w:r>
      <w:r w:rsidRPr="009313D4">
        <w:rPr>
          <w:rFonts w:eastAsia="Yu Mincho"/>
        </w:rPr>
        <w:t xml:space="preserve"> from the initial flush from the larger of the two air samples; V</w:t>
      </w:r>
      <w:r w:rsidRPr="009313D4">
        <w:rPr>
          <w:rFonts w:eastAsia="Yu Mincho"/>
          <w:vertAlign w:val="subscript"/>
        </w:rPr>
        <w:t xml:space="preserve">chamber </w:t>
      </w:r>
      <w:r w:rsidRPr="009313D4">
        <w:rPr>
          <w:rFonts w:eastAsia="Yu Mincho"/>
        </w:rPr>
        <w:t>is the volume of the chamber (</w:t>
      </w:r>
      <w:r>
        <w:rPr>
          <w:rFonts w:eastAsia="Yu Mincho"/>
        </w:rPr>
        <w:t>70</w:t>
      </w:r>
      <w:r w:rsidRPr="009313D4">
        <w:rPr>
          <w:rFonts w:eastAsia="Yu Mincho"/>
        </w:rPr>
        <w:t xml:space="preserve"> mL); V</w:t>
      </w:r>
      <w:r w:rsidRPr="009313D4">
        <w:rPr>
          <w:rFonts w:eastAsia="Yu Mincho"/>
          <w:vertAlign w:val="subscript"/>
        </w:rPr>
        <w:t>lizard</w:t>
      </w:r>
      <w:r w:rsidRPr="009313D4">
        <w:rPr>
          <w:rFonts w:eastAsia="Yu Mincho"/>
        </w:rPr>
        <w:t xml:space="preserve"> is the volume of the lizard, assuming that the mass of the lizard is the same as its volume, </w:t>
      </w:r>
      <w:r w:rsidRPr="009313D4">
        <w:rPr>
          <w:rFonts w:eastAsia="Yu Mincho"/>
        </w:rPr>
        <w:lastRenderedPageBreak/>
        <w:t xml:space="preserve">and </w:t>
      </w:r>
      <w:r w:rsidRPr="009313D4">
        <w:rPr>
          <w:rFonts w:eastAsia="Yu Mincho"/>
          <w:i/>
        </w:rPr>
        <w:t>t</w:t>
      </w:r>
      <w:r w:rsidRPr="009313D4">
        <w:rPr>
          <w:rFonts w:eastAsia="Yu Mincho"/>
        </w:rPr>
        <w:t xml:space="preserve"> is the duration of time in minutes after where the chamber has been sealed and the first air sample was taken (90 minutes).</w:t>
      </w:r>
    </w:p>
    <w:p w14:paraId="73D8885F" w14:textId="58FC9E0E" w:rsidR="00B902D9" w:rsidRDefault="00B178E1" w:rsidP="008E1938">
      <w:pPr>
        <w:pStyle w:val="Thesissectionheading"/>
      </w:pPr>
      <w:r w:rsidRPr="00B178E1">
        <w:t>Statistical analysis</w:t>
      </w:r>
    </w:p>
    <w:p w14:paraId="363D5D0F" w14:textId="2D6C8120" w:rsidR="004E2202" w:rsidRDefault="00DE7706" w:rsidP="00676A64">
      <w:pPr>
        <w:pStyle w:val="BodyText"/>
        <w:ind w:firstLine="720"/>
      </w:pPr>
      <w:r>
        <w:t xml:space="preserve">We fitted </w:t>
      </w:r>
      <w:r w:rsidR="00094D17">
        <w:t xml:space="preserve">Bayesian </w:t>
      </w:r>
      <w:r>
        <w:t xml:space="preserve">linear mixed </w:t>
      </w:r>
      <w:r w:rsidR="00991D17">
        <w:t xml:space="preserve">effect </w:t>
      </w:r>
      <w:r>
        <w:t>models</w:t>
      </w:r>
      <w:r w:rsidR="004C139D" w:rsidRPr="004C139D">
        <w:t xml:space="preserve"> </w:t>
      </w:r>
      <w:r w:rsidR="004C139D">
        <w:t xml:space="preserve">in </w:t>
      </w:r>
      <w:r w:rsidR="004C139D" w:rsidRPr="000C66D7">
        <w:rPr>
          <w:i/>
          <w:iCs/>
        </w:rPr>
        <w:t>R</w:t>
      </w:r>
      <w:r w:rsidR="004C139D">
        <w:rPr>
          <w:i/>
          <w:iCs/>
        </w:rPr>
        <w:t xml:space="preserve"> </w:t>
      </w:r>
      <w:r w:rsidR="004C139D" w:rsidRPr="00471098">
        <w:fldChar w:fldCharType="begin"/>
      </w:r>
      <w:r w:rsidR="004C139D"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4C139D" w:rsidRPr="00471098">
        <w:fldChar w:fldCharType="separate"/>
      </w:r>
      <w:r w:rsidR="004C139D">
        <w:rPr>
          <w:rFonts w:cs="Times New Roman"/>
          <w:lang w:val="en-GB"/>
        </w:rPr>
        <w:t>(Core Team, 2013)</w:t>
      </w:r>
      <w:r w:rsidR="004C139D" w:rsidRPr="00471098">
        <w:fldChar w:fldCharType="end"/>
      </w:r>
      <w:r w:rsidR="004C139D">
        <w:t xml:space="preserve"> using the package</w:t>
      </w:r>
      <w:r>
        <w:t xml:space="preserve"> </w:t>
      </w:r>
      <w:r w:rsidR="005C5C48">
        <w:t>‘</w:t>
      </w:r>
      <w:r w:rsidRPr="00471098">
        <w:rPr>
          <w:i/>
          <w:iCs/>
        </w:rPr>
        <w:t>brms</w:t>
      </w:r>
      <w:r w:rsidR="005C5C48">
        <w:rPr>
          <w:i/>
          <w:iCs/>
        </w:rPr>
        <w:t>’</w:t>
      </w:r>
      <w:r w:rsidRPr="00471098">
        <w:rPr>
          <w:i/>
          <w:iCs/>
        </w:rPr>
        <w:t xml:space="preserve"> </w:t>
      </w:r>
      <w:r w:rsidRPr="00471098">
        <w:rPr>
          <w:i/>
          <w:iCs/>
        </w:rPr>
        <w:fldChar w:fldCharType="begin"/>
      </w:r>
      <w:r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Pr="00471098">
        <w:rPr>
          <w:i/>
          <w:iCs/>
        </w:rPr>
        <w:fldChar w:fldCharType="separate"/>
      </w:r>
      <w:r w:rsidRPr="00471098">
        <w:rPr>
          <w:rFonts w:cs="Times New Roman"/>
          <w:lang w:val="en-GB"/>
        </w:rPr>
        <w:t>(Bürkner, 2017)</w:t>
      </w:r>
      <w:r w:rsidRPr="00471098">
        <w:rPr>
          <w:i/>
          <w:iCs/>
        </w:rPr>
        <w:fldChar w:fldCharType="end"/>
      </w:r>
      <w:r>
        <w:t xml:space="preserve">. </w:t>
      </w:r>
      <w:r w:rsidR="006905D7">
        <w:t>Our planned missing data design resulted in random missingness across temperatures</w:t>
      </w:r>
      <w:r w:rsidR="00581917">
        <w:t xml:space="preserve"> (</w:t>
      </w:r>
      <w:r w:rsidR="004F52CF">
        <w:t>36% missingness in MR and body mass</w:t>
      </w:r>
      <w:r w:rsidR="00581917">
        <w:t>)</w:t>
      </w:r>
      <w:r w:rsidR="006905D7">
        <w:t xml:space="preserve"> The package </w:t>
      </w:r>
      <w:r w:rsidR="006905D7">
        <w:rPr>
          <w:i/>
          <w:iCs/>
        </w:rPr>
        <w:t>brms</w:t>
      </w:r>
      <w:r w:rsidR="006905D7">
        <w:t xml:space="preserve"> is capable of performing </w:t>
      </w:r>
      <w:r w:rsidR="00FF3BFF">
        <w:t xml:space="preserve">model-based </w:t>
      </w:r>
      <w:r w:rsidR="006905D7">
        <w:t>data imputation</w:t>
      </w:r>
      <w:r w:rsidR="004C139D">
        <w:t>.</w:t>
      </w:r>
      <w:r w:rsidR="006905D7">
        <w:t xml:space="preserve"> </w:t>
      </w:r>
      <w:r w:rsidR="004E470F">
        <w:t>As such, we performed imputation during model fitting in all of analyses</w:t>
      </w:r>
      <w:r w:rsidR="005C5C48">
        <w:t>.</w:t>
      </w:r>
      <w:r w:rsidR="004C139D">
        <w:t xml:space="preserve"> </w:t>
      </w:r>
      <w:r w:rsidR="001965DD">
        <w:t xml:space="preserve">Model-based imputation </w:t>
      </w:r>
      <w:r w:rsidR="006905D7">
        <w:t xml:space="preserve">not only </w:t>
      </w:r>
      <w:commentRangeStart w:id="38"/>
      <w:commentRangeStart w:id="39"/>
      <w:commentRangeStart w:id="40"/>
      <w:r w:rsidR="006905D7">
        <w:t xml:space="preserve">retains the hierarchical structure of the dataset </w:t>
      </w:r>
      <w:commentRangeEnd w:id="38"/>
      <w:r w:rsidR="002C77B0">
        <w:rPr>
          <w:rStyle w:val="CommentReference"/>
          <w:rFonts w:asciiTheme="minorHAnsi" w:eastAsiaTheme="minorEastAsia" w:hAnsiTheme="minorHAnsi"/>
        </w:rPr>
        <w:commentReference w:id="38"/>
      </w:r>
      <w:commentRangeEnd w:id="39"/>
      <w:r w:rsidR="009306F4">
        <w:rPr>
          <w:rStyle w:val="CommentReference"/>
          <w:rFonts w:asciiTheme="minorHAnsi" w:eastAsiaTheme="minorEastAsia" w:hAnsiTheme="minorHAnsi"/>
        </w:rPr>
        <w:commentReference w:id="39"/>
      </w:r>
      <w:commentRangeEnd w:id="40"/>
      <w:r w:rsidR="00FF7E08">
        <w:rPr>
          <w:rStyle w:val="CommentReference"/>
          <w:rFonts w:asciiTheme="minorHAnsi" w:eastAsiaTheme="minorEastAsia" w:hAnsiTheme="minorHAnsi"/>
        </w:rPr>
        <w:commentReference w:id="40"/>
      </w:r>
      <w:r w:rsidR="006905D7">
        <w:t>but also increases statistical power</w:t>
      </w:r>
      <w:r w:rsidR="005C5C48">
        <w:t xml:space="preserve"> </w:t>
      </w:r>
      <w:r w:rsidR="005C5C48">
        <w:fldChar w:fldCharType="begin"/>
      </w:r>
      <w:r w:rsidR="00462FB6">
        <w:instrText xml:space="preserve"> ADDIN ZOTERO_ITEM CSL_CITATION {"citationID":"HahGToKW","properties":{"formattedCitation":"(Nakagawa, 2015)","plainCitation":"(Nakagawa, 2015)","dontUpdate":true,"noteIndex":0},"citationItems":[{"id":2436,"uris":["http://zotero.org/users/1379426/items/8KYF7IS6"],"uri":["http://zotero.org/users/1379426/items/8KYF7IS6"],"itemData":{"id":2436,"type":"chapter","container-title":"Ecological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J"}],"issued":{"date-parts":[["2015"]]}}}],"schema":"https://github.com/citation-style-language/schema/raw/master/csl-citation.json"} </w:instrText>
      </w:r>
      <w:r w:rsidR="005C5C48">
        <w:fldChar w:fldCharType="separate"/>
      </w:r>
      <w:r w:rsidR="005C5C48">
        <w:rPr>
          <w:noProof/>
        </w:rPr>
        <w:t>(</w:t>
      </w:r>
      <w:r w:rsidR="00FF7E08">
        <w:rPr>
          <w:noProof/>
        </w:rPr>
        <w:t xml:space="preserve">P. </w:t>
      </w:r>
      <w:r w:rsidR="00FF7E08" w:rsidRPr="00471098">
        <w:rPr>
          <w:rFonts w:cs="Times New Roman"/>
          <w:lang w:val="en-GB"/>
        </w:rPr>
        <w:t>Bürkner</w:t>
      </w:r>
      <w:r w:rsidR="00FF7E08">
        <w:rPr>
          <w:rFonts w:cs="Times New Roman"/>
          <w:lang w:val="en-GB"/>
        </w:rPr>
        <w:t xml:space="preserve">, personal communication 25 October 2020, </w:t>
      </w:r>
      <w:r w:rsidR="005C5C48">
        <w:rPr>
          <w:noProof/>
        </w:rPr>
        <w:t>Nakagawa, 2015)</w:t>
      </w:r>
      <w:r w:rsidR="005C5C48">
        <w:fldChar w:fldCharType="end"/>
      </w:r>
      <w:r w:rsidR="006905D7">
        <w:t xml:space="preserve">. </w:t>
      </w:r>
      <w:r w:rsidR="004E470F">
        <w:t>Sensitivity analyses suggest that</w:t>
      </w:r>
      <w:r w:rsidR="006905D7" w:rsidRPr="00294E1F">
        <w:t xml:space="preserve"> </w:t>
      </w:r>
      <w:r w:rsidR="004E470F">
        <w:t>models with imputed data resulted in similar conclusions to</w:t>
      </w:r>
      <w:r w:rsidR="006905D7" w:rsidRPr="00294E1F">
        <w:t xml:space="preserve"> complete </w:t>
      </w:r>
      <w:commentRangeStart w:id="41"/>
      <w:commentRangeStart w:id="42"/>
      <w:r w:rsidR="006905D7" w:rsidRPr="00294E1F">
        <w:t>case analyses</w:t>
      </w:r>
      <w:r w:rsidR="005C5C48">
        <w:t xml:space="preserve">. </w:t>
      </w:r>
      <w:r w:rsidR="006951A3">
        <w:t>However, w</w:t>
      </w:r>
      <w:r w:rsidR="005C5C48">
        <w:t>e present</w:t>
      </w:r>
      <w:r w:rsidR="006905D7" w:rsidRPr="00294E1F">
        <w:t xml:space="preserve"> </w:t>
      </w:r>
      <w:r w:rsidR="005C5C48">
        <w:t xml:space="preserve">results from </w:t>
      </w:r>
      <w:r w:rsidR="006905D7" w:rsidRPr="00294E1F">
        <w:t>the imputation analysis in the main text</w:t>
      </w:r>
      <w:commentRangeEnd w:id="41"/>
      <w:r w:rsidR="004E470F">
        <w:rPr>
          <w:rStyle w:val="CommentReference"/>
          <w:rFonts w:asciiTheme="minorHAnsi" w:eastAsiaTheme="minorEastAsia" w:hAnsiTheme="minorHAnsi"/>
        </w:rPr>
        <w:commentReference w:id="41"/>
      </w:r>
      <w:commentRangeEnd w:id="42"/>
      <w:r w:rsidR="00BE2A50">
        <w:rPr>
          <w:rStyle w:val="CommentReference"/>
          <w:rFonts w:asciiTheme="minorHAnsi" w:eastAsiaTheme="minorEastAsia" w:hAnsiTheme="minorHAnsi"/>
        </w:rPr>
        <w:commentReference w:id="42"/>
      </w:r>
      <w:r w:rsidR="003C0C0D">
        <w:t xml:space="preserve"> as parameter estimates were more precise </w:t>
      </w:r>
      <w:r w:rsidR="006905D7">
        <w:t xml:space="preserve">(See ESM). </w:t>
      </w:r>
      <w:r w:rsidRPr="00471098">
        <w:t xml:space="preserve">For all models we used </w:t>
      </w:r>
      <w:commentRangeStart w:id="43"/>
      <w:r w:rsidR="00F56554">
        <w:t>default</w:t>
      </w:r>
      <w:r w:rsidR="00F56554" w:rsidRPr="00471098">
        <w:t xml:space="preserve"> </w:t>
      </w:r>
      <w:r w:rsidRPr="00471098">
        <w:t xml:space="preserve">priors </w:t>
      </w:r>
      <w:r w:rsidR="002D0FF0">
        <w:t xml:space="preserve">and </w:t>
      </w:r>
      <w:commentRangeEnd w:id="43"/>
      <w:r w:rsidR="00294EB2">
        <w:rPr>
          <w:rStyle w:val="CommentReference"/>
          <w:rFonts w:asciiTheme="minorHAnsi" w:eastAsiaTheme="minorEastAsia" w:hAnsiTheme="minorHAnsi"/>
        </w:rPr>
        <w:commentReference w:id="43"/>
      </w:r>
      <w:r w:rsidR="002D0FF0">
        <w:t xml:space="preserve">ran </w:t>
      </w:r>
      <w:r w:rsidR="004C139D">
        <w:t>four</w:t>
      </w:r>
      <w:r w:rsidR="002D0FF0">
        <w:t xml:space="preserve"> </w:t>
      </w:r>
      <w:r w:rsidR="00803BDE">
        <w:t>Mar</w:t>
      </w:r>
      <w:r w:rsidR="00FF3BFF">
        <w:t>k</w:t>
      </w:r>
      <w:r w:rsidR="00803BDE">
        <w:t>ov Chain Monte Carlo (</w:t>
      </w:r>
      <w:r w:rsidR="00094D17">
        <w:t>MCMC</w:t>
      </w:r>
      <w:r w:rsidR="00803BDE">
        <w:t>)</w:t>
      </w:r>
      <w:r w:rsidR="00094D17">
        <w:t xml:space="preserve"> </w:t>
      </w:r>
      <w:r w:rsidR="002D0FF0">
        <w:t>chains</w:t>
      </w:r>
      <w:r w:rsidR="001D62F7">
        <w:t xml:space="preserve">; </w:t>
      </w:r>
      <w:r w:rsidR="002D0FF0">
        <w:t>taking</w:t>
      </w:r>
      <w:r w:rsidR="002D0FF0" w:rsidRPr="00471098">
        <w:t xml:space="preserve"> </w:t>
      </w:r>
      <w:r w:rsidR="002D0FF0">
        <w:t>800 samples from the posterior distribution</w:t>
      </w:r>
      <w:r w:rsidR="002D0FF0" w:rsidRPr="00471098">
        <w:t xml:space="preserve"> </w:t>
      </w:r>
      <w:r w:rsidR="002D0FF0">
        <w:t>after</w:t>
      </w:r>
      <w:r w:rsidR="002D0FF0" w:rsidRPr="00471098">
        <w:t xml:space="preserve"> </w:t>
      </w:r>
      <w:r w:rsidR="00EE3414">
        <w:t>discarding the first</w:t>
      </w:r>
      <w:r w:rsidR="005F5704">
        <w:t xml:space="preserve"> </w:t>
      </w:r>
      <w:r w:rsidR="0018333F">
        <w:t>1500</w:t>
      </w:r>
      <w:r w:rsidR="002D0FF0">
        <w:t xml:space="preserve"> iterations</w:t>
      </w:r>
      <w:r w:rsidR="00803BDE">
        <w:t>. This</w:t>
      </w:r>
      <w:r w:rsidR="00094D17">
        <w:t xml:space="preserve"> </w:t>
      </w:r>
      <w:r w:rsidR="00803BDE">
        <w:t>gave</w:t>
      </w:r>
      <w:r w:rsidR="00094D17">
        <w:t xml:space="preserve"> a total of 3200 samples from the posterior distribution across </w:t>
      </w:r>
      <w:r w:rsidR="00EE3414">
        <w:t xml:space="preserve">all </w:t>
      </w:r>
      <w:r w:rsidR="00094D17">
        <w:t>chains</w:t>
      </w:r>
      <w:r>
        <w:t xml:space="preserve">. We ensured </w:t>
      </w:r>
      <w:r w:rsidR="00094D17">
        <w:t xml:space="preserve">chains were </w:t>
      </w:r>
      <w:r>
        <w:t>mixing by inspecting trace plots and checked that scale reduction factors were less than 1.01</w:t>
      </w:r>
      <w:r w:rsidR="00094D17">
        <w:t>, suggesting all chains had converged</w:t>
      </w:r>
      <w:r w:rsidR="00B7238D">
        <w:t xml:space="preserve">. </w:t>
      </w:r>
      <w:r w:rsidR="00991D17">
        <w:t>Throughout w</w:t>
      </w:r>
      <w:r>
        <w:t>e report posterior means and 95% credible intervals for all parameters.</w:t>
      </w:r>
      <w:r w:rsidR="002D0FF0" w:rsidRPr="002D0FF0">
        <w:t xml:space="preserve"> </w:t>
      </w:r>
      <w:r w:rsidR="004C139D">
        <w:t>All data and code to reproduce our results are provided (see Data accessibility).</w:t>
      </w:r>
      <w:r w:rsidR="006951A3">
        <w:t xml:space="preserve"> Body mass, age and temperature were all z-transformed so estimates of main effects and interaction terms are interpretable </w:t>
      </w:r>
      <w:r w:rsidR="006951A3">
        <w:fldChar w:fldCharType="begin"/>
      </w:r>
      <w:r w:rsidR="006951A3">
        <w:instrText xml:space="preserve"> ADDIN ZOTERO_ITEM CSL_CITATION {"citationID":"COKyAOK9","properties":{"formattedCitation":"(Schielzeth, 2010)","plainCitation":"(Schielzeth, 2010)","noteIndex":0},"citationItems":[{"id":462,"uris":["http://zotero.org/users/1379426/items/LD79WM38"],"uri":["http://zotero.org/users/1379426/items/LD79WM38"],"itemData":{"id":462,"type":"article-journal","abstract":"1. Linear regression models are an important statistical tool in evolutionary and ecological studies. Unfortunately, these models often yield some uninterpretable estimates and hypothesis tests, especially...","container-title":"Methods in Ecology \\ldots","DOI":"10.1111/j.2041-210X.2010.00012.x","issue":"2","language":"English","page":"103–113","title":"Simple means to improve the interpretability of regression coefficients","volume":"1","author":[{"family":"Schielzeth","given":"Holger"}],"issued":{"date-parts":[["2010",2]]}}}],"schema":"https://github.com/citation-style-language/schema/raw/master/csl-citation.json"} </w:instrText>
      </w:r>
      <w:r w:rsidR="006951A3">
        <w:fldChar w:fldCharType="separate"/>
      </w:r>
      <w:r w:rsidR="006951A3">
        <w:rPr>
          <w:noProof/>
        </w:rPr>
        <w:t>(Schielzeth, 2010)</w:t>
      </w:r>
      <w:r w:rsidR="006951A3">
        <w:fldChar w:fldCharType="end"/>
      </w:r>
    </w:p>
    <w:p w14:paraId="2FB988BD" w14:textId="5F63034A" w:rsidR="00AC0F4D" w:rsidRDefault="00F53FF2" w:rsidP="00FF3BFF">
      <w:pPr>
        <w:pStyle w:val="BodyText"/>
        <w:ind w:firstLine="720"/>
      </w:pPr>
      <w:r>
        <w:t xml:space="preserve">To </w:t>
      </w:r>
      <w:r w:rsidR="00991D17">
        <w:t xml:space="preserve">test whether developmental temperatures </w:t>
      </w:r>
      <w:r w:rsidR="00EB3A7E">
        <w:t>changed</w:t>
      </w:r>
      <w:r w:rsidR="00991D17">
        <w:t xml:space="preserve"> the shape of reaction norms</w:t>
      </w:r>
      <w:r w:rsidR="00696455">
        <w:t>,</w:t>
      </w:r>
      <w:r w:rsidR="00991D17">
        <w:t xml:space="preserve"> we fitted a </w:t>
      </w:r>
      <w:r w:rsidR="009A19B3">
        <w:t xml:space="preserve">full </w:t>
      </w:r>
      <w:r w:rsidR="00991D17">
        <w:t xml:space="preserve">model with MR as the response and </w:t>
      </w:r>
      <w:r w:rsidR="009A19B3">
        <w:t xml:space="preserve">temperature, treatment and </w:t>
      </w:r>
      <w:r w:rsidR="00991D17">
        <w:t xml:space="preserve">an interaction between treatment and temperature as fixed effects. The model also </w:t>
      </w:r>
      <w:r w:rsidR="003A3BA4">
        <w:t xml:space="preserve">included </w:t>
      </w:r>
      <w:r w:rsidR="00991D17">
        <w:t xml:space="preserve">a </w:t>
      </w:r>
      <w:r w:rsidR="00126DD9">
        <w:t>random intercept for lizard identity</w:t>
      </w:r>
      <w:r w:rsidR="005F6F0E">
        <w:t xml:space="preserve"> </w:t>
      </w:r>
      <w:r w:rsidR="003A3BA4">
        <w:t xml:space="preserve">and </w:t>
      </w:r>
      <w:r w:rsidR="005F6F0E">
        <w:t>sampling session</w:t>
      </w:r>
      <w:r w:rsidR="00696455">
        <w:t xml:space="preserve">. </w:t>
      </w:r>
      <w:r w:rsidR="00426C5E">
        <w:t>We wanted to account for m</w:t>
      </w:r>
      <w:r w:rsidR="00B35800">
        <w:t>easurement error</w:t>
      </w:r>
      <w:r w:rsidR="00426C5E">
        <w:t xml:space="preserve"> in all our models as it </w:t>
      </w:r>
      <w:r w:rsidR="00B35800">
        <w:t xml:space="preserve">may conflate </w:t>
      </w:r>
      <w:r w:rsidR="00426C5E">
        <w:t xml:space="preserve">parameter </w:t>
      </w:r>
      <w:r w:rsidR="00B35800">
        <w:t>estimates (</w:t>
      </w:r>
      <w:r w:rsidR="00B35800">
        <w:rPr>
          <w:noProof/>
        </w:rPr>
        <w:t>Ponzi et al., 2018)</w:t>
      </w:r>
      <w:r w:rsidR="00B35800">
        <w:t xml:space="preserve">. </w:t>
      </w:r>
      <w:r w:rsidR="004C139D">
        <w:t>U</w:t>
      </w:r>
      <w:r w:rsidR="00B35800">
        <w:t>sing the two re</w:t>
      </w:r>
      <w:r w:rsidR="004C139D">
        <w:t>plicate</w:t>
      </w:r>
      <w:r w:rsidR="00B35800">
        <w:t xml:space="preserve"> samples we took to calculate metabolic rate, we estimated measurement error variance by including a nested random effect of lizard identity, sampling session and temperature in all our models (e.g. ID001_s</w:t>
      </w:r>
      <w:r w:rsidR="00431B8D">
        <w:t>ession</w:t>
      </w:r>
      <w:r w:rsidR="00B35800">
        <w:t xml:space="preserve">1_temp24). This nested random effect (hereafter referred to as measurement error) groups the two replicates together and </w:t>
      </w:r>
      <w:r w:rsidR="005F5704">
        <w:t>estimates</w:t>
      </w:r>
      <w:r w:rsidR="00B35800">
        <w:t xml:space="preserve"> the variance attributed to differences among replicates. While we show measurement error can vary by temperature (</w:t>
      </w:r>
      <w:r w:rsidR="00431B8D">
        <w:t>Chapter 2</w:t>
      </w:r>
      <w:r w:rsidR="00B35800">
        <w:t xml:space="preserve">), </w:t>
      </w:r>
      <w:r w:rsidR="00426C5E">
        <w:t xml:space="preserve">here </w:t>
      </w:r>
      <w:r w:rsidR="00B35800">
        <w:t>we assumed that measurement error was constant</w:t>
      </w:r>
      <w:r w:rsidR="004C139D">
        <w:t xml:space="preserve"> </w:t>
      </w:r>
      <w:r w:rsidR="00426C5E">
        <w:t xml:space="preserve">across temperatures </w:t>
      </w:r>
      <w:r w:rsidR="004C139D">
        <w:t>by fitting it as a random intercept</w:t>
      </w:r>
      <w:r w:rsidR="00B35800">
        <w:t xml:space="preserve"> </w:t>
      </w:r>
      <w:r w:rsidR="004C139D">
        <w:t>as estimating a random slope for resulted in model</w:t>
      </w:r>
      <w:r w:rsidR="00B35800">
        <w:t xml:space="preserve"> convergence issues.</w:t>
      </w:r>
      <w:r w:rsidR="00B35800" w:rsidRPr="00B35800">
        <w:t xml:space="preserve"> </w:t>
      </w:r>
      <w:r w:rsidR="004C139D">
        <w:t>H</w:t>
      </w:r>
      <w:r w:rsidR="001B6269">
        <w:t xml:space="preserve">eterogeneous variance across temperatures </w:t>
      </w:r>
      <w:r w:rsidR="00F2313D">
        <w:t>can</w:t>
      </w:r>
      <w:r w:rsidR="00B35800">
        <w:t xml:space="preserve"> also influence </w:t>
      </w:r>
      <w:r w:rsidR="00426C5E">
        <w:t>parameter estimates</w:t>
      </w:r>
      <w:r w:rsidR="00B35800">
        <w:t xml:space="preserve"> </w:t>
      </w:r>
      <w:r w:rsidR="00B35800">
        <w:fldChar w:fldCharType="begin"/>
      </w:r>
      <w:r w:rsidR="00B35800">
        <w:instrText xml:space="preserve"> ADDIN ZOTERO_ITEM CSL_CITATION {"citationID":"3J7Ed5J6","properties":{"formattedCitation":"(Careau,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B35800">
        <w:fldChar w:fldCharType="separate"/>
      </w:r>
      <w:r w:rsidR="00B35800">
        <w:rPr>
          <w:noProof/>
        </w:rPr>
        <w:t>(Careau, Buttemer, et al., 2014)</w:t>
      </w:r>
      <w:r w:rsidR="00B35800">
        <w:fldChar w:fldCharType="end"/>
      </w:r>
      <w:r w:rsidR="00B35800">
        <w:t xml:space="preserve">. However, heterogeneous residual variance was not supported </w:t>
      </w:r>
      <w:r w:rsidR="001A6A6A">
        <w:t>by</w:t>
      </w:r>
      <w:r w:rsidR="00B35800">
        <w:t xml:space="preserve"> our data</w:t>
      </w:r>
      <w:r w:rsidR="00F2313D">
        <w:t>,</w:t>
      </w:r>
      <w:r w:rsidR="00B35800">
        <w:t xml:space="preserve"> therefore homogenous </w:t>
      </w:r>
      <w:r w:rsidR="00F2313D">
        <w:t xml:space="preserve">variance was used </w:t>
      </w:r>
      <w:r w:rsidR="00B35800">
        <w:t>in all models</w:t>
      </w:r>
      <w:r w:rsidR="00F2313D" w:rsidDel="00F2313D">
        <w:t xml:space="preserve"> </w:t>
      </w:r>
      <w:r w:rsidR="00F2313D">
        <w:t>(</w:t>
      </w:r>
      <w:r w:rsidR="00F2313D" w:rsidRPr="00360556">
        <w:t>Table S1)</w:t>
      </w:r>
      <w:r w:rsidR="00F2313D">
        <w:t>.</w:t>
      </w:r>
    </w:p>
    <w:p w14:paraId="358D8922" w14:textId="1A31A013" w:rsidR="00CA327F" w:rsidRDefault="00676A64" w:rsidP="008E1938">
      <w:pPr>
        <w:pStyle w:val="FirstParagraph"/>
        <w:ind w:firstLine="720"/>
      </w:pPr>
      <w:r>
        <w:t>T</w:t>
      </w:r>
      <w:r w:rsidR="00CA327F">
        <w:t xml:space="preserve">o estimate the repeatability of the </w:t>
      </w:r>
      <w:r w:rsidR="001804B0">
        <w:t xml:space="preserve">reaction norm </w:t>
      </w:r>
      <w:r w:rsidR="00CA327F">
        <w:t>slope (</w:t>
      </w:r>
      <w:r w:rsidR="00CA327F" w:rsidRPr="00950F65">
        <w:rPr>
          <w:i/>
          <w:iCs/>
        </w:rPr>
        <w:t>R</w:t>
      </w:r>
      <w:r w:rsidR="00CA327F" w:rsidRPr="00950F65">
        <w:rPr>
          <w:i/>
          <w:iCs/>
          <w:vertAlign w:val="subscript"/>
        </w:rPr>
        <w:t>slope</w:t>
      </w:r>
      <w:r w:rsidR="00CA327F">
        <w:t>)</w:t>
      </w:r>
      <w:r w:rsidR="005F7E2C">
        <w:t xml:space="preserve"> in each developmental temperature treatment</w:t>
      </w:r>
      <w:r w:rsidR="00CA327F">
        <w:t xml:space="preserve">, we fitted separate models for each treatment group </w:t>
      </w:r>
      <w:r w:rsidR="00696455">
        <w:t xml:space="preserve">with MR as the response and temperature, body mass and age as fixed effects. We included </w:t>
      </w:r>
      <w:r w:rsidR="00E10A36">
        <w:t>lizard identity</w:t>
      </w:r>
      <w:r w:rsidR="00536415">
        <w:t>, measurement error</w:t>
      </w:r>
      <w:r w:rsidR="00E10A36">
        <w:t xml:space="preserve"> and </w:t>
      </w:r>
      <w:r w:rsidR="00CA327F">
        <w:t>a nested random effect of individual identity and sampling session</w:t>
      </w:r>
      <w:r w:rsidR="00696455">
        <w:t xml:space="preserve"> (</w:t>
      </w:r>
      <w:r w:rsidR="00CA327F">
        <w:t>hereafter referred to as series</w:t>
      </w:r>
      <w:r w:rsidR="00696455">
        <w:t>,</w:t>
      </w:r>
      <w:r w:rsidR="00CA327F">
        <w:t xml:space="preserve"> </w:t>
      </w:r>
      <w:r w:rsidR="00CA327F">
        <w:fldChar w:fldCharType="begin"/>
      </w:r>
      <w:r w:rsidR="00A6605B">
        <w:instrText xml:space="preserve"> ADDIN ZOTERO_ITEM CSL_CITATION {"citationID":"AHzWyneT","properties":{"formattedCitation":"(Araya-Ajoy et al., 2015)","plainCitation":"(Araya-Ajoy et al., 2015)","dontUpdate":true,"noteIndex":0},"citationItems":[{"id":1520,"uris":["http://zotero.org/users/1379426/items/ATA5SZCB"],"uri":["http://zotero.org/users/1379426/items/ATA5SZCB"],"itemData":{"id":1520,"type":"article-journal","container-title":"Journal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327F">
        <w:fldChar w:fldCharType="separate"/>
      </w:r>
      <w:r w:rsidR="00CA327F">
        <w:rPr>
          <w:noProof/>
        </w:rPr>
        <w:t>Araya-Ajoy et al., 2015)</w:t>
      </w:r>
      <w:r w:rsidR="00CA327F">
        <w:fldChar w:fldCharType="end"/>
      </w:r>
      <w:r w:rsidR="00CA327F">
        <w:t>.</w:t>
      </w:r>
      <w:r w:rsidR="00431B8D">
        <w:t xml:space="preserve"> </w:t>
      </w:r>
      <w:commentRangeStart w:id="44"/>
      <w:r w:rsidR="00696455">
        <w:t xml:space="preserve">Lizard </w:t>
      </w:r>
      <w:r w:rsidR="00431B8D">
        <w:t>identity</w:t>
      </w:r>
      <w:r w:rsidR="00696455">
        <w:t xml:space="preserve"> estimates among individual variance, whereas s</w:t>
      </w:r>
      <w:r w:rsidR="00CA327F">
        <w:t>eries partition</w:t>
      </w:r>
      <w:r w:rsidR="00A01BC7">
        <w:t>s</w:t>
      </w:r>
      <w:r w:rsidR="00696455">
        <w:t xml:space="preserve"> variance</w:t>
      </w:r>
      <w:r w:rsidR="00CA327F">
        <w:t xml:space="preserve"> </w:t>
      </w:r>
      <w:r w:rsidR="00696455">
        <w:t>within individual</w:t>
      </w:r>
      <w:ins w:id="45" w:author="fonti.kar@gmail.com" w:date="2020-11-02T09:59:00Z">
        <w:r w:rsidR="00462FB6">
          <w:t xml:space="preserve"> </w:t>
        </w:r>
      </w:ins>
      <w:r w:rsidR="00462FB6">
        <w:t xml:space="preserve">across all </w:t>
      </w:r>
      <w:r w:rsidR="007B2306">
        <w:t>sampling sessions</w:t>
      </w:r>
      <w:commentRangeEnd w:id="44"/>
      <w:r w:rsidR="00CC5D84">
        <w:rPr>
          <w:rStyle w:val="CommentReference"/>
          <w:rFonts w:asciiTheme="minorHAnsi" w:eastAsiaTheme="minorEastAsia" w:hAnsiTheme="minorHAnsi"/>
        </w:rPr>
        <w:commentReference w:id="44"/>
      </w:r>
      <w:r w:rsidR="00CA327F">
        <w:t xml:space="preserve">. </w:t>
      </w:r>
      <w:r w:rsidR="00E10A36">
        <w:t xml:space="preserve">A random </w:t>
      </w:r>
      <w:r w:rsidR="00E10A36">
        <w:lastRenderedPageBreak/>
        <w:t>temperature slope was</w:t>
      </w:r>
      <w:r w:rsidR="00696455">
        <w:t xml:space="preserve"> </w:t>
      </w:r>
      <w:r w:rsidR="00E10A36">
        <w:t>estimated for lizard identity</w:t>
      </w:r>
      <w:r w:rsidR="00696455">
        <w:t xml:space="preserve"> and series</w:t>
      </w:r>
      <w:r w:rsidR="00E10A36">
        <w:t xml:space="preserve"> which allowed us to calculate slope repeatability</w:t>
      </w:r>
      <w:r w:rsidR="00696455">
        <w:t xml:space="preserve">. </w:t>
      </w:r>
      <w:commentRangeStart w:id="46"/>
      <w:commentRangeStart w:id="47"/>
      <w:r w:rsidR="00CA327F">
        <w:t xml:space="preserve">The repeatability of the slope is </w:t>
      </w:r>
      <w:r w:rsidR="001D23BF">
        <w:t>calculated as</w:t>
      </w:r>
      <w:r w:rsidR="00CA327F">
        <w:t xml:space="preserve"> the proportion of </w:t>
      </w:r>
      <w:r w:rsidR="001D23BF">
        <w:t xml:space="preserve">total </w:t>
      </w:r>
      <w:r w:rsidR="00CA327F">
        <w:t xml:space="preserve">variance in slopes explained </w:t>
      </w:r>
      <w:r w:rsidR="00755CB1">
        <w:t xml:space="preserve">by </w:t>
      </w:r>
      <w:r w:rsidR="00CA327F">
        <w:t>among individual differences</w:t>
      </w:r>
      <w:r w:rsidR="00011E3C">
        <w:t>:</w:t>
      </w:r>
      <w:commentRangeEnd w:id="46"/>
      <w:r w:rsidR="00DE438E">
        <w:rPr>
          <w:rStyle w:val="CommentReference"/>
          <w:rFonts w:asciiTheme="minorHAnsi" w:eastAsiaTheme="minorEastAsia" w:hAnsiTheme="minorHAnsi"/>
        </w:rPr>
        <w:commentReference w:id="46"/>
      </w:r>
      <w:commentRangeEnd w:id="47"/>
      <w:r w:rsidR="00801BE2">
        <w:rPr>
          <w:rStyle w:val="CommentReference"/>
          <w:rFonts w:asciiTheme="minorHAnsi" w:eastAsiaTheme="minorEastAsia" w:hAnsiTheme="minorHAnsi"/>
        </w:rPr>
        <w:commentReference w:id="47"/>
      </w:r>
    </w:p>
    <w:p w14:paraId="11D2A30A" w14:textId="77777777" w:rsidR="00CA327F" w:rsidRDefault="00E170B3" w:rsidP="00FF7E08">
      <w:pPr>
        <w:pStyle w:val="BodyText"/>
        <w:tabs>
          <w:tab w:val="left" w:pos="4111"/>
        </w:tabs>
      </w:pPr>
      <m:oMathPara>
        <m:oMathParaPr>
          <m:jc m:val="center"/>
        </m:oMathParaPr>
        <m:oMath>
          <m:sSub>
            <m:sSubPr>
              <m:ctrlPr>
                <w:ins w:id="48" w:author="Shinichi Nakagawa" w:date="2020-10-28T11:55:00Z">
                  <w:rPr>
                    <w:rFonts w:ascii="Cambria Math" w:hAnsi="Cambria Math"/>
                  </w:rPr>
                </w:ins>
              </m:ctrlPr>
            </m:sSubPr>
            <m:e>
              <m:r>
                <w:rPr>
                  <w:rFonts w:ascii="Cambria Math" w:hAnsi="Cambria Math"/>
                </w:rPr>
                <m:t>R</m:t>
              </m:r>
            </m:e>
            <m:sub>
              <m:r>
                <w:rPr>
                  <w:rFonts w:ascii="Cambria Math" w:hAnsi="Cambria Math"/>
                </w:rPr>
                <m:t>slope</m:t>
              </m:r>
            </m:sub>
          </m:sSub>
          <m:r>
            <w:rPr>
              <w:rFonts w:ascii="Cambria Math" w:hAnsi="Cambria Math"/>
            </w:rPr>
            <m:t>=</m:t>
          </m:r>
          <m:f>
            <m:fPr>
              <m:ctrlPr>
                <w:ins w:id="49" w:author="Shinichi Nakagawa" w:date="2020-10-28T11:55:00Z">
                  <w:rPr>
                    <w:rFonts w:ascii="Cambria Math" w:hAnsi="Cambria Math"/>
                  </w:rPr>
                </w:ins>
              </m:ctrlPr>
            </m:fPr>
            <m:num>
              <m:sSub>
                <m:sSubPr>
                  <m:ctrlPr>
                    <w:ins w:id="50" w:author="Shinichi Nakagawa" w:date="2020-10-28T11:55:00Z">
                      <w:rPr>
                        <w:rFonts w:ascii="Cambria Math" w:hAnsi="Cambria Math"/>
                      </w:rPr>
                    </w:ins>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ins w:id="51" w:author="Shinichi Nakagawa" w:date="2020-10-28T11:55:00Z">
                      <w:rPr>
                        <w:rFonts w:ascii="Cambria Math" w:hAnsi="Cambria Math"/>
                      </w:rPr>
                    </w:ins>
                  </m:ctrlPr>
                </m:sSubPr>
                <m:e>
                  <m:r>
                    <w:rPr>
                      <w:rFonts w:ascii="Cambria Math" w:hAnsi="Cambria Math"/>
                    </w:rPr>
                    <m:t>V</m:t>
                  </m:r>
                </m:e>
                <m:sub>
                  <m:r>
                    <w:rPr>
                      <w:rFonts w:ascii="Cambria Math" w:hAnsi="Cambria Math"/>
                    </w:rPr>
                    <m:t>I,slope</m:t>
                  </m:r>
                </m:sub>
              </m:sSub>
              <m:r>
                <w:rPr>
                  <w:rFonts w:ascii="Cambria Math" w:hAnsi="Cambria Math"/>
                </w:rPr>
                <m:t>+</m:t>
              </m:r>
              <m:sSub>
                <m:sSubPr>
                  <m:ctrlPr>
                    <w:ins w:id="52" w:author="Shinichi Nakagawa" w:date="2020-10-28T11:55:00Z">
                      <w:rPr>
                        <w:rFonts w:ascii="Cambria Math" w:hAnsi="Cambria Math"/>
                      </w:rPr>
                    </w:ins>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1C91D044" w14:textId="7CC18912" w:rsidR="00DC30D3" w:rsidRPr="0024077E" w:rsidRDefault="00CA327F" w:rsidP="0024077E">
      <w:pPr>
        <w:pStyle w:val="Thesisbodytext"/>
        <w:rPr>
          <w:lang w:val="en-US"/>
        </w:rPr>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w:t>
      </w:r>
      <w:r w:rsidR="00294EB2">
        <w:t>-</w:t>
      </w:r>
      <w:r>
        <w:t xml:space="preserve">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w:t>
      </w:r>
      <w:commentRangeStart w:id="53"/>
      <w:commentRangeStart w:id="54"/>
      <w:commentRangeStart w:id="55"/>
      <w:r>
        <w:t xml:space="preserve">the </w:t>
      </w:r>
      <w:r w:rsidR="00EB3A7E">
        <w:t>within</w:t>
      </w:r>
      <w:r w:rsidR="00294EB2">
        <w:t>-</w:t>
      </w:r>
      <w:r w:rsidR="00EB3A7E">
        <w:t>individual</w:t>
      </w:r>
      <w:r w:rsidR="00D822F3">
        <w:t xml:space="preserve"> </w:t>
      </w:r>
      <w:r>
        <w:t>variance in the temperature slope</w:t>
      </w:r>
      <w:r w:rsidR="005F7E2C">
        <w:t>.</w:t>
      </w:r>
      <w:r>
        <w:t xml:space="preserve"> </w:t>
      </w:r>
      <w:commentRangeEnd w:id="53"/>
      <w:r w:rsidR="005F7E2C">
        <w:rPr>
          <w:rStyle w:val="CommentReference"/>
          <w:rFonts w:asciiTheme="minorHAnsi" w:hAnsiTheme="minorHAnsi"/>
          <w:lang w:val="en-US"/>
        </w:rPr>
        <w:commentReference w:id="53"/>
      </w:r>
      <w:commentRangeEnd w:id="54"/>
      <w:r w:rsidR="00EB3A7E">
        <w:rPr>
          <w:rStyle w:val="CommentReference"/>
          <w:rFonts w:asciiTheme="minorHAnsi" w:hAnsiTheme="minorHAnsi"/>
          <w:lang w:val="en-US"/>
        </w:rPr>
        <w:commentReference w:id="54"/>
      </w:r>
      <w:commentRangeEnd w:id="55"/>
      <w:r w:rsidR="00D822F3">
        <w:rPr>
          <w:rStyle w:val="CommentReference"/>
          <w:rFonts w:asciiTheme="minorHAnsi" w:hAnsiTheme="minorHAnsi"/>
          <w:lang w:val="en-US"/>
        </w:rPr>
        <w:commentReference w:id="55"/>
      </w:r>
    </w:p>
    <w:p w14:paraId="2B1A0415" w14:textId="0BF0A41F" w:rsidR="00CC441F" w:rsidRDefault="0024077E" w:rsidP="008E1938">
      <w:pPr>
        <w:pStyle w:val="BodyText"/>
        <w:ind w:firstLine="720"/>
      </w:pPr>
      <w:r>
        <w:t>W</w:t>
      </w:r>
      <w:r w:rsidR="00DC30D3">
        <w:t>e tested whether</w:t>
      </w:r>
      <w:r w:rsidR="000C5037" w:rsidRPr="000C5037">
        <w:t xml:space="preserve"> </w:t>
      </w:r>
      <w:r w:rsidR="00DC30D3">
        <w:t xml:space="preserve">developmental temperature influence temperature specific repeatability </w:t>
      </w:r>
      <w:r w:rsidR="00536415">
        <w:t>Similar</w:t>
      </w:r>
      <w:r w:rsidR="00DC30D3">
        <w:t xml:space="preserve"> to above,</w:t>
      </w:r>
      <w:r w:rsidR="00536415">
        <w:t xml:space="preserve"> we fitted separate models for each treatment group with MR as the response and temperature, body mass and age as fixed effects. We included lizard identity, sampling session and measurement error as random intercepts and temperature as a random slope for lizard identity. </w:t>
      </w:r>
      <w:r w:rsidR="006F1909">
        <w:t>W</w:t>
      </w:r>
      <w:r w:rsidR="00AC6407">
        <w:t xml:space="preserve">e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w:t>
      </w:r>
      <w:commentRangeStart w:id="56"/>
      <w:r w:rsidR="006F1909">
        <w:t xml:space="preserve">following </w:t>
      </w:r>
      <w:r w:rsidR="00462FB6" w:rsidRPr="00A75108">
        <w:t>Schielzeth and Nakagawa</w:t>
      </w:r>
      <w:r w:rsidR="00462FB6">
        <w:t xml:space="preserve"> </w:t>
      </w:r>
      <w:r w:rsidR="00A75108">
        <w:fldChar w:fldCharType="begin"/>
      </w:r>
      <w:r w:rsidR="00462FB6">
        <w:instrText xml:space="preserve"> ADDIN ZOTERO_ITEM CSL_CITATION {"citationID":"fiC86894","properties":{"formattedCitation":"(2020)","plainCitation":"(2020)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models","author":[{"family":"Schielzeth","given":"Holger"},{"family":"Nakagawa","given":"Shinichi"}],"issued":{"date-parts":[["2020",3,11]]}},"suppress-author":true}],"schema":"https://github.com/citation-style-language/schema/raw/master/csl-citation.json"} </w:instrText>
      </w:r>
      <w:r w:rsidR="00A75108">
        <w:fldChar w:fldCharType="separate"/>
      </w:r>
      <w:r w:rsidR="00462FB6">
        <w:t>(2020)</w:t>
      </w:r>
      <w:r w:rsidR="00A75108">
        <w:fldChar w:fldCharType="end"/>
      </w:r>
      <w:r w:rsidR="00CC441F">
        <w:t>:</w:t>
      </w:r>
      <w:r w:rsidR="00A75108">
        <w:t xml:space="preserve"> </w:t>
      </w:r>
      <w:commentRangeEnd w:id="56"/>
      <w:r w:rsidR="00D822F3">
        <w:rPr>
          <w:rStyle w:val="CommentReference"/>
          <w:rFonts w:asciiTheme="minorHAnsi" w:eastAsiaTheme="minorEastAsia" w:hAnsiTheme="minorHAnsi"/>
        </w:rPr>
        <w:commentReference w:id="56"/>
      </w:r>
    </w:p>
    <w:p w14:paraId="73F0A829" w14:textId="77777777" w:rsidR="006F1909" w:rsidRDefault="00E170B3" w:rsidP="008E1938">
      <w:pPr>
        <w:pStyle w:val="FirstParagraph"/>
      </w:pPr>
      <m:oMathPara>
        <m:oMathParaPr>
          <m:jc m:val="center"/>
        </m:oMathParaPr>
        <m:oMath>
          <m:sSub>
            <m:sSubPr>
              <m:ctrlPr>
                <w:ins w:id="57" w:author="Shinichi Nakagawa" w:date="2020-10-28T11:55:00Z">
                  <w:rPr>
                    <w:rFonts w:ascii="Cambria Math" w:hAnsi="Cambria Math"/>
                  </w:rPr>
                </w:ins>
              </m:ctrlPr>
            </m:sSubPr>
            <m:e>
              <m:r>
                <w:rPr>
                  <w:rFonts w:ascii="Cambria Math" w:hAnsi="Cambria Math"/>
                </w:rPr>
                <m:t>I</m:t>
              </m:r>
            </m:e>
            <m:sub>
              <m:r>
                <w:rPr>
                  <w:rFonts w:ascii="Cambria Math" w:hAnsi="Cambria Math"/>
                </w:rPr>
                <m:t>t</m:t>
              </m:r>
            </m:sub>
          </m:sSub>
          <m:r>
            <w:rPr>
              <w:rFonts w:ascii="Cambria Math" w:hAnsi="Cambria Math"/>
            </w:rPr>
            <m:t>=</m:t>
          </m:r>
          <m:sSub>
            <m:sSubPr>
              <m:ctrlPr>
                <w:ins w:id="58" w:author="Shinichi Nakagawa" w:date="2020-10-28T11:55:00Z">
                  <w:rPr>
                    <w:rFonts w:ascii="Cambria Math" w:hAnsi="Cambria Math"/>
                  </w:rPr>
                </w:ins>
              </m:ctrlPr>
            </m:sSubPr>
            <m:e>
              <m:r>
                <w:rPr>
                  <w:rFonts w:ascii="Cambria Math" w:hAnsi="Cambria Math"/>
                </w:rPr>
                <m:t>V</m:t>
              </m:r>
            </m:e>
            <m:sub>
              <m:r>
                <w:rPr>
                  <w:rFonts w:ascii="Cambria Math" w:hAnsi="Cambria Math"/>
                </w:rPr>
                <m:t>I</m:t>
              </m:r>
            </m:sub>
          </m:sSub>
          <m:r>
            <w:rPr>
              <w:rFonts w:ascii="Cambria Math" w:hAnsi="Cambria Math"/>
            </w:rPr>
            <m:t>+(</m:t>
          </m:r>
          <m:sSup>
            <m:sSupPr>
              <m:ctrlPr>
                <w:ins w:id="59" w:author="Shinichi Nakagawa" w:date="2020-10-28T11:55:00Z">
                  <w:rPr>
                    <w:rFonts w:ascii="Cambria Math" w:hAnsi="Cambria Math"/>
                  </w:rPr>
                </w:ins>
              </m:ctrlPr>
            </m:sSupPr>
            <m:e>
              <m:r>
                <w:rPr>
                  <w:rFonts w:ascii="Cambria Math" w:hAnsi="Cambria Math"/>
                </w:rPr>
                <m:t>t</m:t>
              </m:r>
            </m:e>
            <m:sup>
              <m:r>
                <w:rPr>
                  <w:rFonts w:ascii="Cambria Math" w:hAnsi="Cambria Math"/>
                </w:rPr>
                <m:t>2</m:t>
              </m:r>
            </m:sup>
          </m:sSup>
          <m:r>
            <w:rPr>
              <w:rFonts w:ascii="Cambria Math" w:hAnsi="Cambria Math"/>
            </w:rPr>
            <m:t>.</m:t>
          </m:r>
          <m:sSub>
            <m:sSubPr>
              <m:ctrlPr>
                <w:ins w:id="60" w:author="Shinichi Nakagawa" w:date="2020-10-28T11:55:00Z">
                  <w:rPr>
                    <w:rFonts w:ascii="Cambria Math" w:hAnsi="Cambria Math"/>
                  </w:rPr>
                </w:ins>
              </m:ctrlPr>
            </m:sSubPr>
            <m:e>
              <m:r>
                <w:rPr>
                  <w:rFonts w:ascii="Cambria Math" w:hAnsi="Cambria Math"/>
                </w:rPr>
                <m:t>V</m:t>
              </m:r>
            </m:e>
            <m:sub>
              <m:r>
                <w:rPr>
                  <w:rFonts w:ascii="Cambria Math" w:hAnsi="Cambria Math"/>
                </w:rPr>
                <m:t>S</m:t>
              </m:r>
            </m:sub>
          </m:sSub>
          <m:r>
            <w:rPr>
              <w:rFonts w:ascii="Cambria Math" w:hAnsi="Cambria Math"/>
            </w:rPr>
            <m:t>)+(2t.Co</m:t>
          </m:r>
          <m:sSub>
            <m:sSubPr>
              <m:ctrlPr>
                <w:ins w:id="61" w:author="Shinichi Nakagawa" w:date="2020-10-28T11:55:00Z">
                  <w:rPr>
                    <w:rFonts w:ascii="Cambria Math" w:hAnsi="Cambria Math"/>
                  </w:rPr>
                </w:ins>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0349F83B" w:rsidR="006F1909" w:rsidRDefault="006F1909" w:rsidP="008E1938">
      <w:pPr>
        <w:pStyle w:val="FirstParagraph"/>
      </w:pPr>
      <w:r>
        <w:t xml:space="preserve">where </w:t>
      </w:r>
      <m:oMath>
        <m:sSub>
          <m:sSubPr>
            <m:ctrlPr>
              <w:ins w:id="62" w:author="Shinichi Nakagawa" w:date="2020-10-28T11:55:00Z">
                <w:rPr>
                  <w:rFonts w:ascii="Cambria Math" w:hAnsi="Cambria Math"/>
                </w:rPr>
              </w:ins>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ins w:id="63" w:author="Shinichi Nakagawa" w:date="2020-10-28T11:55:00Z">
                <w:rPr>
                  <w:rFonts w:ascii="Cambria Math" w:hAnsi="Cambria Math"/>
                </w:rPr>
              </w:ins>
            </m:ctrlPr>
          </m:sSubPr>
          <m:e>
            <m:r>
              <w:rPr>
                <w:rFonts w:ascii="Cambria Math" w:hAnsi="Cambria Math"/>
              </w:rPr>
              <m:t>V</m:t>
            </m:r>
          </m:e>
          <m:sub>
            <m:r>
              <w:rPr>
                <w:rFonts w:ascii="Cambria Math" w:hAnsi="Cambria Math"/>
              </w:rPr>
              <m:t>S</m:t>
            </m:r>
          </m:sub>
        </m:sSub>
      </m:oMath>
      <w:r>
        <w:t xml:space="preserve"> is the among individual </w:t>
      </w:r>
      <w:r w:rsidR="004646DF">
        <w:t xml:space="preserve">variance in slope </w:t>
      </w:r>
      <w:r>
        <w:t xml:space="preserve">and </w:t>
      </w:r>
      <m:oMath>
        <m:r>
          <w:rPr>
            <w:rFonts w:ascii="Cambria Math" w:hAnsi="Cambria Math"/>
          </w:rPr>
          <m:t>CO</m:t>
        </m:r>
        <m:sSub>
          <m:sSubPr>
            <m:ctrlPr>
              <w:ins w:id="64" w:author="Shinichi Nakagawa" w:date="2020-10-28T11:55:00Z">
                <w:rPr>
                  <w:rFonts w:ascii="Cambria Math" w:hAnsi="Cambria Math"/>
                </w:rPr>
              </w:ins>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ins w:id="65" w:author="Shinichi Nakagawa" w:date="2020-10-28T11:55:00Z">
                <w:rPr>
                  <w:rFonts w:ascii="Cambria Math" w:hAnsi="Cambria Math"/>
                </w:rPr>
              </w:ins>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E170B3" w:rsidP="008E1938">
      <w:pPr>
        <w:pStyle w:val="BodyText"/>
      </w:pPr>
      <m:oMathPara>
        <m:oMathParaPr>
          <m:jc m:val="center"/>
        </m:oMathParaPr>
        <m:oMath>
          <m:sSub>
            <m:sSubPr>
              <m:ctrlPr>
                <w:ins w:id="66" w:author="Shinichi Nakagawa" w:date="2020-10-28T11:55:00Z">
                  <w:rPr>
                    <w:rFonts w:ascii="Cambria Math" w:hAnsi="Cambria Math"/>
                  </w:rPr>
                </w:ins>
              </m:ctrlPr>
            </m:sSubPr>
            <m:e>
              <m:r>
                <w:rPr>
                  <w:rFonts w:ascii="Cambria Math" w:hAnsi="Cambria Math"/>
                </w:rPr>
                <m:t>R</m:t>
              </m:r>
            </m:e>
            <m:sub>
              <m:r>
                <w:rPr>
                  <w:rFonts w:ascii="Cambria Math" w:hAnsi="Cambria Math"/>
                </w:rPr>
                <m:t>t</m:t>
              </m:r>
            </m:sub>
          </m:sSub>
          <m:r>
            <w:rPr>
              <w:rFonts w:ascii="Cambria Math" w:hAnsi="Cambria Math"/>
            </w:rPr>
            <m:t>=</m:t>
          </m:r>
          <m:f>
            <m:fPr>
              <m:ctrlPr>
                <w:ins w:id="67" w:author="Shinichi Nakagawa" w:date="2020-10-28T11:55:00Z">
                  <w:rPr>
                    <w:rFonts w:ascii="Cambria Math" w:hAnsi="Cambria Math"/>
                  </w:rPr>
                </w:ins>
              </m:ctrlPr>
            </m:fPr>
            <m:num>
              <m:sSub>
                <m:sSubPr>
                  <m:ctrlPr>
                    <w:ins w:id="68" w:author="Shinichi Nakagawa" w:date="2020-10-28T11:55:00Z">
                      <w:rPr>
                        <w:rFonts w:ascii="Cambria Math" w:hAnsi="Cambria Math"/>
                      </w:rPr>
                    </w:ins>
                  </m:ctrlPr>
                </m:sSubPr>
                <m:e>
                  <m:r>
                    <w:rPr>
                      <w:rFonts w:ascii="Cambria Math" w:hAnsi="Cambria Math"/>
                    </w:rPr>
                    <m:t>I</m:t>
                  </m:r>
                </m:e>
                <m:sub>
                  <m:r>
                    <w:rPr>
                      <w:rFonts w:ascii="Cambria Math" w:hAnsi="Cambria Math"/>
                    </w:rPr>
                    <m:t>t</m:t>
                  </m:r>
                </m:sub>
              </m:sSub>
            </m:num>
            <m:den>
              <m:r>
                <w:rPr>
                  <w:rFonts w:ascii="Cambria Math" w:hAnsi="Cambria Math"/>
                </w:rPr>
                <m:t>(</m:t>
              </m:r>
              <m:sSub>
                <m:sSubPr>
                  <m:ctrlPr>
                    <w:ins w:id="69" w:author="Shinichi Nakagawa" w:date="2020-10-28T11:55:00Z">
                      <w:rPr>
                        <w:rFonts w:ascii="Cambria Math" w:hAnsi="Cambria Math"/>
                      </w:rPr>
                    </w:ins>
                  </m:ctrlPr>
                </m:sSubPr>
                <m:e>
                  <m:r>
                    <w:rPr>
                      <w:rFonts w:ascii="Cambria Math" w:hAnsi="Cambria Math"/>
                    </w:rPr>
                    <m:t>I</m:t>
                  </m:r>
                </m:e>
                <m:sub>
                  <m:r>
                    <w:rPr>
                      <w:rFonts w:ascii="Cambria Math" w:hAnsi="Cambria Math"/>
                    </w:rPr>
                    <m:t>t</m:t>
                  </m:r>
                </m:sub>
              </m:sSub>
              <m:r>
                <w:rPr>
                  <w:rFonts w:ascii="Cambria Math" w:hAnsi="Cambria Math"/>
                </w:rPr>
                <m:t>+</m:t>
              </m:r>
              <m:sSub>
                <m:sSubPr>
                  <m:ctrlPr>
                    <w:ins w:id="70" w:author="Shinichi Nakagawa" w:date="2020-10-28T11:55:00Z">
                      <w:rPr>
                        <w:rFonts w:ascii="Cambria Math" w:hAnsi="Cambria Math"/>
                      </w:rPr>
                    </w:ins>
                  </m:ctrlPr>
                </m:sSubPr>
                <m:e>
                  <m:r>
                    <w:rPr>
                      <w:rFonts w:ascii="Cambria Math" w:hAnsi="Cambria Math"/>
                    </w:rPr>
                    <m:t>V</m:t>
                  </m:r>
                </m:e>
                <m:sub>
                  <m:r>
                    <w:rPr>
                      <w:rFonts w:ascii="Cambria Math" w:hAnsi="Cambria Math"/>
                    </w:rPr>
                    <m:t>session</m:t>
                  </m:r>
                </m:sub>
              </m:sSub>
              <m:r>
                <w:rPr>
                  <w:rFonts w:ascii="Cambria Math" w:hAnsi="Cambria Math"/>
                </w:rPr>
                <m:t>+</m:t>
              </m:r>
              <m:sSub>
                <m:sSubPr>
                  <m:ctrlPr>
                    <w:ins w:id="71" w:author="Shinichi Nakagawa" w:date="2020-10-28T11:55:00Z">
                      <w:rPr>
                        <w:rFonts w:ascii="Cambria Math" w:hAnsi="Cambria Math"/>
                      </w:rPr>
                    </w:ins>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67492878" w14:textId="27B462B0" w:rsidR="004646DF" w:rsidRDefault="006F1909" w:rsidP="004646DF">
      <w:pPr>
        <w:pStyle w:val="FirstParagraph"/>
      </w:pPr>
      <w:r>
        <w:t xml:space="preserve">where: </w:t>
      </w:r>
      <m:oMath>
        <m:sSub>
          <m:sSubPr>
            <m:ctrlPr>
              <w:ins w:id="72" w:author="Shinichi Nakagawa" w:date="2020-10-28T11:55:00Z">
                <w:rPr>
                  <w:rFonts w:ascii="Cambria Math" w:hAnsi="Cambria Math"/>
                </w:rPr>
              </w:ins>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ins w:id="73" w:author="Shinichi Nakagawa" w:date="2020-10-28T11:55:00Z">
                <w:rPr>
                  <w:rFonts w:ascii="Cambria Math" w:hAnsi="Cambria Math"/>
                </w:rPr>
              </w:ins>
            </m:ctrlPr>
          </m:sSubPr>
          <m:e>
            <m:r>
              <w:rPr>
                <w:rFonts w:ascii="Cambria Math" w:hAnsi="Cambria Math"/>
              </w:rPr>
              <m:t>V</m:t>
            </m:r>
          </m:e>
          <m:sub>
            <m:r>
              <w:rPr>
                <w:rFonts w:ascii="Cambria Math" w:hAnsi="Cambria Math"/>
              </w:rPr>
              <m:t>e</m:t>
            </m:r>
          </m:sub>
        </m:sSub>
      </m:oMath>
      <w:r>
        <w:t xml:space="preserve"> is residual variance</w:t>
      </w:r>
      <w:r w:rsidR="004646DF">
        <w:t xml:space="preserve">. </w:t>
      </w:r>
    </w:p>
    <w:p w14:paraId="406B5B85" w14:textId="14D2C65C" w:rsidR="0024077E" w:rsidRDefault="0024077E" w:rsidP="0024077E">
      <w:pPr>
        <w:pStyle w:val="BodyText"/>
        <w:ind w:firstLine="720"/>
      </w:pPr>
      <w:r>
        <w:t xml:space="preserve">Finally, we were interested in whether developmental temperature affected the overall repeatability of average metabolic rate (i.e. intercept of the reaction norm) irrespective of acute temperature. We fitted the same model as above for each </w:t>
      </w:r>
      <w:r w:rsidR="00816CDF">
        <w:t>treatment,</w:t>
      </w:r>
      <w:r>
        <w:t xml:space="preserve"> but we omitted the random temperature slope for lizard identity, this estimates an average among individual variance across all acute temperatures. We calculated repeatability as per equation about but this time using just the single estimate for among individual variance.</w:t>
      </w:r>
    </w:p>
    <w:p w14:paraId="4E3ACA2F" w14:textId="77777777" w:rsidR="0024077E" w:rsidRPr="0024077E" w:rsidRDefault="0024077E" w:rsidP="0024077E">
      <w:pPr>
        <w:pStyle w:val="BodyText"/>
      </w:pPr>
    </w:p>
    <w:p w14:paraId="12636164" w14:textId="77777777" w:rsidR="004646DF" w:rsidRPr="004646DF" w:rsidRDefault="004646DF" w:rsidP="004646DF">
      <w:pPr>
        <w:pStyle w:val="BodyText"/>
      </w:pPr>
    </w:p>
    <w:p w14:paraId="5C664485" w14:textId="59A50F75" w:rsidR="0031588E" w:rsidRDefault="0037459B" w:rsidP="008E1938">
      <w:pPr>
        <w:pStyle w:val="ThesisTitle"/>
      </w:pPr>
      <w:r>
        <w:lastRenderedPageBreak/>
        <w:t>Results</w:t>
      </w:r>
    </w:p>
    <w:p w14:paraId="61CD2D3C" w14:textId="7852D2D1" w:rsidR="00FB1BF2" w:rsidRDefault="007075C4" w:rsidP="008E1938">
      <w:ins w:id="74" w:author="fonti.kar@gmail.com" w:date="2020-11-02T16:37:00Z">
        <w:r>
          <w:rPr>
            <w:b/>
            <w:bCs/>
            <w:noProof/>
          </w:rPr>
          <w:drawing>
            <wp:inline distT="0" distB="0" distL="0" distR="0" wp14:anchorId="4F5DAB02" wp14:editId="747AF702">
              <wp:extent cx="4901502" cy="42223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4908473" cy="4228382"/>
                      </a:xfrm>
                      <a:prstGeom prst="rect">
                        <a:avLst/>
                      </a:prstGeom>
                    </pic:spPr>
                  </pic:pic>
                </a:graphicData>
              </a:graphic>
            </wp:inline>
          </w:drawing>
        </w:r>
      </w:ins>
    </w:p>
    <w:p w14:paraId="583A534D" w14:textId="3E6A66E0" w:rsidR="00252168" w:rsidRDefault="00252168" w:rsidP="00801BE2">
      <w:commentRangeStart w:id="75"/>
      <w:r w:rsidRPr="00332816">
        <w:rPr>
          <w:b/>
          <w:bCs/>
        </w:rPr>
        <w:t xml:space="preserve">Figure </w:t>
      </w:r>
      <w:r>
        <w:rPr>
          <w:b/>
          <w:bCs/>
        </w:rPr>
        <w:t>1</w:t>
      </w:r>
      <w:r w:rsidRPr="00332816">
        <w:rPr>
          <w:b/>
          <w:bCs/>
        </w:rPr>
        <w:t>.</w:t>
      </w:r>
      <w:r>
        <w:rPr>
          <w:b/>
          <w:bCs/>
        </w:rPr>
        <w:t xml:space="preserve"> </w:t>
      </w:r>
      <w:commentRangeEnd w:id="75"/>
      <w:r>
        <w:rPr>
          <w:rStyle w:val="CommentReference"/>
          <w:rFonts w:asciiTheme="minorHAnsi" w:eastAsiaTheme="minorEastAsia" w:hAnsiTheme="minorHAnsi" w:cstheme="minorBidi"/>
          <w:lang w:val="en-US" w:eastAsia="en-US"/>
        </w:rPr>
        <w:commentReference w:id="75"/>
      </w:r>
      <w:r w:rsidR="00EF3500">
        <w:t xml:space="preserve">Predicted </w:t>
      </w:r>
      <w:r>
        <w:t>thermal reaction norm of metabolic rate for the ‘cold’ developmental temperature group (blue line, n</w:t>
      </w:r>
      <w:r w:rsidRPr="00EC5CC3">
        <w:rPr>
          <w:vertAlign w:val="subscript"/>
        </w:rPr>
        <w:t>lizards</w:t>
      </w:r>
      <w:r>
        <w:t xml:space="preserve"> = 26) and the ‘hot’ developmental temperature group (red line, n</w:t>
      </w:r>
      <w:r w:rsidRPr="00EC1E5F">
        <w:rPr>
          <w:vertAlign w:val="subscript"/>
        </w:rPr>
        <w:t>lizards</w:t>
      </w:r>
      <w:r>
        <w:t xml:space="preserve"> = 25) </w:t>
      </w:r>
      <w:r w:rsidR="00F34AB3">
        <w:t>Points are raw data and are coloured according to treatment groups n</w:t>
      </w:r>
      <w:r w:rsidR="00F34AB3" w:rsidRPr="00801BE2">
        <w:rPr>
          <w:vertAlign w:val="subscript"/>
        </w:rPr>
        <w:t>obs</w:t>
      </w:r>
      <w:r w:rsidR="00F34AB3">
        <w:t xml:space="preserve"> = 3818. </w:t>
      </w:r>
    </w:p>
    <w:p w14:paraId="52CF2A9D" w14:textId="77777777" w:rsidR="00252168" w:rsidRDefault="00252168" w:rsidP="005E2CEE">
      <w:pPr>
        <w:ind w:firstLine="720"/>
      </w:pPr>
    </w:p>
    <w:p w14:paraId="28524C02" w14:textId="7EF2B745" w:rsidR="00252168" w:rsidRDefault="00816CDF" w:rsidP="00CE39EB">
      <w:pPr>
        <w:ind w:firstLine="720"/>
      </w:pPr>
      <w:r>
        <w:t>W</w:t>
      </w:r>
      <w:r w:rsidR="00FB1BF2">
        <w:t xml:space="preserve">e found no evidence to suggest that </w:t>
      </w:r>
      <w:r w:rsidR="00800B0E">
        <w:t xml:space="preserve">average metabolic rate </w:t>
      </w:r>
      <w:r w:rsidR="00FB1BF2">
        <w:t xml:space="preserve">or </w:t>
      </w:r>
      <w:r w:rsidR="003E1CDA">
        <w:t>its response to acute temperature was</w:t>
      </w:r>
      <w:r w:rsidR="0075005B">
        <w:t xml:space="preserve"> </w:t>
      </w:r>
      <w:r w:rsidR="00B229D5">
        <w:t>influenced</w:t>
      </w:r>
      <w:r w:rsidR="0075005B">
        <w:t xml:space="preserve"> by</w:t>
      </w:r>
      <w:r w:rsidR="00800B0E">
        <w:t xml:space="preserve"> early </w:t>
      </w:r>
      <w:r w:rsidR="00FB1BF2">
        <w:t>developmental temperature (Fig. 1, Table 1, Table S2).</w:t>
      </w:r>
      <w:r w:rsidR="00E9438A">
        <w:t xml:space="preserve"> We therefore refitted the model with just the main effects (Table S3-4)</w:t>
      </w:r>
      <w:r w:rsidR="00B24ED6">
        <w:t>.</w:t>
      </w:r>
      <w:r w:rsidR="00E9438A">
        <w:t xml:space="preserve"> </w:t>
      </w:r>
      <w:r w:rsidR="00FF7E08">
        <w:t xml:space="preserve">Across all models, </w:t>
      </w:r>
      <w:r w:rsidR="00E9438A">
        <w:t>temperature and body mass had positive effects on metabolic rate (Table 1, Table S3-4). While it was not logistically possible to measure MR upon hatching, we tested for treatment differences in thermal reaction norms at the first sampling session (~2.5 months of age)</w:t>
      </w:r>
      <w:r w:rsidR="00C93F7C">
        <w:t xml:space="preserve">. </w:t>
      </w:r>
      <w:r w:rsidR="00FF7E08">
        <w:t>However</w:t>
      </w:r>
      <w:r w:rsidR="00C93F7C">
        <w:t xml:space="preserve">, we did not detect treatment differences in thermal reaction </w:t>
      </w:r>
      <w:r w:rsidR="00C93F7C" w:rsidRPr="00C13C42">
        <w:t xml:space="preserve">norms </w:t>
      </w:r>
      <w:r w:rsidR="00E9438A" w:rsidRPr="00C13C42">
        <w:t>(</w:t>
      </w:r>
      <w:r w:rsidR="00C13C42" w:rsidRPr="00C13C42">
        <w:t xml:space="preserve">see </w:t>
      </w:r>
      <w:r w:rsidR="00E9438A" w:rsidRPr="00C13C42">
        <w:t>ESM).</w:t>
      </w:r>
      <w:r w:rsidR="00E9438A">
        <w:t xml:space="preserve"> </w:t>
      </w:r>
      <w:r w:rsidR="0075005B">
        <w:t>Nonetheless, reaction norms slopes</w:t>
      </w:r>
      <w:r w:rsidR="00A65442">
        <w:t xml:space="preserve"> were significantly </w:t>
      </w:r>
      <w:r w:rsidR="0024077E">
        <w:t>repeatable,</w:t>
      </w:r>
      <w:r w:rsidR="00A65442">
        <w:t xml:space="preserve"> but repeatability did not depend on developmental </w:t>
      </w:r>
      <w:r w:rsidR="00910CAE">
        <w:t xml:space="preserve">temperature </w:t>
      </w:r>
      <w:commentRangeStart w:id="76"/>
      <w:r w:rsidR="00910CAE">
        <w:t>treatments</w:t>
      </w:r>
      <w:r w:rsidR="0075005B">
        <w:t xml:space="preserve"> </w:t>
      </w:r>
      <w:r w:rsidR="0075005B" w:rsidRPr="00CA12E0">
        <w:t>(</w:t>
      </w:r>
      <w:r w:rsidR="0075005B">
        <w:t xml:space="preserve">Hot: </w:t>
      </w:r>
      <w:r w:rsidR="0075005B" w:rsidRPr="00C242FD">
        <w:rPr>
          <w:i/>
          <w:iCs/>
        </w:rPr>
        <w:t>R</w:t>
      </w:r>
      <w:r w:rsidR="0075005B" w:rsidRPr="00C242FD">
        <w:rPr>
          <w:i/>
          <w:iCs/>
          <w:vertAlign w:val="subscript"/>
        </w:rPr>
        <w:t>slope</w:t>
      </w:r>
      <w:r w:rsidR="0075005B">
        <w:t xml:space="preserve"> = 0.4</w:t>
      </w:r>
      <w:r w:rsidR="004646DF">
        <w:t>2</w:t>
      </w:r>
      <w:r w:rsidR="0075005B">
        <w:t xml:space="preserve">, </w:t>
      </w:r>
      <w:r w:rsidR="0075005B" w:rsidRPr="00CA12E0">
        <w:t>95% CI</w:t>
      </w:r>
      <w:r w:rsidR="0075005B">
        <w:t>: 0.0</w:t>
      </w:r>
      <w:r w:rsidR="004646DF">
        <w:t>4</w:t>
      </w:r>
      <w:r w:rsidR="0075005B">
        <w:t xml:space="preserve"> – 0.9</w:t>
      </w:r>
      <w:r w:rsidR="004646DF">
        <w:t>1</w:t>
      </w:r>
      <w:r w:rsidR="0075005B">
        <w:t xml:space="preserve">; Cold: </w:t>
      </w:r>
      <w:r w:rsidR="0075005B" w:rsidRPr="00C242FD">
        <w:rPr>
          <w:i/>
          <w:iCs/>
        </w:rPr>
        <w:t>R</w:t>
      </w:r>
      <w:r w:rsidR="0075005B" w:rsidRPr="00C242FD">
        <w:rPr>
          <w:i/>
          <w:iCs/>
          <w:vertAlign w:val="subscript"/>
        </w:rPr>
        <w:t>slope</w:t>
      </w:r>
      <w:r w:rsidR="0075005B">
        <w:t xml:space="preserve"> = 0.4</w:t>
      </w:r>
      <w:r w:rsidR="004646DF">
        <w:t>6</w:t>
      </w:r>
      <w:r w:rsidR="0075005B">
        <w:t xml:space="preserve">, </w:t>
      </w:r>
      <w:r w:rsidR="0075005B" w:rsidRPr="00CA12E0">
        <w:t>95% CI</w:t>
      </w:r>
      <w:r w:rsidR="0075005B">
        <w:t>: 0.03 – 0.9</w:t>
      </w:r>
      <w:r w:rsidR="004646DF">
        <w:t>5</w:t>
      </w:r>
      <w:r w:rsidR="0075005B">
        <w:t xml:space="preserve">; </w:t>
      </w:r>
      <w:r w:rsidR="00801BE2">
        <w:t xml:space="preserve">Fig. 2, </w:t>
      </w:r>
      <w:r w:rsidR="0075005B" w:rsidRPr="00732E1D">
        <w:t>Table S6-9</w:t>
      </w:r>
      <w:commentRangeEnd w:id="76"/>
      <w:r w:rsidR="007275A5">
        <w:rPr>
          <w:rStyle w:val="CommentReference"/>
          <w:rFonts w:asciiTheme="minorHAnsi" w:eastAsiaTheme="minorEastAsia" w:hAnsiTheme="minorHAnsi" w:cstheme="minorBidi"/>
          <w:lang w:val="en-US" w:eastAsia="en-US"/>
        </w:rPr>
        <w:commentReference w:id="76"/>
      </w:r>
      <w:r w:rsidR="0075005B" w:rsidRPr="00CA12E0">
        <w:t>)</w:t>
      </w:r>
      <w:r w:rsidR="0075005B">
        <w:t>.</w:t>
      </w:r>
      <w:r w:rsidR="00910CAE">
        <w:t xml:space="preserve"> </w:t>
      </w:r>
      <w:r>
        <w:t xml:space="preserve">Overall, </w:t>
      </w:r>
      <w:r w:rsidR="0024077E">
        <w:t xml:space="preserve">we did not find </w:t>
      </w:r>
      <w:r w:rsidR="00A65442">
        <w:t>treatment differences in r</w:t>
      </w:r>
      <w:r w:rsidR="005E2CEE">
        <w:t xml:space="preserve">epeatability </w:t>
      </w:r>
      <w:r w:rsidR="0024077E">
        <w:t>of</w:t>
      </w:r>
      <w:r w:rsidR="005E2CEE">
        <w:t xml:space="preserve"> </w:t>
      </w:r>
      <w:r w:rsidR="0044450A">
        <w:t xml:space="preserve">average </w:t>
      </w:r>
      <w:r w:rsidR="005E2CEE">
        <w:t>metabolic rate (</w:t>
      </w:r>
      <w:r w:rsidR="0024077E" w:rsidRPr="0024077E">
        <w:rPr>
          <w:i/>
          <w:iCs/>
        </w:rPr>
        <w:t>R</w:t>
      </w:r>
      <w:r w:rsidR="0024077E" w:rsidRPr="0024077E">
        <w:rPr>
          <w:vertAlign w:val="subscript"/>
        </w:rPr>
        <w:t>hot</w:t>
      </w:r>
      <w:r w:rsidR="0024077E">
        <w:t xml:space="preserve"> =</w:t>
      </w:r>
      <w:r>
        <w:t xml:space="preserve"> 0.20, 95% CI: 0.13 – 0.27,</w:t>
      </w:r>
      <w:r w:rsidRPr="00816CDF">
        <w:rPr>
          <w:i/>
          <w:iCs/>
        </w:rPr>
        <w:t xml:space="preserve"> </w:t>
      </w:r>
      <w:r w:rsidRPr="0024077E">
        <w:rPr>
          <w:i/>
          <w:iCs/>
        </w:rPr>
        <w:t>R</w:t>
      </w:r>
      <w:r>
        <w:rPr>
          <w:vertAlign w:val="subscript"/>
        </w:rPr>
        <w:t>cold</w:t>
      </w:r>
      <w:r>
        <w:t xml:space="preserve"> = 0.29, 95% CI: </w:t>
      </w:r>
      <w:r w:rsidR="009B4731">
        <w:t>0.21 – 0.37</w:t>
      </w:r>
      <w:r>
        <w:t xml:space="preserve">, </w:t>
      </w:r>
      <w:r w:rsidR="0024077E">
        <w:t xml:space="preserve">Difference (Hot – Cold) = -0.09, </w:t>
      </w:r>
      <w:r w:rsidR="0024077E" w:rsidRPr="00CA12E0">
        <w:t>95% CI</w:t>
      </w:r>
      <w:r w:rsidR="0024077E">
        <w:t xml:space="preserve">: -0.20 – 0.02). Similarly, temperature-specific repeatability did not depend on developmental treatment </w:t>
      </w:r>
      <w:r w:rsidR="00A65442">
        <w:t xml:space="preserve">and estimates were generally </w:t>
      </w:r>
      <w:r w:rsidR="005E2CEE">
        <w:t xml:space="preserve">small </w:t>
      </w:r>
      <w:r w:rsidR="00910CAE" w:rsidRPr="00CA12E0">
        <w:t>(Fig.</w:t>
      </w:r>
      <w:r w:rsidR="00910CAE">
        <w:t xml:space="preserve"> </w:t>
      </w:r>
      <w:r w:rsidR="00801BE2">
        <w:t>3</w:t>
      </w:r>
      <w:r w:rsidR="00910CAE" w:rsidRPr="00CA12E0">
        <w:t xml:space="preserve">, Table </w:t>
      </w:r>
      <w:r w:rsidR="00910CAE">
        <w:t>2</w:t>
      </w:r>
      <w:r w:rsidR="00C6254C">
        <w:t xml:space="preserve">, </w:t>
      </w:r>
      <w:commentRangeStart w:id="77"/>
      <w:r w:rsidR="00C6254C">
        <w:t xml:space="preserve">Table </w:t>
      </w:r>
      <w:r w:rsidR="00C6254C">
        <w:lastRenderedPageBreak/>
        <w:t>S5</w:t>
      </w:r>
      <w:r w:rsidR="00910CAE" w:rsidRPr="00CA12E0">
        <w:t xml:space="preserve">). </w:t>
      </w:r>
      <w:r w:rsidR="005E2CEE">
        <w:t>However, t</w:t>
      </w:r>
      <w:r w:rsidR="00910CAE" w:rsidRPr="00CA12E0">
        <w:t xml:space="preserve">here was a </w:t>
      </w:r>
      <w:r w:rsidR="0044450A">
        <w:t>tendency</w:t>
      </w:r>
      <w:r w:rsidR="00910CAE" w:rsidRPr="00CA12E0">
        <w:t xml:space="preserve"> for the cold developmental </w:t>
      </w:r>
      <w:r w:rsidR="00910CAE">
        <w:t>treatment</w:t>
      </w:r>
      <w:r w:rsidR="00910CAE" w:rsidRPr="00CA12E0">
        <w:t xml:space="preserve"> to have higher repeatability compared </w:t>
      </w:r>
      <w:ins w:id="78" w:author="fonti.kar@gmail.com" w:date="2020-11-02T16:37:00Z">
        <w:r w:rsidR="00CE39EB">
          <w:rPr>
            <w:noProof/>
          </w:rPr>
          <w:drawing>
            <wp:anchor distT="0" distB="0" distL="114300" distR="114300" simplePos="0" relativeHeight="251659264" behindDoc="0" locked="0" layoutInCell="1" allowOverlap="1" wp14:anchorId="55E0AD1C" wp14:editId="0557DEE5">
              <wp:simplePos x="0" y="0"/>
              <wp:positionH relativeFrom="column">
                <wp:posOffset>48335</wp:posOffset>
              </wp:positionH>
              <wp:positionV relativeFrom="paragraph">
                <wp:posOffset>483684</wp:posOffset>
              </wp:positionV>
              <wp:extent cx="5270500" cy="4242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5270500" cy="4242435"/>
                      </a:xfrm>
                      <a:prstGeom prst="rect">
                        <a:avLst/>
                      </a:prstGeom>
                    </pic:spPr>
                  </pic:pic>
                </a:graphicData>
              </a:graphic>
              <wp14:sizeRelH relativeFrom="page">
                <wp14:pctWidth>0</wp14:pctWidth>
              </wp14:sizeRelH>
              <wp14:sizeRelV relativeFrom="page">
                <wp14:pctHeight>0</wp14:pctHeight>
              </wp14:sizeRelV>
            </wp:anchor>
          </w:drawing>
        </w:r>
      </w:ins>
      <w:r w:rsidR="00910CAE" w:rsidRPr="00CA12E0">
        <w:t xml:space="preserve">to the hot developmental (Fig. </w:t>
      </w:r>
      <w:r w:rsidR="00801BE2">
        <w:t>3</w:t>
      </w:r>
      <w:r w:rsidR="00910CAE">
        <w:t>, Fig S2</w:t>
      </w:r>
      <w:r w:rsidR="00910CAE" w:rsidRPr="00CA12E0">
        <w:t xml:space="preserve">, </w:t>
      </w:r>
      <w:r w:rsidR="00910CAE">
        <w:t>Table 2</w:t>
      </w:r>
      <w:r w:rsidR="00910CAE" w:rsidRPr="00CA12E0">
        <w:t>)</w:t>
      </w:r>
      <w:r w:rsidR="00910CAE">
        <w:t xml:space="preserve">. </w:t>
      </w:r>
      <w:commentRangeEnd w:id="77"/>
      <w:r w:rsidR="00AA695B">
        <w:rPr>
          <w:rStyle w:val="CommentReference"/>
          <w:rFonts w:asciiTheme="minorHAnsi" w:eastAsiaTheme="minorEastAsia" w:hAnsiTheme="minorHAnsi" w:cstheme="minorBidi"/>
          <w:lang w:val="en-US" w:eastAsia="en-US"/>
        </w:rPr>
        <w:commentReference w:id="77"/>
      </w:r>
    </w:p>
    <w:p w14:paraId="2A684044" w14:textId="77777777" w:rsidR="00CE39EB" w:rsidRDefault="00CE39EB" w:rsidP="00252168">
      <w:pPr>
        <w:rPr>
          <w:b/>
          <w:bCs/>
        </w:rPr>
      </w:pPr>
    </w:p>
    <w:p w14:paraId="5CB75EA9" w14:textId="170EB5FC" w:rsidR="00252168" w:rsidRDefault="00252168" w:rsidP="00252168">
      <w:commentRangeStart w:id="79"/>
      <w:r w:rsidRPr="00332816">
        <w:rPr>
          <w:b/>
          <w:bCs/>
        </w:rPr>
        <w:t xml:space="preserve">Figure </w:t>
      </w:r>
      <w:r>
        <w:rPr>
          <w:b/>
          <w:bCs/>
        </w:rPr>
        <w:t>2</w:t>
      </w:r>
      <w:r w:rsidRPr="00332816">
        <w:rPr>
          <w:b/>
          <w:bCs/>
        </w:rPr>
        <w:t>.</w:t>
      </w:r>
      <w:r>
        <w:rPr>
          <w:b/>
          <w:bCs/>
        </w:rPr>
        <w:t xml:space="preserve"> </w:t>
      </w:r>
      <w:commentRangeEnd w:id="79"/>
      <w:r>
        <w:rPr>
          <w:rStyle w:val="CommentReference"/>
          <w:rFonts w:asciiTheme="minorHAnsi" w:eastAsiaTheme="minorEastAsia" w:hAnsiTheme="minorHAnsi" w:cstheme="minorBidi"/>
          <w:lang w:val="en-US" w:eastAsia="en-US"/>
        </w:rPr>
        <w:commentReference w:id="79"/>
      </w:r>
      <w:r w:rsidRPr="009667FB">
        <w:t xml:space="preserve">Raw </w:t>
      </w:r>
      <w:r>
        <w:t xml:space="preserve">thermal reaction norms of metabolic rate for lizards reared at </w:t>
      </w:r>
      <w:r w:rsidR="007075C4">
        <w:t>a‘hot’ developmental temperature group (top panel, red lines, n</w:t>
      </w:r>
      <w:r w:rsidR="007075C4" w:rsidRPr="00EC1E5F">
        <w:rPr>
          <w:vertAlign w:val="subscript"/>
        </w:rPr>
        <w:t>lizards</w:t>
      </w:r>
      <w:r w:rsidR="007075C4">
        <w:t xml:space="preserve"> = 25)</w:t>
      </w:r>
      <w:r>
        <w:t>a</w:t>
      </w:r>
      <w:r w:rsidR="007075C4">
        <w:t>nd at a</w:t>
      </w:r>
      <w:r>
        <w:t xml:space="preserve"> ‘cold’ developmental temperature (</w:t>
      </w:r>
      <w:r w:rsidR="00A744B5">
        <w:t xml:space="preserve">bottom </w:t>
      </w:r>
      <w:r w:rsidR="007075C4">
        <w:t xml:space="preserve">panel, </w:t>
      </w:r>
      <w:r>
        <w:t>blue lines, n</w:t>
      </w:r>
      <w:r w:rsidRPr="00EC5CC3">
        <w:rPr>
          <w:vertAlign w:val="subscript"/>
        </w:rPr>
        <w:t>lizards</w:t>
      </w:r>
      <w:r>
        <w:t xml:space="preserve"> = 26) at session number one, five and ten. Lines represent individual reaction norms for a subset of 10 individuals from each treatment. </w:t>
      </w:r>
    </w:p>
    <w:p w14:paraId="216938DE" w14:textId="691F74D0" w:rsidR="00252168" w:rsidRDefault="00252168" w:rsidP="008E1938"/>
    <w:p w14:paraId="48A62F95" w14:textId="272E4A4C" w:rsidR="000C4CF8" w:rsidRDefault="000C4CF8" w:rsidP="008E1938">
      <w:r w:rsidRPr="00F17F16">
        <w:rPr>
          <w:b/>
          <w:bCs/>
        </w:rPr>
        <w:t>Table 1</w:t>
      </w:r>
      <w:r w:rsidRPr="00A55CED">
        <w:t xml:space="preserve"> Model coefficients of full model testing whether developmental temperature affects the elevation and slope of the thermal reaction norm of metabolic rate. This model used </w:t>
      </w:r>
      <w:commentRangeStart w:id="80"/>
      <w:r w:rsidRPr="00A55CED">
        <w:t>an imputed dataset</w:t>
      </w:r>
      <w:r>
        <w:t xml:space="preserve"> of </w:t>
      </w:r>
      <w:r w:rsidRPr="00A55CED">
        <w:t>n</w:t>
      </w:r>
      <w:r w:rsidR="0044450A" w:rsidRPr="00C242FD">
        <w:rPr>
          <w:vertAlign w:val="subscript"/>
        </w:rPr>
        <w:t>obs</w:t>
      </w:r>
      <w:r w:rsidRPr="00A55CED">
        <w:t xml:space="preserve"> = 6000</w:t>
      </w:r>
      <w:commentRangeEnd w:id="80"/>
      <w:r w:rsidR="00CC5D84">
        <w:rPr>
          <w:rStyle w:val="CommentReference"/>
          <w:rFonts w:asciiTheme="minorHAnsi" w:eastAsiaTheme="minorEastAsia" w:hAnsiTheme="minorHAnsi" w:cstheme="minorBidi"/>
          <w:lang w:val="en-US" w:eastAsia="en-US"/>
        </w:rPr>
        <w:commentReference w:id="80"/>
      </w:r>
      <w:r w:rsidR="004F52CF">
        <w:t>, 36% of observations are imputed</w:t>
      </w:r>
      <w:r>
        <w:t xml:space="preserve">. The intercept is the cold developmental temperature. </w:t>
      </w:r>
      <w:commentRangeStart w:id="81"/>
      <w:r>
        <w:t xml:space="preserve">MR </w:t>
      </w:r>
      <w:r w:rsidR="00CC5D84">
        <w:t>were</w:t>
      </w:r>
      <w:r>
        <w:t xml:space="preserve"> log transformed and </w:t>
      </w:r>
      <w:r w:rsidR="00EC46C0">
        <w:t>mass, a</w:t>
      </w:r>
      <w:r>
        <w:t>ge</w:t>
      </w:r>
      <w:r w:rsidR="00EC46C0">
        <w:t xml:space="preserve"> and temperature</w:t>
      </w:r>
      <w:r>
        <w:t xml:space="preserve"> </w:t>
      </w:r>
      <w:r w:rsidR="00E170B3">
        <w:t>were</w:t>
      </w:r>
      <w:r>
        <w:t xml:space="preserve"> z-transformed. </w:t>
      </w:r>
      <w:r w:rsidR="00653858">
        <w:t>B</w:t>
      </w:r>
      <w:commentRangeEnd w:id="81"/>
      <w:r w:rsidR="00CC5D84">
        <w:rPr>
          <w:rStyle w:val="CommentReference"/>
          <w:rFonts w:asciiTheme="minorHAnsi" w:eastAsiaTheme="minorEastAsia" w:hAnsiTheme="minorHAnsi" w:cstheme="minorBidi"/>
          <w:lang w:val="en-US" w:eastAsia="en-US"/>
        </w:rPr>
        <w:commentReference w:id="81"/>
      </w:r>
      <w:r w:rsidR="00653858">
        <w:t xml:space="preserve">olded estimates are significantly different from zero. </w:t>
      </w:r>
      <w:r w:rsidR="00C242FD">
        <w:t xml:space="preserve">Lower and upper bound of estimates represent 95% credible intervals. </w:t>
      </w:r>
      <w:r w:rsidR="00884420">
        <w:t>COV represents covariance.</w:t>
      </w:r>
      <w:r w:rsidR="00C13C42">
        <w:t xml:space="preserve"> Main effects model is presented in Table S3</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956"/>
        <w:gridCol w:w="1471"/>
        <w:gridCol w:w="1409"/>
        <w:gridCol w:w="1462"/>
      </w:tblGrid>
      <w:tr w:rsidR="000C4CF8" w14:paraId="47023E64" w14:textId="77777777" w:rsidTr="0044450A">
        <w:trPr>
          <w:trHeight w:val="585"/>
        </w:trPr>
        <w:tc>
          <w:tcPr>
            <w:tcW w:w="0" w:type="auto"/>
            <w:tcBorders>
              <w:top w:val="single" w:sz="2" w:space="0" w:color="auto"/>
              <w:bottom w:val="single" w:sz="2" w:space="0" w:color="auto"/>
            </w:tcBorders>
            <w:vAlign w:val="bottom"/>
          </w:tcPr>
          <w:p w14:paraId="7A81750C" w14:textId="77777777" w:rsidR="000C4CF8" w:rsidRPr="0044450A" w:rsidRDefault="000C4CF8" w:rsidP="007431E8">
            <w:pPr>
              <w:pStyle w:val="Compact"/>
              <w:jc w:val="center"/>
              <w:rPr>
                <w:b/>
                <w:bCs/>
              </w:rPr>
            </w:pPr>
            <w:r w:rsidRPr="0044450A">
              <w:rPr>
                <w:b/>
                <w:bCs/>
              </w:rPr>
              <w:t>Parameter</w:t>
            </w:r>
          </w:p>
        </w:tc>
        <w:tc>
          <w:tcPr>
            <w:tcW w:w="0" w:type="auto"/>
            <w:tcBorders>
              <w:top w:val="single" w:sz="2" w:space="0" w:color="auto"/>
              <w:bottom w:val="single" w:sz="2" w:space="0" w:color="auto"/>
            </w:tcBorders>
            <w:vAlign w:val="bottom"/>
          </w:tcPr>
          <w:p w14:paraId="5374555A" w14:textId="77777777" w:rsidR="000C4CF8" w:rsidRPr="0044450A" w:rsidRDefault="000C4CF8" w:rsidP="007431E8">
            <w:pPr>
              <w:pStyle w:val="Compact"/>
              <w:jc w:val="center"/>
              <w:rPr>
                <w:b/>
                <w:bCs/>
              </w:rPr>
            </w:pPr>
            <w:r w:rsidRPr="0044450A">
              <w:rPr>
                <w:b/>
                <w:bCs/>
              </w:rPr>
              <w:t>Estimate</w:t>
            </w:r>
          </w:p>
        </w:tc>
        <w:tc>
          <w:tcPr>
            <w:tcW w:w="0" w:type="auto"/>
            <w:tcBorders>
              <w:top w:val="single" w:sz="2" w:space="0" w:color="auto"/>
              <w:bottom w:val="single" w:sz="2" w:space="0" w:color="auto"/>
            </w:tcBorders>
            <w:vAlign w:val="bottom"/>
          </w:tcPr>
          <w:p w14:paraId="30FB519C" w14:textId="197A9BA4" w:rsidR="000C4CF8" w:rsidRPr="0044450A" w:rsidRDefault="00431B8D" w:rsidP="007431E8">
            <w:pPr>
              <w:pStyle w:val="Compact"/>
              <w:jc w:val="center"/>
              <w:rPr>
                <w:b/>
                <w:bCs/>
              </w:rPr>
            </w:pPr>
            <w:r>
              <w:rPr>
                <w:b/>
                <w:bCs/>
              </w:rPr>
              <w:t>Lower</w:t>
            </w:r>
          </w:p>
        </w:tc>
        <w:tc>
          <w:tcPr>
            <w:tcW w:w="0" w:type="auto"/>
            <w:tcBorders>
              <w:top w:val="single" w:sz="2" w:space="0" w:color="auto"/>
              <w:bottom w:val="single" w:sz="2" w:space="0" w:color="auto"/>
            </w:tcBorders>
            <w:vAlign w:val="bottom"/>
          </w:tcPr>
          <w:p w14:paraId="3476A770" w14:textId="56EA1F6C" w:rsidR="000C4CF8" w:rsidRPr="0044450A" w:rsidRDefault="00431B8D" w:rsidP="007431E8">
            <w:pPr>
              <w:pStyle w:val="Compact"/>
              <w:jc w:val="center"/>
              <w:rPr>
                <w:b/>
                <w:bCs/>
              </w:rPr>
            </w:pPr>
            <w:r>
              <w:rPr>
                <w:b/>
                <w:bCs/>
              </w:rPr>
              <w:t>Upper</w:t>
            </w:r>
          </w:p>
        </w:tc>
      </w:tr>
      <w:tr w:rsidR="00814CC5" w14:paraId="4C312265" w14:textId="77777777" w:rsidTr="00AC6C8A">
        <w:tc>
          <w:tcPr>
            <w:tcW w:w="0" w:type="auto"/>
            <w:tcBorders>
              <w:top w:val="single" w:sz="2" w:space="0" w:color="auto"/>
            </w:tcBorders>
          </w:tcPr>
          <w:p w14:paraId="4A2354D5" w14:textId="00A048BD" w:rsidR="00814CC5" w:rsidRPr="004823A7" w:rsidRDefault="00814CC5" w:rsidP="004823A7">
            <w:pPr>
              <w:pStyle w:val="Compact"/>
              <w:rPr>
                <w:i/>
                <w:iCs/>
                <w:u w:val="single"/>
              </w:rPr>
            </w:pPr>
            <w:r w:rsidRPr="004823A7">
              <w:rPr>
                <w:i/>
                <w:iCs/>
                <w:u w:val="single"/>
              </w:rPr>
              <w:t>Fixed effects</w:t>
            </w:r>
          </w:p>
        </w:tc>
        <w:tc>
          <w:tcPr>
            <w:tcW w:w="0" w:type="auto"/>
            <w:tcBorders>
              <w:top w:val="single" w:sz="2" w:space="0" w:color="auto"/>
            </w:tcBorders>
          </w:tcPr>
          <w:p w14:paraId="487A4685" w14:textId="77777777" w:rsidR="00814CC5" w:rsidRPr="00F17F16" w:rsidRDefault="00814CC5" w:rsidP="008E1938">
            <w:pPr>
              <w:pStyle w:val="Compact"/>
              <w:jc w:val="center"/>
              <w:rPr>
                <w:b/>
                <w:bCs/>
              </w:rPr>
            </w:pPr>
          </w:p>
        </w:tc>
        <w:tc>
          <w:tcPr>
            <w:tcW w:w="0" w:type="auto"/>
            <w:tcBorders>
              <w:top w:val="single" w:sz="2" w:space="0" w:color="auto"/>
            </w:tcBorders>
          </w:tcPr>
          <w:p w14:paraId="15F03FAD" w14:textId="77777777" w:rsidR="00814CC5" w:rsidRPr="00F17F16" w:rsidRDefault="00814CC5" w:rsidP="008E1938">
            <w:pPr>
              <w:pStyle w:val="Compact"/>
              <w:jc w:val="center"/>
              <w:rPr>
                <w:b/>
                <w:bCs/>
              </w:rPr>
            </w:pPr>
          </w:p>
        </w:tc>
        <w:tc>
          <w:tcPr>
            <w:tcW w:w="0" w:type="auto"/>
            <w:tcBorders>
              <w:top w:val="single" w:sz="2" w:space="0" w:color="auto"/>
            </w:tcBorders>
          </w:tcPr>
          <w:p w14:paraId="3CC77DC7" w14:textId="77777777" w:rsidR="00814CC5" w:rsidRPr="00F17F16" w:rsidRDefault="00814CC5" w:rsidP="008E1938">
            <w:pPr>
              <w:pStyle w:val="Compact"/>
              <w:jc w:val="center"/>
              <w:rPr>
                <w:b/>
                <w:bCs/>
              </w:rPr>
            </w:pPr>
          </w:p>
        </w:tc>
      </w:tr>
      <w:tr w:rsidR="00DC30D3" w14:paraId="237E13E3" w14:textId="77777777" w:rsidTr="00AC6C8A">
        <w:tc>
          <w:tcPr>
            <w:tcW w:w="0" w:type="auto"/>
          </w:tcPr>
          <w:p w14:paraId="3C205FD7" w14:textId="09EC6986" w:rsidR="00DC30D3" w:rsidRDefault="00DC30D3" w:rsidP="00DC30D3">
            <w:pPr>
              <w:pStyle w:val="Compact"/>
            </w:pPr>
            <w:r>
              <w:t>Intercept MR</w:t>
            </w:r>
          </w:p>
        </w:tc>
        <w:tc>
          <w:tcPr>
            <w:tcW w:w="0" w:type="auto"/>
          </w:tcPr>
          <w:p w14:paraId="410988F5" w14:textId="71727ECC" w:rsidR="00DC30D3" w:rsidRPr="00DC30D3" w:rsidRDefault="00DC30D3" w:rsidP="00DC30D3">
            <w:pPr>
              <w:pStyle w:val="Compact"/>
              <w:jc w:val="center"/>
              <w:rPr>
                <w:b/>
                <w:bCs/>
              </w:rPr>
            </w:pPr>
            <w:r w:rsidRPr="00DC30D3">
              <w:rPr>
                <w:b/>
                <w:bCs/>
              </w:rPr>
              <w:t>-6.292</w:t>
            </w:r>
          </w:p>
        </w:tc>
        <w:tc>
          <w:tcPr>
            <w:tcW w:w="0" w:type="auto"/>
          </w:tcPr>
          <w:p w14:paraId="25D7EE48" w14:textId="60E8EE92" w:rsidR="00DC30D3" w:rsidRPr="00DC30D3" w:rsidRDefault="00DC30D3" w:rsidP="00DC30D3">
            <w:pPr>
              <w:pStyle w:val="Compact"/>
              <w:jc w:val="center"/>
              <w:rPr>
                <w:b/>
                <w:bCs/>
              </w:rPr>
            </w:pPr>
            <w:r w:rsidRPr="00DC30D3">
              <w:rPr>
                <w:b/>
                <w:bCs/>
              </w:rPr>
              <w:t>-6.372</w:t>
            </w:r>
          </w:p>
        </w:tc>
        <w:tc>
          <w:tcPr>
            <w:tcW w:w="0" w:type="auto"/>
          </w:tcPr>
          <w:p w14:paraId="67DCFA60" w14:textId="437EC5AE" w:rsidR="00DC30D3" w:rsidRPr="00DC30D3" w:rsidRDefault="00DC30D3" w:rsidP="00DC30D3">
            <w:pPr>
              <w:pStyle w:val="Compact"/>
              <w:jc w:val="center"/>
              <w:rPr>
                <w:b/>
                <w:bCs/>
              </w:rPr>
            </w:pPr>
            <w:r w:rsidRPr="00DC30D3">
              <w:rPr>
                <w:b/>
                <w:bCs/>
              </w:rPr>
              <w:t>-6.218</w:t>
            </w:r>
          </w:p>
        </w:tc>
      </w:tr>
      <w:tr w:rsidR="00EC46C0" w14:paraId="386EDDB0" w14:textId="77777777" w:rsidTr="00163BDF">
        <w:tc>
          <w:tcPr>
            <w:tcW w:w="0" w:type="auto"/>
          </w:tcPr>
          <w:p w14:paraId="34C1F2DA" w14:textId="44CA39EA" w:rsidR="00EC46C0" w:rsidRDefault="00EC46C0" w:rsidP="00EC46C0">
            <w:pPr>
              <w:pStyle w:val="Compact"/>
            </w:pPr>
            <w:r>
              <w:t>Treatment 29</w:t>
            </w:r>
          </w:p>
        </w:tc>
        <w:tc>
          <w:tcPr>
            <w:tcW w:w="0" w:type="auto"/>
          </w:tcPr>
          <w:p w14:paraId="0F8E56FC" w14:textId="2644EC60" w:rsidR="00EC46C0" w:rsidRDefault="00EC46C0" w:rsidP="00EC46C0">
            <w:pPr>
              <w:pStyle w:val="Compact"/>
              <w:jc w:val="center"/>
            </w:pPr>
            <w:r w:rsidRPr="00C11876">
              <w:t>-0.003</w:t>
            </w:r>
          </w:p>
        </w:tc>
        <w:tc>
          <w:tcPr>
            <w:tcW w:w="0" w:type="auto"/>
          </w:tcPr>
          <w:p w14:paraId="62ABC774" w14:textId="372E3627" w:rsidR="00EC46C0" w:rsidRDefault="00EC46C0" w:rsidP="00EC46C0">
            <w:pPr>
              <w:pStyle w:val="Compact"/>
              <w:jc w:val="center"/>
            </w:pPr>
            <w:r w:rsidRPr="00C11876">
              <w:t>-0.062</w:t>
            </w:r>
          </w:p>
        </w:tc>
        <w:tc>
          <w:tcPr>
            <w:tcW w:w="0" w:type="auto"/>
          </w:tcPr>
          <w:p w14:paraId="730F9909" w14:textId="71B236AC" w:rsidR="00EC46C0" w:rsidRDefault="00EC46C0" w:rsidP="00EC46C0">
            <w:pPr>
              <w:pStyle w:val="Compact"/>
              <w:jc w:val="center"/>
            </w:pPr>
            <w:r w:rsidRPr="00C11876">
              <w:t>0.058</w:t>
            </w:r>
          </w:p>
        </w:tc>
      </w:tr>
      <w:tr w:rsidR="00EC46C0" w14:paraId="0F93E35B" w14:textId="77777777" w:rsidTr="00163BDF">
        <w:tc>
          <w:tcPr>
            <w:tcW w:w="0" w:type="auto"/>
          </w:tcPr>
          <w:p w14:paraId="103B86AD" w14:textId="17022F6B" w:rsidR="00EC46C0" w:rsidRDefault="00EC46C0" w:rsidP="00EC46C0">
            <w:pPr>
              <w:pStyle w:val="Compact"/>
            </w:pPr>
            <w:r>
              <w:t>Temperature</w:t>
            </w:r>
          </w:p>
        </w:tc>
        <w:tc>
          <w:tcPr>
            <w:tcW w:w="0" w:type="auto"/>
          </w:tcPr>
          <w:p w14:paraId="56AA573D" w14:textId="0E5F7983" w:rsidR="00EC46C0" w:rsidRPr="00EC46C0" w:rsidRDefault="00EC46C0" w:rsidP="00EC46C0">
            <w:pPr>
              <w:pStyle w:val="Compact"/>
              <w:jc w:val="center"/>
              <w:rPr>
                <w:b/>
                <w:bCs/>
              </w:rPr>
            </w:pPr>
            <w:r w:rsidRPr="00EC46C0">
              <w:rPr>
                <w:b/>
                <w:bCs/>
              </w:rPr>
              <w:t>0.262</w:t>
            </w:r>
          </w:p>
        </w:tc>
        <w:tc>
          <w:tcPr>
            <w:tcW w:w="0" w:type="auto"/>
          </w:tcPr>
          <w:p w14:paraId="5FE1A86F" w14:textId="7FC543D8" w:rsidR="00EC46C0" w:rsidRPr="00EC46C0" w:rsidRDefault="00EC46C0" w:rsidP="00EC46C0">
            <w:pPr>
              <w:pStyle w:val="Compact"/>
              <w:jc w:val="center"/>
              <w:rPr>
                <w:b/>
                <w:bCs/>
              </w:rPr>
            </w:pPr>
            <w:r w:rsidRPr="00EC46C0">
              <w:rPr>
                <w:b/>
                <w:bCs/>
              </w:rPr>
              <w:t>0.246</w:t>
            </w:r>
          </w:p>
        </w:tc>
        <w:tc>
          <w:tcPr>
            <w:tcW w:w="0" w:type="auto"/>
          </w:tcPr>
          <w:p w14:paraId="6F078C07" w14:textId="4DC8AA95" w:rsidR="00EC46C0" w:rsidRPr="00EC46C0" w:rsidRDefault="00EC46C0" w:rsidP="00EC46C0">
            <w:pPr>
              <w:pStyle w:val="Compact"/>
              <w:jc w:val="center"/>
              <w:rPr>
                <w:b/>
                <w:bCs/>
              </w:rPr>
            </w:pPr>
            <w:r w:rsidRPr="00EC46C0">
              <w:rPr>
                <w:b/>
                <w:bCs/>
              </w:rPr>
              <w:t>0.278</w:t>
            </w:r>
          </w:p>
        </w:tc>
      </w:tr>
      <w:tr w:rsidR="00EC46C0" w14:paraId="42E6B7EF" w14:textId="77777777" w:rsidTr="00163BDF">
        <w:tc>
          <w:tcPr>
            <w:tcW w:w="0" w:type="auto"/>
          </w:tcPr>
          <w:p w14:paraId="3785C272" w14:textId="369256F1" w:rsidR="00EC46C0" w:rsidRDefault="00EC46C0" w:rsidP="00EC46C0">
            <w:pPr>
              <w:pStyle w:val="Compact"/>
            </w:pPr>
            <w:r>
              <w:t>Age</w:t>
            </w:r>
          </w:p>
        </w:tc>
        <w:tc>
          <w:tcPr>
            <w:tcW w:w="0" w:type="auto"/>
          </w:tcPr>
          <w:p w14:paraId="21816595" w14:textId="108E4716" w:rsidR="00EC46C0" w:rsidRDefault="00EC46C0" w:rsidP="00EC46C0">
            <w:pPr>
              <w:pStyle w:val="Compact"/>
              <w:jc w:val="center"/>
            </w:pPr>
            <w:r w:rsidRPr="009C1DC6">
              <w:t>-0.035</w:t>
            </w:r>
          </w:p>
        </w:tc>
        <w:tc>
          <w:tcPr>
            <w:tcW w:w="0" w:type="auto"/>
          </w:tcPr>
          <w:p w14:paraId="7C22DA9E" w14:textId="4E04D690" w:rsidR="00EC46C0" w:rsidRDefault="00EC46C0" w:rsidP="00EC46C0">
            <w:pPr>
              <w:pStyle w:val="Compact"/>
              <w:jc w:val="center"/>
            </w:pPr>
            <w:r w:rsidRPr="009C1DC6">
              <w:t>-0.079</w:t>
            </w:r>
          </w:p>
        </w:tc>
        <w:tc>
          <w:tcPr>
            <w:tcW w:w="0" w:type="auto"/>
          </w:tcPr>
          <w:p w14:paraId="6029E944" w14:textId="13B7E30E" w:rsidR="00EC46C0" w:rsidRDefault="00EC46C0" w:rsidP="00EC46C0">
            <w:pPr>
              <w:pStyle w:val="Compact"/>
              <w:jc w:val="center"/>
            </w:pPr>
            <w:r w:rsidRPr="009C1DC6">
              <w:t>0.006</w:t>
            </w:r>
          </w:p>
        </w:tc>
      </w:tr>
      <w:tr w:rsidR="00EC46C0" w14:paraId="7E0DD235" w14:textId="77777777" w:rsidTr="00163BDF">
        <w:tc>
          <w:tcPr>
            <w:tcW w:w="0" w:type="auto"/>
          </w:tcPr>
          <w:p w14:paraId="282B2AAF" w14:textId="34691A10" w:rsidR="00EC46C0" w:rsidRDefault="00EC46C0" w:rsidP="00EC46C0">
            <w:pPr>
              <w:pStyle w:val="Compact"/>
            </w:pPr>
            <w:r>
              <w:lastRenderedPageBreak/>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1B1153C4" w14:textId="5D8C2971" w:rsidR="00EC46C0" w:rsidRDefault="00EC46C0" w:rsidP="00EC46C0">
            <w:pPr>
              <w:pStyle w:val="Compact"/>
              <w:jc w:val="center"/>
            </w:pPr>
            <w:r w:rsidRPr="000B75A2">
              <w:t>-0.016</w:t>
            </w:r>
          </w:p>
        </w:tc>
        <w:tc>
          <w:tcPr>
            <w:tcW w:w="0" w:type="auto"/>
          </w:tcPr>
          <w:p w14:paraId="02C75807" w14:textId="29171D9F" w:rsidR="00EC46C0" w:rsidRDefault="00EC46C0" w:rsidP="00EC46C0">
            <w:pPr>
              <w:pStyle w:val="Compact"/>
              <w:jc w:val="center"/>
            </w:pPr>
            <w:r w:rsidRPr="000B75A2">
              <w:t>-0.039</w:t>
            </w:r>
          </w:p>
        </w:tc>
        <w:tc>
          <w:tcPr>
            <w:tcW w:w="0" w:type="auto"/>
          </w:tcPr>
          <w:p w14:paraId="3488C582" w14:textId="5EEA4CAB" w:rsidR="00EC46C0" w:rsidRDefault="00EC46C0" w:rsidP="00EC46C0">
            <w:pPr>
              <w:pStyle w:val="Compact"/>
              <w:jc w:val="center"/>
            </w:pPr>
            <w:r w:rsidRPr="000B75A2">
              <w:t>0.007</w:t>
            </w:r>
          </w:p>
        </w:tc>
      </w:tr>
      <w:tr w:rsidR="00EC46C0" w14:paraId="6509DCB5" w14:textId="77777777" w:rsidTr="00163BDF">
        <w:tc>
          <w:tcPr>
            <w:tcW w:w="0" w:type="auto"/>
          </w:tcPr>
          <w:p w14:paraId="7346451F" w14:textId="2667C6B6" w:rsidR="00EC46C0" w:rsidRDefault="00EC46C0" w:rsidP="00EC46C0">
            <w:pPr>
              <w:pStyle w:val="Compact"/>
            </w:pPr>
            <w:r>
              <w:t>Mass</w:t>
            </w:r>
          </w:p>
        </w:tc>
        <w:tc>
          <w:tcPr>
            <w:tcW w:w="0" w:type="auto"/>
          </w:tcPr>
          <w:p w14:paraId="69D6987E" w14:textId="3541FF69" w:rsidR="00EC46C0" w:rsidRPr="00EC46C0" w:rsidRDefault="00EC46C0" w:rsidP="00EC46C0">
            <w:pPr>
              <w:pStyle w:val="Compact"/>
              <w:jc w:val="center"/>
              <w:rPr>
                <w:b/>
                <w:bCs/>
              </w:rPr>
            </w:pPr>
            <w:r w:rsidRPr="00EC46C0">
              <w:rPr>
                <w:b/>
                <w:bCs/>
              </w:rPr>
              <w:t>0.128</w:t>
            </w:r>
          </w:p>
        </w:tc>
        <w:tc>
          <w:tcPr>
            <w:tcW w:w="0" w:type="auto"/>
          </w:tcPr>
          <w:p w14:paraId="68A4F8B5" w14:textId="36515406" w:rsidR="00EC46C0" w:rsidRPr="00EC46C0" w:rsidRDefault="00EC46C0" w:rsidP="00EC46C0">
            <w:pPr>
              <w:pStyle w:val="Compact"/>
              <w:jc w:val="center"/>
              <w:rPr>
                <w:b/>
                <w:bCs/>
              </w:rPr>
            </w:pPr>
            <w:r w:rsidRPr="00EC46C0">
              <w:rPr>
                <w:b/>
                <w:bCs/>
              </w:rPr>
              <w:t>0.105</w:t>
            </w:r>
          </w:p>
        </w:tc>
        <w:tc>
          <w:tcPr>
            <w:tcW w:w="0" w:type="auto"/>
          </w:tcPr>
          <w:p w14:paraId="1BE616EA" w14:textId="560C69C1" w:rsidR="00EC46C0" w:rsidRPr="00EC46C0" w:rsidRDefault="00EC46C0" w:rsidP="00EC46C0">
            <w:pPr>
              <w:pStyle w:val="Compact"/>
              <w:jc w:val="center"/>
              <w:rPr>
                <w:b/>
                <w:bCs/>
              </w:rPr>
            </w:pPr>
            <w:r w:rsidRPr="00EC46C0">
              <w:rPr>
                <w:b/>
                <w:bCs/>
              </w:rPr>
              <w:t>0.151</w:t>
            </w:r>
          </w:p>
        </w:tc>
      </w:tr>
      <w:tr w:rsidR="00814CC5" w14:paraId="6D42C35C" w14:textId="77777777" w:rsidTr="00AC6C8A">
        <w:tc>
          <w:tcPr>
            <w:tcW w:w="0" w:type="auto"/>
          </w:tcPr>
          <w:p w14:paraId="5CA7547B" w14:textId="45BBFA9D" w:rsidR="00814CC5" w:rsidRPr="004823A7" w:rsidRDefault="00814CC5" w:rsidP="004823A7">
            <w:pPr>
              <w:pStyle w:val="Compact"/>
              <w:rPr>
                <w:i/>
                <w:iCs/>
                <w:u w:val="single"/>
              </w:rPr>
            </w:pPr>
            <w:r w:rsidRPr="004823A7">
              <w:rPr>
                <w:i/>
                <w:iCs/>
                <w:u w:val="single"/>
              </w:rPr>
              <w:t>Random Effects</w:t>
            </w:r>
          </w:p>
        </w:tc>
        <w:tc>
          <w:tcPr>
            <w:tcW w:w="0" w:type="auto"/>
          </w:tcPr>
          <w:p w14:paraId="1A60D5D1" w14:textId="77777777" w:rsidR="00814CC5" w:rsidRPr="00F17F16" w:rsidRDefault="00814CC5" w:rsidP="008E1938">
            <w:pPr>
              <w:pStyle w:val="Compact"/>
              <w:jc w:val="center"/>
              <w:rPr>
                <w:b/>
                <w:bCs/>
              </w:rPr>
            </w:pPr>
          </w:p>
        </w:tc>
        <w:tc>
          <w:tcPr>
            <w:tcW w:w="0" w:type="auto"/>
          </w:tcPr>
          <w:p w14:paraId="0FF77252" w14:textId="77777777" w:rsidR="00814CC5" w:rsidRPr="00F17F16" w:rsidRDefault="00814CC5" w:rsidP="008E1938">
            <w:pPr>
              <w:pStyle w:val="Compact"/>
              <w:jc w:val="center"/>
              <w:rPr>
                <w:b/>
                <w:bCs/>
              </w:rPr>
            </w:pPr>
          </w:p>
        </w:tc>
        <w:tc>
          <w:tcPr>
            <w:tcW w:w="0" w:type="auto"/>
          </w:tcPr>
          <w:p w14:paraId="22E95A87" w14:textId="77777777" w:rsidR="00814CC5" w:rsidRPr="00F17F16" w:rsidRDefault="00814CC5" w:rsidP="008E1938">
            <w:pPr>
              <w:pStyle w:val="Compact"/>
              <w:jc w:val="center"/>
              <w:rPr>
                <w:b/>
                <w:bCs/>
              </w:rPr>
            </w:pPr>
          </w:p>
        </w:tc>
      </w:tr>
      <w:tr w:rsidR="00814CC5" w14:paraId="3DE1982F" w14:textId="77777777" w:rsidTr="00AC6C8A">
        <w:tc>
          <w:tcPr>
            <w:tcW w:w="0" w:type="auto"/>
          </w:tcPr>
          <w:p w14:paraId="5D5C2B45" w14:textId="7D6800A7" w:rsidR="00814CC5" w:rsidRPr="007431E8" w:rsidRDefault="00431B8D" w:rsidP="008E1938">
            <w:pPr>
              <w:pStyle w:val="Compact"/>
            </w:pPr>
            <w:r w:rsidRPr="007431E8">
              <w:t>Lizard Identity</w:t>
            </w:r>
          </w:p>
        </w:tc>
        <w:tc>
          <w:tcPr>
            <w:tcW w:w="0" w:type="auto"/>
          </w:tcPr>
          <w:p w14:paraId="33F4EC61" w14:textId="77777777" w:rsidR="00814CC5" w:rsidRPr="00F17F16" w:rsidRDefault="00814CC5" w:rsidP="008E1938">
            <w:pPr>
              <w:pStyle w:val="Compact"/>
              <w:jc w:val="center"/>
              <w:rPr>
                <w:b/>
                <w:bCs/>
              </w:rPr>
            </w:pPr>
          </w:p>
        </w:tc>
        <w:tc>
          <w:tcPr>
            <w:tcW w:w="0" w:type="auto"/>
          </w:tcPr>
          <w:p w14:paraId="561D17CF" w14:textId="77777777" w:rsidR="00814CC5" w:rsidRPr="00F17F16" w:rsidRDefault="00814CC5" w:rsidP="008E1938">
            <w:pPr>
              <w:pStyle w:val="Compact"/>
              <w:jc w:val="center"/>
              <w:rPr>
                <w:b/>
                <w:bCs/>
              </w:rPr>
            </w:pPr>
          </w:p>
        </w:tc>
        <w:tc>
          <w:tcPr>
            <w:tcW w:w="0" w:type="auto"/>
          </w:tcPr>
          <w:p w14:paraId="3527407C" w14:textId="77777777" w:rsidR="00814CC5" w:rsidRPr="00F17F16" w:rsidRDefault="00814CC5" w:rsidP="008E1938">
            <w:pPr>
              <w:pStyle w:val="Compact"/>
              <w:jc w:val="center"/>
              <w:rPr>
                <w:b/>
                <w:bCs/>
              </w:rPr>
            </w:pPr>
          </w:p>
        </w:tc>
      </w:tr>
      <w:tr w:rsidR="00EC46C0" w14:paraId="3A4F8B0E" w14:textId="77777777" w:rsidTr="00163BDF">
        <w:tc>
          <w:tcPr>
            <w:tcW w:w="0" w:type="auto"/>
          </w:tcPr>
          <w:p w14:paraId="4664F374" w14:textId="271AA828" w:rsidR="00EC46C0" w:rsidRDefault="00EC46C0" w:rsidP="00EC46C0">
            <w:pPr>
              <w:pStyle w:val="Compact"/>
              <w:jc w:val="center"/>
            </w:pPr>
            <w:r>
              <w:t>Intercept</w:t>
            </w:r>
          </w:p>
        </w:tc>
        <w:tc>
          <w:tcPr>
            <w:tcW w:w="0" w:type="auto"/>
          </w:tcPr>
          <w:p w14:paraId="29DC91F8" w14:textId="66EBD0BB" w:rsidR="00EC46C0" w:rsidRPr="00EC46C0" w:rsidRDefault="00EC46C0" w:rsidP="00EC46C0">
            <w:pPr>
              <w:pStyle w:val="Compact"/>
              <w:jc w:val="center"/>
              <w:rPr>
                <w:b/>
                <w:bCs/>
              </w:rPr>
            </w:pPr>
            <w:r w:rsidRPr="00EC46C0">
              <w:rPr>
                <w:b/>
                <w:bCs/>
              </w:rPr>
              <w:t>0.009</w:t>
            </w:r>
          </w:p>
        </w:tc>
        <w:tc>
          <w:tcPr>
            <w:tcW w:w="0" w:type="auto"/>
          </w:tcPr>
          <w:p w14:paraId="0DD88EFE" w14:textId="1BC1E94C" w:rsidR="00EC46C0" w:rsidRPr="00EC46C0" w:rsidRDefault="00EC46C0" w:rsidP="00EC46C0">
            <w:pPr>
              <w:pStyle w:val="Compact"/>
              <w:jc w:val="center"/>
              <w:rPr>
                <w:b/>
                <w:bCs/>
              </w:rPr>
            </w:pPr>
            <w:r w:rsidRPr="00EC46C0">
              <w:rPr>
                <w:b/>
                <w:bCs/>
              </w:rPr>
              <w:t>0.006</w:t>
            </w:r>
          </w:p>
        </w:tc>
        <w:tc>
          <w:tcPr>
            <w:tcW w:w="0" w:type="auto"/>
          </w:tcPr>
          <w:p w14:paraId="47F26D15" w14:textId="5173EA2E" w:rsidR="00EC46C0" w:rsidRPr="00EC46C0" w:rsidRDefault="00EC46C0" w:rsidP="00EC46C0">
            <w:pPr>
              <w:pStyle w:val="Compact"/>
              <w:jc w:val="center"/>
              <w:rPr>
                <w:b/>
                <w:bCs/>
              </w:rPr>
            </w:pPr>
            <w:r w:rsidRPr="00EC46C0">
              <w:rPr>
                <w:b/>
                <w:bCs/>
              </w:rPr>
              <w:t>0.015</w:t>
            </w:r>
          </w:p>
        </w:tc>
      </w:tr>
      <w:tr w:rsidR="000C4CF8" w14:paraId="471373D8" w14:textId="77777777" w:rsidTr="00163BDF">
        <w:tc>
          <w:tcPr>
            <w:tcW w:w="0" w:type="auto"/>
          </w:tcPr>
          <w:p w14:paraId="18967C6B" w14:textId="26662A5C" w:rsidR="000C4CF8" w:rsidRDefault="00884420" w:rsidP="0044450A">
            <w:pPr>
              <w:pStyle w:val="Compact"/>
              <w:jc w:val="center"/>
            </w:pPr>
            <w:r>
              <w:t>Slope</w:t>
            </w:r>
          </w:p>
        </w:tc>
        <w:tc>
          <w:tcPr>
            <w:tcW w:w="0" w:type="auto"/>
          </w:tcPr>
          <w:p w14:paraId="602FD0AA" w14:textId="430D3AE2" w:rsidR="000C4CF8" w:rsidRPr="00EC46C0" w:rsidRDefault="00EC46C0" w:rsidP="008E1938">
            <w:pPr>
              <w:pStyle w:val="Compact"/>
              <w:jc w:val="center"/>
            </w:pPr>
            <w:r w:rsidRPr="00EC46C0">
              <w:t>9.53</w:t>
            </w:r>
            <w:r w:rsidR="00C13C42" w:rsidRPr="00EC46C0">
              <w:t>e</w:t>
            </w:r>
            <w:r w:rsidR="00C13C42" w:rsidRPr="00EC46C0">
              <w:rPr>
                <w:vertAlign w:val="superscript"/>
              </w:rPr>
              <w:t>-</w:t>
            </w:r>
            <w:r w:rsidRPr="00EC46C0">
              <w:rPr>
                <w:vertAlign w:val="superscript"/>
              </w:rPr>
              <w:t>5</w:t>
            </w:r>
          </w:p>
        </w:tc>
        <w:tc>
          <w:tcPr>
            <w:tcW w:w="0" w:type="auto"/>
          </w:tcPr>
          <w:p w14:paraId="2564E1A7" w14:textId="195C694F" w:rsidR="000C4CF8" w:rsidRPr="00EC46C0" w:rsidRDefault="00EC46C0" w:rsidP="008E1938">
            <w:pPr>
              <w:pStyle w:val="Compact"/>
              <w:jc w:val="center"/>
            </w:pPr>
            <w:r w:rsidRPr="00EC46C0">
              <w:t>1.54</w:t>
            </w:r>
            <w:r w:rsidR="00C13C42" w:rsidRPr="00EC46C0">
              <w:t>e</w:t>
            </w:r>
            <w:r w:rsidR="00C13C42" w:rsidRPr="00EC46C0">
              <w:rPr>
                <w:vertAlign w:val="superscript"/>
              </w:rPr>
              <w:t>-</w:t>
            </w:r>
            <w:r w:rsidRPr="00EC46C0">
              <w:rPr>
                <w:vertAlign w:val="superscript"/>
              </w:rPr>
              <w:t>7</w:t>
            </w:r>
          </w:p>
        </w:tc>
        <w:tc>
          <w:tcPr>
            <w:tcW w:w="0" w:type="auto"/>
          </w:tcPr>
          <w:p w14:paraId="2A31799E" w14:textId="379E7D87" w:rsidR="000C4CF8" w:rsidRPr="00EC46C0" w:rsidRDefault="00EC46C0" w:rsidP="008E1938">
            <w:pPr>
              <w:pStyle w:val="Compact"/>
              <w:jc w:val="center"/>
            </w:pPr>
            <w:r w:rsidRPr="00EC46C0">
              <w:t>0.000479</w:t>
            </w:r>
          </w:p>
        </w:tc>
      </w:tr>
      <w:tr w:rsidR="00EC46C0" w14:paraId="3B5B7FF5" w14:textId="77777777" w:rsidTr="00163BDF">
        <w:tc>
          <w:tcPr>
            <w:tcW w:w="0" w:type="auto"/>
          </w:tcPr>
          <w:p w14:paraId="50501051" w14:textId="3873DCB8" w:rsidR="00EC46C0" w:rsidRDefault="00EC46C0" w:rsidP="00EC46C0">
            <w:pPr>
              <w:pStyle w:val="Compact"/>
              <w:jc w:val="center"/>
            </w:pPr>
            <w:commentRangeStart w:id="82"/>
            <w:commentRangeStart w:id="83"/>
            <w:r>
              <w:t>COV</w:t>
            </w:r>
            <w:r>
              <w:rPr>
                <w:vertAlign w:val="subscript"/>
              </w:rPr>
              <w:t>Intercept – Slope</w:t>
            </w:r>
            <w:commentRangeEnd w:id="82"/>
            <w:r>
              <w:rPr>
                <w:rStyle w:val="CommentReference"/>
                <w:rFonts w:asciiTheme="minorHAnsi" w:eastAsiaTheme="minorEastAsia" w:hAnsiTheme="minorHAnsi"/>
              </w:rPr>
              <w:commentReference w:id="82"/>
            </w:r>
            <w:commentRangeEnd w:id="83"/>
            <w:r>
              <w:rPr>
                <w:rStyle w:val="CommentReference"/>
                <w:rFonts w:asciiTheme="minorHAnsi" w:eastAsiaTheme="minorEastAsia" w:hAnsiTheme="minorHAnsi"/>
              </w:rPr>
              <w:commentReference w:id="83"/>
            </w:r>
          </w:p>
        </w:tc>
        <w:tc>
          <w:tcPr>
            <w:tcW w:w="0" w:type="auto"/>
          </w:tcPr>
          <w:p w14:paraId="2A8ECE04" w14:textId="4F97DEF5" w:rsidR="00EC46C0" w:rsidRPr="00EC46C0" w:rsidRDefault="00EC46C0" w:rsidP="00EC46C0">
            <w:pPr>
              <w:pStyle w:val="Compact"/>
              <w:jc w:val="center"/>
            </w:pPr>
            <w:r w:rsidRPr="00EC46C0">
              <w:t>-0.00018</w:t>
            </w:r>
          </w:p>
        </w:tc>
        <w:tc>
          <w:tcPr>
            <w:tcW w:w="0" w:type="auto"/>
          </w:tcPr>
          <w:p w14:paraId="43823A15" w14:textId="105145D5" w:rsidR="00EC46C0" w:rsidRPr="00EC46C0" w:rsidRDefault="00EC46C0" w:rsidP="00EC46C0">
            <w:pPr>
              <w:pStyle w:val="Compact"/>
              <w:jc w:val="center"/>
            </w:pPr>
            <w:r w:rsidRPr="00EC46C0">
              <w:t>-0.00122</w:t>
            </w:r>
          </w:p>
        </w:tc>
        <w:tc>
          <w:tcPr>
            <w:tcW w:w="0" w:type="auto"/>
          </w:tcPr>
          <w:p w14:paraId="75FB0E2B" w14:textId="18F0B447" w:rsidR="00EC46C0" w:rsidRPr="00EC46C0" w:rsidRDefault="00EC46C0" w:rsidP="00EC46C0">
            <w:pPr>
              <w:pStyle w:val="Compact"/>
              <w:jc w:val="center"/>
            </w:pPr>
            <w:r w:rsidRPr="00EC46C0">
              <w:t>0.000599</w:t>
            </w:r>
          </w:p>
        </w:tc>
      </w:tr>
      <w:tr w:rsidR="00814CC5" w14:paraId="4891E4E8" w14:textId="77777777" w:rsidTr="00163BDF">
        <w:tc>
          <w:tcPr>
            <w:tcW w:w="0" w:type="auto"/>
          </w:tcPr>
          <w:p w14:paraId="4048A90E" w14:textId="35ABBA11" w:rsidR="00814CC5" w:rsidRPr="007431E8" w:rsidRDefault="001D4507" w:rsidP="00814CC5">
            <w:pPr>
              <w:pStyle w:val="Compact"/>
            </w:pPr>
            <w:r>
              <w:t>Sampling Session</w:t>
            </w:r>
          </w:p>
        </w:tc>
        <w:tc>
          <w:tcPr>
            <w:tcW w:w="0" w:type="auto"/>
          </w:tcPr>
          <w:p w14:paraId="3E8A49C4" w14:textId="7522CAA2" w:rsidR="00814CC5" w:rsidRPr="00F17F16" w:rsidRDefault="00814CC5" w:rsidP="00814CC5">
            <w:pPr>
              <w:pStyle w:val="Compact"/>
              <w:jc w:val="center"/>
              <w:rPr>
                <w:b/>
                <w:bCs/>
              </w:rPr>
            </w:pPr>
          </w:p>
        </w:tc>
        <w:tc>
          <w:tcPr>
            <w:tcW w:w="0" w:type="auto"/>
          </w:tcPr>
          <w:p w14:paraId="5A3CA936" w14:textId="52C4A621" w:rsidR="00814CC5" w:rsidRPr="00F17F16" w:rsidRDefault="00814CC5" w:rsidP="00814CC5">
            <w:pPr>
              <w:pStyle w:val="Compact"/>
              <w:jc w:val="center"/>
              <w:rPr>
                <w:b/>
                <w:bCs/>
              </w:rPr>
            </w:pPr>
          </w:p>
        </w:tc>
        <w:tc>
          <w:tcPr>
            <w:tcW w:w="0" w:type="auto"/>
          </w:tcPr>
          <w:p w14:paraId="6434619E" w14:textId="5D2634CD" w:rsidR="00814CC5" w:rsidRPr="00F17F16" w:rsidRDefault="00814CC5" w:rsidP="00814CC5">
            <w:pPr>
              <w:pStyle w:val="Compact"/>
              <w:jc w:val="center"/>
              <w:rPr>
                <w:b/>
                <w:bCs/>
              </w:rPr>
            </w:pPr>
          </w:p>
        </w:tc>
      </w:tr>
      <w:tr w:rsidR="00EC46C0" w14:paraId="5CB7AC1F" w14:textId="77777777" w:rsidTr="00163BDF">
        <w:tc>
          <w:tcPr>
            <w:tcW w:w="0" w:type="auto"/>
          </w:tcPr>
          <w:p w14:paraId="72C1F626" w14:textId="7BF3CD2C" w:rsidR="00EC46C0" w:rsidRDefault="00EC46C0" w:rsidP="00EC46C0">
            <w:pPr>
              <w:pStyle w:val="Compact"/>
              <w:jc w:val="center"/>
            </w:pPr>
            <w:r>
              <w:t>Intercept</w:t>
            </w:r>
          </w:p>
        </w:tc>
        <w:tc>
          <w:tcPr>
            <w:tcW w:w="0" w:type="auto"/>
          </w:tcPr>
          <w:p w14:paraId="160CFD0E" w14:textId="4028E387" w:rsidR="00EC46C0" w:rsidRPr="00EC46C0" w:rsidRDefault="00EC46C0" w:rsidP="00EC46C0">
            <w:pPr>
              <w:pStyle w:val="Compact"/>
              <w:jc w:val="center"/>
              <w:rPr>
                <w:b/>
                <w:bCs/>
              </w:rPr>
            </w:pPr>
            <w:r w:rsidRPr="00EC46C0">
              <w:rPr>
                <w:b/>
                <w:bCs/>
              </w:rPr>
              <w:t>0.01</w:t>
            </w:r>
          </w:p>
        </w:tc>
        <w:tc>
          <w:tcPr>
            <w:tcW w:w="0" w:type="auto"/>
          </w:tcPr>
          <w:p w14:paraId="0B54AF45" w14:textId="4C34843F" w:rsidR="00EC46C0" w:rsidRPr="00EC46C0" w:rsidRDefault="00EC46C0" w:rsidP="00EC46C0">
            <w:pPr>
              <w:pStyle w:val="Compact"/>
              <w:jc w:val="center"/>
              <w:rPr>
                <w:b/>
                <w:bCs/>
              </w:rPr>
            </w:pPr>
            <w:r w:rsidRPr="00EC46C0">
              <w:rPr>
                <w:b/>
                <w:bCs/>
              </w:rPr>
              <w:t>0.003</w:t>
            </w:r>
          </w:p>
        </w:tc>
        <w:tc>
          <w:tcPr>
            <w:tcW w:w="0" w:type="auto"/>
          </w:tcPr>
          <w:p w14:paraId="4AD4B1D9" w14:textId="59B642AE" w:rsidR="00EC46C0" w:rsidRPr="00EC46C0" w:rsidRDefault="00EC46C0" w:rsidP="00EC46C0">
            <w:pPr>
              <w:pStyle w:val="Compact"/>
              <w:jc w:val="center"/>
              <w:rPr>
                <w:b/>
                <w:bCs/>
              </w:rPr>
            </w:pPr>
            <w:r w:rsidRPr="00EC46C0">
              <w:rPr>
                <w:b/>
                <w:bCs/>
              </w:rPr>
              <w:t>0.026</w:t>
            </w:r>
          </w:p>
        </w:tc>
      </w:tr>
      <w:tr w:rsidR="00814CC5" w14:paraId="1FB687F3" w14:textId="77777777" w:rsidTr="00163BDF">
        <w:tc>
          <w:tcPr>
            <w:tcW w:w="0" w:type="auto"/>
          </w:tcPr>
          <w:p w14:paraId="5D523846" w14:textId="3B575C57" w:rsidR="00814CC5" w:rsidRPr="007431E8" w:rsidRDefault="00814CC5" w:rsidP="0044450A">
            <w:pPr>
              <w:pStyle w:val="Compact"/>
            </w:pPr>
            <w:r w:rsidRPr="007431E8">
              <w:t>Measurement Error</w:t>
            </w:r>
          </w:p>
        </w:tc>
        <w:tc>
          <w:tcPr>
            <w:tcW w:w="0" w:type="auto"/>
          </w:tcPr>
          <w:p w14:paraId="3645CFCA" w14:textId="77777777" w:rsidR="00814CC5" w:rsidRPr="00F17F16" w:rsidRDefault="00814CC5" w:rsidP="00814CC5">
            <w:pPr>
              <w:pStyle w:val="Compact"/>
              <w:jc w:val="center"/>
              <w:rPr>
                <w:b/>
                <w:bCs/>
              </w:rPr>
            </w:pPr>
          </w:p>
        </w:tc>
        <w:tc>
          <w:tcPr>
            <w:tcW w:w="0" w:type="auto"/>
          </w:tcPr>
          <w:p w14:paraId="2F41439D" w14:textId="77777777" w:rsidR="00814CC5" w:rsidRPr="00F17F16" w:rsidRDefault="00814CC5" w:rsidP="00814CC5">
            <w:pPr>
              <w:pStyle w:val="Compact"/>
              <w:jc w:val="center"/>
              <w:rPr>
                <w:b/>
                <w:bCs/>
              </w:rPr>
            </w:pPr>
          </w:p>
        </w:tc>
        <w:tc>
          <w:tcPr>
            <w:tcW w:w="0" w:type="auto"/>
          </w:tcPr>
          <w:p w14:paraId="75CB9F98" w14:textId="77777777" w:rsidR="00814CC5" w:rsidRPr="00F17F16" w:rsidRDefault="00814CC5" w:rsidP="00814CC5">
            <w:pPr>
              <w:pStyle w:val="Compact"/>
              <w:jc w:val="center"/>
              <w:rPr>
                <w:b/>
                <w:bCs/>
              </w:rPr>
            </w:pPr>
          </w:p>
        </w:tc>
      </w:tr>
      <w:tr w:rsidR="00EC46C0" w14:paraId="45E31FD9" w14:textId="77777777" w:rsidTr="00163BDF">
        <w:tc>
          <w:tcPr>
            <w:tcW w:w="0" w:type="auto"/>
          </w:tcPr>
          <w:p w14:paraId="67AC66AD" w14:textId="2926A379" w:rsidR="00EC46C0" w:rsidRDefault="00EC46C0" w:rsidP="00EC46C0">
            <w:pPr>
              <w:pStyle w:val="Compact"/>
              <w:jc w:val="center"/>
            </w:pPr>
            <w:r>
              <w:t>Intercept</w:t>
            </w:r>
          </w:p>
        </w:tc>
        <w:tc>
          <w:tcPr>
            <w:tcW w:w="0" w:type="auto"/>
          </w:tcPr>
          <w:p w14:paraId="5BEBE53F" w14:textId="17B9BE1D" w:rsidR="00EC46C0" w:rsidRPr="00EC46C0" w:rsidRDefault="00EC46C0" w:rsidP="00EC46C0">
            <w:pPr>
              <w:pStyle w:val="Compact"/>
              <w:jc w:val="center"/>
              <w:rPr>
                <w:b/>
                <w:bCs/>
              </w:rPr>
            </w:pPr>
            <w:r w:rsidRPr="00EC46C0">
              <w:rPr>
                <w:b/>
                <w:bCs/>
              </w:rPr>
              <w:t>0.044</w:t>
            </w:r>
          </w:p>
        </w:tc>
        <w:tc>
          <w:tcPr>
            <w:tcW w:w="0" w:type="auto"/>
          </w:tcPr>
          <w:p w14:paraId="03C67908" w14:textId="25D8071B" w:rsidR="00EC46C0" w:rsidRPr="00EC46C0" w:rsidRDefault="00EC46C0" w:rsidP="00EC46C0">
            <w:pPr>
              <w:pStyle w:val="Compact"/>
              <w:jc w:val="center"/>
              <w:rPr>
                <w:b/>
                <w:bCs/>
              </w:rPr>
            </w:pPr>
            <w:r w:rsidRPr="00EC46C0">
              <w:rPr>
                <w:b/>
                <w:bCs/>
              </w:rPr>
              <w:t>0.04</w:t>
            </w:r>
          </w:p>
        </w:tc>
        <w:tc>
          <w:tcPr>
            <w:tcW w:w="0" w:type="auto"/>
          </w:tcPr>
          <w:p w14:paraId="701DE4E5" w14:textId="5DBC313C" w:rsidR="00EC46C0" w:rsidRPr="00EC46C0" w:rsidRDefault="00EC46C0" w:rsidP="00EC46C0">
            <w:pPr>
              <w:pStyle w:val="Compact"/>
              <w:jc w:val="center"/>
              <w:rPr>
                <w:b/>
                <w:bCs/>
              </w:rPr>
            </w:pPr>
            <w:r w:rsidRPr="00EC46C0">
              <w:rPr>
                <w:b/>
                <w:bCs/>
              </w:rPr>
              <w:t>0.049</w:t>
            </w:r>
          </w:p>
        </w:tc>
      </w:tr>
      <w:tr w:rsidR="00EC46C0" w14:paraId="605E4588" w14:textId="77777777" w:rsidTr="0044450A">
        <w:tc>
          <w:tcPr>
            <w:tcW w:w="0" w:type="auto"/>
          </w:tcPr>
          <w:p w14:paraId="6089058B" w14:textId="02F89FBE" w:rsidR="00EC46C0" w:rsidRDefault="00EC46C0" w:rsidP="00EC46C0">
            <w:pPr>
              <w:pStyle w:val="Compact"/>
            </w:pPr>
            <w:r>
              <w:t>Residuals</w:t>
            </w:r>
          </w:p>
        </w:tc>
        <w:tc>
          <w:tcPr>
            <w:tcW w:w="0" w:type="auto"/>
          </w:tcPr>
          <w:p w14:paraId="03A69BE3" w14:textId="50915441" w:rsidR="00EC46C0" w:rsidRPr="00EC46C0" w:rsidRDefault="00EC46C0" w:rsidP="00EC46C0">
            <w:pPr>
              <w:pStyle w:val="Compact"/>
              <w:jc w:val="center"/>
              <w:rPr>
                <w:b/>
                <w:bCs/>
              </w:rPr>
            </w:pPr>
            <w:r w:rsidRPr="00EC46C0">
              <w:rPr>
                <w:b/>
                <w:bCs/>
              </w:rPr>
              <w:t>0.041</w:t>
            </w:r>
          </w:p>
        </w:tc>
        <w:tc>
          <w:tcPr>
            <w:tcW w:w="0" w:type="auto"/>
          </w:tcPr>
          <w:p w14:paraId="29B706A4" w14:textId="1ED95A74" w:rsidR="00EC46C0" w:rsidRPr="00EC46C0" w:rsidRDefault="00EC46C0" w:rsidP="00EC46C0">
            <w:pPr>
              <w:pStyle w:val="Compact"/>
              <w:jc w:val="center"/>
              <w:rPr>
                <w:b/>
                <w:bCs/>
              </w:rPr>
            </w:pPr>
            <w:r w:rsidRPr="00EC46C0">
              <w:rPr>
                <w:b/>
                <w:bCs/>
              </w:rPr>
              <w:t>0.038</w:t>
            </w:r>
          </w:p>
        </w:tc>
        <w:tc>
          <w:tcPr>
            <w:tcW w:w="0" w:type="auto"/>
          </w:tcPr>
          <w:p w14:paraId="6D869DBD" w14:textId="45BF223D" w:rsidR="00EC46C0" w:rsidRPr="00EC46C0" w:rsidRDefault="00EC46C0" w:rsidP="00EC46C0">
            <w:pPr>
              <w:pStyle w:val="Compact"/>
              <w:jc w:val="center"/>
              <w:rPr>
                <w:b/>
                <w:bCs/>
              </w:rPr>
            </w:pPr>
            <w:r w:rsidRPr="00EC46C0">
              <w:rPr>
                <w:b/>
                <w:bCs/>
              </w:rPr>
              <w:t>0.043</w:t>
            </w:r>
          </w:p>
        </w:tc>
      </w:tr>
    </w:tbl>
    <w:p w14:paraId="100DEA1B" w14:textId="672486A6" w:rsidR="00EB0244" w:rsidRDefault="0016391A" w:rsidP="008E1938">
      <w:r>
        <w:rPr>
          <w:noProof/>
        </w:rPr>
        <w:drawing>
          <wp:anchor distT="0" distB="0" distL="114300" distR="114300" simplePos="0" relativeHeight="251660288" behindDoc="0" locked="0" layoutInCell="1" allowOverlap="1" wp14:anchorId="1C0A0A59" wp14:editId="68B2C341">
            <wp:simplePos x="0" y="0"/>
            <wp:positionH relativeFrom="column">
              <wp:posOffset>219598</wp:posOffset>
            </wp:positionH>
            <wp:positionV relativeFrom="paragraph">
              <wp:posOffset>267447</wp:posOffset>
            </wp:positionV>
            <wp:extent cx="4898251" cy="3209365"/>
            <wp:effectExtent l="0" t="0" r="444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srcRect l="14629" t="6956" r="12402" b="8054"/>
                    <a:stretch/>
                  </pic:blipFill>
                  <pic:spPr bwMode="auto">
                    <a:xfrm>
                      <a:off x="0" y="0"/>
                      <a:ext cx="4898251" cy="320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2F7DA" w14:textId="039430E5" w:rsidR="0075005B" w:rsidRDefault="0075005B" w:rsidP="00471A3F">
      <w:pPr>
        <w:ind w:firstLine="720"/>
        <w:jc w:val="center"/>
      </w:pPr>
    </w:p>
    <w:p w14:paraId="2D8FD910" w14:textId="62C5202E" w:rsidR="00852F77" w:rsidRDefault="003543A7" w:rsidP="004823A7">
      <w:commentRangeStart w:id="84"/>
      <w:r w:rsidRPr="00332816">
        <w:rPr>
          <w:b/>
          <w:bCs/>
        </w:rPr>
        <w:t xml:space="preserve">Figure </w:t>
      </w:r>
      <w:r w:rsidR="006951A3">
        <w:rPr>
          <w:b/>
          <w:bCs/>
        </w:rPr>
        <w:t>3</w:t>
      </w:r>
      <w:r w:rsidRPr="00332816">
        <w:rPr>
          <w:b/>
          <w:bCs/>
        </w:rPr>
        <w:t>.</w:t>
      </w:r>
      <w:r>
        <w:rPr>
          <w:b/>
          <w:bCs/>
        </w:rPr>
        <w:t xml:space="preserve"> </w:t>
      </w:r>
      <w:commentRangeEnd w:id="84"/>
      <w:r w:rsidR="00D662A3">
        <w:rPr>
          <w:rStyle w:val="CommentReference"/>
          <w:rFonts w:asciiTheme="minorHAnsi" w:hAnsiTheme="minorHAnsi"/>
          <w:lang w:val="en-US"/>
        </w:rPr>
        <w:commentReference w:id="84"/>
      </w:r>
      <w:r w:rsidR="004F3B7A">
        <w:t>Adjusted repeatability for average metabolic rate</w:t>
      </w:r>
      <w:r>
        <w:t xml:space="preserve"> for the ‘cold’ developmental temperature group (blue</w:t>
      </w:r>
      <w:r w:rsidR="00AC0097">
        <w:t>, n</w:t>
      </w:r>
      <w:r w:rsidR="00AC0097" w:rsidRPr="00EC5CC3">
        <w:rPr>
          <w:vertAlign w:val="subscript"/>
        </w:rPr>
        <w:t>lizards</w:t>
      </w:r>
      <w:r w:rsidR="00AC0097">
        <w:t xml:space="preserve"> = 26</w:t>
      </w:r>
      <w:r>
        <w:t>) and the ‘hot’ developmental temperature group (red</w:t>
      </w:r>
      <w:r w:rsidR="00AC0097">
        <w:t>, n</w:t>
      </w:r>
      <w:r w:rsidR="00AC0097" w:rsidRPr="00EC5CC3">
        <w:rPr>
          <w:vertAlign w:val="subscript"/>
        </w:rPr>
        <w:t>lizards</w:t>
      </w:r>
      <w:r w:rsidR="00AC0097">
        <w:t xml:space="preserve"> = 25</w:t>
      </w:r>
      <w:r w:rsidR="004F3B7A">
        <w:t>).</w:t>
      </w:r>
      <w:r w:rsidR="00796501">
        <w:t xml:space="preserve"> </w:t>
      </w:r>
      <w:commentRangeStart w:id="85"/>
      <w:commentRangeStart w:id="86"/>
      <w:r w:rsidR="003A1A20">
        <w:t>Error bars represent 95% credible intervals.</w:t>
      </w:r>
      <w:commentRangeEnd w:id="85"/>
      <w:r w:rsidR="003A1A20">
        <w:rPr>
          <w:rStyle w:val="CommentReference"/>
          <w:rFonts w:asciiTheme="minorHAnsi" w:hAnsiTheme="minorHAnsi"/>
          <w:lang w:val="en-US"/>
        </w:rPr>
        <w:commentReference w:id="85"/>
      </w:r>
      <w:commentRangeEnd w:id="86"/>
      <w:r w:rsidR="003A1A20">
        <w:rPr>
          <w:rStyle w:val="CommentReference"/>
          <w:rFonts w:asciiTheme="minorHAnsi" w:eastAsiaTheme="minorEastAsia" w:hAnsiTheme="minorHAnsi" w:cstheme="minorBidi"/>
          <w:lang w:val="en-US" w:eastAsia="en-US"/>
        </w:rPr>
        <w:commentReference w:id="86"/>
      </w:r>
      <w:r w:rsidR="003A1A20">
        <w:t xml:space="preserve"> </w:t>
      </w:r>
      <w:r w:rsidR="008552FD">
        <w:t xml:space="preserve">Estimates were calculated from an imputation model. </w:t>
      </w:r>
      <w:r w:rsidR="005B745F">
        <w:t>There were no significant differences in r</w:t>
      </w:r>
      <w:r w:rsidR="0071088E">
        <w:t>epeatability</w:t>
      </w:r>
      <w:r w:rsidR="00450147">
        <w:t xml:space="preserve"> at any temperatures</w:t>
      </w:r>
      <w:r w:rsidR="0071088E">
        <w:t xml:space="preserve"> </w:t>
      </w:r>
      <w:r w:rsidR="00450147">
        <w:t>among</w:t>
      </w:r>
      <w:r w:rsidR="005B745F">
        <w:t xml:space="preserve"> treatment</w:t>
      </w:r>
      <w:r w:rsidR="00450147">
        <w:t xml:space="preserve"> groups</w:t>
      </w:r>
      <w:r w:rsidR="00C42EBF">
        <w:t xml:space="preserve"> (Table S5)</w:t>
      </w:r>
      <w:r w:rsidR="0071088E">
        <w:t>.</w:t>
      </w:r>
      <w:r w:rsidR="005641FF">
        <w:t xml:space="preserve"> Contrasts are presented in Table S5. </w:t>
      </w:r>
    </w:p>
    <w:p w14:paraId="7AB70619" w14:textId="26E2CE43" w:rsidR="007F39CD" w:rsidRDefault="007F39CD" w:rsidP="008E1938">
      <w:pPr>
        <w:pStyle w:val="Thesissectionheading"/>
      </w:pPr>
      <w:r>
        <w:t>Discussion</w:t>
      </w:r>
    </w:p>
    <w:p w14:paraId="0555155B" w14:textId="5141ABE6" w:rsidR="007F39CD" w:rsidRDefault="001E1827" w:rsidP="008E1938">
      <w:pPr>
        <w:pStyle w:val="Thesisnormal"/>
      </w:pPr>
      <w:r>
        <w:t>Overall, we found that thermal reaction norm</w:t>
      </w:r>
      <w:r w:rsidR="00E9438A">
        <w:t>s</w:t>
      </w:r>
      <w:r>
        <w:t xml:space="preserve"> for metabolism, along with metabolic rates at each acute temperature, were repeatable and unaffected by early developmental temperature. </w:t>
      </w:r>
      <w:r w:rsidR="00E9438A">
        <w:t xml:space="preserve">Additionally, </w:t>
      </w:r>
      <w:r>
        <w:t>early developmental temperature</w:t>
      </w:r>
      <w:r w:rsidR="00E9438A">
        <w:t xml:space="preserve"> did not c</w:t>
      </w:r>
      <w:r w:rsidR="003D6EAC">
        <w:t>hange</w:t>
      </w:r>
      <w:r>
        <w:t xml:space="preserve"> </w:t>
      </w:r>
      <w:r w:rsidR="0093466E">
        <w:t xml:space="preserve">the </w:t>
      </w:r>
      <w:r w:rsidR="00E9438A">
        <w:t xml:space="preserve">slope or intercept of the </w:t>
      </w:r>
      <w:r w:rsidR="0093466E">
        <w:t xml:space="preserve">population </w:t>
      </w:r>
      <w:r>
        <w:t>reaction norm</w:t>
      </w:r>
      <w:r w:rsidR="00CA3C2D">
        <w:t xml:space="preserve">. </w:t>
      </w:r>
      <w:commentRangeStart w:id="87"/>
      <w:r w:rsidR="006A2DA7">
        <w:t xml:space="preserve">Our results </w:t>
      </w:r>
      <w:r w:rsidR="00CA3C2D">
        <w:t>suggest that</w:t>
      </w:r>
      <w:r>
        <w:t>,</w:t>
      </w:r>
      <w:r w:rsidR="00B70D7A">
        <w:t xml:space="preserve"> while</w:t>
      </w:r>
      <w:r w:rsidR="00CA3C2D">
        <w:t xml:space="preserve"> individuals </w:t>
      </w:r>
      <w:r w:rsidR="007053E3">
        <w:t>displayed</w:t>
      </w:r>
      <w:r w:rsidR="00CA3C2D">
        <w:t xml:space="preserve"> consistent variation in their plasticity (I x E)</w:t>
      </w:r>
      <w:r w:rsidR="00A71644">
        <w:t>,</w:t>
      </w:r>
      <w:r w:rsidR="00570BB6">
        <w:t xml:space="preserve"> </w:t>
      </w:r>
      <w:r w:rsidR="00B70D7A">
        <w:t>early</w:t>
      </w:r>
      <w:r w:rsidR="00CA3C2D">
        <w:t xml:space="preserve"> </w:t>
      </w:r>
      <w:r w:rsidR="00570BB6">
        <w:lastRenderedPageBreak/>
        <w:t>thermal environment</w:t>
      </w:r>
      <w:r w:rsidR="00A71644">
        <w:t>s</w:t>
      </w:r>
      <w:r w:rsidR="00CA3C2D">
        <w:t xml:space="preserve"> did</w:t>
      </w:r>
      <w:r w:rsidR="007053E3">
        <w:t xml:space="preserve"> not </w:t>
      </w:r>
      <w:r w:rsidR="0093466E">
        <w:t>affect</w:t>
      </w:r>
      <w:r w:rsidR="003D6EAC">
        <w:t xml:space="preserve"> how their metabolic rate respond to temperature later in life</w:t>
      </w:r>
      <w:commentRangeEnd w:id="87"/>
      <w:r w:rsidR="00DE438E">
        <w:rPr>
          <w:rStyle w:val="CommentReference"/>
          <w:rFonts w:asciiTheme="minorHAnsi" w:hAnsiTheme="minorHAnsi"/>
          <w:lang w:val="en-US"/>
        </w:rPr>
        <w:commentReference w:id="87"/>
      </w:r>
      <w:r w:rsidR="00A71644">
        <w:t>.</w:t>
      </w:r>
      <w:r w:rsidR="00570BB6" w:rsidRPr="00570BB6">
        <w:t xml:space="preserve"> </w:t>
      </w:r>
      <w:r w:rsidR="006408D9">
        <w:t xml:space="preserve">Below we discuss the </w:t>
      </w:r>
      <w:r w:rsidR="00D303EF">
        <w:t xml:space="preserve">how developmental environments might affect thermal plasticity and implications for the evolution of thermal reaction norms in fluctuating environments </w:t>
      </w:r>
    </w:p>
    <w:p w14:paraId="5681D9C8" w14:textId="4E8CBB33" w:rsidR="002E5EDA" w:rsidRDefault="002E5EDA" w:rsidP="008E1938">
      <w:pPr>
        <w:pStyle w:val="Thesisnormal"/>
      </w:pPr>
    </w:p>
    <w:p w14:paraId="42ED9AF2" w14:textId="77777777" w:rsidR="00477E80" w:rsidRDefault="00477E80" w:rsidP="00477E80">
      <w:pPr>
        <w:pStyle w:val="Thesissubheading"/>
      </w:pPr>
      <w:r>
        <w:t>Thermal reaction norms of metabolic rate are robust to developmental temperature</w:t>
      </w:r>
    </w:p>
    <w:p w14:paraId="305E045E" w14:textId="77777777" w:rsidR="00477E80" w:rsidRDefault="00477E80" w:rsidP="00477E80">
      <w:pPr>
        <w:pStyle w:val="Thesisnormal"/>
      </w:pPr>
    </w:p>
    <w:p w14:paraId="21DA4472" w14:textId="2B7B0325" w:rsidR="00477E80" w:rsidRDefault="00477E80" w:rsidP="00477E80">
      <w:pPr>
        <w:pStyle w:val="Thesisnormal"/>
      </w:pPr>
      <w:r>
        <w:t>Developmental cues that affect later life plasticity may allow populations</w:t>
      </w:r>
      <w:r w:rsidRPr="00005A2E">
        <w:t xml:space="preserve"> </w:t>
      </w:r>
      <w:r>
        <w:t>to better cope with environmental fluctuations (Beaman et al. 2016). Epigenetic modifications during development that influence the physiological system</w:t>
      </w:r>
      <w:r w:rsidR="00D303EF">
        <w:t xml:space="preserve"> are</w:t>
      </w:r>
      <w:r>
        <w:t xml:space="preserve"> likely responsible for shaping plastic responses through complex ways </w:t>
      </w:r>
      <w:r>
        <w:fldChar w:fldCharType="begin"/>
      </w:r>
      <w:r w:rsidR="00730E70">
        <w:instrText xml:space="preserve"> ADDIN ZOTERO_ITEM CSL_CITATION {"citationID":"DYpD3aEt","properties":{"formattedCitation":"(Hu &amp; Barrett, 2017; McCaw et al., 2020)","plainCitation":"(Hu &amp; Barrett, 2017; McCaw et al., 2020)","noteIndex":0},"citationItems":[{"id":4075,"uris":["http://zotero.org/users/1379426/items/5KW7GA2V"],"uri":["http://zotero.org/users/1379426/items/5KW7GA2V"],"itemData":{"id":4075,"type":"article-journal","abstract":"Phenotypic plasticity is an important mechanism for populations to buffer themselves from environmental change. While it has long been appreciated that natural populations possess genetic variation in the extent of plasticity, a surge of recent evidence suggests that epigenetic variation could also play an important role in shaping phenotypic responses. Compared with genetic variation, epigenetic variation is more likely to have higher spontaneous rates of mutation and a more sensitive reaction to environmental inputs. In our review, we first provide an overview of recent studies on epigenetically encoded thermal plasticity in animals to illustrate environmentally-mediated epigenetic effects within and across generations. Second, we discuss the role of epigenetic effects during adaptation by exploring population epigenetics in natural animal populations. Finally, we evaluate the evolutionary potential of epigenetic variation depending on its autonomy from genetic variation and its transgenerational stability. Although many of the causal links between epigenetic variation and phenotypic plasticity remain elusive, new data has explored the role of epigenetic variation in facilitating evolution in natural populations. This recent progress in ecological epigenetics will be helpful for generating predictive models of the capacity of organisms to adapt to changing climates.","container-title":"Journal of Evolutionary Biology","DOI":"10.1111/jeb.13130","ISSN":"1420-9101","issue":"9","language":"en","note":"_eprint: https://onlinelibrary.wiley.com/doi/pdf/10.1111/jeb.13130","page":"1612-1632","source":"Wiley Online Library","title":"Epigenetics in natural animal populations","volume":"30","author":[{"family":"Hu","given":"J."},{"family":"Barrett","given":"R. D. H."}],"issued":{"date-parts":[["2017"]]}}},{"id":4084,"uris":["http://zotero.org/users/1379426/items/9AFCW3J3"],"uri":["http://zotero.org/users/1379426/items/9AFCW3J3"],"itemData":{"id":4084,"type":"article-journal","abstract":"Synopsis.  Epigenetics represents a widely accepted set of mechanisms by which organisms respond to the environment by regulating phenotypic plasticity and life","container-title":"Integrative and Comparative Biology","DOI":"10.1093/icb/icaa049","journalAbbreviation":"Integr Comp Biol","language":"en","source":"academic.oup.com","title":"Epigenetic Responses to Temperature and Climate","URL":"https://academic.oup.com/icb/advance-article/doi/10.1093/icb/icaa049/5848649","author":[{"family":"McCaw","given":"Beth A."},{"family":"Stevenson","given":"Tyler J."},{"family":"Lancaster","given":"Lesley T."}],"accessed":{"date-parts":[["2020",10,21]]},"issued":{"date-parts":[["2020"]]}}}],"schema":"https://github.com/citation-style-language/schema/raw/master/csl-citation.json"} </w:instrText>
      </w:r>
      <w:r>
        <w:fldChar w:fldCharType="separate"/>
      </w:r>
      <w:r w:rsidR="00730E70">
        <w:rPr>
          <w:noProof/>
        </w:rPr>
        <w:t>(Hu &amp; Barrett, 2017; McCaw et al., 2020)</w:t>
      </w:r>
      <w:r>
        <w:fldChar w:fldCharType="end"/>
      </w:r>
      <w:r>
        <w:t xml:space="preserve">. Developmental changes to enzymes or membrane structures might affect how metabolic processes respond to thermal fluctuations later in life </w:t>
      </w:r>
      <w:r>
        <w:fldChar w:fldCharType="begin"/>
      </w:r>
      <w:r>
        <w:instrText xml:space="preserve"> ADDIN ZOTERO_ITEM CSL_CITATION {"citationID":"vp1bHctG","properties":{"formattedCitation":"(Angilletta Jr, 2016; Ishihara et al., 2019)","plainCitation":"(Angilletta Jr, 2016; Ishihara et al., 2019)","noteIndex":0},"citationItems":[{"id":1887,"uris":["http://zotero.org/users/1379426/items/FYCTXNKM"],"uri":["http://zotero.org/users/1379426/items/FYCTXNKM"],"itemData":{"id":1887,"type":"book","ISBN":"978-0-19-857087-5","note":"DOI: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J"}],"issued":{"date-parts":[["2016",11]]}}},{"id":4081,"uris":["http://zotero.org/users/1379426/items/8N3QGQUW"],"uri":["http://zotero.org/users/1379426/items/8N3QGQUW"],"itemData":{"id":4081,"type":"article-journal","abstract":"The American bullfrog (Lithobates catesbeianus) is a eurythermal amphibian that is naturally distributed from subarctic to subtropical areas. The tadpoles of this species overwinter, in water, in cold environments. Therefore, they may have adapted to a wide range of temperatures in an active state. To understand the adaptation mechanisms to cope with low or high temperatures, we investigated global epigenetic modifications, histone variants, transcript levels of related genes, and the cellular acetyl coenzyme A (acetyl-CoA) and free CoA (CoA-SH) levels, in the livers of tadpoles collected in summer and winter and of those acclimated to 4 °C and 21 °C. Among epigenetic marks tested, the levels of acetylated histones and the histone variant H2A.Z were influenced by different temperature conditions. Histone acetylation levels were higher in summer than in winter and increased within 3 days of warm acclimation, whereas histone H2A.Z levels were higher in winter than in summer and decreased within 2 weeks of warm acclimation. Transcript analysis revealed that decreased expression of histone H2A.Z in warm acclimation was regulated at the transcriptional level. Acetyl-CoA levels were not correlated with those of the acetylated histones, indicating that cellular acetyl-CoA levels may not directly influence the state of histone acetylation in the tadpole liver. Such epigenetic and metabolic changes in the tadpole liver may contribute to the maintenance of energy balance during seasonal acclimatization and thermal acclimation.","container-title":"Comparative Biochemistry and Physiology Part A: Molecular &amp; Integrative Physiology","DOI":"10.1016/j.cbpa.2018.12.014","ISSN":"1095-6433","journalAbbreviation":"Comparative Biochemistry and Physiology Part A: Molecular &amp; Integrative Physiology","language":"en","page":"39-48","source":"ScienceDirect","title":"Seasonal acclimatization and thermal acclimation induce global histone epigenetic changes in liver of bullfrog (Lithobates catesbeianus) tadpole","volume":"230","author":[{"family":"Ishihara","given":"Akinori"},{"family":"Sapon","given":"Mohammad Ashrafuzzaman"},{"family":"Yamauchi","given":"Kiyoshi"}],"issued":{"date-parts":[["2019",4,1]]}}}],"schema":"https://github.com/citation-style-language/schema/raw/master/csl-citation.json"} </w:instrText>
      </w:r>
      <w:r>
        <w:fldChar w:fldCharType="separate"/>
      </w:r>
      <w:r>
        <w:rPr>
          <w:noProof/>
        </w:rPr>
        <w:t>(Angilletta Jr, 2016; Ishihara et al., 2019)</w:t>
      </w:r>
      <w:r>
        <w:fldChar w:fldCharType="end"/>
      </w:r>
      <w:r>
        <w:t xml:space="preserve">. However, our results suggest instead that thermal reaction norms of metabolic rate were robust to changes in incubation temperature. Results have been mixed among the few studies that have investigated the effects of pre- </w:t>
      </w:r>
      <w:commentRangeStart w:id="88"/>
      <w:r>
        <w:t>and post-hatching temperature on the plasticity of metabolic rate (Table 1, Beaman et al., 2016</w:t>
      </w:r>
      <w:commentRangeEnd w:id="88"/>
      <w:r>
        <w:rPr>
          <w:rStyle w:val="CommentReference"/>
          <w:rFonts w:asciiTheme="minorHAnsi" w:hAnsiTheme="minorHAnsi"/>
          <w:lang w:val="en-US"/>
        </w:rPr>
        <w:commentReference w:id="88"/>
      </w:r>
      <w:r>
        <w:t xml:space="preserve">). For example, wild caught mosquitofish developing under more variable spring conditions exhibited steeper thermal reaction norms for metabolic scope compared to fish born in summer </w:t>
      </w:r>
      <w:r>
        <w:fldChar w:fldCharType="begin"/>
      </w:r>
      <w:r w:rsidR="00462FB6">
        <w:instrText xml:space="preserve"> ADDIN ZOTERO_ITEM CSL_CITATION {"citationID":"ob1NxURI","properties":{"formattedCitation":"(Seebacher et al., 2014)","plainCitation":"(Seebacher et al., 2014)","noteIndex":0},"citationItems":[{"id":"chgAzB9A/1Wdfke7y","uris":["http://zotero.org/users/1379426/items/LVDM22FM"],"uri":["http://zotero.org/users/1379426/items/LVDM22FM"],"itemData":{"id":"pY1cmuP2/oKRKCEZJ","type":"article-journal","abstract":"Environmental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(Seebacher et al., 2014)</w:t>
      </w:r>
      <w:r>
        <w:fldChar w:fldCharType="end"/>
      </w:r>
      <w:r>
        <w:t xml:space="preserve">. In contrast, incubation temperature did not affect plasticity in metabolic rate of striped marsh frog tadpoles </w:t>
      </w:r>
      <w:r>
        <w:fldChar w:fldCharType="begin"/>
      </w:r>
      <w:r>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fldChar w:fldCharType="separate"/>
      </w:r>
      <w:r>
        <w:rPr>
          <w:noProof/>
        </w:rPr>
        <w:t>(Seebacher &amp; Grigaltchik, 2014)</w:t>
      </w:r>
      <w:r>
        <w:fldChar w:fldCharType="end"/>
      </w:r>
      <w:r>
        <w:t>. Given that our lizards were reared in a common environment post hatching, the lack of difference we observed maybe the result of reversible plasticity via acclimation in metabolic rate. I</w:t>
      </w:r>
      <w:r w:rsidR="00D303EF">
        <w:t>t is possible that</w:t>
      </w:r>
      <w:r>
        <w:t xml:space="preserve"> acclimation capacities may have overwhelmed any developmental differences in thermal reaction norms</w:t>
      </w:r>
      <w:r w:rsidR="00D303EF">
        <w:t xml:space="preserve">. However, </w:t>
      </w:r>
      <w:r>
        <w:t xml:space="preserve">we </w:t>
      </w:r>
      <w:r w:rsidR="00D303EF">
        <w:t>did not</w:t>
      </w:r>
      <w:r>
        <w:t xml:space="preserve"> detect</w:t>
      </w:r>
      <w:r w:rsidR="00D303EF">
        <w:t xml:space="preserve"> any</w:t>
      </w:r>
      <w:r>
        <w:t xml:space="preserve"> treatment differences at the first sampling session</w:t>
      </w:r>
      <w:r w:rsidR="00D303EF">
        <w:t xml:space="preserve"> where treatment differences </w:t>
      </w:r>
      <w:r w:rsidR="00DE438E">
        <w:t xml:space="preserve">are </w:t>
      </w:r>
      <w:r w:rsidR="00D303EF">
        <w:t>likely to exist</w:t>
      </w:r>
      <w:r>
        <w:t xml:space="preserve">. Indeed, studies that have shown a significant interaction between developmental environments and reversible plasticity have used a cross factorial design where late environments are deliberately matched and mismatched with early environmental conditions to disassociate acclimation effects </w:t>
      </w:r>
      <w:r>
        <w:fldChar w:fldCharType="begin"/>
      </w:r>
      <w:r>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fldChar w:fldCharType="separate"/>
      </w:r>
      <w:r>
        <w:rPr>
          <w:noProof/>
        </w:rPr>
        <w:t>(Kazerouni et al., 2016; Schnurr et al., 2014)</w:t>
      </w:r>
      <w:r>
        <w:fldChar w:fldCharType="end"/>
      </w:r>
      <w:r>
        <w:t xml:space="preserve">. </w:t>
      </w:r>
    </w:p>
    <w:p w14:paraId="4D808907" w14:textId="77777777" w:rsidR="00477E80" w:rsidRDefault="00477E80" w:rsidP="00477E80">
      <w:pPr>
        <w:pStyle w:val="Thesisnormal"/>
      </w:pPr>
    </w:p>
    <w:p w14:paraId="3A3E3E85" w14:textId="3F287B65" w:rsidR="00686A4A" w:rsidRDefault="00155DF9" w:rsidP="00477E80">
      <w:pPr>
        <w:pStyle w:val="Thesisnormal"/>
        <w:rPr>
          <w:ins w:id="89" w:author="fonti.kar@gmail.com" w:date="2020-11-03T10:42:00Z"/>
        </w:rPr>
      </w:pPr>
      <w:r>
        <w:t xml:space="preserve">Stable </w:t>
      </w:r>
      <w:r w:rsidR="00477E80">
        <w:t xml:space="preserve">thermal reaction norms of metabolic rate across both developmental temperatures has key evolutionary implications. Our results imply that population reaction norms maybe robust to temperature variation provided that developmental temperatures fall within the thermal range of natural nests </w:t>
      </w:r>
      <w:r w:rsidR="00477E80">
        <w:fldChar w:fldCharType="begin"/>
      </w:r>
      <w:r w:rsidR="00477E80">
        <w:instrText xml:space="preserve"> ADDIN ZOTERO_ITEM CSL_CITATION {"citationID":"XzgeokRU","properties":{"formattedCitation":"(Cheetham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77E80">
        <w:fldChar w:fldCharType="separate"/>
      </w:r>
      <w:r w:rsidR="00477E80">
        <w:rPr>
          <w:noProof/>
        </w:rPr>
        <w:t>(Cheetham et al., 2011)</w:t>
      </w:r>
      <w:r w:rsidR="00477E80">
        <w:fldChar w:fldCharType="end"/>
      </w:r>
      <w:r w:rsidR="00477E80">
        <w:t xml:space="preserve">. Past thermal regimes </w:t>
      </w:r>
      <w:r>
        <w:t xml:space="preserve">encountered by predecessors </w:t>
      </w:r>
      <w:r w:rsidR="00477E80">
        <w:t xml:space="preserve">may have canalized population responses so that they are less sensitive to fluctuations in developmental temperatures </w:t>
      </w:r>
      <w:r w:rsidR="00477E80">
        <w:fldChar w:fldCharType="begin"/>
      </w:r>
      <w:r w:rsidR="00477E80">
        <w:instrText xml:space="preserve"> ADDIN ZOTERO_ITEM CSL_CITATION {"citationID":"kd1fsqmw","properties":{"formattedCitation":"(Liefting et al., 2009)","plainCitation":"(Liefting et al., 2009)","noteIndex":0},"citationItems":[{"id":1231,"uris":["http://zotero.org/users/1379426/items/7HVUQTJW"],"uri":["http://zotero.org/users/1379426/items/7HVUQTJW"],"itemData":{"id":1231,"type":"article-journal","abstract":"... The linear regression of mean slope on latitude is significant for both sexes in both ... the results of a previous study on this species along a similar latitudinal cline (Sgrò ... rate showed a greater degree of environmental canalization in habitats with high thermal variation (Liefting and ...","container-title":"Evolution","DOI":"10.1111/j.1558-5646.2009.00683.x","issue":"8","language":"English","note":"PMID: 19473402","page":"1954–1963","title":"PLASTICITY VERSUS ENVIRONMENTAL CANALIZATION: POPULATION DIFFERENCES IN THERMAL RESPONSES ALONG A LATITUDINAL GRADIENT IN DROSOPHILA SERRATA","volume":"63","author":[{"family":"Liefting","given":"Maartje"},{"family":"Hoffmann","given":"Ary A"},{"family":"Ellers","given":"Jacintha"}],"issued":{"date-parts":[["2009",8]]}}}],"schema":"https://github.com/citation-style-language/schema/raw/master/csl-citation.json"} </w:instrText>
      </w:r>
      <w:r w:rsidR="00477E80">
        <w:fldChar w:fldCharType="separate"/>
      </w:r>
      <w:r w:rsidR="00477E80">
        <w:rPr>
          <w:noProof/>
        </w:rPr>
        <w:t>(Liefting et al., 2009)</w:t>
      </w:r>
      <w:r w:rsidR="00477E80">
        <w:fldChar w:fldCharType="end"/>
      </w:r>
      <w:r w:rsidR="00477E80">
        <w:t>. Canalization may reduce the costs of reshaping the phenotype</w:t>
      </w:r>
      <w:r w:rsidR="00730E70">
        <w:t xml:space="preserve"> during development</w:t>
      </w:r>
      <w:r w:rsidR="00477E80">
        <w:t xml:space="preserve"> if environmental variation is predictable across generations </w:t>
      </w:r>
      <w:r w:rsidR="00477E80">
        <w:fldChar w:fldCharType="begin"/>
      </w:r>
      <w:r w:rsidR="00477E80">
        <w:instrText xml:space="preserve"> ADDIN ZOTERO_ITEM CSL_CITATION {"citationID":"swvzLax5","properties":{"formattedCitation":"(Aubret &amp; Shine, 2010)","plainCitation":"(Aubret &amp; Shine, 2010)","noteIndex":0},"citationItems":[{"id":4120,"uris":["http://zotero.org/users/1379426/items/I5U9B696"],"uri":["http://zotero.org/users/1379426/items/I5U9B696"],"itemData":{"id":4120,"type":"article-journal","abstract":"Skip to Next Section\nMany organisms can adjust their phenotypes to match local environmental conditions via shifts in developmental trajectories, rather than relying on changes in gene frequencies wrought by natural selection. Adaptive developmental plasticity confers obvious benefits in terms of rapid response and higher mean fitness, so why is it not more common? Plausibly, adaptive plasticity also confers a cost; reshaping the phenotype takes time and energy, so that canalised control of trait values enhances fitness if the optimal phenotype remains the same from one generation to the next. Although this idea is central to interpreting the fitness consequences of adaptive plasticity, empirical data on costs of plasticity are scarce. In Australian tiger snakes, larger relative head size enhances maximal ingestible prey size on islands containing large prey. The trait arises via adaptive plasticity in snake populations on newly colonised islands but becomes genetically canalised on islands where snakes have been present for much longer periods. We experimentally manipulated relative head size in captive neonatal snakes to quantify the costs of adaptive plasticity. Although small-headed snakes were able to increase their head sizes when offered large prey, the delay in doing so, and their inability to consume large prey at the outset, significantly reduced their growth rates relative to conspecifics with larger heads at the beginning of the experiment. This study describes a proximate cause to the post-colonisation erosion of developmental plasticity recorded in tiger snake populations.","container-title":"Journal of Experimental Biology","DOI":"10.1242/jeb.040576","ISSN":"0022-0949, 1477-9145","issue":"5","language":"en","note":"publisher: The Company of Biologists Ltd\nsection: Research Article\nPMID: 20154188","page":"735-739","source":"jeb.biologists.org","title":"Fitness costs may explain the post-colonisation erosion of phenotypic plasticity","volume":"213","author":[{"family":"Aubret","given":"F."},{"family":"Shine","given":"R."}],"issued":{"date-parts":[["2010",3,1]]}}}],"schema":"https://github.com/citation-style-language/schema/raw/master/csl-citation.json"} </w:instrText>
      </w:r>
      <w:r w:rsidR="00477E80">
        <w:fldChar w:fldCharType="separate"/>
      </w:r>
      <w:r w:rsidR="00477E80">
        <w:rPr>
          <w:noProof/>
        </w:rPr>
        <w:t>(Aubret &amp; Shine, 2010)</w:t>
      </w:r>
      <w:r w:rsidR="00477E80">
        <w:fldChar w:fldCharType="end"/>
      </w:r>
      <w:r w:rsidR="00477E80">
        <w:t xml:space="preserve">. In support for this, damselflies undergoing range expansion exhibits geographic variation in </w:t>
      </w:r>
      <w:commentRangeStart w:id="90"/>
      <w:r w:rsidR="00BD3E84">
        <w:t>thermal reaction norms</w:t>
      </w:r>
      <w:r w:rsidR="00477E80">
        <w:t xml:space="preserve"> </w:t>
      </w:r>
      <w:commentRangeEnd w:id="90"/>
      <w:r w:rsidR="00693ECB">
        <w:rPr>
          <w:rStyle w:val="CommentReference"/>
          <w:rFonts w:asciiTheme="minorHAnsi" w:hAnsiTheme="minorHAnsi"/>
          <w:lang w:val="en-US"/>
        </w:rPr>
        <w:commentReference w:id="90"/>
      </w:r>
      <w:r w:rsidR="00477E80">
        <w:t xml:space="preserve">that aligned with past climatic conditions </w:t>
      </w:r>
      <w:r w:rsidR="00477E80">
        <w:fldChar w:fldCharType="begin"/>
      </w:r>
      <w:r w:rsidR="00477E80">
        <w:instrText xml:space="preserve"> ADDIN ZOTERO_ITEM CSL_CITATION {"citationID":"0GjRE80T","properties":{"formattedCitation":"(Lancaster et al., 2015)","plainCitation":"(Lancaster et al., 2015)","noteIndex":0},"citationItems":[{"id":4124,"uris":["http://zotero.org/users/1379426/items/YMINA328"],"uri":["http://zotero.org/users/1379426/items/YMINA328"],"itemData":{"id":4124,"type":"article-journal","abstract":"Aim Climate change is currently altering the geographical distribution of species, but how this process contributes to biogeographical variation in ecological traits is unknown. Range-shifting species are predicted to encounter and respond to new selective regimes during their expansion phase, but also carry historical adaptations to their ancestral range. We sought to identify how historical and novel components of the environment interact to shape latitudinal trends in thermal tolerance, thermal tolerance breadth and phenotypic plasticity of a range-shifting species. Location Southern and central Sweden. Methods To evaluate phenotypic responses to changes in the thermal selective environment, we experimentally determined the upper and lower thermal tolerances of &gt; 2000 wild-caught damselflies (Ischnura elegans) from populations distributed across core and expanding range-edge regions. We then identified changing correlations between thermal tolerance, climate and recent weather events across the range expansion. Niche modelling was employed to evaluate the relative contributions of varying climatic selective regimes to overall habitat suitability for the species in core versus range-edge regions. Results Upper thermal tolerance exhibited local adaptation to climate in the core region, but showed evidence of having been released from thermal selection during the current range expansion. In contrast, chill coma recovery exhibited local adaptation across the core region and range expansion, corresponding to increased climatic variability at higher latitudes. Adaptive plasticity of lower thermal tolerances (acclimation ability) increased towards the northern, expanding range edge. Main conclusions Our results suggest micro-evolutionary mechanisms for several large-scale and general biogeographical patterns, including spatially and latitudinally invariant heat tolerances (Brett's rule) and increased thermal acclimation rates and niche breadths at higher latitudes. Population-level processes unique to climate-mediated range expansions may commonly underpin many broader, macro-physiological trends.","container-title":"Journal of Biogeography","DOI":"10.1111/jbi.12553","ISSN":"1365-2699","issue":"10","language":"en","note":"_eprint: https://onlinelibrary.wiley.com/doi/pdf/10.1111/jbi.12553","page":"1953-1963","source":"Wiley Online Library","title":"Latitudinal shift in thermal niche breadth results from thermal release during a climate-mediated range expansion","volume":"42","author":[{"family":"Lancaster","given":"Lesley T."},{"family":"Dudaniec","given":"Rachael Y."},{"family":"Hansson","given":"Bengt"},{"family":"Svensson","given":"Erik I."}],"issued":{"date-parts":[["2015"]]}}}],"schema":"https://github.com/citation-style-language/schema/raw/master/csl-citation.json"} </w:instrText>
      </w:r>
      <w:r w:rsidR="00477E80">
        <w:fldChar w:fldCharType="separate"/>
      </w:r>
      <w:r w:rsidR="00477E80">
        <w:rPr>
          <w:noProof/>
        </w:rPr>
        <w:t>(Lancaster et al., 2015)</w:t>
      </w:r>
      <w:r w:rsidR="00477E80">
        <w:fldChar w:fldCharType="end"/>
      </w:r>
      <w:r w:rsidR="00477E80">
        <w:t>. Population comparisons across environmental gradients might reveal whether local adaptation shapes developmental plasticity of population reaction norms</w:t>
      </w:r>
      <w:r>
        <w:t xml:space="preserve"> that lead to canalisation</w:t>
      </w:r>
      <w:r w:rsidR="00477E80">
        <w:t xml:space="preserve"> </w:t>
      </w:r>
      <w:r w:rsidR="00477E80">
        <w:fldChar w:fldCharType="begin"/>
      </w:r>
      <w:r w:rsidR="00477E80">
        <w:instrText xml:space="preserve"> ADDIN ZOTERO_ITEM CSL_CITATION {"citationID":"tCMcS5Cj","properties":{"formattedCitation":"(Toftegaard et al., 2015)","plainCitation":"(Toftegaard et al., 2015)","noteIndex":0},"citationItems":[{"id":107,"uris":["http://zotero.org/users/1379426/items/568QHYZW"],"uri":["http://zotero.org/users/1379426/items/568QHYZW"],"itemData":{"id":107,"type":"article-journal","container-title":"Oikos","DOI":"10.1111/oik.02323","issue":"5","language":"English","page":"622–628","title":"Variation in plant thermal reaction norms along a latitudinal gradient - more than adaptation to season length","volume":"125","author":[{"family":"Toftegaard","given":"Tenna"},{"family":"Posledovich","given":"Diana"},{"family":"Navarro-Cano","given":"José A"},{"family":"Wiklund","given":"Christer"},{"family":"Gotthard","given":"Karl"},{"family":"Ehrlén","given":"Johan"}],"issued":{"date-parts":[["2015",9]]}}}],"schema":"https://github.com/citation-style-language/schema/raw/master/csl-citation.json"} </w:instrText>
      </w:r>
      <w:r w:rsidR="00477E80">
        <w:fldChar w:fldCharType="separate"/>
      </w:r>
      <w:r w:rsidR="00477E80">
        <w:rPr>
          <w:noProof/>
        </w:rPr>
        <w:t>(Toftegaard et al., 2015)</w:t>
      </w:r>
      <w:r w:rsidR="00477E80">
        <w:fldChar w:fldCharType="end"/>
      </w:r>
      <w:r w:rsidR="00477E80">
        <w:t xml:space="preserve">. Developmental cues may play a stronger role in shaping population plastic responses in populations that experience greater thermal variability, such as those in temperate or high elevation regions </w:t>
      </w:r>
      <w:r w:rsidR="00477E80">
        <w:fldChar w:fldCharType="begin"/>
      </w:r>
      <w:r w:rsidR="00477E80">
        <w:instrText xml:space="preserve"> ADDIN ZOTERO_ITEM CSL_CITATION {"citationID":"tX1B5M2N","properties":{"formattedCitation":"(Bonamour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477E80">
        <w:fldChar w:fldCharType="separate"/>
      </w:r>
      <w:r w:rsidR="00477E80">
        <w:rPr>
          <w:noProof/>
        </w:rPr>
        <w:t>(Bonamour et al., 2019)</w:t>
      </w:r>
      <w:r w:rsidR="00477E80">
        <w:fldChar w:fldCharType="end"/>
      </w:r>
      <w:r w:rsidR="00477E80">
        <w:t xml:space="preserve">. </w:t>
      </w:r>
      <w:r w:rsidR="00730E70">
        <w:t>Developmental stress</w:t>
      </w:r>
      <w:r w:rsidR="00477E80">
        <w:t xml:space="preserve"> </w:t>
      </w:r>
      <w:r w:rsidR="00730E70">
        <w:t>is</w:t>
      </w:r>
      <w:r w:rsidR="00477E80">
        <w:t xml:space="preserve"> thought to lead to more adverse effects impacting reversible plasticity late in life </w:t>
      </w:r>
      <w:r w:rsidR="00477E80">
        <w:fldChar w:fldCharType="begin"/>
      </w:r>
      <w:r w:rsidR="00462FB6">
        <w:instrText xml:space="preserve"> ADDIN ZOTERO_ITEM CSL_CITATION {"citationID":"93gRtSdL","properties":{"formattedCitation":"(Beaman et al., 2016; Chevin &amp; Hoffmann, 2017)","plainCitation":"(Beaman et al., 2016; Chevin &amp; Hoffmann, 2017)","noteIndex":0},"citationItems":[{"id":"chgAzB9A/ko9m74dR","uris":["http://zotero.org/users/1379426/items/KZHAWEA3"],"uri":["http://zotero.org/users/1379426/items/KZHAWEA3"],"itemData":{"id":"TLe3i7rd/WqIFLPN7","type":"article-journal","abstract":"Phenotypic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477E80">
        <w:fldChar w:fldCharType="separate"/>
      </w:r>
      <w:r w:rsidR="00477E80">
        <w:rPr>
          <w:noProof/>
        </w:rPr>
        <w:t xml:space="preserve">(Beaman et al., </w:t>
      </w:r>
      <w:r w:rsidR="00477E80">
        <w:rPr>
          <w:noProof/>
        </w:rPr>
        <w:lastRenderedPageBreak/>
        <w:t>2016; Chevin &amp; Hoffmann, 2017)</w:t>
      </w:r>
      <w:r w:rsidR="00477E80">
        <w:fldChar w:fldCharType="end"/>
      </w:r>
      <w:r w:rsidR="00477E80">
        <w:t>. While our incubation treatments represent thermal extremes of natural nest sites, they may not have been severe enough to induce changes in the thermal reaction norms</w:t>
      </w:r>
      <w:commentRangeStart w:id="91"/>
      <w:commentRangeStart w:id="92"/>
      <w:r w:rsidR="00477E80">
        <w:t xml:space="preserve">. </w:t>
      </w:r>
      <w:r>
        <w:t xml:space="preserve">Nonetheless, </w:t>
      </w:r>
      <w:del w:id="93" w:author="fonti.kar@gmail.com" w:date="2020-11-03T10:41:00Z">
        <w:r w:rsidDel="00686A4A">
          <w:delText>i</w:delText>
        </w:r>
        <w:r w:rsidR="00477E80" w:rsidDel="00686A4A">
          <w:delText xml:space="preserve">t has been hypothesised that </w:delText>
        </w:r>
      </w:del>
      <w:del w:id="94" w:author="fonti.kar@gmail.com" w:date="2020-11-03T10:49:00Z">
        <w:r w:rsidR="00477E80" w:rsidDel="008B3317">
          <w:delText xml:space="preserve">positive </w:delText>
        </w:r>
      </w:del>
      <w:ins w:id="95" w:author="fonti.kar@gmail.com" w:date="2020-11-03T10:43:00Z">
        <w:r w:rsidR="008B3317">
          <w:t>cross environment-</w:t>
        </w:r>
      </w:ins>
      <w:del w:id="96" w:author="fonti.kar@gmail.com" w:date="2020-11-03T10:43:00Z">
        <w:r w:rsidR="00477E80" w:rsidDel="008B3317">
          <w:delText xml:space="preserve">genetic </w:delText>
        </w:r>
      </w:del>
      <w:del w:id="97" w:author="fonti.kar@gmail.com" w:date="2020-11-03T10:40:00Z">
        <w:r w:rsidR="00477E80" w:rsidDel="00686A4A">
          <w:delText>(co)variances</w:delText>
        </w:r>
      </w:del>
      <w:ins w:id="98" w:author="fonti.kar@gmail.com" w:date="2020-11-03T10:40:00Z">
        <w:r w:rsidR="00686A4A">
          <w:t>correlations</w:t>
        </w:r>
      </w:ins>
      <w:r w:rsidR="00477E80">
        <w:t xml:space="preserve"> between </w:t>
      </w:r>
      <w:del w:id="99" w:author="fonti.kar@gmail.com" w:date="2020-11-03T10:39:00Z">
        <w:r w:rsidR="00477E80" w:rsidDel="00686A4A">
          <w:delText>reaction norms</w:delText>
        </w:r>
      </w:del>
      <w:del w:id="100" w:author="fonti.kar@gmail.com" w:date="2020-11-03T10:43:00Z">
        <w:r w:rsidR="00477E80" w:rsidDel="008B3317">
          <w:delText xml:space="preserve"> in </w:delText>
        </w:r>
      </w:del>
      <w:r w:rsidR="00477E80">
        <w:t xml:space="preserve">benign and stressful </w:t>
      </w:r>
      <w:del w:id="101" w:author="fonti.kar@gmail.com" w:date="2020-11-03T10:39:00Z">
        <w:r w:rsidR="00477E80" w:rsidDel="00686A4A">
          <w:delText xml:space="preserve">developmental </w:delText>
        </w:r>
      </w:del>
      <w:r w:rsidR="00477E80">
        <w:t xml:space="preserve">environments </w:t>
      </w:r>
      <w:ins w:id="102" w:author="fonti.kar@gmail.com" w:date="2020-11-03T10:48:00Z">
        <w:r w:rsidR="008B3317">
          <w:t>implies that</w:t>
        </w:r>
      </w:ins>
      <w:ins w:id="103" w:author="fonti.kar@gmail.com" w:date="2020-11-03T10:42:00Z">
        <w:r w:rsidR="00686A4A">
          <w:t xml:space="preserve"> </w:t>
        </w:r>
      </w:ins>
      <w:ins w:id="104" w:author="fonti.kar@gmail.com" w:date="2020-11-03T10:50:00Z">
        <w:r w:rsidR="008B3317">
          <w:t xml:space="preserve">selection in benign environments might lead to indirect changes </w:t>
        </w:r>
      </w:ins>
      <w:ins w:id="105" w:author="fonti.kar@gmail.com" w:date="2020-11-03T10:51:00Z">
        <w:r w:rsidR="008B3317">
          <w:t xml:space="preserve">to </w:t>
        </w:r>
      </w:ins>
      <w:ins w:id="106" w:author="fonti.kar@gmail.com" w:date="2020-11-03T10:47:00Z">
        <w:r w:rsidR="008B3317">
          <w:t xml:space="preserve">responses in extreme environments </w:t>
        </w:r>
      </w:ins>
      <w:ins w:id="107" w:author="fonti.kar@gmail.com" w:date="2020-11-03T10:48:00Z">
        <w:r w:rsidR="008B3317">
          <w:fldChar w:fldCharType="begin"/>
        </w:r>
        <w:r w:rsidR="008B3317">
          <w:instrText xml:space="preserve"> ADDIN ZOTERO_ITEM CSL_CITATION {"citationID":"ge4g61TR","properties":{"formattedCitation":"(Chevin &amp; Hoffmann, 2017)","plainCitation":"(Chevin &amp; Hoffmann, 2017)","noteIndex":0},"citationItems":[{"id":4089,"uris":["http://zotero.org/users/1379426/items/9XI34EUA"],"uri":["http://zotero.org/users/1379426/items/9XI34EUA"],"itemData":{"id":4089,"type":"article-journal","abstract":"Phenotypic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8B3317">
          <w:fldChar w:fldCharType="separate"/>
        </w:r>
        <w:r w:rsidR="008B3317">
          <w:rPr>
            <w:noProof/>
          </w:rPr>
          <w:t>(Chevin &amp; Hoffmann, 2017)</w:t>
        </w:r>
        <w:r w:rsidR="008B3317">
          <w:fldChar w:fldCharType="end"/>
        </w:r>
        <w:r w:rsidR="008B3317">
          <w:t>.</w:t>
        </w:r>
      </w:ins>
      <w:ins w:id="108" w:author="fonti.kar@gmail.com" w:date="2020-11-03T10:52:00Z">
        <w:r w:rsidR="008B3317">
          <w:t xml:space="preserve"> Future studies that examine cross-environment correlations between tolerable and stressful conditions may provide valuable insight in how populations can respond in extreme environments</w:t>
        </w:r>
      </w:ins>
      <w:ins w:id="109" w:author="fonti.kar@gmail.com" w:date="2020-11-03T10:53:00Z">
        <w:r w:rsidR="008B3317">
          <w:t>.</w:t>
        </w:r>
      </w:ins>
    </w:p>
    <w:p w14:paraId="5715B38C" w14:textId="682F04C7" w:rsidR="00477E80" w:rsidDel="008B3317" w:rsidRDefault="00730E70" w:rsidP="00477E80">
      <w:pPr>
        <w:pStyle w:val="Thesisnormal"/>
        <w:rPr>
          <w:del w:id="110" w:author="fonti.kar@gmail.com" w:date="2020-11-03T10:53:00Z"/>
        </w:rPr>
      </w:pPr>
      <w:del w:id="111" w:author="fonti.kar@gmail.com" w:date="2020-11-03T10:53:00Z">
        <w:r w:rsidDel="008B3317">
          <w:delText>can</w:delText>
        </w:r>
        <w:r w:rsidR="00477E80" w:rsidDel="008B3317">
          <w:delText xml:space="preserve"> still promote adaptive responses in extreme environments</w:delText>
        </w:r>
        <w:commentRangeEnd w:id="91"/>
        <w:r w:rsidR="00693ECB" w:rsidDel="008B3317">
          <w:rPr>
            <w:rStyle w:val="CommentReference"/>
            <w:rFonts w:asciiTheme="minorHAnsi" w:hAnsiTheme="minorHAnsi"/>
            <w:lang w:val="en-US"/>
          </w:rPr>
          <w:commentReference w:id="91"/>
        </w:r>
      </w:del>
      <w:commentRangeEnd w:id="92"/>
      <w:r w:rsidR="00394493">
        <w:rPr>
          <w:rStyle w:val="CommentReference"/>
          <w:rFonts w:asciiTheme="minorHAnsi" w:hAnsiTheme="minorHAnsi"/>
          <w:bCs/>
          <w:i/>
          <w:lang w:val="en-US"/>
        </w:rPr>
        <w:commentReference w:id="92"/>
      </w:r>
      <w:del w:id="112" w:author="fonti.kar@gmail.com" w:date="2020-11-03T10:53:00Z">
        <w:r w:rsidR="00477E80" w:rsidDel="008B3317">
          <w:delText xml:space="preserve"> </w:delText>
        </w:r>
      </w:del>
      <w:del w:id="113" w:author="fonti.kar@gmail.com" w:date="2020-11-03T10:48:00Z">
        <w:r w:rsidR="00477E80" w:rsidDel="008B3317">
          <w:fldChar w:fldCharType="begin"/>
        </w:r>
        <w:r w:rsidR="00477E80" w:rsidDel="008B3317">
          <w:delInstrText xml:space="preserve"> ADDIN ZOTERO_ITEM CSL_CITATION {"citationID":"ge4g61TR","properties":{"formattedCitation":"(Chevin &amp; Hoffmann, 2017)","plainCitation":"(Chevin &amp; Hoffmann, 2017)","noteIndex":0},"citationItems":[{"id":4089,"uris":["http://zotero.org/users/1379426/items/9XI34EUA"],"uri":["http://zotero.org/users/1379426/items/9XI34EUA"],"itemData":{"id":4089,"type":"article-journal","abstract":"Phenotypic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delInstrText>
        </w:r>
        <w:r w:rsidR="00477E80" w:rsidDel="008B3317">
          <w:fldChar w:fldCharType="separate"/>
        </w:r>
        <w:r w:rsidR="00477E80" w:rsidDel="008B3317">
          <w:rPr>
            <w:noProof/>
          </w:rPr>
          <w:delText>(Chevin &amp; Hoffmann, 2017)</w:delText>
        </w:r>
        <w:r w:rsidR="00477E80" w:rsidDel="008B3317">
          <w:fldChar w:fldCharType="end"/>
        </w:r>
        <w:r w:rsidR="00477E80" w:rsidDel="008B3317">
          <w:delText>.</w:delText>
        </w:r>
      </w:del>
      <w:del w:id="114" w:author="fonti.kar@gmail.com" w:date="2020-11-03T10:53:00Z">
        <w:r w:rsidR="00477E80" w:rsidDel="008B3317">
          <w:delText xml:space="preserve"> </w:delText>
        </w:r>
        <w:commentRangeStart w:id="115"/>
        <w:r w:rsidDel="008B3317">
          <w:delText>P</w:delText>
        </w:r>
        <w:r w:rsidR="00477E80" w:rsidDel="008B3317">
          <w:delText xml:space="preserve">lastic responses </w:delText>
        </w:r>
      </w:del>
      <w:del w:id="116" w:author="fonti.kar@gmail.com" w:date="2020-11-03T10:44:00Z">
        <w:r w:rsidR="00477E80" w:rsidDel="008B3317">
          <w:delText xml:space="preserve">may still be able to indirectly respond to selective pressures </w:delText>
        </w:r>
      </w:del>
      <w:del w:id="117" w:author="fonti.kar@gmail.com" w:date="2020-11-03T10:53:00Z">
        <w:r w:rsidR="00477E80" w:rsidDel="008B3317">
          <w:delText xml:space="preserve">in benign environments as long as selective forces </w:delText>
        </w:r>
        <w:r w:rsidR="00155DF9" w:rsidDel="008B3317">
          <w:delText>are consistent</w:delText>
        </w:r>
        <w:r w:rsidR="00477E80" w:rsidDel="008B3317">
          <w:delText xml:space="preserve"> in their direction</w:delText>
        </w:r>
        <w:r w:rsidDel="008B3317">
          <w:delText xml:space="preserve"> </w:delText>
        </w:r>
        <w:r w:rsidDel="008B3317">
          <w:fldChar w:fldCharType="begin"/>
        </w:r>
        <w:r w:rsidDel="008B3317">
          <w:delInstrText xml:space="preserve"> ADDIN ZOTERO_ITEM CSL_CITATION {"citationID":"wLI7Lcfu","properties":{"formattedCitation":"(Chevin &amp; Hoffmann, 2017)","plainCitation":"(Chevin &amp; Hoffmann, 2017)","noteIndex":0},"citationItems":[{"id":4089,"uris":["http://zotero.org/users/1379426/items/9XI34EUA"],"uri":["http://zotero.org/users/1379426/items/9XI34EUA"],"itemData":{"id":4089,"type":"article-journal","abstract":"Phenotypic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delInstrText>
        </w:r>
        <w:r w:rsidDel="008B3317">
          <w:fldChar w:fldCharType="separate"/>
        </w:r>
        <w:r w:rsidDel="008B3317">
          <w:rPr>
            <w:noProof/>
          </w:rPr>
          <w:delText>(Chevin &amp; Hoffmann, 2017)</w:delText>
        </w:r>
        <w:r w:rsidDel="008B3317">
          <w:fldChar w:fldCharType="end"/>
        </w:r>
        <w:r w:rsidDel="008B3317">
          <w:delText>.</w:delText>
        </w:r>
      </w:del>
      <w:del w:id="118" w:author="fonti.kar@gmail.com" w:date="2020-11-03T10:52:00Z">
        <w:r w:rsidDel="008B3317">
          <w:delText xml:space="preserve"> Empirical studies that </w:delText>
        </w:r>
        <w:r w:rsidR="00155DF9" w:rsidDel="008B3317">
          <w:delText xml:space="preserve">examine </w:delText>
        </w:r>
        <w:r w:rsidR="00477E80" w:rsidDel="008B3317">
          <w:delText>cross-environment correlations</w:delText>
        </w:r>
        <w:r w:rsidDel="008B3317">
          <w:delText xml:space="preserve"> between tolerable and stressful conditions</w:delText>
        </w:r>
        <w:r w:rsidR="00477E80" w:rsidDel="008B3317">
          <w:delText xml:space="preserve"> may</w:delText>
        </w:r>
        <w:r w:rsidDel="008B3317">
          <w:delText xml:space="preserve"> provide valuable insight in how</w:delText>
        </w:r>
        <w:r w:rsidR="00477E80" w:rsidDel="008B3317">
          <w:delText xml:space="preserve"> populations </w:delText>
        </w:r>
        <w:r w:rsidDel="008B3317">
          <w:delText>can</w:delText>
        </w:r>
        <w:r w:rsidR="00477E80" w:rsidDel="008B3317">
          <w:delText xml:space="preserve"> persist in </w:delText>
        </w:r>
        <w:r w:rsidDel="008B3317">
          <w:delText>extreme</w:delText>
        </w:r>
        <w:r w:rsidR="00477E80" w:rsidDel="008B3317">
          <w:delText xml:space="preserve"> environments</w:delText>
        </w:r>
      </w:del>
      <w:del w:id="119" w:author="fonti.kar@gmail.com" w:date="2020-11-03T10:53:00Z">
        <w:r w:rsidR="00477E80" w:rsidDel="008B3317">
          <w:delText>.</w:delText>
        </w:r>
        <w:commentRangeEnd w:id="115"/>
        <w:r w:rsidR="00693ECB" w:rsidDel="008B3317">
          <w:rPr>
            <w:rStyle w:val="CommentReference"/>
            <w:rFonts w:asciiTheme="minorHAnsi" w:hAnsiTheme="minorHAnsi"/>
            <w:lang w:val="en-US"/>
          </w:rPr>
          <w:commentReference w:id="115"/>
        </w:r>
      </w:del>
    </w:p>
    <w:p w14:paraId="57734015" w14:textId="77777777" w:rsidR="001D4780" w:rsidRPr="002E5EDA" w:rsidRDefault="001D4780" w:rsidP="001D4780">
      <w:pPr>
        <w:pStyle w:val="Thesissubheading"/>
        <w:rPr>
          <w:i w:val="0"/>
          <w:iCs/>
        </w:rPr>
      </w:pPr>
      <w:r>
        <w:t>Developmental temperatures and among-individual plasticity of metabolic rate</w:t>
      </w:r>
    </w:p>
    <w:p w14:paraId="7B6E4F20" w14:textId="77777777" w:rsidR="001D4780" w:rsidRDefault="001D4780" w:rsidP="001D4780">
      <w:pPr>
        <w:pStyle w:val="Thesisnormal"/>
        <w:spacing w:before="240"/>
      </w:pPr>
    </w:p>
    <w:p w14:paraId="51DE753C" w14:textId="313AC8FE" w:rsidR="001D4780" w:rsidRDefault="001D4780" w:rsidP="001D4780">
      <w:pPr>
        <w:pStyle w:val="Thesisnormal"/>
      </w:pPr>
      <w:r>
        <w:t xml:space="preserve">Developmental time </w:t>
      </w:r>
      <w:r w:rsidR="0054739E">
        <w:t xml:space="preserve">has important consequences on hatching condition and </w:t>
      </w:r>
      <w:r>
        <w:t>may contribute</w:t>
      </w:r>
      <w:r w:rsidR="0054739E">
        <w:t xml:space="preserve"> </w:t>
      </w:r>
      <w:r>
        <w:t xml:space="preserve">to consistent variation in hatchling phenotypes. Developmental time </w:t>
      </w:r>
      <w:r w:rsidR="00BD3E84">
        <w:t xml:space="preserve">exhibits a negative nonlinear relationship </w:t>
      </w:r>
      <w:r>
        <w:t>with temperature, such that development times are considerably shorter at hotter temperatures</w:t>
      </w:r>
      <w:r w:rsidR="0054739E">
        <w:t xml:space="preserve"> </w:t>
      </w:r>
      <w:r w:rsidR="0054739E">
        <w:fldChar w:fldCharType="begin"/>
      </w:r>
      <w:r w:rsidR="0054739E">
        <w:instrText xml:space="preserve"> ADDIN ZOTERO_ITEM CSL_CITATION {"citationID":"PDk5EmYT","properties":{"formattedCitation":"(Marshall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54739E">
        <w:fldChar w:fldCharType="separate"/>
      </w:r>
      <w:r w:rsidR="0054739E">
        <w:rPr>
          <w:noProof/>
        </w:rPr>
        <w:t>(Marshall et al., 2020; Noble et al., 2018)</w:t>
      </w:r>
      <w:r w:rsidR="0054739E">
        <w:fldChar w:fldCharType="end"/>
      </w:r>
      <w:r>
        <w:t xml:space="preserve">. This </w:t>
      </w:r>
      <w:r w:rsidR="00BD3E84">
        <w:t>suggests t</w:t>
      </w:r>
      <w:r>
        <w:t>hat eggs reared in warmer environments may be more constrained in their development</w:t>
      </w:r>
      <w:r w:rsidR="0054739E">
        <w:t xml:space="preserve"> rates</w:t>
      </w:r>
      <w:r>
        <w:t>, thus hatching phenotypes are more likely to be less variable and labile compared to eggs reared in cooler environments. Contrary to these predictions, our study revealed that repeatability of thermal reaction norms did not change with developmental temperature. Our repeatability estimates for the reaction norm slope were consistent with another study of the same species (</w:t>
      </w:r>
      <w:r w:rsidRPr="0018395C">
        <w:rPr>
          <w:i/>
          <w:iCs/>
        </w:rPr>
        <w:t>R</w:t>
      </w:r>
      <w:r>
        <w:t xml:space="preserve"> = </w:t>
      </w:r>
      <w:r w:rsidRPr="00432EDF">
        <w:t>0.</w:t>
      </w:r>
      <w:r>
        <w:t>23, Chapter 1). Similarly, moderate repeatability of thermal sensitivity of metabolic rate has also been observed in amphipods (</w:t>
      </w:r>
      <w:r w:rsidRPr="0018395C">
        <w:rPr>
          <w:i/>
          <w:iCs/>
        </w:rPr>
        <w:t>R</w:t>
      </w:r>
      <w:r>
        <w:t xml:space="preserve"> = 0.38). Several studies have reported significant among individual variation in thermal plasticity slopes </w:t>
      </w:r>
      <w:r>
        <w:fldChar w:fldCharType="begin"/>
      </w:r>
      <w:r w:rsidR="00462FB6">
        <w:instrText xml:space="preserve"> ADDIN ZOTERO_ITEM CSL_CITATION {"citationID":"zskH7X50","properties":{"formattedCitation":"(Briga &amp; Verhulst, 2017; Careau, Gifford, et al., 2014)","plainCitation":"(Briga &amp; Verhulst, 2017; Careau, Gifford,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fldChar w:fldCharType="separate"/>
      </w:r>
      <w:r w:rsidR="00462FB6">
        <w:rPr>
          <w:noProof/>
        </w:rPr>
        <w:t>(Briga &amp; Verhulst, 2017; Careau, Gifford, et al., 2014)</w:t>
      </w:r>
      <w:r>
        <w:fldChar w:fldCharType="end"/>
      </w:r>
      <w:r w:rsidR="007275A5">
        <w:t>.</w:t>
      </w:r>
      <w:r>
        <w:t xml:space="preserve"> </w:t>
      </w:r>
      <w:r w:rsidR="007275A5">
        <w:t>H</w:t>
      </w:r>
      <w:r>
        <w:t xml:space="preserve">owever repeatability of the slope is rarely estimated as it requires a study design that allows partitioning of within individual variance of slopes </w:t>
      </w:r>
      <w:r>
        <w:fldChar w:fldCharType="begin"/>
      </w:r>
      <w:r>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w:t>
      </w:r>
      <w:r w:rsidRPr="00754322">
        <w:t xml:space="preserve"> </w:t>
      </w:r>
      <w:r>
        <w:t>Assuming that repeatable reaction norm slopes ha</w:t>
      </w:r>
      <w:r w:rsidR="0054739E">
        <w:t>ve</w:t>
      </w:r>
      <w:r>
        <w:t xml:space="preserve"> a heritable basis, our work implies that </w:t>
      </w:r>
      <w:r w:rsidR="0054739E">
        <w:t>thermal plasticity</w:t>
      </w:r>
      <w:r>
        <w:t xml:space="preserve"> can be selected upon and therefore evolve </w:t>
      </w:r>
      <w:r>
        <w:fldChar w:fldCharType="begin"/>
      </w:r>
      <w:r>
        <w: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instrText>
      </w:r>
      <w:r>
        <w:fldChar w:fldCharType="separate"/>
      </w:r>
      <w:r>
        <w:rPr>
          <w:noProof/>
        </w:rPr>
        <w:t>(Falconer, 1952; but see Dohm, 2002)</w:t>
      </w:r>
      <w:r>
        <w:fldChar w:fldCharType="end"/>
      </w:r>
      <w:r>
        <w:t xml:space="preserve">. </w:t>
      </w:r>
      <w:ins w:id="120" w:author="fonti.kar@gmail.com" w:date="2020-11-03T10:19:00Z">
        <w:r w:rsidR="008B642C">
          <w:t xml:space="preserve">Furthermore, </w:t>
        </w:r>
      </w:ins>
      <w:ins w:id="121" w:author="fonti.kar@gmail.com" w:date="2020-11-03T10:20:00Z">
        <w:r w:rsidR="008B642C">
          <w:t xml:space="preserve">the capacity for thermal </w:t>
        </w:r>
      </w:ins>
      <w:ins w:id="122" w:author="fonti.kar@gmail.com" w:date="2020-11-03T10:21:00Z">
        <w:r w:rsidR="008B642C">
          <w:t xml:space="preserve">plasticity </w:t>
        </w:r>
      </w:ins>
      <w:ins w:id="123" w:author="fonti.kar@gmail.com" w:date="2020-11-03T10:20:00Z">
        <w:r w:rsidR="008B642C">
          <w:t xml:space="preserve">to </w:t>
        </w:r>
      </w:ins>
      <w:ins w:id="124" w:author="fonti.kar@gmail.com" w:date="2020-11-03T10:37:00Z">
        <w:r w:rsidR="00686A4A">
          <w:t>evolve</w:t>
        </w:r>
      </w:ins>
      <w:ins w:id="125" w:author="fonti.kar@gmail.com" w:date="2020-11-03T10:20:00Z">
        <w:r w:rsidR="008B642C">
          <w:t xml:space="preserve"> may not </w:t>
        </w:r>
      </w:ins>
      <w:ins w:id="126" w:author="fonti.kar@gmail.com" w:date="2020-11-03T10:37:00Z">
        <w:r w:rsidR="00686A4A">
          <w:t>be restricted by</w:t>
        </w:r>
      </w:ins>
      <w:ins w:id="127" w:author="fonti.kar@gmail.com" w:date="2020-11-03T10:20:00Z">
        <w:r w:rsidR="008B642C">
          <w:t xml:space="preserve"> developmental temperatures because </w:t>
        </w:r>
      </w:ins>
      <w:del w:id="128" w:author="fonti.kar@gmail.com" w:date="2020-11-03T10:19:00Z">
        <w:r w:rsidR="008B642C" w:rsidDel="008B642C">
          <w:delText xml:space="preserve">In the case of our study, </w:delText>
        </w:r>
      </w:del>
      <w:commentRangeStart w:id="129"/>
      <w:commentRangeStart w:id="130"/>
      <w:del w:id="131" w:author="fonti.kar@gmail.com" w:date="2020-11-03T10:18:00Z">
        <w:r w:rsidDel="008B642C">
          <w:delText xml:space="preserve">the capacity </w:delText>
        </w:r>
        <w:r w:rsidR="00BD3E84" w:rsidDel="008B642C">
          <w:delText>for</w:delText>
        </w:r>
        <w:r w:rsidR="008B642C" w:rsidDel="008B642C">
          <w:delText xml:space="preserve"> </w:delText>
        </w:r>
      </w:del>
      <w:ins w:id="132" w:author="fonti.kar@gmail.com" w:date="2020-11-03T10:18:00Z">
        <w:r w:rsidR="008B642C">
          <w:t xml:space="preserve">consistent variation in </w:t>
        </w:r>
      </w:ins>
      <w:r w:rsidR="008B642C">
        <w:t>thermal reactions norms</w:t>
      </w:r>
      <w:ins w:id="133" w:author="fonti.kar@gmail.com" w:date="2020-11-03T10:17:00Z">
        <w:r w:rsidR="008B642C">
          <w:t xml:space="preserve"> </w:t>
        </w:r>
      </w:ins>
      <w:del w:id="134" w:author="fonti.kar@gmail.com" w:date="2020-11-03T10:17:00Z">
        <w:r w:rsidR="00BD3E84" w:rsidDel="008B642C">
          <w:delText xml:space="preserve"> </w:delText>
        </w:r>
        <w:r w:rsidR="008B642C" w:rsidDel="008B642C">
          <w:delText xml:space="preserve">to respond to </w:delText>
        </w:r>
        <w:r w:rsidDel="008B642C">
          <w:delText>selection</w:delText>
        </w:r>
      </w:del>
      <w:del w:id="135" w:author="fonti.kar@gmail.com" w:date="2020-11-03T10:18:00Z">
        <w:r w:rsidDel="008B642C">
          <w:delText xml:space="preserve"> </w:delText>
        </w:r>
      </w:del>
      <w:r w:rsidR="008B642C">
        <w:t>d</w:t>
      </w:r>
      <w:del w:id="136" w:author="fonti.kar@gmail.com" w:date="2020-11-03T10:18:00Z">
        <w:r w:rsidR="008B642C" w:rsidDel="008B642C">
          <w:delText>oes</w:delText>
        </w:r>
      </w:del>
      <w:ins w:id="137" w:author="fonti.kar@gmail.com" w:date="2020-11-03T10:18:00Z">
        <w:r w:rsidR="008B642C">
          <w:t>id</w:t>
        </w:r>
      </w:ins>
      <w:r w:rsidR="008B642C">
        <w:t xml:space="preserve"> not </w:t>
      </w:r>
      <w:del w:id="138" w:author="fonti.kar@gmail.com" w:date="2020-11-03T10:18:00Z">
        <w:r w:rsidR="008B642C" w:rsidDel="008B642C">
          <w:delText>seem to</w:delText>
        </w:r>
        <w:r w:rsidDel="008B642C">
          <w:delText xml:space="preserve"> </w:delText>
        </w:r>
      </w:del>
      <w:del w:id="139" w:author="fonti.kar@gmail.com" w:date="2020-11-03T10:21:00Z">
        <w:r w:rsidDel="00FF3064">
          <w:delText>depend on</w:delText>
        </w:r>
      </w:del>
      <w:ins w:id="140" w:author="fonti.kar@gmail.com" w:date="2020-11-03T10:21:00Z">
        <w:r w:rsidR="00FF3064">
          <w:t>differ across our treatments</w:t>
        </w:r>
      </w:ins>
      <w:del w:id="141" w:author="fonti.kar@gmail.com" w:date="2020-11-03T10:20:00Z">
        <w:r w:rsidDel="008B642C">
          <w:delText xml:space="preserve"> the developmental temperatures of </w:delText>
        </w:r>
        <w:r w:rsidR="0054739E" w:rsidDel="008B642C">
          <w:delText xml:space="preserve">natural </w:delText>
        </w:r>
        <w:r w:rsidDel="008B642C">
          <w:delText>nest sites</w:delText>
        </w:r>
      </w:del>
      <w:ins w:id="142" w:author="fonti.kar@gmail.com" w:date="2020-11-03T10:14:00Z">
        <w:r w:rsidR="008B642C">
          <w:t>. This</w:t>
        </w:r>
      </w:ins>
      <w:r>
        <w:t xml:space="preserve"> </w:t>
      </w:r>
      <w:commentRangeEnd w:id="129"/>
      <w:r w:rsidR="007275A5">
        <w:rPr>
          <w:rStyle w:val="CommentReference"/>
          <w:rFonts w:asciiTheme="minorHAnsi" w:hAnsiTheme="minorHAnsi"/>
          <w:lang w:val="en-US"/>
        </w:rPr>
        <w:commentReference w:id="129"/>
      </w:r>
      <w:commentRangeEnd w:id="130"/>
      <w:r w:rsidR="00FF3064">
        <w:rPr>
          <w:rStyle w:val="CommentReference"/>
          <w:rFonts w:asciiTheme="minorHAnsi" w:hAnsiTheme="minorHAnsi"/>
          <w:lang w:val="en-US"/>
        </w:rPr>
        <w:commentReference w:id="130"/>
      </w:r>
      <w:del w:id="143" w:author="fonti.kar@gmail.com" w:date="2020-11-03T10:14:00Z">
        <w:r w:rsidDel="008B642C">
          <w:delText xml:space="preserve">which </w:delText>
        </w:r>
      </w:del>
      <w:del w:id="144" w:author="fonti.kar@gmail.com" w:date="2020-11-03T10:15:00Z">
        <w:r w:rsidDel="008B642C">
          <w:delText>may</w:delText>
        </w:r>
      </w:del>
      <w:ins w:id="145" w:author="fonti.kar@gmail.com" w:date="2020-11-03T10:22:00Z">
        <w:r w:rsidR="00FF3064">
          <w:t xml:space="preserve">may benefit </w:t>
        </w:r>
      </w:ins>
      <w:del w:id="146" w:author="fonti.kar@gmail.com" w:date="2020-11-03T10:22:00Z">
        <w:r w:rsidDel="00FF3064">
          <w:delText xml:space="preserve"> </w:delText>
        </w:r>
      </w:del>
      <w:del w:id="147" w:author="fonti.kar@gmail.com" w:date="2020-11-03T10:15:00Z">
        <w:r w:rsidDel="008B642C">
          <w:delText xml:space="preserve">facilitate </w:delText>
        </w:r>
      </w:del>
      <w:del w:id="148" w:author="fonti.kar@gmail.com" w:date="2020-11-03T10:19:00Z">
        <w:r w:rsidDel="008B642C">
          <w:delText xml:space="preserve">the </w:delText>
        </w:r>
      </w:del>
      <w:del w:id="149" w:author="fonti.kar@gmail.com" w:date="2020-11-03T10:18:00Z">
        <w:r w:rsidDel="008B642C">
          <w:delText>evolution of</w:delText>
        </w:r>
      </w:del>
      <w:del w:id="150" w:author="fonti.kar@gmail.com" w:date="2020-11-03T10:22:00Z">
        <w:r w:rsidDel="00FF3064">
          <w:delText xml:space="preserve"> plastic</w:delText>
        </w:r>
      </w:del>
      <w:del w:id="151" w:author="fonti.kar@gmail.com" w:date="2020-11-03T10:15:00Z">
        <w:r w:rsidDel="008B642C">
          <w:delText xml:space="preserve"> responses </w:delText>
        </w:r>
      </w:del>
      <w:del w:id="152" w:author="fonti.kar@gmail.com" w:date="2020-11-03T10:22:00Z">
        <w:r w:rsidDel="00FF3064">
          <w:delText xml:space="preserve">in </w:delText>
        </w:r>
      </w:del>
      <w:r>
        <w:t xml:space="preserve">populations that live </w:t>
      </w:r>
      <w:del w:id="153" w:author="fonti.kar@gmail.com" w:date="2020-11-03T10:22:00Z">
        <w:r w:rsidDel="00FF3064">
          <w:delText xml:space="preserve">in </w:delText>
        </w:r>
      </w:del>
      <w:ins w:id="154" w:author="fonti.kar@gmail.com" w:date="2020-11-03T10:22:00Z">
        <w:r w:rsidR="00FF3064">
          <w:t xml:space="preserve">under </w:t>
        </w:r>
      </w:ins>
      <w:r>
        <w:t>fluctuating environments</w:t>
      </w:r>
      <w:del w:id="155" w:author="fonti.kar@gmail.com" w:date="2020-11-03T10:38:00Z">
        <w:r w:rsidDel="00686A4A">
          <w:delText xml:space="preserve">. </w:delText>
        </w:r>
      </w:del>
      <w:ins w:id="156" w:author="fonti.kar@gmail.com" w:date="2020-11-03T10:38:00Z">
        <w:r w:rsidR="00686A4A">
          <w:t xml:space="preserve"> such as cabbage white butterflies</w:t>
        </w:r>
      </w:ins>
      <w:ins w:id="157" w:author="fonti.kar@gmail.com" w:date="2020-11-03T10:39:00Z">
        <w:r w:rsidR="00686A4A">
          <w:t>, its</w:t>
        </w:r>
      </w:ins>
      <w:ins w:id="158" w:author="fonti.kar@gmail.com" w:date="2020-11-03T10:38:00Z">
        <w:r w:rsidR="00686A4A">
          <w:t xml:space="preserve"> </w:t>
        </w:r>
      </w:ins>
      <w:del w:id="159" w:author="fonti.kar@gmail.com" w:date="2020-11-03T10:38:00Z">
        <w:r w:rsidDel="00686A4A">
          <w:delText xml:space="preserve">For example, </w:delText>
        </w:r>
      </w:del>
      <w:r>
        <w:t xml:space="preserve">thermal plasticity </w:t>
      </w:r>
      <w:del w:id="160" w:author="fonti.kar@gmail.com" w:date="2020-11-03T10:39:00Z">
        <w:r w:rsidDel="00686A4A">
          <w:delText xml:space="preserve">of </w:delText>
        </w:r>
      </w:del>
      <w:del w:id="161" w:author="fonti.kar@gmail.com" w:date="2020-11-03T10:38:00Z">
        <w:r w:rsidDel="00686A4A">
          <w:delText xml:space="preserve">cabbage white butterflies </w:delText>
        </w:r>
      </w:del>
      <w:r>
        <w:t xml:space="preserve">has been shown to rapidly evolve and diverge in a variety of thermal environments as they expand their range </w:t>
      </w:r>
      <w:r>
        <w:fldChar w:fldCharType="begin"/>
      </w:r>
      <w:r>
        <w:instrText xml:space="preserve"> ADDIN ZOTERO_ITEM CSL_CITATION {"citationID":"337nkq9C","properties":{"unsorted":true,"formattedCitation":"(Kingsolver et al., 2007; but see Condon et al., 2014)","plainCitation":"(Kingsolver et al., 2007; but see Condon et al., 2014)","noteIndex":0},"citationItems":[{"id":3821,"uris":["http://zotero.org/users/1379426/items/H8K2G5DX"],"uri":["http://zotero.org/users/1379426/items/H8K2G5DX"],"itemData":{"id":3821,"type":"article-journal","abstract":"The temperature–size rule is a common pattern of phenotypic plasticity in which higher temperature during development results in a smaller adult body size (i.e. a thermal reaction norm with negative slope). Examples and exceptions to the rule are known in multiple groups of organisms, but rapid population differentiation in the temperature–size rule has not been explored. Here we examine the genetic and parental contributions to population differentiation in thermal reaction norms for size, development time and survival in the Cabbage White Butterfly Pieris rapae, for two geographical populations that have likely diverged within the past 150 years. We used split-sibship experiments with two temperature treatments (warm and cool) for P. rapae from Chapel Hill, NC, and from Seattle, WA. Mixed-effect model analyses demonstrate significant genetic differences between NC and WA populations for adult size and for thermal reaction norms for size. Mean adult mass was 12–24% greater in NC than in WA populations for both temperature treatments; mean size was unaffected or decreased with temperature (the temperature–size rule) for the WA population, but size increased with temperature for the NC population. Our study shows that the temperature–size rule and related thermal reaction norms can evolve rapidly within species in natural field conditions. Rapid evolutionary divergence argues against the existence of a simple, general mechanistic constraint as the underlying cause of the temperature–size rule.","container-title":"Journal of Evolutionary Biology","DOI":"10.1111/j.1420-9101.2007.01318.x","ISSN":"1420-9101","issue":"3","language":"en","note":"_eprint: https://onlinelibrary.wiley.com/doi/pdf/10.1111/j.1420-9101.2007.01318.x","page":"892-900","source":"Wiley Online Library","title":"Rapid population divergence in thermal reaction norms for an invading species: breaking the temperature–size rule","title-short":"Rapid population divergence in thermal reaction norms for an invading species","volume":"20","author":[{"family":"Kingsolver","given":"J. G."},{"family":"Massie","given":"K. R."},{"family":"Ragland","given":"G. J."},{"family":"Smith","given":"M. H."}],"issued":{"date-parts":[["2007"]]}}},{"id":3813,"uris":["http://zotero.org/users/1379426/items/LDY989TT"],"uri":["http://zotero.org/users/1379426/items/LDY989TT"],"itemData":{"id":3813,"type":"article-journal","abstract":"In variable environments, selection should favor generalists that maintain fitness across a range of conditions. However, costs of adaptation may generate fitness trade-offs and lead to some compromise between specialization and generalization that maximizes fitness. Here, we evaluate the evolution of specialization and generalization in 20 populations of Drosophila melanogaster experimentally evolved in constant and variable thermal environments for 3 years. We developed genotypes from each population at two temperatures after which we measured fecundity across eight temperatures. We predicted that constant environments would select for thermal specialists and that variable environments would select for thermal generalists. Contrary to our predictions, specialists and generalists did not evolve in constant and spatially variable environments, respectively. However, temporal variation produced a type of generalist that has rarely been considered by theoretical models of developmental plasticity. Specifically, genotypes from the temporally variable selective environment were more fecund across all temperatures than were genotypes from other environments. These patterns suggest certain allelic effects and should inspire new directions for modeling adaptation to fluctuating environments.","container-title":"Evolution","DOI":"10.1111/evo.12296","ISSN":"1558-5646","issue":"3","language":"en","note":"_eprint: https://onlinelibrary.wiley.com/doi/pdf/10.1111/evo.12296","page":"720-728","source":"Wiley Online Library","title":"Temporal Variation Favors the Evolution of Generalists in Experimental Populations of Drosophila Melanogaster","volume":"68","author":[{"family":"Condon","given":"Catriona"},{"family":"Cooper","given":"Brandon S."},{"family":"Yeaman","given":"Sam"},{"family":"Angilletta","given":"Michael J."}],"issued":{"date-parts":[["2014"]]}},"prefix":"but see"}],"schema":"https://github.com/citation-style-language/schema/raw/master/csl-citation.json"} </w:instrText>
      </w:r>
      <w:r>
        <w:fldChar w:fldCharType="separate"/>
      </w:r>
      <w:r>
        <w:rPr>
          <w:noProof/>
        </w:rPr>
        <w:t>(Kingsolver et al., 2007; but see Condon et al., 2014)</w:t>
      </w:r>
      <w:r>
        <w:fldChar w:fldCharType="end"/>
      </w:r>
    </w:p>
    <w:p w14:paraId="5E446D51" w14:textId="77777777" w:rsidR="001D4780" w:rsidRDefault="001D4780" w:rsidP="001D4780">
      <w:pPr>
        <w:pStyle w:val="Thesisnormal"/>
      </w:pPr>
    </w:p>
    <w:p w14:paraId="02229332" w14:textId="09EBF1F4" w:rsidR="001D4780" w:rsidRDefault="00BB29C6" w:rsidP="001D4780">
      <w:pPr>
        <w:pStyle w:val="Thesisnormal"/>
      </w:pPr>
      <w:commentRangeStart w:id="162"/>
      <w:commentRangeStart w:id="163"/>
      <w:r>
        <w:t>Consistent individual differences in</w:t>
      </w:r>
      <w:r w:rsidR="001D4780">
        <w:t xml:space="preserve"> average metabolic rate were stable across acute temperatures</w:t>
      </w:r>
      <w:commentRangeEnd w:id="162"/>
      <w:r w:rsidR="007275A5">
        <w:rPr>
          <w:rStyle w:val="CommentReference"/>
          <w:rFonts w:asciiTheme="minorHAnsi" w:hAnsiTheme="minorHAnsi"/>
          <w:lang w:val="en-US"/>
        </w:rPr>
        <w:commentReference w:id="162"/>
      </w:r>
      <w:commentRangeEnd w:id="163"/>
      <w:r w:rsidR="00686A4A">
        <w:rPr>
          <w:rStyle w:val="CommentReference"/>
          <w:rFonts w:asciiTheme="minorHAnsi" w:hAnsiTheme="minorHAnsi"/>
          <w:lang w:val="en-US"/>
        </w:rPr>
        <w:commentReference w:id="163"/>
      </w:r>
      <w:r w:rsidR="001D4780">
        <w:t xml:space="preserve">. This result demonstrates that temperatures within the operable range of </w:t>
      </w:r>
      <w:r w:rsidR="001D4780">
        <w:rPr>
          <w:i/>
          <w:iCs/>
        </w:rPr>
        <w:t>L. delicata</w:t>
      </w:r>
      <w:r w:rsidR="001D4780">
        <w:t xml:space="preserve"> maintains consistent individual differences in MR</w:t>
      </w:r>
      <w:r>
        <w:t xml:space="preserve"> </w:t>
      </w:r>
      <w:r>
        <w:fldChar w:fldCharType="begin"/>
      </w:r>
      <w:r>
        <w:instrText xml:space="preserve"> ADDIN ZOTERO_ITEM CSL_CITATION {"citationID":"HYgQYedv","properties":{"formattedCitation":"(Matthews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fldChar w:fldCharType="separate"/>
      </w:r>
      <w:r>
        <w:rPr>
          <w:noProof/>
        </w:rPr>
        <w:t>(Matthews et al., 2016)</w:t>
      </w:r>
      <w:r>
        <w:fldChar w:fldCharType="end"/>
      </w:r>
      <w:r>
        <w:t xml:space="preserve">. </w:t>
      </w:r>
      <w:r w:rsidR="0054739E">
        <w:t>R</w:t>
      </w:r>
      <w:r>
        <w:t>epeatable average metabolic rate may</w:t>
      </w:r>
      <w:r w:rsidR="0054739E">
        <w:t xml:space="preserve"> be an important mechanism that</w:t>
      </w:r>
      <w:r>
        <w:t xml:space="preserve"> promote</w:t>
      </w:r>
      <w:r w:rsidR="0054739E">
        <w:t>s</w:t>
      </w:r>
      <w:r>
        <w:t xml:space="preserve"> consistent variation in thermal</w:t>
      </w:r>
      <w:r w:rsidR="0054739E">
        <w:t xml:space="preserve"> regulation</w:t>
      </w:r>
      <w:r>
        <w:t xml:space="preserve">, behaviour and life history </w:t>
      </w:r>
      <w:r w:rsidR="001D4780">
        <w:fldChar w:fldCharType="begin"/>
      </w:r>
      <w:r>
        <w:instrText xml:space="preserve"> ADDIN ZOTERO_ITEM CSL_CITATION {"citationID":"UbD3zbq7","properties":{"formattedCitation":"(Goulet et al., 2017; R\\uc0\\u233{}ale et al., 2010; S\\uc0\\u230{}ther, 1987)","plainCitation":"(Goulet et al., 2017; Réale et al., 2010; Sæther, 1987)","noteIndex":0},"citationItems":[{"id":271,"uris":["http://zotero.org/users/1379426/items/UG65L24T"],"uri":["http://zotero.org/users/1379426/items/UG65L24T"],"itemData":{"id":271,"type":"article-journal","container-title":"Journal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continuum\".","archive":"JSTOR","container-title":"Oikos","DOI":"10.2307/3565691","ISSN":"0030-1299","issue":"1","page":"79-88","source":"JSTOR","title":"The Influence of Body Weight on the Covariation between Reproductive Traits in European Birds","volume":"48","author":[{"family":"Sæther","given":"Bernt-Erik"}],"issued":{"date-parts":[["1987"]]}}}],"schema":"https://github.com/citation-style-language/schema/raw/master/csl-citation.json"} </w:instrText>
      </w:r>
      <w:r w:rsidR="001D4780">
        <w:fldChar w:fldCharType="separate"/>
      </w:r>
      <w:r w:rsidRPr="00BB29C6">
        <w:rPr>
          <w:rFonts w:cs="Times New Roman"/>
          <w:lang w:val="en-GB"/>
        </w:rPr>
        <w:t>(Goulet et al., 2017; Réale et al., 2010; Sæther, 1987)</w:t>
      </w:r>
      <w:r w:rsidR="001D4780">
        <w:fldChar w:fldCharType="end"/>
      </w:r>
      <w:r w:rsidR="001D4780">
        <w:t xml:space="preserve">. Overall, our estimates for repeatability of MR ranged from 0.09 – 0.22. Our results are in line with a meta-analysis that showed that repeatability decreases with time </w:t>
      </w:r>
      <w:r w:rsidR="001D4780">
        <w:fldChar w:fldCharType="begin"/>
      </w:r>
      <w:r w:rsidR="001D4780">
        <w: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1D4780">
        <w:fldChar w:fldCharType="separate"/>
      </w:r>
      <w:r w:rsidR="001D4780">
        <w:rPr>
          <w:noProof/>
        </w:rPr>
        <w:t>(White et al., 2013)</w:t>
      </w:r>
      <w:r w:rsidR="001D4780">
        <w:fldChar w:fldCharType="end"/>
      </w:r>
      <w:r w:rsidR="001D4780">
        <w:t>. Indeed, the average repeatability of MR in ectotherms from studies that had a measurement interval that was equal or larger than our study (</w:t>
      </w:r>
      <m:oMath>
        <m:r>
          <w:rPr>
            <w:rFonts w:ascii="Cambria Math" w:hAnsi="Cambria Math"/>
          </w:rPr>
          <m:t>≥</m:t>
        </m:r>
      </m:oMath>
      <w:r w:rsidR="001D4780">
        <w:t xml:space="preserve"> 8.5 days) was </w:t>
      </w:r>
      <w:r w:rsidR="001D4780" w:rsidRPr="00A3503B">
        <w:rPr>
          <w:i/>
          <w:iCs/>
        </w:rPr>
        <w:t>R =</w:t>
      </w:r>
      <w:r w:rsidR="001D4780">
        <w:t xml:space="preserve"> 0.33 (SD = 0.21, n = 18). Interestingly, repeatability of average MR in wild caught adult </w:t>
      </w:r>
      <w:r w:rsidR="001D4780">
        <w:rPr>
          <w:i/>
          <w:iCs/>
        </w:rPr>
        <w:t xml:space="preserve">L. delicata </w:t>
      </w:r>
      <w:r w:rsidR="001D4780">
        <w:t>(</w:t>
      </w:r>
      <w:r w:rsidR="001D4780" w:rsidRPr="00231235">
        <w:rPr>
          <w:i/>
          <w:iCs/>
        </w:rPr>
        <w:t>R =</w:t>
      </w:r>
      <w:r w:rsidR="001D4780">
        <w:t xml:space="preserve"> 0.3 – 0.5, Chapter 2) was comparatively larger relative to this study. This is likely due to life stage differences in environmental effects that shape phenotypic variation. As </w:t>
      </w:r>
      <w:r w:rsidR="001D4780">
        <w:lastRenderedPageBreak/>
        <w:t xml:space="preserve">individuals mature, their experiences in different microhabitats (diet, thermal preferences) can </w:t>
      </w:r>
      <w:r w:rsidR="0054739E">
        <w:t xml:space="preserve">promote </w:t>
      </w:r>
      <w:r w:rsidR="001D4780">
        <w:t xml:space="preserve">among-individual variation in traits </w:t>
      </w:r>
      <w:r w:rsidR="001D4780">
        <w:fldChar w:fldCharType="begin"/>
      </w:r>
      <w:r w:rsidR="001D4780">
        <w:instrText xml:space="preserve"> ADDIN ZOTERO_ITEM CSL_CITATION {"citationID":"4KMgWIMX","properties":{"formattedCitation":"(Kruuk &amp; Hadfield, 2007)","plainCitation":"(Kruuk &amp;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sidR="001D4780">
        <w:fldChar w:fldCharType="separate"/>
      </w:r>
      <w:r w:rsidR="001D4780">
        <w:rPr>
          <w:noProof/>
        </w:rPr>
        <w:t>(Kruuk &amp; Hadfield, 2007)</w:t>
      </w:r>
      <w:r w:rsidR="001D4780">
        <w:fldChar w:fldCharType="end"/>
      </w:r>
      <w:r w:rsidR="001D4780">
        <w:t xml:space="preserve">. Such common (micro) environment effects could further increase repeatability and may explain differences between lab and wild studies </w:t>
      </w:r>
      <w:r w:rsidR="001D4780">
        <w:fldChar w:fldCharType="begin"/>
      </w:r>
      <w:r w:rsidR="001D4780">
        <w:instrText xml:space="preserve"> ADDIN ZOTERO_ITEM CSL_CITATION {"citationID":"PFOwtnCv","properties":{"formattedCitation":"(Auer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sidR="001D4780">
        <w:fldChar w:fldCharType="separate"/>
      </w:r>
      <w:r w:rsidR="001D4780">
        <w:rPr>
          <w:noProof/>
        </w:rPr>
        <w:t>(Auer et al., 2016)</w:t>
      </w:r>
      <w:r w:rsidR="001D4780">
        <w:fldChar w:fldCharType="end"/>
      </w:r>
      <w:r w:rsidR="001D4780">
        <w:t>.</w:t>
      </w:r>
    </w:p>
    <w:p w14:paraId="50FB9822" w14:textId="5F08313B" w:rsidR="00730E70" w:rsidRDefault="00730E70" w:rsidP="001D4780">
      <w:pPr>
        <w:pStyle w:val="Thesisnormal"/>
      </w:pPr>
    </w:p>
    <w:p w14:paraId="443AA7D6" w14:textId="2154CBC4" w:rsidR="0093224E" w:rsidRDefault="0093224E" w:rsidP="008E1938">
      <w:pPr>
        <w:pStyle w:val="ThesisTitle"/>
      </w:pPr>
      <w:r>
        <w:t>Conclusio</w:t>
      </w:r>
      <w:r w:rsidR="0033563B">
        <w:t>ns</w:t>
      </w:r>
    </w:p>
    <w:p w14:paraId="4D19DE7E" w14:textId="3BADC49B" w:rsidR="006A38FE" w:rsidRDefault="006A38FE" w:rsidP="008E1938">
      <w:pPr>
        <w:pStyle w:val="Thesisnormal"/>
      </w:pPr>
      <w:r>
        <w:t xml:space="preserve">An individual’s ability to adjust </w:t>
      </w:r>
      <w:r w:rsidR="00B23113">
        <w:t>in</w:t>
      </w:r>
      <w:r>
        <w:t xml:space="preserve"> response to environmental change </w:t>
      </w:r>
      <w:r w:rsidR="00262B27">
        <w:t>can depend on</w:t>
      </w:r>
      <w:r>
        <w:t xml:space="preserve"> experiences during</w:t>
      </w:r>
      <w:r w:rsidR="000B7F8C">
        <w:t xml:space="preserve"> embryonic development.</w:t>
      </w:r>
      <w:r w:rsidR="00924307">
        <w:t xml:space="preserve"> In order for plastic responses to evolve, </w:t>
      </w:r>
      <w:r w:rsidR="00B23113">
        <w:t>consistent</w:t>
      </w:r>
      <w:r w:rsidR="00924307">
        <w:t xml:space="preserve"> phenotypic variation in reaction norms is required for selection to act on.</w:t>
      </w:r>
      <w:r w:rsidR="000B7F8C">
        <w:t xml:space="preserve"> </w:t>
      </w:r>
      <w:r w:rsidR="00924307">
        <w:t>In this study, we manipulated the temperature at which lizard embryos were incubated and assayed their thermal reaction norms of metabolic rate as juveniles. We demonstrated that thermal plasticity of metabolic rate, as well as</w:t>
      </w:r>
      <w:r w:rsidR="00B23113">
        <w:t xml:space="preserve"> the</w:t>
      </w:r>
      <w:r w:rsidR="00924307">
        <w:t xml:space="preserve"> repeatability of reaction norm attributes (</w:t>
      </w:r>
      <w:r w:rsidR="00506538">
        <w:t xml:space="preserve">intercept </w:t>
      </w:r>
      <w:r w:rsidR="00924307">
        <w:t xml:space="preserve">and </w:t>
      </w:r>
      <w:r w:rsidR="00506538">
        <w:t>slope</w:t>
      </w:r>
      <w:r w:rsidR="00924307">
        <w:t xml:space="preserve">) were </w:t>
      </w:r>
      <w:r w:rsidR="00686A4A">
        <w:t>robust to</w:t>
      </w:r>
      <w:r w:rsidR="00924307">
        <w:t xml:space="preserve"> developmental temperature</w:t>
      </w:r>
      <w:r w:rsidR="00686A4A">
        <w:t xml:space="preserve"> changes</w:t>
      </w:r>
      <w:r w:rsidR="00924307">
        <w:t>.</w:t>
      </w:r>
      <w:r w:rsidR="00B1753B">
        <w:t xml:space="preserve"> </w:t>
      </w:r>
      <w:r w:rsidR="003D70AB">
        <w:t>Understanding the evolution of t</w:t>
      </w:r>
      <w:r w:rsidR="00B1753B">
        <w:t xml:space="preserve">hermal </w:t>
      </w:r>
      <w:r w:rsidR="00686A4A">
        <w:t xml:space="preserve">plasticity </w:t>
      </w:r>
      <w:r w:rsidR="00B1753B">
        <w:t xml:space="preserve">in ectotherms requires a multifaceted </w:t>
      </w:r>
      <w:r w:rsidR="00F04D75">
        <w:t>approach.</w:t>
      </w:r>
      <w:r w:rsidR="00B1753B">
        <w:t xml:space="preserve"> </w:t>
      </w:r>
      <w:r w:rsidR="00F04D75">
        <w:t xml:space="preserve">Integration of </w:t>
      </w:r>
      <w:r w:rsidR="00B1753B">
        <w:t>acclimation responses</w:t>
      </w:r>
      <w:r w:rsidR="00F04D75">
        <w:t>, thermal preferences</w:t>
      </w:r>
      <w:r w:rsidR="00B1753B">
        <w:t>, past population thermal experiences</w:t>
      </w:r>
      <w:r w:rsidR="00F04D75">
        <w:t xml:space="preserve"> could reveal</w:t>
      </w:r>
      <w:r w:rsidR="00B1753B">
        <w:t xml:space="preserve"> </w:t>
      </w:r>
      <w:r w:rsidR="00F04D75">
        <w:t>important insights on how different aspects of thermal adaptation can</w:t>
      </w:r>
      <w:r w:rsidR="00B23113">
        <w:t xml:space="preserve"> shape variation in plasticity and</w:t>
      </w:r>
      <w:r w:rsidR="00F04D75">
        <w:t xml:space="preserve"> assist threatened ectotherms to persist in warming climate. Our focus should turn to the interactive effect of mean changes as well as variability changes in early life cues to elucidate the conditions </w:t>
      </w:r>
      <w:r w:rsidR="00B23113">
        <w:t xml:space="preserve">that can </w:t>
      </w:r>
      <w:r w:rsidR="003D70AB">
        <w:t xml:space="preserve">promote </w:t>
      </w:r>
      <w:r w:rsidR="00F04D75">
        <w:t xml:space="preserve">different forms of plasticity. </w:t>
      </w:r>
    </w:p>
    <w:p w14:paraId="1F0EAF17" w14:textId="7728205D" w:rsidR="00BF7182" w:rsidRPr="007F39CD" w:rsidRDefault="00BF7182" w:rsidP="008E1938">
      <w:pPr>
        <w:pStyle w:val="ThesisTitle"/>
      </w:pPr>
      <w:r w:rsidRPr="007F39CD">
        <w:t>Data accessibility</w:t>
      </w:r>
    </w:p>
    <w:p w14:paraId="4E5B213B" w14:textId="63AEFB17" w:rsidR="00BF7182" w:rsidRPr="00BF7182" w:rsidRDefault="00BF7182" w:rsidP="008E1938">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8E1938">
      <w:pPr>
        <w:pStyle w:val="ThesisTitle"/>
      </w:pPr>
      <w:r>
        <w:t>Acknowledgements</w:t>
      </w:r>
    </w:p>
    <w:p w14:paraId="526B5E54" w14:textId="69BE9887" w:rsidR="00B542C2" w:rsidRDefault="00B542C2" w:rsidP="008E1938">
      <w:pPr>
        <w:pStyle w:val="Thesisnormal"/>
      </w:pPr>
      <w:r>
        <w:t xml:space="preserve">We would like to thank Martin Whiting for the use of his facilities at Macquarie University. </w:t>
      </w:r>
      <w:r w:rsidR="003A6913">
        <w:t>We are grateful for the assistance of n</w:t>
      </w:r>
      <w:r w:rsidR="00D17ED6">
        <w:t xml:space="preserve">umerous </w:t>
      </w:r>
      <w:r>
        <w:t>Lizard Lab members</w:t>
      </w:r>
      <w:r w:rsidR="00D17ED6">
        <w:t xml:space="preserve"> and interns</w:t>
      </w:r>
      <w:r>
        <w:t xml:space="preserve"> </w:t>
      </w:r>
      <w:r w:rsidR="003A6913">
        <w:t>with</w:t>
      </w:r>
      <w:r>
        <w:t xml:space="preserve"> husbandry</w:t>
      </w:r>
      <w:r w:rsidR="003A6913">
        <w:t xml:space="preserve"> duties</w:t>
      </w:r>
      <w:r w:rsidR="00D17ED6">
        <w:t>. Special thanks to Christine Wilson</w:t>
      </w:r>
      <w:r w:rsidR="000F0EE1">
        <w:t xml:space="preserve"> for her commitment to caring for our animals</w:t>
      </w:r>
      <w:r w:rsidR="00D17ED6">
        <w:t xml:space="preserve">. </w:t>
      </w:r>
      <w:r w:rsidR="00936F5F">
        <w:t>We thank</w:t>
      </w:r>
      <w:r w:rsidR="003A6913">
        <w:t xml:space="preserve"> Timothee Bonnet for his advice on partitioning measurement error from our models.</w:t>
      </w:r>
    </w:p>
    <w:p w14:paraId="4BECF759" w14:textId="4E5394A4" w:rsidR="00B178E1" w:rsidRDefault="00B178E1" w:rsidP="008E1938">
      <w:pPr>
        <w:pStyle w:val="ThesisTitle"/>
      </w:pPr>
      <w:r>
        <w:t>References</w:t>
      </w:r>
    </w:p>
    <w:p w14:paraId="777A3A68" w14:textId="090F2438" w:rsidR="00447550" w:rsidRDefault="00447550" w:rsidP="008E1938">
      <w:pPr>
        <w:pStyle w:val="Thesisnormal"/>
      </w:pPr>
    </w:p>
    <w:sectPr w:rsidR="00447550"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28T11:12:00Z" w:initials="f">
    <w:p w14:paraId="3451F5C7" w14:textId="3AD65A4D" w:rsidR="00801BE2" w:rsidRDefault="00801BE2">
      <w:pPr>
        <w:pStyle w:val="CommentText"/>
      </w:pPr>
      <w:r>
        <w:rPr>
          <w:rStyle w:val="CommentReference"/>
        </w:rPr>
        <w:annotationRef/>
      </w:r>
      <w:r>
        <w:t>Maybe for Journal of Experimental Biology?</w:t>
      </w:r>
    </w:p>
  </w:comment>
  <w:comment w:id="1" w:author="Daniel Noble" w:date="2020-10-15T15:40:00Z" w:initials="DN">
    <w:p w14:paraId="3ACFE0F0" w14:textId="25F2A217" w:rsidR="00801BE2" w:rsidRDefault="00801BE2">
      <w:pPr>
        <w:pStyle w:val="CommentText"/>
      </w:pPr>
      <w:r>
        <w:rPr>
          <w:rStyle w:val="CommentReference"/>
        </w:rPr>
        <w:annotationRef/>
      </w:r>
      <w:r>
        <w:t>I don’t think this is a good outlet for JEB…maybe better ICB or Physiological and Biochem Zoology…could even go Journal of Evolutionary Biology or Evolutionary Ecology…depending on the swing of things, but I am leaning for Evolutionary Ecology</w:t>
      </w:r>
    </w:p>
  </w:comment>
  <w:comment w:id="2" w:author="Shinichi Nakagawa" w:date="2020-10-28T11:55:00Z" w:initials="SN">
    <w:p w14:paraId="02205120" w14:textId="7D7377DE" w:rsidR="00801BE2" w:rsidRDefault="00801BE2">
      <w:pPr>
        <w:pStyle w:val="CommentText"/>
      </w:pPr>
      <w:r>
        <w:rPr>
          <w:rStyle w:val="CommentReference"/>
        </w:rPr>
        <w:annotationRef/>
      </w:r>
      <w:r>
        <w:t>Yes – evolutionary ecology seems like a good fit for this</w:t>
      </w:r>
    </w:p>
  </w:comment>
  <w:comment w:id="3" w:author="Daniel Noble" w:date="2020-10-16T14:08:00Z" w:initials="DN">
    <w:p w14:paraId="04C63D5B" w14:textId="55D404C6" w:rsidR="00801BE2" w:rsidRDefault="00801BE2">
      <w:pPr>
        <w:pStyle w:val="CommentText"/>
      </w:pPr>
      <w:r>
        <w:rPr>
          <w:rStyle w:val="CommentReference"/>
        </w:rPr>
        <w:annotationRef/>
      </w:r>
      <w:r>
        <w:t>Will come back to this down the road. Lets get the rest sorted first.</w:t>
      </w:r>
    </w:p>
  </w:comment>
  <w:comment w:id="4" w:author="fonti.kar@gmail.com" w:date="2020-10-23T09:44:00Z" w:initials="f">
    <w:p w14:paraId="37CE9B7B" w14:textId="77777777" w:rsidR="00801BE2" w:rsidRDefault="00801BE2" w:rsidP="004D07CC">
      <w:pPr>
        <w:pStyle w:val="CommentText"/>
      </w:pPr>
      <w:r>
        <w:rPr>
          <w:rStyle w:val="CommentReference"/>
        </w:rPr>
        <w:annotationRef/>
      </w:r>
      <w:r>
        <w:t>DN: Maybe instead you need to talk about how plasticity ITSELF can help cope with fluctuating environmental conditions, but that developmental environments can modify plastic responses….keep focused on that theme. Then, what are the consequences of developmental environments shifting plasticity,…well it might allow the organism to cope better in the fluctuating environment (i.e., adaptive) or not (i.e., maladaptive)….that’s really all you need to say about math/mis-match</w:t>
      </w:r>
    </w:p>
    <w:p w14:paraId="2904BAA4" w14:textId="0C2F94C1" w:rsidR="00801BE2" w:rsidRDefault="00801BE2">
      <w:pPr>
        <w:pStyle w:val="CommentText"/>
      </w:pPr>
    </w:p>
  </w:comment>
  <w:comment w:id="5" w:author="fonti.kar@gmail.com" w:date="2020-10-23T12:06:00Z" w:initials="f">
    <w:p w14:paraId="492691B3" w14:textId="72C51335" w:rsidR="00801BE2" w:rsidRDefault="00801BE2">
      <w:pPr>
        <w:pStyle w:val="CommentText"/>
      </w:pPr>
      <w:r>
        <w:rPr>
          <w:rStyle w:val="CommentReference"/>
        </w:rPr>
        <w:annotationRef/>
      </w:r>
      <w:r>
        <w:t xml:space="preserve">Alternatively, it can be like this: Traditionally, developmental plasticity and reversible plasticity have been considered separate biological processes, however recent evidence suggests that developmental cues can shape </w:t>
      </w:r>
      <w:r>
        <w:fldChar w:fldCharType="begin"/>
      </w:r>
      <w:r>
        <w:instrText xml:space="preserve"> ADDIN ZOTERO_ITEM CSL_CITATION {"citationID":"DLkcEYEm","properties":{"formattedCitation":"(Beaman et al., 2016; Seebacher et al., 2014)","plainCitation":"(Beaman et al., 2016; Seebacher et al., 2014)","noteIndex":0},"citationItems":[{"id":"VXdOaC0v/l5Otd3uF","uris":["http://zotero.org/users/1379426/items/KZHAWEA3"],"uri":["http://zotero.org/users/1379426/items/KZHAWEA3"],"itemData":{"id":1882,"type":"article-journal","abstract":"Phenotypic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VXdOaC0v/zzhAlOl2","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(Beaman et al., 2016; Seebacher et al., 2014)</w:t>
      </w:r>
      <w:r>
        <w:fldChar w:fldCharType="end"/>
      </w:r>
      <w:r>
        <w:rPr>
          <w:rStyle w:val="CommentReference"/>
        </w:rPr>
        <w:annotationRef/>
      </w:r>
      <w:r>
        <w:rPr>
          <w:rStyle w:val="CommentReference"/>
        </w:rPr>
        <w:annotationRef/>
      </w:r>
      <w:r>
        <w:t>.</w:t>
      </w:r>
    </w:p>
  </w:comment>
  <w:comment w:id="6" w:author="Shinichi Nakagawa" w:date="2020-10-28T13:24:00Z" w:initials="SN">
    <w:p w14:paraId="7083E413" w14:textId="395DD3DB" w:rsidR="00801BE2" w:rsidRDefault="00801BE2">
      <w:pPr>
        <w:pStyle w:val="CommentText"/>
      </w:pPr>
      <w:r>
        <w:rPr>
          <w:rStyle w:val="CommentReference"/>
        </w:rPr>
        <w:annotationRef/>
      </w:r>
      <w:r>
        <w:t>This one does not seem to make sense too me (above) – is this sentence properly finished??</w:t>
      </w:r>
    </w:p>
    <w:p w14:paraId="1BB72452" w14:textId="77777777" w:rsidR="00801BE2" w:rsidRDefault="00801BE2">
      <w:pPr>
        <w:pStyle w:val="CommentText"/>
      </w:pPr>
    </w:p>
    <w:p w14:paraId="3338392F" w14:textId="38D03045" w:rsidR="00801BE2" w:rsidRDefault="00801BE2">
      <w:pPr>
        <w:pStyle w:val="CommentText"/>
      </w:pPr>
      <w:r>
        <w:t>But the current one does not smoothly flow into the next</w:t>
      </w:r>
    </w:p>
  </w:comment>
  <w:comment w:id="7" w:author="Daniel Noble" w:date="2020-10-17T13:54:00Z" w:initials="DN">
    <w:p w14:paraId="45981527" w14:textId="36EA6EF7" w:rsidR="00801BE2" w:rsidRDefault="00801BE2">
      <w:pPr>
        <w:pStyle w:val="CommentText"/>
      </w:pPr>
      <w:r>
        <w:rPr>
          <w:rStyle w:val="CommentReference"/>
        </w:rPr>
        <w:annotationRef/>
      </w:r>
      <w:r>
        <w:t>OK, I see you have this bit here…maybe this should be the topic sentence of second paragraph, then merge this with above….follow this with what you mean by reversible plasticity. Although, elements of the second paragraph could even be merged with first, then you transition to this one. In other words, you may think about dissolving second paragraph, but the bits could go to first and this one..</w:t>
      </w:r>
    </w:p>
  </w:comment>
  <w:comment w:id="8" w:author="fonti.kar@gmail.com" w:date="2020-10-23T09:44:00Z" w:initials="f">
    <w:p w14:paraId="657E8AEB" w14:textId="45736B87" w:rsidR="00801BE2" w:rsidRDefault="00801BE2">
      <w:pPr>
        <w:pStyle w:val="CommentText"/>
      </w:pPr>
      <w:r>
        <w:rPr>
          <w:rStyle w:val="CommentReference"/>
        </w:rPr>
        <w:annotationRef/>
      </w:r>
      <w:r>
        <w:t>I have merged what used to be paragraph 2 into paragraph 1!</w:t>
      </w:r>
    </w:p>
  </w:comment>
  <w:comment w:id="11" w:author="Shinichi Nakagawa" w:date="2020-10-28T13:27:00Z" w:initials="SN">
    <w:p w14:paraId="4AF53D1F" w14:textId="1AF97643" w:rsidR="00801BE2" w:rsidRDefault="00801BE2">
      <w:pPr>
        <w:pStyle w:val="CommentText"/>
      </w:pPr>
      <w:r>
        <w:rPr>
          <w:rStyle w:val="CommentReference"/>
        </w:rPr>
        <w:annotationRef/>
      </w:r>
      <w:r>
        <w:t>?????</w:t>
      </w:r>
    </w:p>
  </w:comment>
  <w:comment w:id="9" w:author="Daniel Noble" w:date="2020-10-17T13:57:00Z" w:initials="DN">
    <w:p w14:paraId="475B18F1" w14:textId="74448288" w:rsidR="00801BE2" w:rsidRDefault="00801BE2">
      <w:pPr>
        <w:pStyle w:val="CommentText"/>
      </w:pPr>
      <w:r>
        <w:rPr>
          <w:rStyle w:val="CommentReference"/>
        </w:rPr>
        <w:annotationRef/>
      </w:r>
      <w:r>
        <w:t>This is a good paragraph overall, well done Fonti!</w:t>
      </w:r>
    </w:p>
  </w:comment>
  <w:comment w:id="10" w:author="fonti.kar@gmail.com" w:date="2020-10-23T09:45:00Z" w:initials="f">
    <w:p w14:paraId="25EE42BB" w14:textId="5A970BAF" w:rsidR="00801BE2" w:rsidRDefault="00801BE2">
      <w:pPr>
        <w:pStyle w:val="CommentText"/>
      </w:pPr>
      <w:r>
        <w:rPr>
          <w:rStyle w:val="CommentReference"/>
        </w:rPr>
        <w:annotationRef/>
      </w:r>
      <w:r>
        <w:t>Thanks Dan</w:t>
      </w:r>
    </w:p>
  </w:comment>
  <w:comment w:id="12" w:author="Daniel Noble" w:date="2020-10-17T14:00:00Z" w:initials="DN">
    <w:p w14:paraId="12441A21" w14:textId="66950F3D" w:rsidR="00801BE2" w:rsidRDefault="00801BE2">
      <w:pPr>
        <w:pStyle w:val="CommentText"/>
      </w:pPr>
      <w:r>
        <w:rPr>
          <w:rStyle w:val="CommentReference"/>
        </w:rPr>
        <w:annotationRef/>
      </w:r>
      <w:r>
        <w:t>You are shifting between terminology a lot. What is phenotypic flexibility? If just phenotypic plasticity or reversible plasticity, stick with one. Don’t keep switching because it confuses the reader.</w:t>
      </w:r>
    </w:p>
  </w:comment>
  <w:comment w:id="13" w:author="fonti.kar@gmail.com" w:date="2020-10-23T09:29:00Z" w:initials="f">
    <w:p w14:paraId="3267CBAF" w14:textId="683D9836" w:rsidR="00801BE2" w:rsidRDefault="00801BE2">
      <w:pPr>
        <w:pStyle w:val="CommentText"/>
      </w:pPr>
      <w:r>
        <w:rPr>
          <w:rStyle w:val="CommentReference"/>
        </w:rPr>
        <w:annotationRef/>
      </w:r>
      <w:r>
        <w:t xml:space="preserve">I defined it earlier on., originally in paragraph 2, but now its paragraph 1. I also repeat in paragraph 2 when I identified the ‘gap’. I’d like stick with flexibility if we can? just so we can distinguish it from acclimation. Or is plasticity okay in context of short term changes in metabolic rate? Thought’s Shin? </w:t>
      </w:r>
    </w:p>
  </w:comment>
  <w:comment w:id="14" w:author="fonti.kar@gmail.com" w:date="2020-10-23T16:22:00Z" w:initials="f">
    <w:p w14:paraId="6AA6E240" w14:textId="6A12EBB5" w:rsidR="00801BE2" w:rsidRDefault="00801BE2">
      <w:pPr>
        <w:pStyle w:val="CommentText"/>
      </w:pPr>
      <w:r>
        <w:rPr>
          <w:rStyle w:val="CommentReference"/>
        </w:rPr>
        <w:annotationRef/>
      </w:r>
      <w:r>
        <w:t>Upon second reading I think plasticity is better</w:t>
      </w:r>
    </w:p>
  </w:comment>
  <w:comment w:id="15" w:author="Shinichi Nakagawa" w:date="2020-10-28T13:42:00Z" w:initials="SN">
    <w:p w14:paraId="6AEA3E30" w14:textId="77777777" w:rsidR="00801BE2" w:rsidRDefault="00801BE2">
      <w:pPr>
        <w:pStyle w:val="CommentText"/>
      </w:pPr>
      <w:r>
        <w:rPr>
          <w:rStyle w:val="CommentReference"/>
        </w:rPr>
        <w:annotationRef/>
      </w:r>
      <w:r>
        <w:t>See my above comment – I was confused – I think the problem of using plasticity here is that plasticity can be “developmental”, “reversal” etc. – I think it was difficult to follow sometimes.</w:t>
      </w:r>
    </w:p>
    <w:p w14:paraId="1036EE86" w14:textId="77777777" w:rsidR="00801BE2" w:rsidRDefault="00801BE2">
      <w:pPr>
        <w:pStyle w:val="CommentText"/>
      </w:pPr>
    </w:p>
    <w:p w14:paraId="2954E8B0" w14:textId="5F7B0382" w:rsidR="00801BE2" w:rsidRDefault="00801BE2">
      <w:pPr>
        <w:pStyle w:val="CommentText"/>
      </w:pPr>
      <w:r>
        <w:t>If you use plasticity – you need to early on say – we use plasticity to mean reverse plasticity or something like hat</w:t>
      </w:r>
    </w:p>
  </w:comment>
  <w:comment w:id="16" w:author="fonti.kar@gmail.com" w:date="2020-11-03T09:43:00Z" w:initials="f">
    <w:p w14:paraId="375DD9BD" w14:textId="252C82DF" w:rsidR="00801BE2" w:rsidRDefault="00801BE2">
      <w:pPr>
        <w:pStyle w:val="CommentText"/>
      </w:pPr>
      <w:r>
        <w:rPr>
          <w:rStyle w:val="CommentReference"/>
        </w:rPr>
        <w:annotationRef/>
      </w:r>
      <w:r>
        <w:t>I have defined in the first paragraph and stuck with plasticity throughout – how does this read this?</w:t>
      </w:r>
    </w:p>
  </w:comment>
  <w:comment w:id="17" w:author="Shinichi Nakagawa" w:date="2020-10-28T13:45:00Z" w:initials="SN">
    <w:p w14:paraId="1D54E33C" w14:textId="0E195E1E" w:rsidR="00801BE2" w:rsidRDefault="00801BE2">
      <w:pPr>
        <w:pStyle w:val="CommentText"/>
      </w:pPr>
      <w:r>
        <w:rPr>
          <w:rStyle w:val="CommentReference"/>
        </w:rPr>
        <w:annotationRef/>
      </w:r>
      <w:r>
        <w:t>I do not quite understand this – clarify or expand</w:t>
      </w:r>
    </w:p>
  </w:comment>
  <w:comment w:id="18" w:author="Daniel Noble" w:date="2020-10-17T14:03:00Z" w:initials="DN">
    <w:p w14:paraId="01D8B7FB" w14:textId="77777777" w:rsidR="00801BE2" w:rsidRDefault="00801BE2">
      <w:pPr>
        <w:pStyle w:val="CommentText"/>
      </w:pPr>
      <w:r>
        <w:rPr>
          <w:rStyle w:val="CommentReference"/>
        </w:rPr>
        <w:annotationRef/>
      </w:r>
      <w:r>
        <w:t>WHY?</w:t>
      </w:r>
    </w:p>
    <w:p w14:paraId="71504FE4" w14:textId="77777777" w:rsidR="00801BE2" w:rsidRDefault="00801BE2">
      <w:pPr>
        <w:pStyle w:val="CommentText"/>
      </w:pPr>
    </w:p>
    <w:p w14:paraId="4D8AD123" w14:textId="4052617C" w:rsidR="00801BE2" w:rsidRDefault="00801BE2">
      <w:pPr>
        <w:pStyle w:val="CommentText"/>
      </w:pPr>
      <w:r>
        <w:t>The reasoning behind these predictions is not really developed in the introduction…it should be!</w:t>
      </w:r>
    </w:p>
  </w:comment>
  <w:comment w:id="19" w:author="fonti.kar@gmail.com" w:date="2020-10-23T16:21:00Z" w:initials="f">
    <w:p w14:paraId="66DB1FC7" w14:textId="29186EA0" w:rsidR="00801BE2" w:rsidRDefault="00801BE2">
      <w:pPr>
        <w:pStyle w:val="CommentText"/>
      </w:pPr>
      <w:r>
        <w:rPr>
          <w:rStyle w:val="CommentReference"/>
        </w:rPr>
        <w:annotationRef/>
      </w:r>
      <w:r>
        <w:t>How does this read now?</w:t>
      </w:r>
    </w:p>
  </w:comment>
  <w:comment w:id="20" w:author="Shinichi Nakagawa" w:date="2020-10-28T13:45:00Z" w:initials="SN">
    <w:p w14:paraId="7E3C4B1C" w14:textId="63C90A1E" w:rsidR="00801BE2" w:rsidRDefault="00801BE2">
      <w:pPr>
        <w:pStyle w:val="CommentText"/>
      </w:pPr>
      <w:r>
        <w:rPr>
          <w:rStyle w:val="CommentReference"/>
        </w:rPr>
        <w:annotationRef/>
      </w:r>
      <w:r>
        <w:t xml:space="preserve">I have no ideas why this is the case </w:t>
      </w:r>
    </w:p>
  </w:comment>
  <w:comment w:id="38" w:author="Daniel Noble" w:date="2020-10-16T09:48:00Z" w:initials="DN">
    <w:p w14:paraId="6C315686" w14:textId="42A744B1" w:rsidR="00801BE2" w:rsidRDefault="00801BE2">
      <w:pPr>
        <w:pStyle w:val="CommentText"/>
      </w:pPr>
      <w:r>
        <w:rPr>
          <w:rStyle w:val="CommentReference"/>
        </w:rPr>
        <w:annotationRef/>
      </w:r>
      <w:r w:rsidRPr="00EE3414">
        <w:rPr>
          <w:highlight w:val="yellow"/>
        </w:rPr>
        <w:t xml:space="preserve">You say this, but is it true? Did you </w:t>
      </w:r>
      <w:r w:rsidRPr="00EE3414">
        <w:rPr>
          <w:noProof/>
          <w:highlight w:val="yellow"/>
        </w:rPr>
        <w:t>have two seperate models? If so, the same random effect strcuture needs to be in the mass model...I can't receall now.</w:t>
      </w:r>
    </w:p>
  </w:comment>
  <w:comment w:id="39" w:author="fonti.kar@gmail.com" w:date="2020-10-20T14:26:00Z" w:initials="f">
    <w:p w14:paraId="79AFBF47" w14:textId="00A47EEA" w:rsidR="00801BE2" w:rsidRDefault="00801BE2">
      <w:pPr>
        <w:pStyle w:val="CommentText"/>
      </w:pPr>
      <w:r>
        <w:rPr>
          <w:rStyle w:val="CommentReference"/>
        </w:rPr>
        <w:annotationRef/>
      </w:r>
      <w:r>
        <w:t>I don’t understand what you mean Dan? I don’t know if it retains the structure. Separate models for what? I don’t have a mass model do you mean for the growth rate chapter? We didn’t do imputation in that study, originally we did data augmentation with MCMCglmm but nothing with brms</w:t>
      </w:r>
    </w:p>
  </w:comment>
  <w:comment w:id="40" w:author="fonti.kar@gmail.com" w:date="2020-10-26T08:36:00Z" w:initials="f">
    <w:p w14:paraId="7E2F9635" w14:textId="65544CC9" w:rsidR="00801BE2" w:rsidRDefault="00801BE2">
      <w:pPr>
        <w:pStyle w:val="CommentText"/>
      </w:pPr>
      <w:r>
        <w:rPr>
          <w:rStyle w:val="CommentReference"/>
        </w:rPr>
        <w:annotationRef/>
      </w:r>
      <w:r>
        <w:t>Woohoo, I asked Paul Buerkner on discourse MC stan forum and he says it retains the structure, I will cite as pers comms</w:t>
      </w:r>
    </w:p>
  </w:comment>
  <w:comment w:id="41" w:author="Daniel Noble" w:date="2020-10-16T08:10:00Z" w:initials="DN">
    <w:p w14:paraId="47255685" w14:textId="0E4B6928" w:rsidR="00801BE2" w:rsidRDefault="00801BE2">
      <w:pPr>
        <w:pStyle w:val="CommentText"/>
      </w:pPr>
      <w:r>
        <w:rPr>
          <w:rStyle w:val="CommentReference"/>
        </w:rPr>
        <w:annotationRef/>
      </w:r>
      <w:r>
        <w:t>Begs the question, why? If they are the same, well why not keep it simple and just use complete case? You need to better justify to the reader why you went with imputed.</w:t>
      </w:r>
    </w:p>
  </w:comment>
  <w:comment w:id="42" w:author="fonti.kar@gmail.com" w:date="2020-10-20T14:25:00Z" w:initials="f">
    <w:p w14:paraId="05BF7328" w14:textId="795794E7" w:rsidR="00801BE2" w:rsidRDefault="00801BE2">
      <w:pPr>
        <w:pStyle w:val="CommentText"/>
      </w:pPr>
      <w:r>
        <w:rPr>
          <w:rStyle w:val="CommentReference"/>
        </w:rPr>
        <w:annotationRef/>
      </w:r>
      <w:r>
        <w:t xml:space="preserve">How does this look? </w:t>
      </w:r>
    </w:p>
  </w:comment>
  <w:comment w:id="43" w:author="Shinichi Nakagawa" w:date="2020-10-28T14:01:00Z" w:initials="SN">
    <w:p w14:paraId="552E7B82" w14:textId="78607204" w:rsidR="00801BE2" w:rsidRDefault="00801BE2">
      <w:pPr>
        <w:pStyle w:val="CommentText"/>
      </w:pPr>
      <w:r>
        <w:rPr>
          <w:rStyle w:val="CommentReference"/>
        </w:rPr>
        <w:annotationRef/>
      </w:r>
      <w:r>
        <w:t>Which is?? – just default or what?</w:t>
      </w:r>
    </w:p>
  </w:comment>
  <w:comment w:id="44" w:author="Shinichi Nakagawa" w:date="2020-10-28T14:11:00Z" w:initials="SN">
    <w:p w14:paraId="51C978C7" w14:textId="3C17A365" w:rsidR="00801BE2" w:rsidRDefault="00801BE2">
      <w:pPr>
        <w:pStyle w:val="CommentText"/>
      </w:pPr>
      <w:r>
        <w:rPr>
          <w:rStyle w:val="CommentReference"/>
        </w:rPr>
        <w:annotationRef/>
      </w:r>
      <w:r>
        <w:t>???? – see below too</w:t>
      </w:r>
    </w:p>
  </w:comment>
  <w:comment w:id="46" w:author="Shinichi Nakagawa" w:date="2020-10-28T14:20:00Z" w:initials="SN">
    <w:p w14:paraId="0A4CDBDC" w14:textId="62382805" w:rsidR="00801BE2" w:rsidRDefault="00801BE2">
      <w:pPr>
        <w:pStyle w:val="CommentText"/>
      </w:pPr>
      <w:r>
        <w:rPr>
          <w:rStyle w:val="CommentReference"/>
        </w:rPr>
        <w:annotationRef/>
      </w:r>
      <w:r>
        <w:t>Make sure this is done correctly – Fig 1 shows no repeatability in slopes what so ever</w:t>
      </w:r>
    </w:p>
  </w:comment>
  <w:comment w:id="47" w:author="fonti.kar@gmail.com" w:date="2020-11-03T09:48:00Z" w:initials="f">
    <w:p w14:paraId="7CD6AA34" w14:textId="0A9D5911" w:rsidR="00801BE2" w:rsidRDefault="00801BE2">
      <w:pPr>
        <w:pStyle w:val="CommentText"/>
      </w:pPr>
      <w:r>
        <w:rPr>
          <w:rStyle w:val="CommentReference"/>
        </w:rPr>
        <w:annotationRef/>
      </w:r>
      <w:r>
        <w:t xml:space="preserve">Checked, it is correct! Thanks for the tip! </w:t>
      </w:r>
    </w:p>
  </w:comment>
  <w:comment w:id="53" w:author="Daniel Noble" w:date="2020-10-16T08:18:00Z" w:initials="DN">
    <w:p w14:paraId="1ECC6F54" w14:textId="73A85B19" w:rsidR="00801BE2" w:rsidRDefault="00801BE2">
      <w:pPr>
        <w:pStyle w:val="CommentText"/>
      </w:pPr>
      <w:r>
        <w:rPr>
          <w:rStyle w:val="CommentReference"/>
        </w:rPr>
        <w:annotationRef/>
      </w:r>
      <w:r>
        <w:t>Huh?</w:t>
      </w:r>
    </w:p>
  </w:comment>
  <w:comment w:id="54" w:author="fonti.kar@gmail.com" w:date="2020-10-19T11:11:00Z" w:initials="f">
    <w:p w14:paraId="717FED08" w14:textId="2847D6B0" w:rsidR="00801BE2" w:rsidRDefault="00801BE2">
      <w:pPr>
        <w:pStyle w:val="CommentText"/>
      </w:pPr>
      <w:r>
        <w:rPr>
          <w:rStyle w:val="CommentReference"/>
        </w:rPr>
        <w:annotationRef/>
      </w:r>
      <w:r>
        <w:t xml:space="preserve">This is correct Dan </w:t>
      </w:r>
      <w:r>
        <w:sym w:font="Wingdings" w:char="F04A"/>
      </w:r>
      <w:r>
        <w:t xml:space="preserve"> Deviations among sampling session for the same individual would be “within individual variation” </w:t>
      </w:r>
    </w:p>
  </w:comment>
  <w:comment w:id="55" w:author="Shinichi Nakagawa" w:date="2020-10-28T14:05:00Z" w:initials="SN">
    <w:p w14:paraId="0A9338B2" w14:textId="3F454E1A" w:rsidR="00801BE2" w:rsidRDefault="00801BE2">
      <w:pPr>
        <w:pStyle w:val="CommentText"/>
      </w:pPr>
      <w:r>
        <w:rPr>
          <w:rStyle w:val="CommentReference"/>
        </w:rPr>
        <w:annotationRef/>
      </w:r>
      <w:r>
        <w:t xml:space="preserve">Confusing – I am taking off among-sample-session – not necessary </w:t>
      </w:r>
    </w:p>
  </w:comment>
  <w:comment w:id="56" w:author="Shinichi Nakagawa" w:date="2020-10-28T14:05:00Z" w:initials="SN">
    <w:p w14:paraId="06547D4F" w14:textId="77777777" w:rsidR="00801BE2" w:rsidRDefault="00801BE2">
      <w:pPr>
        <w:pStyle w:val="CommentText"/>
      </w:pPr>
      <w:r>
        <w:rPr>
          <w:rStyle w:val="CommentReference"/>
        </w:rPr>
        <w:annotationRef/>
      </w:r>
      <w:r>
        <w:t xml:space="preserve">Cite this </w:t>
      </w:r>
    </w:p>
    <w:p w14:paraId="3383323C" w14:textId="77777777" w:rsidR="00801BE2" w:rsidRDefault="00801BE2">
      <w:pPr>
        <w:pStyle w:val="CommentText"/>
      </w:pPr>
    </w:p>
    <w:p w14:paraId="5020D635" w14:textId="7B8268CC" w:rsidR="00801BE2" w:rsidRDefault="00E170B3">
      <w:pPr>
        <w:pStyle w:val="CommentText"/>
      </w:pPr>
      <w:hyperlink r:id="rId1" w:history="1">
        <w:r w:rsidR="00801BE2" w:rsidRPr="00E06BCD">
          <w:rPr>
            <w:rStyle w:val="Hyperlink"/>
          </w:rPr>
          <w:t>https://www.biorxiv.org/content/10.1101/2020.03.11.987073v1</w:t>
        </w:r>
      </w:hyperlink>
    </w:p>
    <w:p w14:paraId="47A25962" w14:textId="77777777" w:rsidR="00801BE2" w:rsidRDefault="00801BE2">
      <w:pPr>
        <w:pStyle w:val="CommentText"/>
      </w:pPr>
    </w:p>
    <w:p w14:paraId="034BAFFC" w14:textId="77777777" w:rsidR="00801BE2" w:rsidRDefault="00801BE2" w:rsidP="00D822F3">
      <w:r>
        <w:t xml:space="preserve">Schielzeth, Holger, and Shinichi Nakagawa. "Conditional repeatability and the variance explained by reaction norm variation in random slope models." </w:t>
      </w:r>
      <w:r>
        <w:rPr>
          <w:i/>
          <w:iCs/>
        </w:rPr>
        <w:t>bioRxiv</w:t>
      </w:r>
      <w:r>
        <w:t xml:space="preserve"> (2020). </w:t>
      </w:r>
      <w:r>
        <w:rPr>
          <w:rStyle w:val="highwire-cite-metadata-doi"/>
        </w:rPr>
        <w:t xml:space="preserve">https://doi.org/10.1101/2020.03.11.987073 </w:t>
      </w:r>
    </w:p>
    <w:p w14:paraId="53241135" w14:textId="09AAFD8D" w:rsidR="00801BE2" w:rsidRDefault="00801BE2" w:rsidP="00D822F3"/>
    <w:p w14:paraId="60D20D44" w14:textId="54FB4C13" w:rsidR="00801BE2" w:rsidRPr="00D822F3" w:rsidRDefault="00801BE2">
      <w:pPr>
        <w:pStyle w:val="CommentText"/>
        <w:rPr>
          <w:lang w:val="en-AU"/>
        </w:rPr>
      </w:pPr>
    </w:p>
  </w:comment>
  <w:comment w:id="75" w:author="Shinichi Nakagawa" w:date="2020-10-28T14:18:00Z" w:initials="SN">
    <w:p w14:paraId="2CD8DFD2" w14:textId="77777777" w:rsidR="00801BE2" w:rsidRDefault="00801BE2" w:rsidP="00252168">
      <w:pPr>
        <w:pStyle w:val="CommentText"/>
      </w:pPr>
      <w:r>
        <w:rPr>
          <w:rStyle w:val="CommentReference"/>
        </w:rPr>
        <w:annotationRef/>
      </w:r>
      <w:r>
        <w:t>This looks very wrong to me</w:t>
      </w:r>
    </w:p>
    <w:p w14:paraId="170F4A0B" w14:textId="77777777" w:rsidR="00801BE2" w:rsidRDefault="00801BE2" w:rsidP="00252168">
      <w:pPr>
        <w:pStyle w:val="CommentText"/>
      </w:pPr>
    </w:p>
    <w:p w14:paraId="409837CD" w14:textId="77777777" w:rsidR="00801BE2" w:rsidRDefault="00801BE2" w:rsidP="00252168">
      <w:pPr>
        <w:pStyle w:val="CommentText"/>
      </w:pPr>
      <w:r>
        <w:t>To get reaction to be repeatable, there slopes need to change – they are all the same!!!</w:t>
      </w:r>
    </w:p>
    <w:p w14:paraId="2AA188F8" w14:textId="77777777" w:rsidR="00801BE2" w:rsidRDefault="00801BE2" w:rsidP="00252168">
      <w:pPr>
        <w:pStyle w:val="CommentText"/>
      </w:pPr>
    </w:p>
    <w:p w14:paraId="12104F3D" w14:textId="77777777" w:rsidR="00801BE2" w:rsidRDefault="00801BE2" w:rsidP="00252168">
      <w:pPr>
        <w:pStyle w:val="CommentText"/>
      </w:pPr>
      <w:r>
        <w:t>Here you are showing – no repeatability of slows – they are identical – just slopes differ</w:t>
      </w:r>
    </w:p>
  </w:comment>
  <w:comment w:id="76" w:author="Shinichi Nakagawa" w:date="2020-10-28T14:30:00Z" w:initials="SN">
    <w:p w14:paraId="4FCD152E" w14:textId="2B6770E0" w:rsidR="00801BE2" w:rsidRDefault="00801BE2">
      <w:pPr>
        <w:pStyle w:val="CommentText"/>
      </w:pPr>
      <w:r>
        <w:rPr>
          <w:rStyle w:val="CommentReference"/>
        </w:rPr>
        <w:annotationRef/>
      </w:r>
      <w:r>
        <w:t>Quite high – Fig 1 shows R = 0 tho</w:t>
      </w:r>
    </w:p>
  </w:comment>
  <w:comment w:id="77" w:author="Shinichi Nakagawa" w:date="2020-10-28T14:15:00Z" w:initials="SN">
    <w:p w14:paraId="4A4D0064" w14:textId="0A85CA20" w:rsidR="00801BE2" w:rsidRDefault="00801BE2">
      <w:pPr>
        <w:pStyle w:val="CommentText"/>
      </w:pPr>
      <w:r>
        <w:rPr>
          <w:rStyle w:val="CommentReference"/>
        </w:rPr>
        <w:annotationRef/>
      </w:r>
      <w:r>
        <w:t>I guess this is important and what you would expect properly – see my comment below too</w:t>
      </w:r>
    </w:p>
  </w:comment>
  <w:comment w:id="79" w:author="Shinichi Nakagawa" w:date="2020-10-28T14:18:00Z" w:initials="SN">
    <w:p w14:paraId="01B75436" w14:textId="77777777" w:rsidR="00801BE2" w:rsidRDefault="00801BE2" w:rsidP="00252168">
      <w:pPr>
        <w:pStyle w:val="CommentText"/>
      </w:pPr>
      <w:r>
        <w:rPr>
          <w:rStyle w:val="CommentReference"/>
        </w:rPr>
        <w:annotationRef/>
      </w:r>
      <w:r>
        <w:t>This looks very wrong to me</w:t>
      </w:r>
    </w:p>
    <w:p w14:paraId="712654C9" w14:textId="77777777" w:rsidR="00801BE2" w:rsidRDefault="00801BE2" w:rsidP="00252168">
      <w:pPr>
        <w:pStyle w:val="CommentText"/>
      </w:pPr>
    </w:p>
    <w:p w14:paraId="668F9390" w14:textId="77777777" w:rsidR="00801BE2" w:rsidRDefault="00801BE2" w:rsidP="00252168">
      <w:pPr>
        <w:pStyle w:val="CommentText"/>
      </w:pPr>
      <w:r>
        <w:t>To get reaction to be repeatable, there slopes need to change – they are all the same!!!</w:t>
      </w:r>
    </w:p>
    <w:p w14:paraId="2D1CE57D" w14:textId="77777777" w:rsidR="00801BE2" w:rsidRDefault="00801BE2" w:rsidP="00252168">
      <w:pPr>
        <w:pStyle w:val="CommentText"/>
      </w:pPr>
    </w:p>
    <w:p w14:paraId="489CAEA6" w14:textId="77777777" w:rsidR="00801BE2" w:rsidRDefault="00801BE2" w:rsidP="00252168">
      <w:pPr>
        <w:pStyle w:val="CommentText"/>
      </w:pPr>
      <w:r>
        <w:t>Here you are showing – no repeatability of slows – they are identical – just slopes differ</w:t>
      </w:r>
    </w:p>
  </w:comment>
  <w:comment w:id="80" w:author="Shinichi Nakagawa" w:date="2020-10-28T14:12:00Z" w:initials="SN">
    <w:p w14:paraId="71E41D59" w14:textId="706D7138" w:rsidR="00801BE2" w:rsidRDefault="00801BE2">
      <w:pPr>
        <w:pStyle w:val="CommentText"/>
      </w:pPr>
      <w:r>
        <w:rPr>
          <w:rStyle w:val="CommentReference"/>
        </w:rPr>
        <w:annotationRef/>
      </w:r>
      <w:r>
        <w:t>A bit confusing – 6000 observations  or how many of them are imputed???</w:t>
      </w:r>
    </w:p>
  </w:comment>
  <w:comment w:id="81" w:author="Shinichi Nakagawa" w:date="2020-10-28T14:13:00Z" w:initials="SN">
    <w:p w14:paraId="11F36E29" w14:textId="526D5968" w:rsidR="00801BE2" w:rsidRDefault="00801BE2">
      <w:pPr>
        <w:pStyle w:val="CommentText"/>
      </w:pPr>
      <w:r>
        <w:rPr>
          <w:rStyle w:val="CommentReference"/>
        </w:rPr>
        <w:annotationRef/>
      </w:r>
      <w:r>
        <w:t>See my comment below</w:t>
      </w:r>
    </w:p>
  </w:comment>
  <w:comment w:id="82" w:author="Daniel Noble" w:date="2020-10-16T08:25:00Z" w:initials="DN">
    <w:p w14:paraId="57DAA6E3" w14:textId="1ABE224D" w:rsidR="00EC46C0" w:rsidRDefault="00EC46C0" w:rsidP="00EC46C0">
      <w:pPr>
        <w:pStyle w:val="CommentText"/>
      </w:pPr>
      <w:r w:rsidRPr="00431B8D">
        <w:rPr>
          <w:rStyle w:val="CommentReference"/>
          <w:highlight w:val="yellow"/>
        </w:rPr>
        <w:annotationRef/>
      </w:r>
      <w:r w:rsidRPr="00431B8D">
        <w:rPr>
          <w:highlight w:val="yellow"/>
        </w:rPr>
        <w:t>Not sure why COI is disjunt from the ID variances</w:t>
      </w:r>
    </w:p>
  </w:comment>
  <w:comment w:id="83" w:author="fonti.kar@gmail.com" w:date="2020-10-19T12:50:00Z" w:initials="f">
    <w:p w14:paraId="4C699F7A" w14:textId="436EE18D" w:rsidR="00EC46C0" w:rsidRDefault="00EC46C0" w:rsidP="00EC46C0">
      <w:pPr>
        <w:pStyle w:val="CommentText"/>
      </w:pPr>
      <w:r>
        <w:rPr>
          <w:rStyle w:val="CommentReference"/>
        </w:rPr>
        <w:annotationRef/>
      </w:r>
      <w:r>
        <w:t xml:space="preserve">I don’t understand?? </w:t>
      </w:r>
    </w:p>
  </w:comment>
  <w:comment w:id="84" w:author="Shinichi Nakagawa" w:date="2020-10-28T13:46:00Z" w:initials="SN">
    <w:p w14:paraId="4711E406" w14:textId="77777777" w:rsidR="00801BE2" w:rsidRDefault="00801BE2">
      <w:pPr>
        <w:pStyle w:val="CommentText"/>
      </w:pPr>
      <w:r>
        <w:rPr>
          <w:rStyle w:val="CommentReference"/>
        </w:rPr>
        <w:annotationRef/>
      </w:r>
      <w:r>
        <w:t>Blue is consistently high – it seems like the matter of power we did not detect it at 24c – also did you look at how within and between-individual variance changes??</w:t>
      </w:r>
    </w:p>
    <w:p w14:paraId="1914682C" w14:textId="77777777" w:rsidR="00801BE2" w:rsidRDefault="00801BE2">
      <w:pPr>
        <w:pStyle w:val="CommentText"/>
      </w:pPr>
    </w:p>
    <w:p w14:paraId="5389F222" w14:textId="0C4958E5" w:rsidR="00801BE2" w:rsidRDefault="00801BE2">
      <w:pPr>
        <w:pStyle w:val="CommentText"/>
      </w:pPr>
      <w:r>
        <w:t>Fig 1 suggests – blue has more between individual variation – which may be significantly different from red???</w:t>
      </w:r>
    </w:p>
  </w:comment>
  <w:comment w:id="85" w:author="Shinichi Nakagawa" w:date="2020-10-28T13:53:00Z" w:initials="SN">
    <w:p w14:paraId="776B3818" w14:textId="77777777" w:rsidR="003A1A20" w:rsidRDefault="003A1A20" w:rsidP="003A1A20">
      <w:pPr>
        <w:pStyle w:val="CommentText"/>
      </w:pPr>
      <w:r>
        <w:rPr>
          <w:rStyle w:val="CommentReference"/>
        </w:rPr>
        <w:annotationRef/>
      </w:r>
      <w:r>
        <w:t>Can you show contrast? In the suppl or somewhere??</w:t>
      </w:r>
    </w:p>
    <w:p w14:paraId="6753F32B" w14:textId="77777777" w:rsidR="003A1A20" w:rsidRDefault="003A1A20" w:rsidP="003A1A20">
      <w:pPr>
        <w:pStyle w:val="CommentText"/>
      </w:pPr>
    </w:p>
    <w:p w14:paraId="1AA49B9B" w14:textId="77777777" w:rsidR="003A1A20" w:rsidRDefault="003A1A20" w:rsidP="003A1A20">
      <w:pPr>
        <w:pStyle w:val="CommentText"/>
      </w:pPr>
      <w:r>
        <w:t>I bet if we combined them meta-analytically – red and blue are different?</w:t>
      </w:r>
    </w:p>
  </w:comment>
  <w:comment w:id="86" w:author="fonti.kar@gmail.com" w:date="2020-11-03T13:31:00Z" w:initials="f">
    <w:p w14:paraId="37F23AC3" w14:textId="77777777" w:rsidR="003A1A20" w:rsidRDefault="003A1A20" w:rsidP="003A1A20">
      <w:pPr>
        <w:pStyle w:val="CommentText"/>
      </w:pPr>
      <w:r>
        <w:rPr>
          <w:rStyle w:val="CommentReference"/>
        </w:rPr>
        <w:annotationRef/>
      </w:r>
      <w:r>
        <w:t>Contrasts are presented in the ESM</w:t>
      </w:r>
    </w:p>
  </w:comment>
  <w:comment w:id="87" w:author="Shinichi Nakagawa" w:date="2020-10-28T14:21:00Z" w:initials="SN">
    <w:p w14:paraId="1F6428C7" w14:textId="6AC8C1F9" w:rsidR="00801BE2" w:rsidRDefault="00801BE2">
      <w:pPr>
        <w:pStyle w:val="CommentText"/>
      </w:pPr>
      <w:r>
        <w:rPr>
          <w:rStyle w:val="CommentReference"/>
        </w:rPr>
        <w:annotationRef/>
      </w:r>
      <w:r>
        <w:t>It certainly does not show in Fig 1</w:t>
      </w:r>
    </w:p>
  </w:comment>
  <w:comment w:id="88" w:author="Daniel Noble" w:date="2020-10-16T13:36:00Z" w:initials="DN">
    <w:p w14:paraId="71788CE6" w14:textId="77777777" w:rsidR="00801BE2" w:rsidRDefault="00801BE2" w:rsidP="00477E80">
      <w:pPr>
        <w:pStyle w:val="CommentText"/>
      </w:pPr>
      <w:r>
        <w:rPr>
          <w:rStyle w:val="CommentReference"/>
        </w:rPr>
        <w:annotationRef/>
      </w:r>
      <w:r>
        <w:t>You need to be careful about how much you bat on about this. Your design is really not the same as the ones outlined in Beaman et al. You only have one rearing / adult temperature, as you point out below.</w:t>
      </w:r>
    </w:p>
  </w:comment>
  <w:comment w:id="90" w:author="Shinichi Nakagawa" w:date="2020-10-28T14:25:00Z" w:initials="SN">
    <w:p w14:paraId="595C4AD1" w14:textId="45BA2F60" w:rsidR="00801BE2" w:rsidRDefault="00801BE2">
      <w:pPr>
        <w:pStyle w:val="CommentText"/>
      </w:pPr>
      <w:r>
        <w:rPr>
          <w:rStyle w:val="CommentReference"/>
        </w:rPr>
        <w:annotationRef/>
      </w:r>
      <w:r>
        <w:t>So I guess when you talk about reaction “norms = reversible plastic responses”?? – see my comment in the intro</w:t>
      </w:r>
    </w:p>
  </w:comment>
  <w:comment w:id="91" w:author="Shinichi Nakagawa" w:date="2020-10-28T14:27:00Z" w:initials="SN">
    <w:p w14:paraId="12B84946" w14:textId="3A00A32E" w:rsidR="00801BE2" w:rsidRDefault="00801BE2">
      <w:pPr>
        <w:pStyle w:val="CommentText"/>
      </w:pPr>
      <w:r>
        <w:rPr>
          <w:rStyle w:val="CommentReference"/>
        </w:rPr>
        <w:annotationRef/>
      </w:r>
      <w:r>
        <w:t>What does this mean???</w:t>
      </w:r>
    </w:p>
  </w:comment>
  <w:comment w:id="92" w:author="fonti.kar@gmail.com" w:date="2020-11-03T10:53:00Z" w:initials="f">
    <w:p w14:paraId="05D9819B" w14:textId="40C54DB1" w:rsidR="00394493" w:rsidRDefault="00394493">
      <w:pPr>
        <w:pStyle w:val="CommentText"/>
      </w:pPr>
      <w:r>
        <w:rPr>
          <w:rStyle w:val="CommentReference"/>
        </w:rPr>
        <w:annotationRef/>
      </w:r>
      <w:r>
        <w:t>I tried to clarify! How does it read now?</w:t>
      </w:r>
    </w:p>
  </w:comment>
  <w:comment w:id="115" w:author="Shinichi Nakagawa" w:date="2020-10-28T14:28:00Z" w:initials="SN">
    <w:p w14:paraId="4580FB2B" w14:textId="1C163C4C" w:rsidR="00801BE2" w:rsidRDefault="00801BE2">
      <w:pPr>
        <w:pStyle w:val="CommentText"/>
      </w:pPr>
      <w:r>
        <w:rPr>
          <w:rStyle w:val="CommentReference"/>
        </w:rPr>
        <w:annotationRef/>
      </w:r>
      <w:r>
        <w:t>All these are bit difficult to understand – clarify or rephrase</w:t>
      </w:r>
    </w:p>
  </w:comment>
  <w:comment w:id="129" w:author="Shinichi Nakagawa" w:date="2020-10-28T14:32:00Z" w:initials="SN">
    <w:p w14:paraId="6450098A" w14:textId="3DA601CE" w:rsidR="00801BE2" w:rsidRDefault="00801BE2">
      <w:pPr>
        <w:pStyle w:val="CommentText"/>
      </w:pPr>
      <w:r>
        <w:rPr>
          <w:rStyle w:val="CommentReference"/>
        </w:rPr>
        <w:annotationRef/>
      </w:r>
      <w:r>
        <w:t>Not quite sure what this means</w:t>
      </w:r>
    </w:p>
  </w:comment>
  <w:comment w:id="130" w:author="fonti.kar@gmail.com" w:date="2020-11-03T10:23:00Z" w:initials="f">
    <w:p w14:paraId="5700A129" w14:textId="3A50D443" w:rsidR="00FF3064" w:rsidRDefault="00FF3064">
      <w:pPr>
        <w:pStyle w:val="CommentText"/>
      </w:pPr>
      <w:r>
        <w:rPr>
          <w:rStyle w:val="CommentReference"/>
        </w:rPr>
        <w:annotationRef/>
      </w:r>
      <w:r>
        <w:t>I made some changes, how does this read now?</w:t>
      </w:r>
    </w:p>
  </w:comment>
  <w:comment w:id="162" w:author="Shinichi Nakagawa" w:date="2020-10-28T14:33:00Z" w:initials="SN">
    <w:p w14:paraId="24A01D52" w14:textId="729CB7E7" w:rsidR="00801BE2" w:rsidRDefault="00801BE2">
      <w:pPr>
        <w:pStyle w:val="CommentText"/>
      </w:pPr>
      <w:r>
        <w:rPr>
          <w:rStyle w:val="CommentReference"/>
        </w:rPr>
        <w:annotationRef/>
      </w:r>
      <w:r>
        <w:t>I guess this is expected if slop R is quite high</w:t>
      </w:r>
    </w:p>
  </w:comment>
  <w:comment w:id="163" w:author="fonti.kar@gmail.com" w:date="2020-11-03T10:36:00Z" w:initials="f">
    <w:p w14:paraId="145C3EAC" w14:textId="34F03F19" w:rsidR="00686A4A" w:rsidRDefault="00686A4A">
      <w:pPr>
        <w:pStyle w:val="CommentText"/>
      </w:pPr>
      <w:r>
        <w:rPr>
          <w:rStyle w:val="CommentReference"/>
        </w:rPr>
        <w:annotationRef/>
      </w:r>
      <w:r>
        <w:t xml:space="preserve">Really? Because if reaction norms are all parallel but have different intercepts, repeatability in intercepts would also be the same across temperatures???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51F5C7" w15:done="0"/>
  <w15:commentEx w15:paraId="3ACFE0F0" w15:paraIdParent="3451F5C7" w15:done="0"/>
  <w15:commentEx w15:paraId="02205120" w15:paraIdParent="3451F5C7" w15:done="0"/>
  <w15:commentEx w15:paraId="04C63D5B" w15:done="1"/>
  <w15:commentEx w15:paraId="2904BAA4" w15:done="1"/>
  <w15:commentEx w15:paraId="492691B3" w15:done="0"/>
  <w15:commentEx w15:paraId="3338392F" w15:paraIdParent="492691B3" w15:done="0"/>
  <w15:commentEx w15:paraId="45981527" w15:done="1"/>
  <w15:commentEx w15:paraId="657E8AEB" w15:paraIdParent="45981527" w15:done="1"/>
  <w15:commentEx w15:paraId="4AF53D1F" w15:done="1"/>
  <w15:commentEx w15:paraId="475B18F1" w15:done="1"/>
  <w15:commentEx w15:paraId="25EE42BB" w15:paraIdParent="475B18F1" w15:done="1"/>
  <w15:commentEx w15:paraId="12441A21" w15:done="0"/>
  <w15:commentEx w15:paraId="3267CBAF" w15:paraIdParent="12441A21" w15:done="0"/>
  <w15:commentEx w15:paraId="6AA6E240" w15:paraIdParent="12441A21" w15:done="0"/>
  <w15:commentEx w15:paraId="2954E8B0" w15:paraIdParent="12441A21" w15:done="0"/>
  <w15:commentEx w15:paraId="375DD9BD" w15:paraIdParent="12441A21" w15:done="0"/>
  <w15:commentEx w15:paraId="1D54E33C" w15:done="1"/>
  <w15:commentEx w15:paraId="4D8AD123" w15:done="0"/>
  <w15:commentEx w15:paraId="66DB1FC7" w15:paraIdParent="4D8AD123" w15:done="1"/>
  <w15:commentEx w15:paraId="7E3C4B1C" w15:done="1"/>
  <w15:commentEx w15:paraId="6C315686" w15:done="1"/>
  <w15:commentEx w15:paraId="79AFBF47" w15:paraIdParent="6C315686" w15:done="1"/>
  <w15:commentEx w15:paraId="7E2F9635" w15:paraIdParent="6C315686" w15:done="1"/>
  <w15:commentEx w15:paraId="47255685" w15:done="1"/>
  <w15:commentEx w15:paraId="05BF7328" w15:paraIdParent="47255685" w15:done="1"/>
  <w15:commentEx w15:paraId="552E7B82" w15:done="1"/>
  <w15:commentEx w15:paraId="51C978C7" w15:done="1"/>
  <w15:commentEx w15:paraId="0A4CDBDC" w15:done="0"/>
  <w15:commentEx w15:paraId="7CD6AA34" w15:paraIdParent="0A4CDBDC" w15:done="0"/>
  <w15:commentEx w15:paraId="1ECC6F54" w15:done="1"/>
  <w15:commentEx w15:paraId="717FED08" w15:paraIdParent="1ECC6F54" w15:done="1"/>
  <w15:commentEx w15:paraId="0A9338B2" w15:paraIdParent="1ECC6F54" w15:done="1"/>
  <w15:commentEx w15:paraId="60D20D44" w15:done="1"/>
  <w15:commentEx w15:paraId="12104F3D" w15:done="1"/>
  <w15:commentEx w15:paraId="4FCD152E" w15:done="1"/>
  <w15:commentEx w15:paraId="4A4D0064" w15:done="0"/>
  <w15:commentEx w15:paraId="489CAEA6" w15:done="1"/>
  <w15:commentEx w15:paraId="71E41D59" w15:done="1"/>
  <w15:commentEx w15:paraId="11F36E29" w15:done="1"/>
  <w15:commentEx w15:paraId="57DAA6E3" w15:done="0"/>
  <w15:commentEx w15:paraId="4C699F7A" w15:paraIdParent="57DAA6E3" w15:done="0"/>
  <w15:commentEx w15:paraId="5389F222" w15:done="1"/>
  <w15:commentEx w15:paraId="1AA49B9B" w15:done="1"/>
  <w15:commentEx w15:paraId="37F23AC3" w15:paraIdParent="1AA49B9B" w15:done="1"/>
  <w15:commentEx w15:paraId="1F6428C7" w15:done="1"/>
  <w15:commentEx w15:paraId="71788CE6" w15:done="1"/>
  <w15:commentEx w15:paraId="595C4AD1" w15:done="1"/>
  <w15:commentEx w15:paraId="12B84946" w15:done="0"/>
  <w15:commentEx w15:paraId="05D9819B" w15:paraIdParent="12B84946" w15:done="0"/>
  <w15:commentEx w15:paraId="4580FB2B" w15:done="0"/>
  <w15:commentEx w15:paraId="6450098A" w15:done="0"/>
  <w15:commentEx w15:paraId="5700A129" w15:paraIdParent="6450098A" w15:done="0"/>
  <w15:commentEx w15:paraId="24A01D52" w15:done="0"/>
  <w15:commentEx w15:paraId="145C3EAC" w15:paraIdParent="24A01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43A5" w16cex:dateUtc="2020-09-28T01:12:00Z"/>
  <w16cex:commentExtensible w16cex:durableId="2332EBD1" w16cex:dateUtc="2020-10-15T04:40:00Z"/>
  <w16cex:commentExtensible w16cex:durableId="2343DAC7" w16cex:dateUtc="2020-10-28T00:55:00Z"/>
  <w16cex:commentExtensible w16cex:durableId="233427DE" w16cex:dateUtc="2020-10-16T03:08:00Z"/>
  <w16cex:commentExtensible w16cex:durableId="233D246D" w16cex:dateUtc="2020-10-22T22:44:00Z"/>
  <w16cex:commentExtensible w16cex:durableId="233D45CB" w16cex:dateUtc="2020-10-23T01:06:00Z"/>
  <w16cex:commentExtensible w16cex:durableId="2343EFA3" w16cex:dateUtc="2020-10-28T02:24:00Z"/>
  <w16cex:commentExtensible w16cex:durableId="23357603" w16cex:dateUtc="2020-10-17T02:54:00Z"/>
  <w16cex:commentExtensible w16cex:durableId="233D2499" w16cex:dateUtc="2020-10-22T22:44:00Z"/>
  <w16cex:commentExtensible w16cex:durableId="2343F05C" w16cex:dateUtc="2020-10-28T02:27:00Z"/>
  <w16cex:commentExtensible w16cex:durableId="233576AE" w16cex:dateUtc="2020-10-17T02:57:00Z"/>
  <w16cex:commentExtensible w16cex:durableId="233D24B4" w16cex:dateUtc="2020-10-22T22:45:00Z"/>
  <w16cex:commentExtensible w16cex:durableId="2335777C" w16cex:dateUtc="2020-10-17T03:00:00Z"/>
  <w16cex:commentExtensible w16cex:durableId="233D2100" w16cex:dateUtc="2020-10-22T22:29:00Z"/>
  <w16cex:commentExtensible w16cex:durableId="233D81B1" w16cex:dateUtc="2020-10-23T05:22:00Z"/>
  <w16cex:commentExtensible w16cex:durableId="2343F3AC" w16cex:dateUtc="2020-10-28T02:42:00Z"/>
  <w16cex:commentExtensible w16cex:durableId="234BA4C7" w16cex:dateUtc="2020-11-02T22:43:00Z"/>
  <w16cex:commentExtensible w16cex:durableId="2343F464" w16cex:dateUtc="2020-10-28T02:45:00Z"/>
  <w16cex:commentExtensible w16cex:durableId="23357819" w16cex:dateUtc="2020-10-17T03:03:00Z"/>
  <w16cex:commentExtensible w16cex:durableId="233D819F" w16cex:dateUtc="2020-10-23T05:21:00Z"/>
  <w16cex:commentExtensible w16cex:durableId="2343F486" w16cex:dateUtc="2020-10-28T02:45:00Z"/>
  <w16cex:commentExtensible w16cex:durableId="2333EADE" w16cex:dateUtc="2020-10-15T22:48:00Z"/>
  <w16cex:commentExtensible w16cex:durableId="23397226" w16cex:dateUtc="2020-10-20T03:26:00Z"/>
  <w16cex:commentExtensible w16cex:durableId="23410905" w16cex:dateUtc="2020-10-25T21:36:00Z"/>
  <w16cex:commentExtensible w16cex:durableId="2333D3F7" w16cex:dateUtc="2020-10-15T21:10:00Z"/>
  <w16cex:commentExtensible w16cex:durableId="233971DB" w16cex:dateUtc="2020-10-20T03:25:00Z"/>
  <w16cex:commentExtensible w16cex:durableId="2343F82C" w16cex:dateUtc="2020-10-28T03:01:00Z"/>
  <w16cex:commentExtensible w16cex:durableId="2343FA90" w16cex:dateUtc="2020-10-28T03:11:00Z"/>
  <w16cex:commentExtensible w16cex:durableId="2343FCB4" w16cex:dateUtc="2020-10-28T03:20:00Z"/>
  <w16cex:commentExtensible w16cex:durableId="234BA5EB" w16cex:dateUtc="2020-11-02T22:48:00Z"/>
  <w16cex:commentExtensible w16cex:durableId="2333D5BE" w16cex:dateUtc="2020-10-15T21:18:00Z"/>
  <w16cex:commentExtensible w16cex:durableId="2337F2D3" w16cex:dateUtc="2020-10-19T00:11:00Z"/>
  <w16cex:commentExtensible w16cex:durableId="2343F90E" w16cex:dateUtc="2020-10-28T03:05:00Z"/>
  <w16cex:commentExtensible w16cex:durableId="2343F935" w16cex:dateUtc="2020-10-28T03:05:00Z"/>
  <w16cex:commentExtensible w16cex:durableId="234AAC0E" w16cex:dateUtc="2020-10-28T03:18:00Z"/>
  <w16cex:commentExtensible w16cex:durableId="2343FF22" w16cex:dateUtc="2020-10-28T03:30:00Z"/>
  <w16cex:commentExtensible w16cex:durableId="2343FB73" w16cex:dateUtc="2020-10-28T03:15:00Z"/>
  <w16cex:commentExtensible w16cex:durableId="234AAB39" w16cex:dateUtc="2020-10-28T03:18:00Z"/>
  <w16cex:commentExtensible w16cex:durableId="2343FAE3" w16cex:dateUtc="2020-10-28T03:12:00Z"/>
  <w16cex:commentExtensible w16cex:durableId="2343FB08" w16cex:dateUtc="2020-10-28T03:13:00Z"/>
  <w16cex:commentExtensible w16cex:durableId="2333D780" w16cex:dateUtc="2020-10-15T21:25:00Z"/>
  <w16cex:commentExtensible w16cex:durableId="23380A29" w16cex:dateUtc="2020-10-19T01:50:00Z"/>
  <w16cex:commentExtensible w16cex:durableId="2343F4BB" w16cex:dateUtc="2020-10-28T02:46:00Z"/>
  <w16cex:commentExtensible w16cex:durableId="2343F649" w16cex:dateUtc="2020-10-28T02:53:00Z"/>
  <w16cex:commentExtensible w16cex:durableId="234BDA1B" w16cex:dateUtc="2020-11-03T02:31:00Z"/>
  <w16cex:commentExtensible w16cex:durableId="2343FD02" w16cex:dateUtc="2020-10-28T03:21:00Z"/>
  <w16cex:commentExtensible w16cex:durableId="233EC4A8" w16cex:dateUtc="2020-10-16T02:36:00Z"/>
  <w16cex:commentExtensible w16cex:durableId="2343FDF0" w16cex:dateUtc="2020-10-28T03:25:00Z"/>
  <w16cex:commentExtensible w16cex:durableId="2343FE45" w16cex:dateUtc="2020-10-28T03:27:00Z"/>
  <w16cex:commentExtensible w16cex:durableId="234BB51B" w16cex:dateUtc="2020-11-02T23:53:00Z"/>
  <w16cex:commentExtensible w16cex:durableId="2343FE73" w16cex:dateUtc="2020-10-28T03:28:00Z"/>
  <w16cex:commentExtensible w16cex:durableId="2343FF7E" w16cex:dateUtc="2020-10-28T03:32:00Z"/>
  <w16cex:commentExtensible w16cex:durableId="234BAE31" w16cex:dateUtc="2020-11-02T23:23:00Z"/>
  <w16cex:commentExtensible w16cex:durableId="2343FFB0" w16cex:dateUtc="2020-10-28T03:33:00Z"/>
  <w16cex:commentExtensible w16cex:durableId="234BB131" w16cex:dateUtc="2020-11-02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51F5C7" w16cid:durableId="231C43A5"/>
  <w16cid:commentId w16cid:paraId="3ACFE0F0" w16cid:durableId="2332EBD1"/>
  <w16cid:commentId w16cid:paraId="02205120" w16cid:durableId="2343DAC7"/>
  <w16cid:commentId w16cid:paraId="04C63D5B" w16cid:durableId="233427DE"/>
  <w16cid:commentId w16cid:paraId="2904BAA4" w16cid:durableId="233D246D"/>
  <w16cid:commentId w16cid:paraId="492691B3" w16cid:durableId="233D45CB"/>
  <w16cid:commentId w16cid:paraId="3338392F" w16cid:durableId="2343EFA3"/>
  <w16cid:commentId w16cid:paraId="45981527" w16cid:durableId="23357603"/>
  <w16cid:commentId w16cid:paraId="657E8AEB" w16cid:durableId="233D2499"/>
  <w16cid:commentId w16cid:paraId="4AF53D1F" w16cid:durableId="2343F05C"/>
  <w16cid:commentId w16cid:paraId="475B18F1" w16cid:durableId="233576AE"/>
  <w16cid:commentId w16cid:paraId="25EE42BB" w16cid:durableId="233D24B4"/>
  <w16cid:commentId w16cid:paraId="12441A21" w16cid:durableId="2335777C"/>
  <w16cid:commentId w16cid:paraId="3267CBAF" w16cid:durableId="233D2100"/>
  <w16cid:commentId w16cid:paraId="6AA6E240" w16cid:durableId="233D81B1"/>
  <w16cid:commentId w16cid:paraId="2954E8B0" w16cid:durableId="2343F3AC"/>
  <w16cid:commentId w16cid:paraId="375DD9BD" w16cid:durableId="234BA4C7"/>
  <w16cid:commentId w16cid:paraId="1D54E33C" w16cid:durableId="2343F464"/>
  <w16cid:commentId w16cid:paraId="4D8AD123" w16cid:durableId="23357819"/>
  <w16cid:commentId w16cid:paraId="66DB1FC7" w16cid:durableId="233D819F"/>
  <w16cid:commentId w16cid:paraId="7E3C4B1C" w16cid:durableId="2343F486"/>
  <w16cid:commentId w16cid:paraId="6C315686" w16cid:durableId="2333EADE"/>
  <w16cid:commentId w16cid:paraId="79AFBF47" w16cid:durableId="23397226"/>
  <w16cid:commentId w16cid:paraId="7E2F9635" w16cid:durableId="23410905"/>
  <w16cid:commentId w16cid:paraId="47255685" w16cid:durableId="2333D3F7"/>
  <w16cid:commentId w16cid:paraId="05BF7328" w16cid:durableId="233971DB"/>
  <w16cid:commentId w16cid:paraId="552E7B82" w16cid:durableId="2343F82C"/>
  <w16cid:commentId w16cid:paraId="51C978C7" w16cid:durableId="2343FA90"/>
  <w16cid:commentId w16cid:paraId="0A4CDBDC" w16cid:durableId="2343FCB4"/>
  <w16cid:commentId w16cid:paraId="7CD6AA34" w16cid:durableId="234BA5EB"/>
  <w16cid:commentId w16cid:paraId="1ECC6F54" w16cid:durableId="2333D5BE"/>
  <w16cid:commentId w16cid:paraId="717FED08" w16cid:durableId="2337F2D3"/>
  <w16cid:commentId w16cid:paraId="0A9338B2" w16cid:durableId="2343F90E"/>
  <w16cid:commentId w16cid:paraId="60D20D44" w16cid:durableId="2343F935"/>
  <w16cid:commentId w16cid:paraId="12104F3D" w16cid:durableId="234AAC0E"/>
  <w16cid:commentId w16cid:paraId="4FCD152E" w16cid:durableId="2343FF22"/>
  <w16cid:commentId w16cid:paraId="4A4D0064" w16cid:durableId="2343FB73"/>
  <w16cid:commentId w16cid:paraId="489CAEA6" w16cid:durableId="234AAB39"/>
  <w16cid:commentId w16cid:paraId="71E41D59" w16cid:durableId="2343FAE3"/>
  <w16cid:commentId w16cid:paraId="11F36E29" w16cid:durableId="2343FB08"/>
  <w16cid:commentId w16cid:paraId="57DAA6E3" w16cid:durableId="2333D780"/>
  <w16cid:commentId w16cid:paraId="4C699F7A" w16cid:durableId="23380A29"/>
  <w16cid:commentId w16cid:paraId="5389F222" w16cid:durableId="2343F4BB"/>
  <w16cid:commentId w16cid:paraId="1AA49B9B" w16cid:durableId="2343F649"/>
  <w16cid:commentId w16cid:paraId="37F23AC3" w16cid:durableId="234BDA1B"/>
  <w16cid:commentId w16cid:paraId="1F6428C7" w16cid:durableId="2343FD02"/>
  <w16cid:commentId w16cid:paraId="71788CE6" w16cid:durableId="233EC4A8"/>
  <w16cid:commentId w16cid:paraId="595C4AD1" w16cid:durableId="2343FDF0"/>
  <w16cid:commentId w16cid:paraId="12B84946" w16cid:durableId="2343FE45"/>
  <w16cid:commentId w16cid:paraId="05D9819B" w16cid:durableId="234BB51B"/>
  <w16cid:commentId w16cid:paraId="4580FB2B" w16cid:durableId="2343FE73"/>
  <w16cid:commentId w16cid:paraId="6450098A" w16cid:durableId="2343FF7E"/>
  <w16cid:commentId w16cid:paraId="5700A129" w16cid:durableId="234BAE31"/>
  <w16cid:commentId w16cid:paraId="24A01D52" w16cid:durableId="2343FFB0"/>
  <w16cid:commentId w16cid:paraId="145C3EAC" w16cid:durableId="234BB1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1"/>
    <w:rsid w:val="00005A2E"/>
    <w:rsid w:val="00011E3C"/>
    <w:rsid w:val="0001244F"/>
    <w:rsid w:val="000232A2"/>
    <w:rsid w:val="000255E9"/>
    <w:rsid w:val="000268A4"/>
    <w:rsid w:val="00026BA1"/>
    <w:rsid w:val="00027594"/>
    <w:rsid w:val="000311E4"/>
    <w:rsid w:val="00035EBA"/>
    <w:rsid w:val="00036854"/>
    <w:rsid w:val="00037AFB"/>
    <w:rsid w:val="00037F1D"/>
    <w:rsid w:val="000409B7"/>
    <w:rsid w:val="000413F1"/>
    <w:rsid w:val="00041400"/>
    <w:rsid w:val="000416AD"/>
    <w:rsid w:val="00047CF0"/>
    <w:rsid w:val="000512D2"/>
    <w:rsid w:val="00052241"/>
    <w:rsid w:val="00055F13"/>
    <w:rsid w:val="00057F73"/>
    <w:rsid w:val="00060EA5"/>
    <w:rsid w:val="000637E7"/>
    <w:rsid w:val="00065772"/>
    <w:rsid w:val="000657E1"/>
    <w:rsid w:val="000675F4"/>
    <w:rsid w:val="00070128"/>
    <w:rsid w:val="0007072D"/>
    <w:rsid w:val="00071ABB"/>
    <w:rsid w:val="00072C4C"/>
    <w:rsid w:val="00072F38"/>
    <w:rsid w:val="00072F96"/>
    <w:rsid w:val="000751A6"/>
    <w:rsid w:val="00076B26"/>
    <w:rsid w:val="000809C1"/>
    <w:rsid w:val="00086DED"/>
    <w:rsid w:val="00091EC6"/>
    <w:rsid w:val="0009268A"/>
    <w:rsid w:val="00093641"/>
    <w:rsid w:val="00094D17"/>
    <w:rsid w:val="000A0958"/>
    <w:rsid w:val="000B056F"/>
    <w:rsid w:val="000B3A64"/>
    <w:rsid w:val="000B7F8C"/>
    <w:rsid w:val="000C2D1B"/>
    <w:rsid w:val="000C4CF8"/>
    <w:rsid w:val="000C5037"/>
    <w:rsid w:val="000C66D7"/>
    <w:rsid w:val="000D4316"/>
    <w:rsid w:val="000D5F3A"/>
    <w:rsid w:val="000E32FE"/>
    <w:rsid w:val="000E5A67"/>
    <w:rsid w:val="000E6057"/>
    <w:rsid w:val="000F00B8"/>
    <w:rsid w:val="000F0EE1"/>
    <w:rsid w:val="000F69CA"/>
    <w:rsid w:val="00100483"/>
    <w:rsid w:val="00100917"/>
    <w:rsid w:val="001117EF"/>
    <w:rsid w:val="00112953"/>
    <w:rsid w:val="0011421C"/>
    <w:rsid w:val="00114FED"/>
    <w:rsid w:val="00115C03"/>
    <w:rsid w:val="00116F30"/>
    <w:rsid w:val="00122D9D"/>
    <w:rsid w:val="00125B6F"/>
    <w:rsid w:val="001265EA"/>
    <w:rsid w:val="00126DD9"/>
    <w:rsid w:val="00127B0A"/>
    <w:rsid w:val="0013395F"/>
    <w:rsid w:val="001434C4"/>
    <w:rsid w:val="00144757"/>
    <w:rsid w:val="00155DF9"/>
    <w:rsid w:val="0016391A"/>
    <w:rsid w:val="00163BDF"/>
    <w:rsid w:val="00170FF6"/>
    <w:rsid w:val="00171F62"/>
    <w:rsid w:val="00172D21"/>
    <w:rsid w:val="001738AC"/>
    <w:rsid w:val="0017410F"/>
    <w:rsid w:val="001804B0"/>
    <w:rsid w:val="00181EFB"/>
    <w:rsid w:val="0018240E"/>
    <w:rsid w:val="001826A5"/>
    <w:rsid w:val="00182D01"/>
    <w:rsid w:val="0018333F"/>
    <w:rsid w:val="0018395C"/>
    <w:rsid w:val="00185525"/>
    <w:rsid w:val="0018752D"/>
    <w:rsid w:val="001879DB"/>
    <w:rsid w:val="00190795"/>
    <w:rsid w:val="00191151"/>
    <w:rsid w:val="0019194C"/>
    <w:rsid w:val="00195CFA"/>
    <w:rsid w:val="001965DD"/>
    <w:rsid w:val="001A2087"/>
    <w:rsid w:val="001A39B6"/>
    <w:rsid w:val="001A6A6A"/>
    <w:rsid w:val="001B01CC"/>
    <w:rsid w:val="001B1F8D"/>
    <w:rsid w:val="001B4F05"/>
    <w:rsid w:val="001B6269"/>
    <w:rsid w:val="001C33AD"/>
    <w:rsid w:val="001C41F7"/>
    <w:rsid w:val="001D23BF"/>
    <w:rsid w:val="001D4507"/>
    <w:rsid w:val="001D4780"/>
    <w:rsid w:val="001D62F7"/>
    <w:rsid w:val="001D7BF2"/>
    <w:rsid w:val="001E146B"/>
    <w:rsid w:val="001E1827"/>
    <w:rsid w:val="001E49B9"/>
    <w:rsid w:val="001E5297"/>
    <w:rsid w:val="001F2499"/>
    <w:rsid w:val="001F2B80"/>
    <w:rsid w:val="001F378B"/>
    <w:rsid w:val="00210D4D"/>
    <w:rsid w:val="00213952"/>
    <w:rsid w:val="00213D18"/>
    <w:rsid w:val="00214A79"/>
    <w:rsid w:val="0022107B"/>
    <w:rsid w:val="00222D02"/>
    <w:rsid w:val="002238D5"/>
    <w:rsid w:val="0022511E"/>
    <w:rsid w:val="0022692C"/>
    <w:rsid w:val="00231235"/>
    <w:rsid w:val="0023208A"/>
    <w:rsid w:val="002359BE"/>
    <w:rsid w:val="0024077E"/>
    <w:rsid w:val="002446C0"/>
    <w:rsid w:val="002504B3"/>
    <w:rsid w:val="00252168"/>
    <w:rsid w:val="00262B27"/>
    <w:rsid w:val="00265D72"/>
    <w:rsid w:val="0027253E"/>
    <w:rsid w:val="00272DC6"/>
    <w:rsid w:val="00276C18"/>
    <w:rsid w:val="002876BD"/>
    <w:rsid w:val="00294E1F"/>
    <w:rsid w:val="00294EB2"/>
    <w:rsid w:val="002966FB"/>
    <w:rsid w:val="002977C2"/>
    <w:rsid w:val="002A17E2"/>
    <w:rsid w:val="002A5DD3"/>
    <w:rsid w:val="002A6D40"/>
    <w:rsid w:val="002B0421"/>
    <w:rsid w:val="002B134E"/>
    <w:rsid w:val="002B5FB7"/>
    <w:rsid w:val="002C0DFA"/>
    <w:rsid w:val="002C3153"/>
    <w:rsid w:val="002C77B0"/>
    <w:rsid w:val="002D0FF0"/>
    <w:rsid w:val="002D2615"/>
    <w:rsid w:val="002E1678"/>
    <w:rsid w:val="002E4C69"/>
    <w:rsid w:val="002E5EDA"/>
    <w:rsid w:val="002F0844"/>
    <w:rsid w:val="002F77D5"/>
    <w:rsid w:val="00300C80"/>
    <w:rsid w:val="00301550"/>
    <w:rsid w:val="00304FD7"/>
    <w:rsid w:val="003059FF"/>
    <w:rsid w:val="0031588E"/>
    <w:rsid w:val="00315F52"/>
    <w:rsid w:val="00316B38"/>
    <w:rsid w:val="003207F6"/>
    <w:rsid w:val="00320ED0"/>
    <w:rsid w:val="0032399E"/>
    <w:rsid w:val="00323B4F"/>
    <w:rsid w:val="00331EBC"/>
    <w:rsid w:val="003323B1"/>
    <w:rsid w:val="00332816"/>
    <w:rsid w:val="00332B15"/>
    <w:rsid w:val="00334FA6"/>
    <w:rsid w:val="00334FE7"/>
    <w:rsid w:val="0033561A"/>
    <w:rsid w:val="0033563B"/>
    <w:rsid w:val="003401CD"/>
    <w:rsid w:val="00341E3B"/>
    <w:rsid w:val="00346601"/>
    <w:rsid w:val="00352DA8"/>
    <w:rsid w:val="00353130"/>
    <w:rsid w:val="003543A7"/>
    <w:rsid w:val="00355B33"/>
    <w:rsid w:val="00360556"/>
    <w:rsid w:val="00363B8C"/>
    <w:rsid w:val="00366E9F"/>
    <w:rsid w:val="00373A51"/>
    <w:rsid w:val="0037459B"/>
    <w:rsid w:val="00374AB6"/>
    <w:rsid w:val="00381C9B"/>
    <w:rsid w:val="003907F1"/>
    <w:rsid w:val="00391B80"/>
    <w:rsid w:val="00394493"/>
    <w:rsid w:val="003961A1"/>
    <w:rsid w:val="003A0561"/>
    <w:rsid w:val="003A1A20"/>
    <w:rsid w:val="003A2F6C"/>
    <w:rsid w:val="003A3BA4"/>
    <w:rsid w:val="003A58E1"/>
    <w:rsid w:val="003A6913"/>
    <w:rsid w:val="003B4E5E"/>
    <w:rsid w:val="003B6C3B"/>
    <w:rsid w:val="003C09B9"/>
    <w:rsid w:val="003C0C0D"/>
    <w:rsid w:val="003C35DA"/>
    <w:rsid w:val="003C3D0C"/>
    <w:rsid w:val="003C5025"/>
    <w:rsid w:val="003D0A92"/>
    <w:rsid w:val="003D1A05"/>
    <w:rsid w:val="003D3C4F"/>
    <w:rsid w:val="003D4D4B"/>
    <w:rsid w:val="003D6EAC"/>
    <w:rsid w:val="003D70AB"/>
    <w:rsid w:val="003E1CDA"/>
    <w:rsid w:val="003E28E7"/>
    <w:rsid w:val="003F04B5"/>
    <w:rsid w:val="003F2C1E"/>
    <w:rsid w:val="003F3A4A"/>
    <w:rsid w:val="003F5756"/>
    <w:rsid w:val="003F5FDA"/>
    <w:rsid w:val="0040062C"/>
    <w:rsid w:val="00406BF7"/>
    <w:rsid w:val="00406CC8"/>
    <w:rsid w:val="00412E2F"/>
    <w:rsid w:val="00413B5A"/>
    <w:rsid w:val="004147D9"/>
    <w:rsid w:val="00415014"/>
    <w:rsid w:val="004179F6"/>
    <w:rsid w:val="00426C5E"/>
    <w:rsid w:val="00431B8D"/>
    <w:rsid w:val="004337A5"/>
    <w:rsid w:val="00436C06"/>
    <w:rsid w:val="004401F4"/>
    <w:rsid w:val="004418CD"/>
    <w:rsid w:val="0044450A"/>
    <w:rsid w:val="00444C8C"/>
    <w:rsid w:val="00446969"/>
    <w:rsid w:val="00447550"/>
    <w:rsid w:val="00450147"/>
    <w:rsid w:val="004508CD"/>
    <w:rsid w:val="0045114E"/>
    <w:rsid w:val="00454805"/>
    <w:rsid w:val="00461FFB"/>
    <w:rsid w:val="00462FB6"/>
    <w:rsid w:val="0046366E"/>
    <w:rsid w:val="00463FE5"/>
    <w:rsid w:val="004646DF"/>
    <w:rsid w:val="00466E3C"/>
    <w:rsid w:val="00471A3F"/>
    <w:rsid w:val="00473EF6"/>
    <w:rsid w:val="00477E80"/>
    <w:rsid w:val="0048036D"/>
    <w:rsid w:val="004823A7"/>
    <w:rsid w:val="0048399C"/>
    <w:rsid w:val="00483A46"/>
    <w:rsid w:val="00483ACE"/>
    <w:rsid w:val="00485243"/>
    <w:rsid w:val="004864BB"/>
    <w:rsid w:val="004904EB"/>
    <w:rsid w:val="00493BB9"/>
    <w:rsid w:val="004A691C"/>
    <w:rsid w:val="004B0A45"/>
    <w:rsid w:val="004B4204"/>
    <w:rsid w:val="004B7340"/>
    <w:rsid w:val="004C139D"/>
    <w:rsid w:val="004C74C1"/>
    <w:rsid w:val="004D07CC"/>
    <w:rsid w:val="004D3F3F"/>
    <w:rsid w:val="004D52B7"/>
    <w:rsid w:val="004D610A"/>
    <w:rsid w:val="004D7445"/>
    <w:rsid w:val="004D76B7"/>
    <w:rsid w:val="004E2202"/>
    <w:rsid w:val="004E283D"/>
    <w:rsid w:val="004E3EDB"/>
    <w:rsid w:val="004E470F"/>
    <w:rsid w:val="004E4D36"/>
    <w:rsid w:val="004F02F9"/>
    <w:rsid w:val="004F1138"/>
    <w:rsid w:val="004F3B7A"/>
    <w:rsid w:val="004F3C1D"/>
    <w:rsid w:val="004F5187"/>
    <w:rsid w:val="004F52CF"/>
    <w:rsid w:val="004F56DE"/>
    <w:rsid w:val="004F7997"/>
    <w:rsid w:val="005006C7"/>
    <w:rsid w:val="0050415F"/>
    <w:rsid w:val="00506538"/>
    <w:rsid w:val="00512C23"/>
    <w:rsid w:val="005204B7"/>
    <w:rsid w:val="00523F57"/>
    <w:rsid w:val="00524213"/>
    <w:rsid w:val="00536415"/>
    <w:rsid w:val="00536D2E"/>
    <w:rsid w:val="005400F9"/>
    <w:rsid w:val="00545573"/>
    <w:rsid w:val="0054739E"/>
    <w:rsid w:val="00550EFE"/>
    <w:rsid w:val="00551B82"/>
    <w:rsid w:val="00553985"/>
    <w:rsid w:val="00553A3B"/>
    <w:rsid w:val="0056146F"/>
    <w:rsid w:val="00562E58"/>
    <w:rsid w:val="0056361C"/>
    <w:rsid w:val="005641FF"/>
    <w:rsid w:val="005649D7"/>
    <w:rsid w:val="00566CB1"/>
    <w:rsid w:val="00570BB6"/>
    <w:rsid w:val="00581917"/>
    <w:rsid w:val="005843CE"/>
    <w:rsid w:val="005847BA"/>
    <w:rsid w:val="0059081D"/>
    <w:rsid w:val="00592577"/>
    <w:rsid w:val="00592908"/>
    <w:rsid w:val="005955DF"/>
    <w:rsid w:val="00597325"/>
    <w:rsid w:val="005A2F17"/>
    <w:rsid w:val="005A3220"/>
    <w:rsid w:val="005A4D8D"/>
    <w:rsid w:val="005A63CA"/>
    <w:rsid w:val="005A78D5"/>
    <w:rsid w:val="005B061E"/>
    <w:rsid w:val="005B0E63"/>
    <w:rsid w:val="005B0F5B"/>
    <w:rsid w:val="005B1FD1"/>
    <w:rsid w:val="005B745F"/>
    <w:rsid w:val="005C1DAA"/>
    <w:rsid w:val="005C4D82"/>
    <w:rsid w:val="005C5C48"/>
    <w:rsid w:val="005D3D14"/>
    <w:rsid w:val="005E0498"/>
    <w:rsid w:val="005E06FA"/>
    <w:rsid w:val="005E1177"/>
    <w:rsid w:val="005E2CEE"/>
    <w:rsid w:val="005E3953"/>
    <w:rsid w:val="005E4361"/>
    <w:rsid w:val="005F077C"/>
    <w:rsid w:val="005F490B"/>
    <w:rsid w:val="005F5704"/>
    <w:rsid w:val="005F5ED0"/>
    <w:rsid w:val="005F66E7"/>
    <w:rsid w:val="005F69DD"/>
    <w:rsid w:val="005F6F0E"/>
    <w:rsid w:val="005F7C7A"/>
    <w:rsid w:val="005F7E2C"/>
    <w:rsid w:val="00600DBA"/>
    <w:rsid w:val="00603672"/>
    <w:rsid w:val="006042EF"/>
    <w:rsid w:val="00617763"/>
    <w:rsid w:val="00617E00"/>
    <w:rsid w:val="00633ABA"/>
    <w:rsid w:val="006408D9"/>
    <w:rsid w:val="00644B35"/>
    <w:rsid w:val="00645618"/>
    <w:rsid w:val="00647483"/>
    <w:rsid w:val="0065167A"/>
    <w:rsid w:val="00653858"/>
    <w:rsid w:val="006616AB"/>
    <w:rsid w:val="00667E05"/>
    <w:rsid w:val="006765B0"/>
    <w:rsid w:val="00676A64"/>
    <w:rsid w:val="00682453"/>
    <w:rsid w:val="00686A4A"/>
    <w:rsid w:val="00686EBE"/>
    <w:rsid w:val="006876A9"/>
    <w:rsid w:val="006905D7"/>
    <w:rsid w:val="00690D9F"/>
    <w:rsid w:val="006914B8"/>
    <w:rsid w:val="00692CAC"/>
    <w:rsid w:val="00692E8B"/>
    <w:rsid w:val="00693ECB"/>
    <w:rsid w:val="006951A3"/>
    <w:rsid w:val="00696455"/>
    <w:rsid w:val="00697D33"/>
    <w:rsid w:val="006A2A8A"/>
    <w:rsid w:val="006A2DA7"/>
    <w:rsid w:val="006A38FE"/>
    <w:rsid w:val="006A5E5E"/>
    <w:rsid w:val="006B18D1"/>
    <w:rsid w:val="006B593D"/>
    <w:rsid w:val="006B5B31"/>
    <w:rsid w:val="006C1CC6"/>
    <w:rsid w:val="006C29F3"/>
    <w:rsid w:val="006C3070"/>
    <w:rsid w:val="006C4CA4"/>
    <w:rsid w:val="006D0582"/>
    <w:rsid w:val="006D08F7"/>
    <w:rsid w:val="006D4DD4"/>
    <w:rsid w:val="006D6E24"/>
    <w:rsid w:val="006E2780"/>
    <w:rsid w:val="006E42EC"/>
    <w:rsid w:val="006E676A"/>
    <w:rsid w:val="006E7955"/>
    <w:rsid w:val="006F1909"/>
    <w:rsid w:val="006F1B60"/>
    <w:rsid w:val="006F546A"/>
    <w:rsid w:val="00705083"/>
    <w:rsid w:val="007053E3"/>
    <w:rsid w:val="00706822"/>
    <w:rsid w:val="00706F4C"/>
    <w:rsid w:val="007075C4"/>
    <w:rsid w:val="0071088E"/>
    <w:rsid w:val="0071273E"/>
    <w:rsid w:val="007132DF"/>
    <w:rsid w:val="00715022"/>
    <w:rsid w:val="0071653B"/>
    <w:rsid w:val="00717E6D"/>
    <w:rsid w:val="00725F8D"/>
    <w:rsid w:val="007275A5"/>
    <w:rsid w:val="00730E70"/>
    <w:rsid w:val="00732E1D"/>
    <w:rsid w:val="00741424"/>
    <w:rsid w:val="00742D08"/>
    <w:rsid w:val="007431E8"/>
    <w:rsid w:val="00747FB9"/>
    <w:rsid w:val="0075005B"/>
    <w:rsid w:val="007505DA"/>
    <w:rsid w:val="00751DC8"/>
    <w:rsid w:val="00755CB1"/>
    <w:rsid w:val="00757CBD"/>
    <w:rsid w:val="00762A94"/>
    <w:rsid w:val="0076610E"/>
    <w:rsid w:val="00766F33"/>
    <w:rsid w:val="00772E4E"/>
    <w:rsid w:val="007731CB"/>
    <w:rsid w:val="00773921"/>
    <w:rsid w:val="00776C3B"/>
    <w:rsid w:val="00780CD3"/>
    <w:rsid w:val="0079111E"/>
    <w:rsid w:val="0079245F"/>
    <w:rsid w:val="00793BC1"/>
    <w:rsid w:val="00794E59"/>
    <w:rsid w:val="00795A15"/>
    <w:rsid w:val="00796501"/>
    <w:rsid w:val="007A0985"/>
    <w:rsid w:val="007B2306"/>
    <w:rsid w:val="007B5558"/>
    <w:rsid w:val="007C5B92"/>
    <w:rsid w:val="007D6DCC"/>
    <w:rsid w:val="007E0124"/>
    <w:rsid w:val="007E17DC"/>
    <w:rsid w:val="007E416E"/>
    <w:rsid w:val="007E5703"/>
    <w:rsid w:val="007E7CC0"/>
    <w:rsid w:val="007F12A1"/>
    <w:rsid w:val="007F1475"/>
    <w:rsid w:val="007F39CD"/>
    <w:rsid w:val="007F73F3"/>
    <w:rsid w:val="0080023B"/>
    <w:rsid w:val="0080090F"/>
    <w:rsid w:val="00800B0E"/>
    <w:rsid w:val="00801BE2"/>
    <w:rsid w:val="00802F62"/>
    <w:rsid w:val="00803BDE"/>
    <w:rsid w:val="00803C87"/>
    <w:rsid w:val="008059CF"/>
    <w:rsid w:val="00805F75"/>
    <w:rsid w:val="00806330"/>
    <w:rsid w:val="0080652D"/>
    <w:rsid w:val="00807011"/>
    <w:rsid w:val="00811C11"/>
    <w:rsid w:val="00814CC5"/>
    <w:rsid w:val="0081630D"/>
    <w:rsid w:val="00816CDF"/>
    <w:rsid w:val="00817DD6"/>
    <w:rsid w:val="00820C58"/>
    <w:rsid w:val="00821F87"/>
    <w:rsid w:val="008226DB"/>
    <w:rsid w:val="00823FEC"/>
    <w:rsid w:val="008260B4"/>
    <w:rsid w:val="00827B64"/>
    <w:rsid w:val="0083312E"/>
    <w:rsid w:val="00842348"/>
    <w:rsid w:val="008521D9"/>
    <w:rsid w:val="00852F77"/>
    <w:rsid w:val="00853D81"/>
    <w:rsid w:val="008552FD"/>
    <w:rsid w:val="0086509B"/>
    <w:rsid w:val="0087133C"/>
    <w:rsid w:val="00874F46"/>
    <w:rsid w:val="00875DBA"/>
    <w:rsid w:val="00884420"/>
    <w:rsid w:val="00885D54"/>
    <w:rsid w:val="0088693E"/>
    <w:rsid w:val="00893036"/>
    <w:rsid w:val="00893960"/>
    <w:rsid w:val="0089663D"/>
    <w:rsid w:val="008967AE"/>
    <w:rsid w:val="00896906"/>
    <w:rsid w:val="008A188E"/>
    <w:rsid w:val="008B1FB5"/>
    <w:rsid w:val="008B2954"/>
    <w:rsid w:val="008B3317"/>
    <w:rsid w:val="008B462D"/>
    <w:rsid w:val="008B642C"/>
    <w:rsid w:val="008C5CDA"/>
    <w:rsid w:val="008C5E6D"/>
    <w:rsid w:val="008C6C89"/>
    <w:rsid w:val="008D0BCA"/>
    <w:rsid w:val="008D18A0"/>
    <w:rsid w:val="008D6504"/>
    <w:rsid w:val="008D7CFF"/>
    <w:rsid w:val="008E1938"/>
    <w:rsid w:val="008E4DF6"/>
    <w:rsid w:val="008F1E67"/>
    <w:rsid w:val="008F291B"/>
    <w:rsid w:val="008F578C"/>
    <w:rsid w:val="009001E3"/>
    <w:rsid w:val="00904043"/>
    <w:rsid w:val="00907A3B"/>
    <w:rsid w:val="00910CAE"/>
    <w:rsid w:val="009137B0"/>
    <w:rsid w:val="0091626A"/>
    <w:rsid w:val="00924307"/>
    <w:rsid w:val="00924EC5"/>
    <w:rsid w:val="00926DAB"/>
    <w:rsid w:val="009270CD"/>
    <w:rsid w:val="009306F4"/>
    <w:rsid w:val="00930EAB"/>
    <w:rsid w:val="009313D4"/>
    <w:rsid w:val="0093224E"/>
    <w:rsid w:val="00933749"/>
    <w:rsid w:val="0093466E"/>
    <w:rsid w:val="00936E35"/>
    <w:rsid w:val="00936F5F"/>
    <w:rsid w:val="009410C8"/>
    <w:rsid w:val="00947924"/>
    <w:rsid w:val="00950F65"/>
    <w:rsid w:val="009533C0"/>
    <w:rsid w:val="009548DC"/>
    <w:rsid w:val="00956B5C"/>
    <w:rsid w:val="009603DB"/>
    <w:rsid w:val="009610BC"/>
    <w:rsid w:val="009615C9"/>
    <w:rsid w:val="009617D1"/>
    <w:rsid w:val="009639CF"/>
    <w:rsid w:val="00963D21"/>
    <w:rsid w:val="00965E43"/>
    <w:rsid w:val="0096720B"/>
    <w:rsid w:val="00967E8F"/>
    <w:rsid w:val="00971909"/>
    <w:rsid w:val="00971BFA"/>
    <w:rsid w:val="00972893"/>
    <w:rsid w:val="00974F69"/>
    <w:rsid w:val="009774FD"/>
    <w:rsid w:val="009875DA"/>
    <w:rsid w:val="00990D84"/>
    <w:rsid w:val="00991D17"/>
    <w:rsid w:val="00993A72"/>
    <w:rsid w:val="009A19B3"/>
    <w:rsid w:val="009A2224"/>
    <w:rsid w:val="009A53B1"/>
    <w:rsid w:val="009A5465"/>
    <w:rsid w:val="009A79F9"/>
    <w:rsid w:val="009B03A5"/>
    <w:rsid w:val="009B23AA"/>
    <w:rsid w:val="009B4731"/>
    <w:rsid w:val="009B6E64"/>
    <w:rsid w:val="009B727B"/>
    <w:rsid w:val="009C2202"/>
    <w:rsid w:val="009C4B64"/>
    <w:rsid w:val="009C6967"/>
    <w:rsid w:val="009C6F4A"/>
    <w:rsid w:val="009D251D"/>
    <w:rsid w:val="009D2DD0"/>
    <w:rsid w:val="009D50EC"/>
    <w:rsid w:val="009D606D"/>
    <w:rsid w:val="009E4641"/>
    <w:rsid w:val="009E48F0"/>
    <w:rsid w:val="009E4D35"/>
    <w:rsid w:val="009F1F59"/>
    <w:rsid w:val="009F26AB"/>
    <w:rsid w:val="009F535C"/>
    <w:rsid w:val="009F7839"/>
    <w:rsid w:val="00A01BC7"/>
    <w:rsid w:val="00A0542F"/>
    <w:rsid w:val="00A0549D"/>
    <w:rsid w:val="00A0617D"/>
    <w:rsid w:val="00A109A0"/>
    <w:rsid w:val="00A13EBD"/>
    <w:rsid w:val="00A231E1"/>
    <w:rsid w:val="00A27855"/>
    <w:rsid w:val="00A3233B"/>
    <w:rsid w:val="00A324E5"/>
    <w:rsid w:val="00A32833"/>
    <w:rsid w:val="00A33891"/>
    <w:rsid w:val="00A3503B"/>
    <w:rsid w:val="00A35F8A"/>
    <w:rsid w:val="00A407C5"/>
    <w:rsid w:val="00A41F6E"/>
    <w:rsid w:val="00A65442"/>
    <w:rsid w:val="00A6605B"/>
    <w:rsid w:val="00A7085F"/>
    <w:rsid w:val="00A71644"/>
    <w:rsid w:val="00A7306B"/>
    <w:rsid w:val="00A744B5"/>
    <w:rsid w:val="00A75108"/>
    <w:rsid w:val="00A75467"/>
    <w:rsid w:val="00A83571"/>
    <w:rsid w:val="00A83923"/>
    <w:rsid w:val="00A83BBF"/>
    <w:rsid w:val="00A8478D"/>
    <w:rsid w:val="00A86499"/>
    <w:rsid w:val="00A87B77"/>
    <w:rsid w:val="00A87F62"/>
    <w:rsid w:val="00A93F87"/>
    <w:rsid w:val="00A942C4"/>
    <w:rsid w:val="00A944B9"/>
    <w:rsid w:val="00AA1182"/>
    <w:rsid w:val="00AA64D2"/>
    <w:rsid w:val="00AA695B"/>
    <w:rsid w:val="00AB4B67"/>
    <w:rsid w:val="00AB6283"/>
    <w:rsid w:val="00AB7B9C"/>
    <w:rsid w:val="00AC0097"/>
    <w:rsid w:val="00AC0F4D"/>
    <w:rsid w:val="00AC46FE"/>
    <w:rsid w:val="00AC6407"/>
    <w:rsid w:val="00AC6C8A"/>
    <w:rsid w:val="00AC6E5E"/>
    <w:rsid w:val="00AD5807"/>
    <w:rsid w:val="00AE0638"/>
    <w:rsid w:val="00AE3037"/>
    <w:rsid w:val="00AE4117"/>
    <w:rsid w:val="00AF374B"/>
    <w:rsid w:val="00AF4EE4"/>
    <w:rsid w:val="00AF5DF0"/>
    <w:rsid w:val="00AF6040"/>
    <w:rsid w:val="00AF6384"/>
    <w:rsid w:val="00B023DC"/>
    <w:rsid w:val="00B02DA1"/>
    <w:rsid w:val="00B06BAF"/>
    <w:rsid w:val="00B07343"/>
    <w:rsid w:val="00B1341A"/>
    <w:rsid w:val="00B16875"/>
    <w:rsid w:val="00B1753B"/>
    <w:rsid w:val="00B178E1"/>
    <w:rsid w:val="00B179B7"/>
    <w:rsid w:val="00B17DB2"/>
    <w:rsid w:val="00B20769"/>
    <w:rsid w:val="00B229D5"/>
    <w:rsid w:val="00B23113"/>
    <w:rsid w:val="00B24354"/>
    <w:rsid w:val="00B24B6F"/>
    <w:rsid w:val="00B24ED6"/>
    <w:rsid w:val="00B2546D"/>
    <w:rsid w:val="00B35578"/>
    <w:rsid w:val="00B35650"/>
    <w:rsid w:val="00B35800"/>
    <w:rsid w:val="00B35894"/>
    <w:rsid w:val="00B41612"/>
    <w:rsid w:val="00B41A88"/>
    <w:rsid w:val="00B46D63"/>
    <w:rsid w:val="00B51B97"/>
    <w:rsid w:val="00B52656"/>
    <w:rsid w:val="00B542C2"/>
    <w:rsid w:val="00B54AF5"/>
    <w:rsid w:val="00B57797"/>
    <w:rsid w:val="00B62E2C"/>
    <w:rsid w:val="00B656BD"/>
    <w:rsid w:val="00B67BE0"/>
    <w:rsid w:val="00B67C11"/>
    <w:rsid w:val="00B67FDA"/>
    <w:rsid w:val="00B70D7A"/>
    <w:rsid w:val="00B7238D"/>
    <w:rsid w:val="00B74E51"/>
    <w:rsid w:val="00B821CE"/>
    <w:rsid w:val="00B85ABA"/>
    <w:rsid w:val="00B902D9"/>
    <w:rsid w:val="00B90FED"/>
    <w:rsid w:val="00B939CB"/>
    <w:rsid w:val="00B9752E"/>
    <w:rsid w:val="00BA1E61"/>
    <w:rsid w:val="00BA2A30"/>
    <w:rsid w:val="00BA2D68"/>
    <w:rsid w:val="00BA3DEA"/>
    <w:rsid w:val="00BB215E"/>
    <w:rsid w:val="00BB29C6"/>
    <w:rsid w:val="00BB790C"/>
    <w:rsid w:val="00BC08BD"/>
    <w:rsid w:val="00BC28F8"/>
    <w:rsid w:val="00BD16CB"/>
    <w:rsid w:val="00BD23C6"/>
    <w:rsid w:val="00BD287E"/>
    <w:rsid w:val="00BD3E84"/>
    <w:rsid w:val="00BD40ED"/>
    <w:rsid w:val="00BD5AC4"/>
    <w:rsid w:val="00BE17EB"/>
    <w:rsid w:val="00BE2A50"/>
    <w:rsid w:val="00BE2FF5"/>
    <w:rsid w:val="00BE448B"/>
    <w:rsid w:val="00BE56B4"/>
    <w:rsid w:val="00BE5917"/>
    <w:rsid w:val="00BE5CF8"/>
    <w:rsid w:val="00BE61D9"/>
    <w:rsid w:val="00BE703A"/>
    <w:rsid w:val="00BF2D0D"/>
    <w:rsid w:val="00BF3330"/>
    <w:rsid w:val="00BF3637"/>
    <w:rsid w:val="00BF44D4"/>
    <w:rsid w:val="00BF475F"/>
    <w:rsid w:val="00BF6839"/>
    <w:rsid w:val="00BF7182"/>
    <w:rsid w:val="00C103A4"/>
    <w:rsid w:val="00C113FF"/>
    <w:rsid w:val="00C13C42"/>
    <w:rsid w:val="00C16188"/>
    <w:rsid w:val="00C207A9"/>
    <w:rsid w:val="00C242FD"/>
    <w:rsid w:val="00C275E4"/>
    <w:rsid w:val="00C307B9"/>
    <w:rsid w:val="00C30881"/>
    <w:rsid w:val="00C315E4"/>
    <w:rsid w:val="00C32349"/>
    <w:rsid w:val="00C344A4"/>
    <w:rsid w:val="00C347CE"/>
    <w:rsid w:val="00C35DBB"/>
    <w:rsid w:val="00C379BE"/>
    <w:rsid w:val="00C42DA6"/>
    <w:rsid w:val="00C42EBF"/>
    <w:rsid w:val="00C43A63"/>
    <w:rsid w:val="00C450E3"/>
    <w:rsid w:val="00C47CBB"/>
    <w:rsid w:val="00C5198F"/>
    <w:rsid w:val="00C52F05"/>
    <w:rsid w:val="00C571D3"/>
    <w:rsid w:val="00C6254C"/>
    <w:rsid w:val="00C630B4"/>
    <w:rsid w:val="00C65E51"/>
    <w:rsid w:val="00C721D6"/>
    <w:rsid w:val="00C72B23"/>
    <w:rsid w:val="00C73674"/>
    <w:rsid w:val="00C74466"/>
    <w:rsid w:val="00C75C6F"/>
    <w:rsid w:val="00C81F71"/>
    <w:rsid w:val="00C821EE"/>
    <w:rsid w:val="00C83313"/>
    <w:rsid w:val="00C855A4"/>
    <w:rsid w:val="00C93C8F"/>
    <w:rsid w:val="00C93F7C"/>
    <w:rsid w:val="00CA12E0"/>
    <w:rsid w:val="00CA327F"/>
    <w:rsid w:val="00CA3C2D"/>
    <w:rsid w:val="00CA42E1"/>
    <w:rsid w:val="00CA4C44"/>
    <w:rsid w:val="00CA6E07"/>
    <w:rsid w:val="00CA7CE2"/>
    <w:rsid w:val="00CA7F03"/>
    <w:rsid w:val="00CB757A"/>
    <w:rsid w:val="00CC441F"/>
    <w:rsid w:val="00CC552C"/>
    <w:rsid w:val="00CC5D84"/>
    <w:rsid w:val="00CC76E9"/>
    <w:rsid w:val="00CD1E09"/>
    <w:rsid w:val="00CD2128"/>
    <w:rsid w:val="00CD333D"/>
    <w:rsid w:val="00CD4F6B"/>
    <w:rsid w:val="00CD7FA5"/>
    <w:rsid w:val="00CE05B0"/>
    <w:rsid w:val="00CE2E72"/>
    <w:rsid w:val="00CE39EB"/>
    <w:rsid w:val="00CF0D65"/>
    <w:rsid w:val="00CF2A39"/>
    <w:rsid w:val="00CF2F9D"/>
    <w:rsid w:val="00CF7062"/>
    <w:rsid w:val="00D003DB"/>
    <w:rsid w:val="00D00B61"/>
    <w:rsid w:val="00D0127E"/>
    <w:rsid w:val="00D018D6"/>
    <w:rsid w:val="00D0249C"/>
    <w:rsid w:val="00D115C3"/>
    <w:rsid w:val="00D15451"/>
    <w:rsid w:val="00D17837"/>
    <w:rsid w:val="00D17ED6"/>
    <w:rsid w:val="00D2100C"/>
    <w:rsid w:val="00D21454"/>
    <w:rsid w:val="00D23CD0"/>
    <w:rsid w:val="00D27CBD"/>
    <w:rsid w:val="00D303EF"/>
    <w:rsid w:val="00D31512"/>
    <w:rsid w:val="00D3188F"/>
    <w:rsid w:val="00D3190A"/>
    <w:rsid w:val="00D42160"/>
    <w:rsid w:val="00D42817"/>
    <w:rsid w:val="00D4463A"/>
    <w:rsid w:val="00D44C41"/>
    <w:rsid w:val="00D44D61"/>
    <w:rsid w:val="00D4673C"/>
    <w:rsid w:val="00D5090E"/>
    <w:rsid w:val="00D53270"/>
    <w:rsid w:val="00D53471"/>
    <w:rsid w:val="00D56A81"/>
    <w:rsid w:val="00D57CEF"/>
    <w:rsid w:val="00D6030B"/>
    <w:rsid w:val="00D658B2"/>
    <w:rsid w:val="00D65BC8"/>
    <w:rsid w:val="00D662A3"/>
    <w:rsid w:val="00D70D7A"/>
    <w:rsid w:val="00D72D2C"/>
    <w:rsid w:val="00D739DB"/>
    <w:rsid w:val="00D76AFF"/>
    <w:rsid w:val="00D822F3"/>
    <w:rsid w:val="00D91049"/>
    <w:rsid w:val="00D92F02"/>
    <w:rsid w:val="00D94BFD"/>
    <w:rsid w:val="00D95148"/>
    <w:rsid w:val="00D97A48"/>
    <w:rsid w:val="00DA1E25"/>
    <w:rsid w:val="00DA6554"/>
    <w:rsid w:val="00DA65AB"/>
    <w:rsid w:val="00DB1171"/>
    <w:rsid w:val="00DB2384"/>
    <w:rsid w:val="00DB5114"/>
    <w:rsid w:val="00DB5FEF"/>
    <w:rsid w:val="00DC151E"/>
    <w:rsid w:val="00DC30D3"/>
    <w:rsid w:val="00DC580F"/>
    <w:rsid w:val="00DC6444"/>
    <w:rsid w:val="00DC66A2"/>
    <w:rsid w:val="00DC6858"/>
    <w:rsid w:val="00DC6CED"/>
    <w:rsid w:val="00DD04F8"/>
    <w:rsid w:val="00DD0BBF"/>
    <w:rsid w:val="00DD225C"/>
    <w:rsid w:val="00DD35FB"/>
    <w:rsid w:val="00DD3D0A"/>
    <w:rsid w:val="00DD5E8E"/>
    <w:rsid w:val="00DE19F9"/>
    <w:rsid w:val="00DE233A"/>
    <w:rsid w:val="00DE438E"/>
    <w:rsid w:val="00DE4460"/>
    <w:rsid w:val="00DE5668"/>
    <w:rsid w:val="00DE7706"/>
    <w:rsid w:val="00DF1004"/>
    <w:rsid w:val="00DF244F"/>
    <w:rsid w:val="00DF2CE5"/>
    <w:rsid w:val="00DF3898"/>
    <w:rsid w:val="00DF54AF"/>
    <w:rsid w:val="00DF5A1D"/>
    <w:rsid w:val="00DF7273"/>
    <w:rsid w:val="00E0115F"/>
    <w:rsid w:val="00E0472B"/>
    <w:rsid w:val="00E10A36"/>
    <w:rsid w:val="00E11B53"/>
    <w:rsid w:val="00E12EB9"/>
    <w:rsid w:val="00E170B3"/>
    <w:rsid w:val="00E20B23"/>
    <w:rsid w:val="00E309DC"/>
    <w:rsid w:val="00E3186C"/>
    <w:rsid w:val="00E34ADD"/>
    <w:rsid w:val="00E362B7"/>
    <w:rsid w:val="00E416D3"/>
    <w:rsid w:val="00E41E05"/>
    <w:rsid w:val="00E41F25"/>
    <w:rsid w:val="00E43890"/>
    <w:rsid w:val="00E5174D"/>
    <w:rsid w:val="00E579A9"/>
    <w:rsid w:val="00E70435"/>
    <w:rsid w:val="00E7516F"/>
    <w:rsid w:val="00E76A4D"/>
    <w:rsid w:val="00E76E3B"/>
    <w:rsid w:val="00E81673"/>
    <w:rsid w:val="00E85217"/>
    <w:rsid w:val="00E855A3"/>
    <w:rsid w:val="00E91E80"/>
    <w:rsid w:val="00E939BA"/>
    <w:rsid w:val="00E9438A"/>
    <w:rsid w:val="00EA334A"/>
    <w:rsid w:val="00EB0244"/>
    <w:rsid w:val="00EB3641"/>
    <w:rsid w:val="00EB3A7E"/>
    <w:rsid w:val="00EB404F"/>
    <w:rsid w:val="00EB6C4D"/>
    <w:rsid w:val="00EC442B"/>
    <w:rsid w:val="00EC46C0"/>
    <w:rsid w:val="00EC5CC3"/>
    <w:rsid w:val="00EC5D25"/>
    <w:rsid w:val="00EC7F0B"/>
    <w:rsid w:val="00ED0BD9"/>
    <w:rsid w:val="00ED0EE4"/>
    <w:rsid w:val="00ED1FA0"/>
    <w:rsid w:val="00ED4011"/>
    <w:rsid w:val="00ED7132"/>
    <w:rsid w:val="00ED7C24"/>
    <w:rsid w:val="00ED7E54"/>
    <w:rsid w:val="00EE1D6A"/>
    <w:rsid w:val="00EE3414"/>
    <w:rsid w:val="00EE3798"/>
    <w:rsid w:val="00EF3500"/>
    <w:rsid w:val="00EF3815"/>
    <w:rsid w:val="00EF5E42"/>
    <w:rsid w:val="00EF6C0A"/>
    <w:rsid w:val="00EF79BA"/>
    <w:rsid w:val="00F01EDA"/>
    <w:rsid w:val="00F0316F"/>
    <w:rsid w:val="00F04D75"/>
    <w:rsid w:val="00F11026"/>
    <w:rsid w:val="00F11206"/>
    <w:rsid w:val="00F12BB8"/>
    <w:rsid w:val="00F14157"/>
    <w:rsid w:val="00F16B3C"/>
    <w:rsid w:val="00F17EF8"/>
    <w:rsid w:val="00F17F16"/>
    <w:rsid w:val="00F202F0"/>
    <w:rsid w:val="00F2313D"/>
    <w:rsid w:val="00F25697"/>
    <w:rsid w:val="00F320A6"/>
    <w:rsid w:val="00F34AB3"/>
    <w:rsid w:val="00F3536F"/>
    <w:rsid w:val="00F405CD"/>
    <w:rsid w:val="00F430CE"/>
    <w:rsid w:val="00F50E4A"/>
    <w:rsid w:val="00F53FF2"/>
    <w:rsid w:val="00F544E6"/>
    <w:rsid w:val="00F56554"/>
    <w:rsid w:val="00F638DB"/>
    <w:rsid w:val="00F63E4F"/>
    <w:rsid w:val="00F646B6"/>
    <w:rsid w:val="00F70F43"/>
    <w:rsid w:val="00F71DA9"/>
    <w:rsid w:val="00F7550E"/>
    <w:rsid w:val="00F7571A"/>
    <w:rsid w:val="00F76634"/>
    <w:rsid w:val="00F807C8"/>
    <w:rsid w:val="00F80F27"/>
    <w:rsid w:val="00F879E5"/>
    <w:rsid w:val="00F87AF0"/>
    <w:rsid w:val="00F91777"/>
    <w:rsid w:val="00F91F75"/>
    <w:rsid w:val="00F928A7"/>
    <w:rsid w:val="00F94203"/>
    <w:rsid w:val="00F9429A"/>
    <w:rsid w:val="00F94823"/>
    <w:rsid w:val="00F96733"/>
    <w:rsid w:val="00FA07D1"/>
    <w:rsid w:val="00FA307B"/>
    <w:rsid w:val="00FA39C5"/>
    <w:rsid w:val="00FA6443"/>
    <w:rsid w:val="00FB0D77"/>
    <w:rsid w:val="00FB1BF2"/>
    <w:rsid w:val="00FB1F91"/>
    <w:rsid w:val="00FB6E07"/>
    <w:rsid w:val="00FC4CE1"/>
    <w:rsid w:val="00FC509A"/>
    <w:rsid w:val="00FD1074"/>
    <w:rsid w:val="00FD3405"/>
    <w:rsid w:val="00FE34BF"/>
    <w:rsid w:val="00FE3817"/>
    <w:rsid w:val="00FF3064"/>
    <w:rsid w:val="00FF3BFF"/>
    <w:rsid w:val="00FF511E"/>
    <w:rsid w:val="00FF60F6"/>
    <w:rsid w:val="00FF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2F3"/>
    <w:rPr>
      <w:rFonts w:ascii="Times New Roman" w:eastAsia="Times New Roman" w:hAnsi="Times New Roman" w:cs="Times New Roman"/>
      <w:lang w:val="en-AU" w:eastAsia="ja-JP"/>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eastAsiaTheme="minorEastAsia" w:hAnsi="Times" w:cstheme="minorBidi"/>
      <w:lang w:eastAsia="en-US"/>
    </w:rPr>
  </w:style>
  <w:style w:type="paragraph" w:customStyle="1" w:styleId="Thesisnormal">
    <w:name w:val="Thesis normal"/>
    <w:basedOn w:val="Normal"/>
    <w:qFormat/>
    <w:rsid w:val="00A41F6E"/>
    <w:rPr>
      <w:rFonts w:eastAsiaTheme="minorEastAsia" w:cstheme="minorBidi"/>
      <w:lang w:eastAsia="en-US"/>
    </w:rPr>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rFonts w:eastAsiaTheme="minorEastAsia" w:cstheme="minorBidi"/>
      <w:b/>
      <w:bCs/>
      <w:color w:val="4F81BD" w:themeColor="accent1"/>
      <w:sz w:val="18"/>
      <w:szCs w:val="18"/>
      <w:lang w:eastAsia="en-US"/>
    </w:rPr>
  </w:style>
  <w:style w:type="paragraph" w:customStyle="1" w:styleId="Thesisfiguretext">
    <w:name w:val="Thesis figure text"/>
    <w:basedOn w:val="Normal"/>
    <w:qFormat/>
    <w:rsid w:val="007F73F3"/>
    <w:pPr>
      <w:spacing w:after="200"/>
    </w:pPr>
    <w:rPr>
      <w:rFonts w:ascii="Times" w:eastAsiaTheme="minorEastAsia" w:hAnsi="Times" w:cstheme="minorBidi"/>
      <w:bCs/>
      <w:sz w:val="18"/>
      <w:szCs w:val="18"/>
      <w:lang w:eastAsia="en-US"/>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eastAsiaTheme="minorEastAsia" w:hAnsi="Arial" w:cstheme="minorBidi"/>
      <w:lang w:eastAsia="en-US"/>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unhideWhenUsed/>
    <w:rsid w:val="002F0844"/>
    <w:rPr>
      <w:rFonts w:asciiTheme="minorHAnsi" w:eastAsiaTheme="minorEastAsia" w:hAnsiTheme="minorHAnsi" w:cstheme="minorBidi"/>
      <w:lang w:val="en-US" w:eastAsia="en-US"/>
    </w:rPr>
  </w:style>
  <w:style w:type="character" w:customStyle="1" w:styleId="CommentTextChar">
    <w:name w:val="Comment Text Char"/>
    <w:basedOn w:val="DefaultParagraphFont"/>
    <w:link w:val="CommentText"/>
    <w:uiPriority w:val="99"/>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rPr>
      <w:rFonts w:eastAsiaTheme="minorEastAsia" w:cstheme="minorBidi"/>
      <w:lang w:eastAsia="en-US"/>
    </w:r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 w:type="character" w:styleId="UnresolvedMention">
    <w:name w:val="Unresolved Mention"/>
    <w:basedOn w:val="DefaultParagraphFont"/>
    <w:uiPriority w:val="99"/>
    <w:rsid w:val="009A5465"/>
    <w:rPr>
      <w:color w:val="605E5C"/>
      <w:shd w:val="clear" w:color="auto" w:fill="E1DFDD"/>
    </w:rPr>
  </w:style>
  <w:style w:type="character" w:customStyle="1" w:styleId="highwire-cite-metadata-doi">
    <w:name w:val="highwire-cite-metadata-doi"/>
    <w:basedOn w:val="DefaultParagraphFont"/>
    <w:rsid w:val="00D82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1727">
      <w:bodyDiv w:val="1"/>
      <w:marLeft w:val="0"/>
      <w:marRight w:val="0"/>
      <w:marTop w:val="0"/>
      <w:marBottom w:val="0"/>
      <w:divBdr>
        <w:top w:val="none" w:sz="0" w:space="0" w:color="auto"/>
        <w:left w:val="none" w:sz="0" w:space="0" w:color="auto"/>
        <w:bottom w:val="none" w:sz="0" w:space="0" w:color="auto"/>
        <w:right w:val="none" w:sz="0" w:space="0" w:color="auto"/>
      </w:divBdr>
    </w:div>
    <w:div w:id="325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1817612">
          <w:marLeft w:val="0"/>
          <w:marRight w:val="0"/>
          <w:marTop w:val="0"/>
          <w:marBottom w:val="0"/>
          <w:divBdr>
            <w:top w:val="none" w:sz="0" w:space="0" w:color="auto"/>
            <w:left w:val="none" w:sz="0" w:space="0" w:color="auto"/>
            <w:bottom w:val="none" w:sz="0" w:space="0" w:color="auto"/>
            <w:right w:val="none" w:sz="0" w:space="0" w:color="auto"/>
          </w:divBdr>
          <w:divsChild>
            <w:div w:id="1954284843">
              <w:marLeft w:val="0"/>
              <w:marRight w:val="0"/>
              <w:marTop w:val="0"/>
              <w:marBottom w:val="0"/>
              <w:divBdr>
                <w:top w:val="none" w:sz="0" w:space="0" w:color="auto"/>
                <w:left w:val="none" w:sz="0" w:space="0" w:color="auto"/>
                <w:bottom w:val="none" w:sz="0" w:space="0" w:color="auto"/>
                <w:right w:val="none" w:sz="0" w:space="0" w:color="auto"/>
              </w:divBdr>
              <w:divsChild>
                <w:div w:id="733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861">
      <w:bodyDiv w:val="1"/>
      <w:marLeft w:val="0"/>
      <w:marRight w:val="0"/>
      <w:marTop w:val="0"/>
      <w:marBottom w:val="0"/>
      <w:divBdr>
        <w:top w:val="none" w:sz="0" w:space="0" w:color="auto"/>
        <w:left w:val="none" w:sz="0" w:space="0" w:color="auto"/>
        <w:bottom w:val="none" w:sz="0" w:space="0" w:color="auto"/>
        <w:right w:val="none" w:sz="0" w:space="0" w:color="auto"/>
      </w:divBdr>
    </w:div>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iorxiv.org/content/10.1101/2020.03.11.987073v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daniel1noble/meta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onti.kar@gmail.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13</Pages>
  <Words>31778</Words>
  <Characters>181141</Characters>
  <Application>Microsoft Office Word</Application>
  <DocSecurity>0</DocSecurity>
  <Lines>1509</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28</cp:revision>
  <cp:lastPrinted>2020-09-12T03:38:00Z</cp:lastPrinted>
  <dcterms:created xsi:type="dcterms:W3CDTF">2020-10-28T00:57:00Z</dcterms:created>
  <dcterms:modified xsi:type="dcterms:W3CDTF">2020-11-03T09:43:00Z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id="chgAzB9A"/&gt;&lt;style id="http://www.zotero.org/styles/apa" locale="en-GB" hasBibliography="1" bibliographyStyleHasBeenSet="1"/&gt;&lt;prefs&gt;&lt;pref name="fieldType" value="Field"/&gt;&lt;/prefs&gt;&lt;/data&gt;</vt:lpwstr>
  </property>
</Properties>
</file>