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E12A2E" w:rsidRDefault="00592A61" w:rsidP="00A146D7">
      <w:pPr>
        <w:widowControl w:val="0"/>
        <w:contextualSpacing/>
        <w:rPr>
          <w:rFonts w:eastAsia="SimSun"/>
          <w:b/>
          <w:bCs/>
          <w:color w:val="000000" w:themeColor="text1"/>
          <w:kern w:val="2"/>
          <w:lang w:val="en-GB" w:eastAsia="zh-CN"/>
        </w:rPr>
      </w:pPr>
      <w:r w:rsidRPr="00E12A2E">
        <w:rPr>
          <w:rFonts w:eastAsia="SimSun"/>
          <w:b/>
          <w:bCs/>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03F9E8A0" w:rsidR="00592A61" w:rsidRPr="00F36E82" w:rsidRDefault="00592A61" w:rsidP="00A146D7">
      <w:pPr>
        <w:contextualSpacing/>
        <w:rPr>
          <w:color w:val="000000" w:themeColor="text1"/>
        </w:rPr>
      </w:pPr>
      <w:r>
        <w:rPr>
          <w:color w:val="000000" w:themeColor="text1"/>
          <w:vertAlign w:val="superscript"/>
        </w:rPr>
        <w:t>5</w:t>
      </w: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72F18BE3" w14:textId="7DAAFCEA" w:rsidR="00592A61" w:rsidRDefault="00F95374"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3DF4B204" w14:textId="77777777" w:rsidR="004F32BF" w:rsidRPr="00E12A2E" w:rsidRDefault="00F95374">
      <w:pPr>
        <w:rPr>
          <w:b/>
          <w:bCs/>
          <w:color w:val="000000" w:themeColor="text1"/>
        </w:rPr>
      </w:pPr>
      <w:r w:rsidRPr="00E12A2E">
        <w:rPr>
          <w:b/>
          <w:bCs/>
          <w:color w:val="000000" w:themeColor="text1"/>
        </w:rPr>
        <w:lastRenderedPageBreak/>
        <w:t xml:space="preserve">Summary statement: </w:t>
      </w:r>
    </w:p>
    <w:p w14:paraId="7BB8ADB3" w14:textId="6DCB58BF" w:rsidR="004F32BF" w:rsidRDefault="007345D6">
      <w:pPr>
        <w:rPr>
          <w:i/>
          <w:iCs/>
          <w:color w:val="000000" w:themeColor="text1"/>
        </w:rPr>
      </w:pPr>
      <w:r>
        <w:rPr>
          <w:i/>
          <w:iCs/>
          <w:color w:val="000000" w:themeColor="text1"/>
        </w:rPr>
        <w:t>Does p</w:t>
      </w:r>
      <w:r w:rsidR="00F95374" w:rsidRPr="00E12A2E">
        <w:rPr>
          <w:i/>
          <w:iCs/>
          <w:color w:val="000000" w:themeColor="text1"/>
        </w:rPr>
        <w:t xml:space="preserve">henotypic sex </w:t>
      </w:r>
      <w:r>
        <w:rPr>
          <w:i/>
          <w:iCs/>
          <w:color w:val="000000" w:themeColor="text1"/>
        </w:rPr>
        <w:t xml:space="preserve">or genotypic sex </w:t>
      </w:r>
      <w:r w:rsidR="00F95374" w:rsidRPr="00E12A2E">
        <w:rPr>
          <w:i/>
          <w:iCs/>
          <w:color w:val="000000" w:themeColor="text1"/>
        </w:rPr>
        <w:t>drive differences in metabolism</w:t>
      </w:r>
      <w:r>
        <w:rPr>
          <w:i/>
          <w:iCs/>
          <w:color w:val="000000" w:themeColor="text1"/>
        </w:rPr>
        <w:t>, growth, and survival</w:t>
      </w:r>
      <w:r w:rsidR="00F95374" w:rsidRPr="00E12A2E">
        <w:rPr>
          <w:i/>
          <w:iCs/>
          <w:color w:val="000000" w:themeColor="text1"/>
        </w:rPr>
        <w:t xml:space="preserve"> in two specie</w:t>
      </w:r>
      <w:r w:rsidR="00F95374">
        <w:rPr>
          <w:i/>
          <w:iCs/>
          <w:color w:val="000000" w:themeColor="text1"/>
        </w:rPr>
        <w:t>s that can reverse sex</w:t>
      </w:r>
      <w:r>
        <w:rPr>
          <w:i/>
          <w:iCs/>
          <w:color w:val="000000" w:themeColor="text1"/>
        </w:rPr>
        <w:t>?</w:t>
      </w:r>
    </w:p>
    <w:p w14:paraId="621B563E" w14:textId="3DFBF790" w:rsidR="00F95374" w:rsidRDefault="00F95374">
      <w:pPr>
        <w:rPr>
          <w:b/>
          <w:bCs/>
          <w:color w:val="000000" w:themeColor="text1"/>
        </w:rPr>
      </w:pPr>
      <w:r>
        <w:rPr>
          <w:b/>
          <w:bCs/>
          <w:color w:val="000000" w:themeColor="text1"/>
        </w:rPr>
        <w:br w:type="page"/>
      </w:r>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F7A55B"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r w:rsidR="00CB58C4">
        <w:rPr>
          <w:color w:val="000000" w:themeColor="text1"/>
        </w:rPr>
        <w:t>phenotypes</w:t>
      </w:r>
      <w:r w:rsidRPr="00512CDA">
        <w:rPr>
          <w:color w:val="000000" w:themeColor="text1"/>
        </w:rPr>
        <w:t>, we measured two energy-driven traits (metabolism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r w:rsidR="00CB2418">
        <w:rPr>
          <w:color w:val="000000" w:themeColor="text1"/>
        </w:rPr>
        <w:t xml:space="preserve">that </w:t>
      </w:r>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r w:rsidR="00CB58C4" w:rsidRPr="001A01C8">
        <w:rPr>
          <w:color w:val="000000" w:themeColor="text1"/>
        </w:rPr>
        <w:t xml:space="preserve">n energetic </w:t>
      </w:r>
      <w:r w:rsidR="004F53DC" w:rsidRPr="001A01C8">
        <w:rPr>
          <w:color w:val="000000" w:themeColor="text1"/>
        </w:rPr>
        <w:t>advantage from sex-reversal in both species but do not exclude energetic processes as a constraint on the distribution of sex-reversal in nature.</w:t>
      </w: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4E76B2E"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r w:rsidR="00A960F1">
        <w:rPr>
          <w:color w:val="000000" w:themeColor="text1"/>
        </w:rPr>
        <w:t xml:space="preserve"> </w:t>
      </w: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r w:rsidR="0027621E" w:rsidRPr="00E12A2E">
            <w:rPr>
              <w:color w:val="000000"/>
            </w:rPr>
            <w:t>(Bull, 1980)</w:t>
          </w:r>
        </w:sdtContent>
      </w:sdt>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howingPlcHdr/>
        </w:sdtPr>
        <w:sdtContent>
          <w:r w:rsidR="00E12A2E" w:rsidRPr="00A82742">
            <w:rPr>
              <w:rStyle w:val="PlaceholderText"/>
            </w:rPr>
            <w:t>Click or tap here to enter text.</w:t>
          </w:r>
        </w:sdtContent>
      </w:sdt>
      <w:r w:rsidR="006778FA">
        <w:rPr>
          <w:color w:val="000000"/>
        </w:rPr>
        <w:t xml:space="preserve">. </w:t>
      </w:r>
      <w:r w:rsidRPr="000D632F">
        <w:t xml:space="preserve">For some species, these pathways </w:t>
      </w:r>
      <w:r>
        <w:t xml:space="preserve">of </w:t>
      </w:r>
      <w:r w:rsidRPr="000D632F">
        <w:t xml:space="preserve">reproductive </w:t>
      </w:r>
      <w:r>
        <w:t xml:space="preserve">development </w:t>
      </w:r>
      <w:r w:rsidRPr="000D632F">
        <w:t>are not mutually exclusive</w:t>
      </w:r>
      <w:r>
        <w:t xml:space="preserve"> but can co-occur</w:t>
      </w:r>
      <w:r w:rsidR="006778FA">
        <w:t xml:space="preserve">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27621E" w:rsidRPr="0027621E">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27621E" w:rsidRPr="0027621E">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2D0A78">
        <w:rPr>
          <w:color w:val="000000" w:themeColor="text1"/>
        </w:rPr>
        <w:t>,</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CB58C4">
        <w:rPr>
          <w:color w:val="000000" w:themeColor="text1"/>
        </w:rPr>
        <w:t>lose</w:t>
      </w:r>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27621E" w:rsidRPr="0027621E">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CB0BA5">
        <w:rPr>
          <w:color w:val="000000"/>
        </w:rPr>
        <w:t xml:space="preserve">evenly </w:t>
      </w:r>
      <w:r w:rsidRPr="00962809">
        <w:rPr>
          <w:color w:val="000000"/>
        </w:rPr>
        <w:t>across ecotypes in natural systems</w:t>
      </w:r>
      <w:r>
        <w:rPr>
          <w:color w:val="000000"/>
        </w:rPr>
        <w:t xml:space="preserve">, suggesting free-living animals </w:t>
      </w:r>
      <w:r w:rsidR="00CB0BA5">
        <w:rPr>
          <w:color w:val="000000"/>
        </w:rPr>
        <w:t xml:space="preserve">may </w:t>
      </w:r>
      <w:r>
        <w:rPr>
          <w:color w:val="000000"/>
        </w:rPr>
        <w:t>experience costs associated with sex-reversal that are not accounted for in theoretical models</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sdtContent>
      </w:sdt>
      <w:r>
        <w:rPr>
          <w:color w:val="000000"/>
        </w:rPr>
        <w:t xml:space="preserve">. </w:t>
      </w:r>
      <w:r w:rsidR="00CB0BA5">
        <w:rPr>
          <w:color w:val="000000"/>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27621E" w:rsidRPr="0027621E">
            <w:rPr>
              <w:color w:val="000000"/>
            </w:rPr>
            <w:t>(Bachtrog et al., 2014; Sarre et al., 2004)</w:t>
          </w:r>
        </w:sdtContent>
      </w:sdt>
      <w:r>
        <w:rPr>
          <w:color w:val="000000" w:themeColor="text1"/>
        </w:rPr>
        <w:t xml:space="preserve">. </w:t>
      </w:r>
    </w:p>
    <w:p w14:paraId="610E99D3" w14:textId="3DE4C815"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is </w:t>
      </w:r>
      <w:r w:rsidR="00357B17">
        <w:rPr>
          <w:color w:val="000000" w:themeColor="text1"/>
          <w:lang w:val="en-GB"/>
        </w:rPr>
        <w:t>energy expenditure</w:t>
      </w:r>
      <w:r w:rsidR="001437AD">
        <w:rPr>
          <w:color w:val="000000" w:themeColor="text1"/>
          <w:lang w:val="en-GB"/>
        </w:rPr>
        <w:t xml:space="preserve"> </w:t>
      </w:r>
      <w:r w:rsidR="001437AD" w:rsidRPr="001437AD">
        <w:rPr>
          <w:color w:val="000000"/>
        </w:rPr>
        <w:t>which can be estimated by measuring metabolic rates</w:t>
      </w:r>
      <w:r w:rsidR="006878C1">
        <w:rPr>
          <w:color w:val="000000" w:themeColor="text1"/>
        </w:rPr>
        <w:t xml:space="preserve">. </w:t>
      </w:r>
      <w:r w:rsidR="00CB58C4">
        <w:rPr>
          <w:color w:val="000000" w:themeColor="text1"/>
        </w:rPr>
        <w:t xml:space="preserve">In both empirical and theoretical studies, estimates for metabolism have </w:t>
      </w:r>
      <w:r w:rsidR="00A960F1">
        <w:rPr>
          <w:color w:val="000000" w:themeColor="text1"/>
        </w:rPr>
        <w:t xml:space="preserve">been </w:t>
      </w:r>
      <w:r w:rsidR="00CB58C4">
        <w:rPr>
          <w:color w:val="000000" w:themeColor="text1"/>
        </w:rPr>
        <w:t xml:space="preserve">shown to be </w:t>
      </w:r>
      <w:r w:rsidR="00E02ECE">
        <w:rPr>
          <w:color w:val="000000" w:themeColor="text1"/>
        </w:rPr>
        <w:t>linked to</w:t>
      </w:r>
      <w:r w:rsidR="002756C0" w:rsidRPr="007F3667">
        <w:rPr>
          <w:color w:val="000000" w:themeColor="text1"/>
        </w:rPr>
        <w:t xml:space="preserve"> </w:t>
      </w:r>
      <w:r w:rsidR="00EB2D84">
        <w:rPr>
          <w:color w:val="000000" w:themeColor="text1"/>
        </w:rPr>
        <w:t xml:space="preserve">individual </w:t>
      </w:r>
      <w:r w:rsidR="002756C0" w:rsidRPr="007F3667">
        <w:rPr>
          <w:color w:val="000000" w:themeColor="text1"/>
        </w:rPr>
        <w:t>patterns of growth</w:t>
      </w:r>
      <w:r w:rsidR="008245B1">
        <w:rPr>
          <w:color w:val="000000" w:themeColor="text1"/>
        </w:rPr>
        <w:t>,</w:t>
      </w:r>
      <w:r w:rsidR="002756C0" w:rsidRPr="007F3667">
        <w:rPr>
          <w:color w:val="000000" w:themeColor="text1"/>
        </w:rPr>
        <w:t xml:space="preserve"> </w:t>
      </w:r>
      <w:proofErr w:type="gramStart"/>
      <w:r w:rsidR="002756C0" w:rsidRPr="007F3667">
        <w:rPr>
          <w:color w:val="000000" w:themeColor="text1"/>
        </w:rPr>
        <w:t>reproduction</w:t>
      </w:r>
      <w:proofErr w:type="gramEnd"/>
      <w:r w:rsidR="002756C0" w:rsidRPr="007F3667">
        <w:rPr>
          <w:color w:val="000000" w:themeColor="text1"/>
        </w:rPr>
        <w:t xml:space="preserve"> </w:t>
      </w:r>
      <w:r w:rsidR="008245B1">
        <w:rPr>
          <w:color w:val="000000" w:themeColor="text1"/>
        </w:rPr>
        <w:t xml:space="preserve">and survival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r w:rsidR="0027621E" w:rsidRPr="0027621E">
            <w:rPr>
              <w:color w:val="000000"/>
            </w:rPr>
            <w:t>(Peterson et al., 1999; Burton et al. 2011; White et al., 2022)</w:t>
          </w:r>
        </w:sdtContent>
      </w:sdt>
      <w:r w:rsidR="00257576">
        <w:rPr>
          <w:color w:val="000000" w:themeColor="text1"/>
        </w:rPr>
        <w:t xml:space="preserve">. </w:t>
      </w:r>
      <w:r w:rsidR="00CB0BA5">
        <w:rPr>
          <w:color w:val="000000" w:themeColor="text1"/>
        </w:rPr>
        <w:t>Metabolism (and associated energy expenditure) thus</w:t>
      </w:r>
      <w:r w:rsidR="002756C0" w:rsidRPr="007F3667">
        <w:rPr>
          <w:color w:val="000000" w:themeColor="text1"/>
        </w:rPr>
        <w:t xml:space="preserve"> provide</w:t>
      </w:r>
      <w:r w:rsidR="00CB0BA5">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CB0BA5">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r w:rsidR="00CB0BA5">
        <w:rPr>
          <w:color w:val="000000" w:themeColor="text1"/>
        </w:rPr>
        <w:t xml:space="preserve">population </w:t>
      </w:r>
      <w:r w:rsidR="003546BF">
        <w:rPr>
          <w:color w:val="000000" w:themeColor="text1"/>
        </w:rPr>
        <w:t xml:space="preserve">growth, carrying capacity, and rates of competition) </w:t>
      </w:r>
      <w:r w:rsidR="00257576">
        <w:rPr>
          <w:color w:val="000000" w:themeColor="text1"/>
        </w:rPr>
        <w:t>in a variety of taxa</w:t>
      </w:r>
      <w:r w:rsidR="000E726A">
        <w:rPr>
          <w:color w:val="000000" w:themeColor="text1"/>
        </w:rPr>
        <w:t xml:space="preserve">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27621E" w:rsidRPr="0027621E">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sdtContent>
      </w:sdt>
      <w:r w:rsidR="00222893">
        <w:rPr>
          <w:color w:val="000000" w:themeColor="text1"/>
        </w:rPr>
        <w:t xml:space="preserve"> and may </w:t>
      </w:r>
      <w:r w:rsidR="00CB0BA5">
        <w:rPr>
          <w:color w:val="000000" w:themeColor="text1"/>
        </w:rPr>
        <w:t xml:space="preserve">contribute to </w:t>
      </w:r>
      <w:r w:rsidR="00CB3FB4">
        <w:rPr>
          <w:color w:val="000000" w:themeColor="text1"/>
        </w:rPr>
        <w:t xml:space="preserve">energetic </w:t>
      </w:r>
      <w:r w:rsidR="0081602B">
        <w:rPr>
          <w:color w:val="000000" w:themeColor="text1"/>
        </w:rPr>
        <w:t>differences in sex-reversed individuals</w:t>
      </w:r>
      <w:r w:rsidR="00222893">
        <w:rPr>
          <w:color w:val="000000" w:themeColor="text1"/>
        </w:rPr>
        <w:t xml:space="preserve"> and their phenotypic </w:t>
      </w:r>
      <w:r w:rsidR="00CB0BA5">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A960F1">
        <w:rPr>
          <w:color w:val="000000" w:themeColor="text1"/>
        </w:rPr>
        <w:t>into</w:t>
      </w:r>
      <w:r w:rsidR="00CB0BA5">
        <w:rPr>
          <w:color w:val="000000" w:themeColor="text1"/>
        </w:rPr>
        <w:t xml:space="preserve"> observed patterns of sex-reversal in natural populations</w:t>
      </w:r>
      <w:r w:rsidR="00C704C4">
        <w:rPr>
          <w:color w:val="000000" w:themeColor="text1"/>
        </w:rPr>
        <w:t xml:space="preserve">. </w:t>
      </w:r>
    </w:p>
    <w:p w14:paraId="2E47FFFA" w14:textId="2196594A" w:rsidR="00A3309D" w:rsidRDefault="00B679AF" w:rsidP="00A146D7">
      <w:pPr>
        <w:ind w:right="360" w:firstLine="720"/>
        <w:contextualSpacing/>
        <w:rPr>
          <w:color w:val="000000" w:themeColor="text1"/>
        </w:rPr>
      </w:pP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r w:rsidR="0027621E" w:rsidRPr="0027621E">
            <w:rPr>
              <w:color w:val="000000"/>
            </w:rPr>
            <w:t>(Dissanayake et al., 2021a; Holleley et al., 2015; Wild et al., 2022)</w:t>
          </w:r>
        </w:sdtContent>
      </w:sdt>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r w:rsidR="0027621E" w:rsidRPr="0027621E">
            <w:rPr>
              <w:color w:val="000000"/>
            </w:rPr>
            <w:t>(Dissanayake et al., 2021a; Quinn et al., 2009)</w:t>
          </w:r>
        </w:sdtContent>
      </w:sdt>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r w:rsidR="0027621E" w:rsidRPr="0027621E">
            <w:rPr>
              <w:color w:val="000000"/>
            </w:rPr>
            <w:t>(Holleley et al., 2015; Quinn et al., 2007)</w:t>
          </w:r>
        </w:sdtContent>
      </w:sdt>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B679AF">
        <w:rPr>
          <w:color w:val="000000" w:themeColor="text1"/>
        </w:rPr>
        <w:t xml:space="preserve"> or </w:t>
      </w:r>
      <w:r w:rsidR="00B679AF" w:rsidRPr="002133E8">
        <w:t>male</w:t>
      </w:r>
      <w:r w:rsidR="00B679AF" w:rsidRPr="002133E8">
        <w:rPr>
          <w:vertAlign w:val="subscript"/>
        </w:rPr>
        <w:t>SR</w:t>
      </w:r>
      <w:r w:rsidR="00B679AF">
        <w:t xml:space="preserve"> XX</w:t>
      </w:r>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7E4E4C">
        <w:rPr>
          <w:color w:val="000000" w:themeColor="text1"/>
        </w:rPr>
        <w:t xml:space="preserve"> or </w:t>
      </w:r>
      <w:r w:rsidR="007E4E4C" w:rsidRPr="002133E8">
        <w:t>male</w:t>
      </w:r>
      <w:r w:rsidR="007E4E4C" w:rsidRPr="002133E8">
        <w:rPr>
          <w:vertAlign w:val="subscript"/>
        </w:rPr>
        <w:t>SR</w:t>
      </w:r>
      <w:r w:rsidR="007E4E4C">
        <w:t xml:space="preserve"> XX</w:t>
      </w:r>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r w:rsidR="007E4E4C">
        <w:rPr>
          <w:color w:val="000000" w:themeColor="text1"/>
        </w:rPr>
        <w:t>, female XX</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color w:val="000000" w:themeColor="text1"/>
        </w:rPr>
      </w:pPr>
    </w:p>
    <w:p w14:paraId="08302253" w14:textId="7072FBDF" w:rsidR="002756C0" w:rsidRPr="00851830" w:rsidRDefault="0028605A" w:rsidP="00A146D7">
      <w:pPr>
        <w:ind w:right="360"/>
        <w:contextualSpacing/>
        <w:rPr>
          <w:color w:val="000000" w:themeColor="text1"/>
        </w:rPr>
      </w:pPr>
      <w:r>
        <w:rPr>
          <w:color w:val="000000" w:themeColor="text1"/>
        </w:rPr>
        <w:t xml:space="preserve">Evidence for the Like Phenotype </w:t>
      </w:r>
      <w:r w:rsidR="008E524B">
        <w:rPr>
          <w:color w:val="000000" w:themeColor="text1"/>
        </w:rPr>
        <w:t xml:space="preserve">hypothesis </w:t>
      </w:r>
      <w:r>
        <w:rPr>
          <w:color w:val="000000" w:themeColor="text1"/>
        </w:rPr>
        <w:t xml:space="preserve">would suggest that metabolic differences between phenotypic sexes (i.e., male vs. female) </w:t>
      </w:r>
      <w:r w:rsidR="008E524B">
        <w:rPr>
          <w:color w:val="000000" w:themeColor="text1"/>
        </w:rPr>
        <w:t>may be</w:t>
      </w:r>
      <w:r>
        <w:rPr>
          <w:color w:val="000000" w:themeColor="text1"/>
        </w:rPr>
        <w:t xml:space="preserve"> </w:t>
      </w:r>
      <w:r w:rsidR="00DC35B7">
        <w:rPr>
          <w:color w:val="000000" w:themeColor="text1"/>
        </w:rPr>
        <w:t xml:space="preserve">driven </w:t>
      </w:r>
      <w:r>
        <w:rPr>
          <w:color w:val="000000" w:themeColor="text1"/>
        </w:rPr>
        <w:t xml:space="preserve">by hormonal mechanisms or </w:t>
      </w:r>
      <w:proofErr w:type="gramStart"/>
      <w:r>
        <w:rPr>
          <w:color w:val="000000" w:themeColor="text1"/>
        </w:rPr>
        <w:t>sexually-</w:t>
      </w:r>
      <w:r w:rsidR="00E356F2" w:rsidRPr="00851830">
        <w:rPr>
          <w:color w:val="000000" w:themeColor="text1"/>
        </w:rPr>
        <w:t>antagonistic</w:t>
      </w:r>
      <w:proofErr w:type="gramEnd"/>
      <w:r w:rsidR="00E356F2" w:rsidRPr="00851830">
        <w:rPr>
          <w:color w:val="000000" w:themeColor="text1"/>
        </w:rPr>
        <w:t xml:space="preserve"> </w:t>
      </w:r>
      <w:r>
        <w:rPr>
          <w:color w:val="000000" w:themeColor="text1"/>
        </w:rPr>
        <w:t xml:space="preserve">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sdtContent>
      </w:sdt>
      <w:r w:rsidR="00E356F2">
        <w:rPr>
          <w:color w:val="000000"/>
        </w:rPr>
        <w:t xml:space="preserve">. </w:t>
      </w:r>
      <w:r w:rsidR="008E524B">
        <w:rPr>
          <w:color w:val="000000" w:themeColor="text1"/>
        </w:rPr>
        <w:t>S</w:t>
      </w:r>
      <w:r w:rsidR="00E356F2" w:rsidRPr="00851830">
        <w:rPr>
          <w:color w:val="000000" w:themeColor="text1"/>
        </w:rPr>
        <w:t xml:space="preserve">upport for the Like Genotype </w:t>
      </w:r>
      <w:r w:rsidR="008E524B">
        <w:rPr>
          <w:color w:val="000000" w:themeColor="text1"/>
        </w:rPr>
        <w:t xml:space="preserve">hypothesis </w:t>
      </w:r>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r w:rsidR="008E524B">
        <w:rPr>
          <w:color w:val="000000" w:themeColor="text1"/>
        </w:rPr>
        <w:t>may be</w:t>
      </w:r>
      <w:r w:rsidR="008E524B" w:rsidRPr="00851830">
        <w:rPr>
          <w:color w:val="000000" w:themeColor="text1"/>
        </w:rPr>
        <w:t xml:space="preserve"> </w:t>
      </w:r>
      <w:r w:rsidR="00E356F2" w:rsidRPr="00851830">
        <w:rPr>
          <w:color w:val="000000" w:themeColor="text1"/>
        </w:rPr>
        <w:t xml:space="preserve">involved in the expression of traits </w:t>
      </w:r>
      <w:r w:rsidR="008E524B">
        <w:rPr>
          <w:color w:val="000000" w:themeColor="text1"/>
        </w:rPr>
        <w:t xml:space="preserve">associated </w:t>
      </w:r>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r w:rsidR="0027621E" w:rsidRPr="0027621E">
            <w:rPr>
              <w:color w:val="000000"/>
            </w:rPr>
            <w:t>(Charlesworth and Charlesworth, 1980; Fisher, 1931; Harrison et al., 2015)</w:t>
          </w:r>
        </w:sdtContent>
      </w:sdt>
      <w:r w:rsidR="00202798">
        <w:rPr>
          <w:color w:val="000000" w:themeColor="text1"/>
        </w:rPr>
        <w:t xml:space="preserve">. </w:t>
      </w:r>
      <w:r w:rsidR="00233578">
        <w:rPr>
          <w:color w:val="000000"/>
        </w:rPr>
        <w:t>To date, n</w:t>
      </w:r>
      <w:r w:rsidR="00CF59C6" w:rsidRPr="00CF59C6">
        <w:rPr>
          <w:color w:val="000000"/>
        </w:rPr>
        <w:t xml:space="preserve">o studies have explored </w:t>
      </w:r>
      <w:r w:rsidR="00233578">
        <w:rPr>
          <w:color w:val="000000"/>
        </w:rPr>
        <w:t>how energetic components</w:t>
      </w:r>
      <w:r w:rsidR="00790AEA">
        <w:rPr>
          <w:color w:val="000000"/>
        </w:rPr>
        <w:t xml:space="preserve"> </w:t>
      </w:r>
      <w:r w:rsidR="00233578">
        <w:rPr>
          <w:color w:val="000000"/>
        </w:rPr>
        <w:t xml:space="preserve"> </w:t>
      </w:r>
      <w:r w:rsidR="00790AEA">
        <w:rPr>
          <w:color w:val="000000"/>
        </w:rPr>
        <w:t>(</w:t>
      </w:r>
      <w:proofErr w:type="gramStart"/>
      <w:r w:rsidR="00790AEA">
        <w:rPr>
          <w:color w:val="000000"/>
        </w:rPr>
        <w:t>i.e.</w:t>
      </w:r>
      <w:proofErr w:type="gramEnd"/>
      <w:r w:rsidR="00790AEA">
        <w:rPr>
          <w:color w:val="000000"/>
        </w:rPr>
        <w:t xml:space="preserve"> metabolism, growth, maintenance) </w:t>
      </w:r>
      <w:r w:rsidR="00795754">
        <w:rPr>
          <w:color w:val="000000"/>
        </w:rPr>
        <w:t xml:space="preserve">are affected </w:t>
      </w:r>
      <w:r w:rsidR="00233578">
        <w:rPr>
          <w:color w:val="000000"/>
        </w:rPr>
        <w:t>by sex-reversal</w:t>
      </w:r>
      <w:r w:rsidR="00790AEA">
        <w:rPr>
          <w:color w:val="000000"/>
        </w:rPr>
        <w:t>,</w:t>
      </w:r>
      <w:r w:rsidR="00CF59C6" w:rsidRPr="00CF59C6">
        <w:rPr>
          <w:color w:val="000000"/>
        </w:rPr>
        <w:t xml:space="preserve"> </w:t>
      </w:r>
      <w:r w:rsidR="00BB2BF7">
        <w:rPr>
          <w:color w:val="000000"/>
        </w:rPr>
        <w:t>even though</w:t>
      </w:r>
      <w:r w:rsidR="00E356F2" w:rsidRPr="00E356F2">
        <w:rPr>
          <w:color w:val="000000"/>
        </w:rPr>
        <w:t xml:space="preserve"> </w:t>
      </w:r>
      <w:r w:rsidR="00EE2FAC">
        <w:rPr>
          <w:color w:val="000000"/>
        </w:rPr>
        <w:t xml:space="preserve">sex-specific strategies of </w:t>
      </w: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 xml:space="preserve">females </w:t>
      </w: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sdtContent>
      </w:sdt>
      <w:r w:rsidR="00CF59C6" w:rsidRPr="00CF59C6">
        <w:rPr>
          <w:color w:val="000000"/>
        </w:rPr>
        <w:t>.</w:t>
      </w:r>
    </w:p>
    <w:p w14:paraId="5DE0A672" w14:textId="77777777" w:rsidR="00233578" w:rsidRDefault="00233578" w:rsidP="00A146D7">
      <w:pPr>
        <w:keepNext/>
        <w:ind w:right="360"/>
        <w:contextualSpacing/>
        <w:rP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9553479"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27621E" w:rsidRPr="0027621E">
            <w:rPr>
              <w:color w:val="000000"/>
            </w:rPr>
            <w:t>(Dissanayake et al., 2021a)</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27621E" w:rsidRPr="0027621E">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27621E" w:rsidRPr="0027621E">
            <w:rPr>
              <w:color w:val="000000"/>
            </w:rPr>
            <w:t>(Shine et al., 2002)</w:t>
          </w:r>
        </w:sdtContent>
      </w:sdt>
      <w:r w:rsidRPr="002756C0">
        <w:rPr>
          <w:color w:val="000000" w:themeColor="text1"/>
        </w:rPr>
        <w:t xml:space="preserve">. </w:t>
      </w:r>
      <w:r w:rsidR="004B428D">
        <w:rPr>
          <w:color w:val="000000" w:themeColor="text1"/>
        </w:rPr>
        <w:t>F</w:t>
      </w:r>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r w:rsidR="004B428D">
        <w:rPr>
          <w:color w:val="000000" w:themeColor="text1"/>
        </w:rPr>
        <w:t xml:space="preserve"> see </w:t>
      </w: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r w:rsidR="0027621E" w:rsidRPr="00E12A2E">
            <w:rPr>
              <w:color w:val="000000"/>
            </w:rPr>
            <w:t>(Dissanayake et al., 2021b)</w:t>
          </w:r>
        </w:sdtContent>
      </w:sdt>
      <w:r w:rsidRPr="002756C0">
        <w:rPr>
          <w:color w:val="000000" w:themeColor="text1"/>
        </w:rPr>
        <w:t xml:space="preserve">. </w:t>
      </w:r>
    </w:p>
    <w:p w14:paraId="43A98EAE" w14:textId="6906439A"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27621E" w:rsidRPr="0027621E">
            <w:rPr>
              <w:color w:val="000000"/>
            </w:rPr>
            <w:t>(</w:t>
          </w:r>
          <w:proofErr w:type="spellStart"/>
          <w:r w:rsidR="0027621E" w:rsidRPr="0027621E">
            <w:rPr>
              <w:color w:val="000000"/>
            </w:rPr>
            <w:t>Harolow</w:t>
          </w:r>
          <w:proofErr w:type="spellEnd"/>
          <w:r w:rsidR="0027621E" w:rsidRPr="0027621E">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r w:rsidR="0027621E" w:rsidRPr="0027621E">
            <w:rPr>
              <w:color w:val="000000"/>
            </w:rPr>
            <w:t>(Dissanayake et al., 2021b)</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0ED60B6B"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FC6010">
        <w:rPr>
          <w:color w:val="000000" w:themeColor="text1"/>
        </w:rPr>
        <w:t xml:space="preserve">tissue </w:t>
      </w:r>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27621E" w:rsidRPr="0027621E">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27621E" w:rsidRPr="0027621E">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27621E" w:rsidRPr="0027621E">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665BFC98"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r w:rsidR="00A81729">
        <w:rPr>
          <w:color w:val="000000" w:themeColor="text1"/>
        </w:rPr>
        <w:t xml:space="preserve">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27621E" w:rsidRPr="0027621E">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27621E" w:rsidRPr="0027621E">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27621E" w:rsidRPr="0027621E">
            <w:rPr>
              <w:color w:val="000000"/>
            </w:rPr>
            <w:t>Lighton</w:t>
          </w:r>
          <w:proofErr w:type="spellEnd"/>
          <w:r w:rsidR="0027621E" w:rsidRPr="0027621E">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5ED42684" w14:textId="10AEF623" w:rsidR="00227CBD"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27621E" w:rsidRPr="0027621E">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710432B8" w14:textId="6862C667" w:rsidR="00227CBD"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r w:rsidR="008041D1">
        <w:rPr>
          <w:color w:val="000000" w:themeColor="text1"/>
        </w:rPr>
        <w:t xml:space="preserve"> </w:t>
      </w:r>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4DA5CC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27621E" w:rsidRPr="0027621E">
            <w:rPr>
              <w:color w:val="000000"/>
            </w:rPr>
            <w:t>(</w:t>
          </w:r>
          <w:proofErr w:type="spellStart"/>
          <w:r w:rsidR="0027621E" w:rsidRPr="0027621E">
            <w:rPr>
              <w:color w:val="000000"/>
            </w:rPr>
            <w:t>Bürkner</w:t>
          </w:r>
          <w:proofErr w:type="spellEnd"/>
          <w:r w:rsidR="0027621E" w:rsidRPr="0027621E">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r w:rsidR="007F15D4" w:rsidRPr="007004FA">
        <w:rPr>
          <w:color w:val="000000" w:themeColor="text1"/>
        </w:rPr>
        <w:t xml:space="preserve">. </w:t>
      </w:r>
      <w:r w:rsidR="000734D1" w:rsidRPr="00E12A2E">
        <w:rPr>
          <w:color w:val="000000" w:themeColor="text1"/>
        </w:rPr>
        <w:t xml:space="preserve">We used Bayesian modelling approaches because of their flexibility with respect to parameter estimation. It is also easier to interpret and manipulate posterior probabilities for each parameter in the model. </w:t>
      </w:r>
      <w:r w:rsidRPr="008F19F9">
        <w:rPr>
          <w:color w:val="000000" w:themeColor="text1"/>
        </w:rPr>
        <w:t xml:space="preserve">Default priors </w:t>
      </w:r>
      <w:r w:rsidR="000734D1">
        <w:rPr>
          <w:i/>
          <w:iCs/>
          <w:color w:val="000000" w:themeColor="text1"/>
        </w:rPr>
        <w:t xml:space="preserve">(See Supplementary Material for Details) </w:t>
      </w:r>
      <w:r w:rsidR="007F15D4">
        <w:rPr>
          <w:color w:val="000000" w:themeColor="text1"/>
        </w:rPr>
        <w:t xml:space="preserve">were used </w:t>
      </w:r>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0CF99DBD"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r w:rsidR="00AF54D9" w:rsidRPr="0019556D">
        <w:t>S</w:t>
      </w:r>
      <w:r w:rsidR="00AF54D9">
        <w:t>1</w:t>
      </w:r>
      <w:r w:rsidR="00AF54D9" w:rsidRPr="0019556D">
        <w:t xml:space="preserve"> </w:t>
      </w:r>
      <w:r w:rsidR="00246C9C" w:rsidRPr="0019556D">
        <w:t xml:space="preserve">&amp; </w:t>
      </w:r>
      <w:r w:rsidR="00AF54D9" w:rsidRPr="0019556D">
        <w:t>S</w:t>
      </w:r>
      <w:r w:rsidR="00AF54D9">
        <w:t>2</w:t>
      </w:r>
      <w:r w:rsidR="00AF54D9" w:rsidRPr="0019556D">
        <w:t xml:space="preserve"> </w:t>
      </w:r>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99C3D00" w14:textId="7023666B" w:rsidR="007F15D4" w:rsidRPr="008F19F9" w:rsidRDefault="008F19F9" w:rsidP="00A146D7">
      <w:pPr>
        <w:ind w:firstLine="720"/>
        <w:contextualSpacing/>
        <w:rPr>
          <w:color w:val="000000" w:themeColor="text1"/>
        </w:rPr>
      </w:pPr>
      <w:r w:rsidRPr="008F19F9">
        <w:rPr>
          <w:color w:val="000000" w:themeColor="text1"/>
        </w:rPr>
        <w:t>Differences in growth rates were compared across sex class</w:t>
      </w:r>
      <w:r w:rsidR="003114C6">
        <w:rPr>
          <w:color w:val="000000" w:themeColor="text1"/>
        </w:rPr>
        <w:t xml:space="preserve"> </w:t>
      </w:r>
      <w:r w:rsidRPr="008F19F9">
        <w:rPr>
          <w:color w:val="000000" w:themeColor="text1"/>
        </w:rPr>
        <w:t>using Bayesian linear models</w:t>
      </w:r>
      <w:r w:rsidR="00D70EDA">
        <w:rPr>
          <w:color w:val="000000" w:themeColor="text1"/>
        </w:rPr>
        <w:t xml:space="preserve"> while accounting for individual mean metabolism</w:t>
      </w:r>
      <w:r w:rsidRPr="008F19F9">
        <w:rPr>
          <w:color w:val="000000" w:themeColor="text1"/>
        </w:rPr>
        <w:t xml:space="preserve">. </w:t>
      </w: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46CE13AB" w14:textId="03C01B26" w:rsidR="000734D1" w:rsidRDefault="008F19F9" w:rsidP="00E12A2E">
      <w:pPr>
        <w:ind w:firstLine="720"/>
        <w:contextualSpacing/>
        <w:rPr>
          <w:b/>
          <w:bCs/>
          <w:color w:val="000000" w:themeColor="text1"/>
        </w:rPr>
      </w:pPr>
      <w:r w:rsidRPr="008F19F9">
        <w:rPr>
          <w:color w:val="000000" w:themeColor="text1"/>
        </w:rPr>
        <w:t xml:space="preserve">For all Bayesian models, posterior estimates were from </w:t>
      </w:r>
      <w:r w:rsidR="00CC3F73">
        <w:rPr>
          <w:color w:val="000000" w:themeColor="text1"/>
        </w:rPr>
        <w:t>four MCMC</w:t>
      </w:r>
      <w:r w:rsidR="00CC3F73" w:rsidRPr="008F19F9">
        <w:rPr>
          <w:color w:val="000000" w:themeColor="text1"/>
        </w:rPr>
        <w:t xml:space="preserve"> </w:t>
      </w:r>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r w:rsidR="007F15D4">
        <w:rPr>
          <w:color w:val="000000" w:themeColor="text1"/>
        </w:rPr>
        <w:t xml:space="preserve">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w:t>
      </w:r>
      <w:r w:rsidR="00320F11" w:rsidRPr="00E41ECD">
        <w:rPr>
          <w:color w:val="000000" w:themeColor="text1"/>
        </w:rPr>
        <w:t>were less than 0.05</w:t>
      </w:r>
      <w:r w:rsidR="00D871D1">
        <w:rPr>
          <w:color w:val="000000" w:themeColor="text1"/>
        </w:rPr>
        <w:t>.</w:t>
      </w:r>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r w:rsidR="00A81729">
        <w:rPr>
          <w:color w:val="000000" w:themeColor="text1"/>
        </w:rPr>
        <w:t xml:space="preserve">: </w:t>
      </w:r>
      <w:hyperlink r:id="rId16" w:history="1">
        <w:r w:rsidR="00A81729" w:rsidRPr="00A81729">
          <w:rPr>
            <w:rStyle w:val="Hyperlink"/>
          </w:rPr>
          <w:t>https://github.com/daniel1noble/energy_sex_reversal.git</w:t>
        </w:r>
      </w:hyperlink>
      <w:r w:rsidR="00D706C8">
        <w:rPr>
          <w:color w:val="000000" w:themeColor="text1"/>
        </w:rPr>
        <w:t xml:space="preserve">. </w:t>
      </w: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7E7773AA"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r w:rsidR="00E92EC2">
        <w:rPr>
          <w:color w:val="000000" w:themeColor="text1"/>
          <w:shd w:val="clear" w:color="auto" w:fill="FFFFFF"/>
          <w:lang w:val="en-US"/>
        </w:rPr>
        <w:t>,</w:t>
      </w:r>
      <w:r w:rsidR="00697D2E" w:rsidRPr="00EF77E5">
        <w:rPr>
          <w:color w:val="000000" w:themeColor="text1"/>
          <w:shd w:val="clear" w:color="auto" w:fill="FFFFFF"/>
          <w:lang w:val="en-US"/>
        </w:rPr>
        <w:t xml:space="preserve"> </w:t>
      </w: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r w:rsidR="00040EDC">
        <w:rPr>
          <w:color w:val="000000" w:themeColor="text1"/>
          <w:shd w:val="clear" w:color="auto" w:fill="FFFFFF"/>
          <w:lang w:val="en-US"/>
        </w:rPr>
        <w:t>mass-specific metabolic rate that</w:t>
      </w:r>
      <w:r w:rsidR="00E92EC2">
        <w:rPr>
          <w:color w:val="000000" w:themeColor="text1"/>
          <w:shd w:val="clear" w:color="auto" w:fill="FFFFFF"/>
          <w:lang w:val="en-US"/>
        </w:rPr>
        <w:t xml:space="preserve"> </w:t>
      </w:r>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AF54D9">
        <w:rPr>
          <w:color w:val="000000" w:themeColor="text1"/>
          <w:shd w:val="clear" w:color="auto" w:fill="FFFFFF"/>
          <w:lang w:val="en-GB"/>
        </w:rPr>
        <w:t>; Table S</w:t>
      </w:r>
      <w:r w:rsidR="00DE191E">
        <w:rPr>
          <w:color w:val="000000" w:themeColor="text1"/>
          <w:shd w:val="clear" w:color="auto" w:fill="FFFFFF"/>
          <w:lang w:val="en-GB"/>
        </w:rPr>
        <w:t>3</w:t>
      </w:r>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r w:rsidR="00AF54D9" w:rsidRPr="00EF77E5">
        <w:rPr>
          <w:color w:val="000000" w:themeColor="text1"/>
          <w:shd w:val="clear" w:color="auto" w:fill="FFFFFF"/>
          <w:lang w:val="en-US"/>
        </w:rPr>
        <w:t>S</w:t>
      </w:r>
      <w:r w:rsidR="00DE191E">
        <w:rPr>
          <w:color w:val="000000" w:themeColor="text1"/>
          <w:shd w:val="clear" w:color="auto" w:fill="FFFFFF"/>
          <w:lang w:val="en-US"/>
        </w:rPr>
        <w:t>4</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46ECAE9A" w14:textId="56900883" w:rsidR="003D1000" w:rsidRDefault="00EF77E5" w:rsidP="00E12A2E">
      <w:pPr>
        <w:ind w:firstLine="720"/>
        <w:contextualSpacing/>
        <w:rPr>
          <w:b/>
          <w:bCs/>
          <w:color w:val="000000" w:themeColor="text1"/>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r w:rsidR="00E92EC2">
        <w:rPr>
          <w:color w:val="000000" w:themeColor="text1"/>
          <w:shd w:val="clear" w:color="auto" w:fill="FFFFFF"/>
          <w:lang w:val="en-US"/>
        </w:rPr>
        <w:t>,</w:t>
      </w:r>
      <w:r w:rsidRPr="00EF77E5">
        <w:rPr>
          <w:color w:val="000000" w:themeColor="text1"/>
          <w:shd w:val="clear" w:color="auto" w:fill="FFFFFF"/>
          <w:lang w:val="en-US"/>
        </w:rPr>
        <w:t xml:space="preserve"> </w:t>
      </w:r>
      <w:r w:rsidR="00E92EC2">
        <w:rPr>
          <w:color w:val="000000" w:themeColor="text1"/>
          <w:shd w:val="clear" w:color="auto" w:fill="FFFFFF"/>
          <w:lang w:val="en-US"/>
        </w:rPr>
        <w:t xml:space="preserve">and scaling slopes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r w:rsidR="00B56F4B" w:rsidRPr="00E12A2E">
        <w:rPr>
          <w:color w:val="000000" w:themeColor="text1"/>
          <w:shd w:val="clear" w:color="auto" w:fill="FFFFFF"/>
          <w:lang w:val="en-US"/>
        </w:rPr>
        <w:t xml:space="preserve">Sex-reversed female </w:t>
      </w:r>
      <w:r w:rsidR="00B56F4B" w:rsidRPr="008041D1">
        <w:rPr>
          <w:i/>
          <w:iCs/>
          <w:color w:val="000000" w:themeColor="text1"/>
          <w:shd w:val="clear" w:color="auto" w:fill="FFFFFF"/>
          <w:lang w:val="en-US"/>
        </w:rPr>
        <w:t>P. vitticeps</w:t>
      </w:r>
      <w:r w:rsidR="00B56F4B" w:rsidRPr="00E12A2E">
        <w:rPr>
          <w:color w:val="000000" w:themeColor="text1"/>
          <w:shd w:val="clear" w:color="auto" w:fill="FFFFFF"/>
          <w:lang w:val="en-US"/>
        </w:rPr>
        <w:t xml:space="preserve">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had a mass-specific metabolic rate that was overall higher than their genotypic counterparts (male ZZ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&lt; 0.01), but lower than their phenotypic counterparts (female ZW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r w:rsidR="00B56F4B" w:rsidRPr="00E12A2E">
        <w:rPr>
          <w:color w:val="000000" w:themeColor="text1"/>
          <w:shd w:val="clear" w:color="auto" w:fill="FFFFFF"/>
          <w:lang w:val="en-US"/>
        </w:rPr>
        <w:t xml:space="preserve">was more like </w:t>
      </w:r>
      <w:proofErr w:type="spellStart"/>
      <w:r w:rsidR="00B56F4B" w:rsidRPr="00E12A2E">
        <w:rPr>
          <w:color w:val="000000" w:themeColor="text1"/>
          <w:shd w:val="clear" w:color="auto" w:fill="FFFFFF"/>
          <w:lang w:val="en-US"/>
        </w:rPr>
        <w:t>ZZmales</w:t>
      </w:r>
      <w:proofErr w:type="spellEnd"/>
      <w:r w:rsidR="00B56F4B" w:rsidRPr="00E12A2E">
        <w:rPr>
          <w:color w:val="000000" w:themeColor="text1"/>
          <w:shd w:val="clear" w:color="auto" w:fill="FFFFFF"/>
          <w:lang w:val="en-US"/>
        </w:rPr>
        <w:t xml:space="preserve"> than ZW females (Fig. 2D</w:t>
      </w:r>
      <w:r w:rsidR="007D2212">
        <w:rPr>
          <w:color w:val="000000" w:themeColor="text1"/>
          <w:shd w:val="clear" w:color="auto" w:fill="FFFFFF"/>
          <w:lang w:val="en-US"/>
        </w:rPr>
        <w:t>; Table S3</w:t>
      </w:r>
      <w:r w:rsidR="00B56F4B" w:rsidRPr="00E12A2E">
        <w:rPr>
          <w:color w:val="000000" w:themeColor="text1"/>
          <w:shd w:val="clear" w:color="auto" w:fill="FFFFFF"/>
          <w:lang w:val="en-US"/>
        </w:rPr>
        <w:t>)</w:t>
      </w:r>
      <w:r w:rsidR="0071069C">
        <w:rPr>
          <w:color w:val="000000" w:themeColor="text1"/>
          <w:shd w:val="clear" w:color="auto" w:fill="FFFFFF"/>
          <w:lang w:val="en-US"/>
        </w:rPr>
        <w:t xml:space="preserve">. </w:t>
      </w:r>
      <w:proofErr w:type="gramStart"/>
      <w:r w:rsidR="0071069C">
        <w:rPr>
          <w:color w:val="000000" w:themeColor="text1"/>
          <w:shd w:val="clear" w:color="auto" w:fill="FFFFFF"/>
          <w:lang w:val="en-US"/>
        </w:rPr>
        <w:t>As a consequence</w:t>
      </w:r>
      <w:proofErr w:type="gramEnd"/>
      <w:r w:rsidR="0071069C">
        <w:rPr>
          <w:color w:val="000000" w:themeColor="text1"/>
          <w:shd w:val="clear" w:color="auto" w:fill="FFFFFF"/>
          <w:lang w:val="en-US"/>
        </w:rPr>
        <w:t xml:space="preserve">, large </w:t>
      </w:r>
      <w:r w:rsidR="00B56F4B" w:rsidRPr="00E12A2E">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B56F4B" w:rsidRPr="00E12A2E">
        <w:rPr>
          <w:color w:val="000000" w:themeColor="text1"/>
          <w:shd w:val="clear" w:color="auto" w:fill="FFFFFF"/>
          <w:lang w:val="en-US"/>
        </w:rPr>
        <w:t xml:space="preserve"> ZZ </w:t>
      </w:r>
      <w:r w:rsidR="0071069C">
        <w:rPr>
          <w:color w:val="000000" w:themeColor="text1"/>
          <w:shd w:val="clear" w:color="auto" w:fill="FFFFFF"/>
          <w:lang w:val="en-US"/>
        </w:rPr>
        <w:t>have significantly lower metabolism</w:t>
      </w:r>
      <w:r w:rsidR="00B56F4B" w:rsidRPr="00E12A2E">
        <w:rPr>
          <w:color w:val="000000" w:themeColor="text1"/>
          <w:shd w:val="clear" w:color="auto" w:fill="FFFFFF"/>
          <w:lang w:val="en-US"/>
        </w:rPr>
        <w:t xml:space="preserve"> compared to 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Table S3</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6EA36453"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r w:rsidR="00F32F19">
        <w:rPr>
          <w:b/>
          <w:bCs/>
          <w:color w:val="000000" w:themeColor="text1"/>
        </w:rPr>
        <w:t>h</w:t>
      </w:r>
      <w:r w:rsidR="008F19F9">
        <w:rPr>
          <w:b/>
          <w:bCs/>
          <w:color w:val="000000" w:themeColor="text1"/>
        </w:rPr>
        <w:t xml:space="preserve"> and survival</w:t>
      </w:r>
    </w:p>
    <w:p w14:paraId="4D103C57" w14:textId="7FD8E501" w:rsidR="00D27FC1" w:rsidRDefault="00854992" w:rsidP="00A146D7">
      <w:pPr>
        <w:keepNext/>
        <w:spacing w:before="240" w:after="120"/>
        <w:contextualSpacing/>
        <w:rPr>
          <w:b/>
          <w:bCs/>
          <w:color w:val="000000" w:themeColor="text1"/>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007D2212">
        <w:rPr>
          <w:color w:val="000000" w:themeColor="text1"/>
          <w:shd w:val="clear" w:color="auto" w:fill="FFFFFF"/>
          <w:lang w:val="en-US"/>
        </w:rPr>
        <w:t xml:space="preserve">). For </w:t>
      </w:r>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metabolism and growth rate estimates (Table S5 &amp; S6). </w:t>
      </w:r>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r w:rsidR="00130D47" w:rsidRPr="00854992">
        <w:rPr>
          <w:color w:val="000000" w:themeColor="text1"/>
          <w:shd w:val="clear" w:color="auto" w:fill="FFFFFF"/>
          <w:lang w:val="en-US"/>
        </w:rPr>
        <w:t>S</w:t>
      </w:r>
      <w:r w:rsidR="00F32F19">
        <w:rPr>
          <w:color w:val="000000" w:themeColor="text1"/>
          <w:shd w:val="clear" w:color="auto" w:fill="FFFFFF"/>
          <w:lang w:val="en-US"/>
        </w:rPr>
        <w:t>7</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2EEFC12D" w14:textId="3ED6511F" w:rsidR="00CB0BA5"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65523ED4" w14:textId="4758E029" w:rsidR="005168F7" w:rsidRDefault="00DC35B7" w:rsidP="005168F7">
      <w:pPr>
        <w:contextualSpacing/>
        <w:rPr>
          <w:color w:val="000000" w:themeColor="text1"/>
        </w:rPr>
      </w:pPr>
      <w:r>
        <w:t>W</w:t>
      </w:r>
      <w:r w:rsidR="00AE3565" w:rsidRPr="0035255B">
        <w:t xml:space="preserve">e examined two species with different modes of sex-reversal to test whether </w:t>
      </w:r>
      <w:r>
        <w:t>metabolism</w:t>
      </w:r>
      <w:r w:rsidR="00AE3565" w:rsidRPr="0035255B">
        <w:t xml:space="preserve">, growth, and survival differed </w:t>
      </w:r>
      <w:r>
        <w:t>between</w:t>
      </w:r>
      <w:r w:rsidRPr="0035255B">
        <w:t xml:space="preserve"> </w:t>
      </w:r>
      <w:r w:rsidR="00AE3565" w:rsidRPr="0035255B">
        <w:t xml:space="preserve">sex-reversed individuals </w:t>
      </w:r>
      <w:r w:rsidRPr="0035255B">
        <w:t xml:space="preserve">and </w:t>
      </w:r>
      <w:r>
        <w:t xml:space="preserve">others of the same </w:t>
      </w:r>
      <w:r w:rsidRPr="0035255B">
        <w:t xml:space="preserve">phenotypic </w:t>
      </w:r>
      <w:r>
        <w:t>and</w:t>
      </w:r>
      <w:r w:rsidRPr="0035255B">
        <w:t xml:space="preserve"> genotypic sex</w:t>
      </w:r>
      <w:r w:rsidR="00AE3565" w:rsidRPr="0035255B">
        <w:t>.</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r w:rsidR="0035255B">
        <w:rPr>
          <w:color w:val="000000" w:themeColor="text1"/>
        </w:rPr>
        <w:t>hypothesis</w:t>
      </w:r>
      <w:r w:rsidR="0035255B" w:rsidRPr="0035255B">
        <w:rPr>
          <w:color w:val="000000" w:themeColor="text1"/>
        </w:rPr>
        <w:t xml:space="preserve"> </w:t>
      </w:r>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r w:rsidR="00CF50C6" w:rsidRPr="0035255B">
        <w:rPr>
          <w:color w:val="000000" w:themeColor="text1"/>
          <w:shd w:val="clear" w:color="auto" w:fill="FFFFFF"/>
        </w:rPr>
        <w:t xml:space="preserve">Together </w:t>
      </w:r>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r w:rsidR="0027621E" w:rsidRPr="00E12A2E">
            <w:rPr>
              <w:color w:val="000000"/>
              <w:shd w:val="clear" w:color="auto" w:fill="FFFFFF"/>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sdtContent>
      </w:sdt>
      <w:r w:rsidR="00406052" w:rsidRPr="0035255B">
        <w:rPr>
          <w:color w:val="000000" w:themeColor="text1"/>
          <w:shd w:val="clear" w:color="auto" w:fill="FFFFFF"/>
        </w:rPr>
        <w:t xml:space="preserve">. </w:t>
      </w:r>
      <w:r w:rsidR="00AE4272">
        <w:rPr>
          <w:color w:val="000000" w:themeColor="text1"/>
        </w:rPr>
        <w:t>Assuming 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41D1941D" w14:textId="3E9A5E7F" w:rsidR="00C10E71" w:rsidRPr="00DE27BA" w:rsidRDefault="00BB7F1C" w:rsidP="00E12A2E">
      <w:pPr>
        <w:ind w:firstLine="720"/>
        <w:contextualSpacing/>
        <w:rPr>
          <w:color w:val="000000" w:themeColor="text1"/>
        </w:rPr>
      </w:pPr>
      <w:r>
        <w:rPr>
          <w:color w:val="000000" w:themeColor="text1"/>
        </w:rPr>
        <w:t>R</w:t>
      </w:r>
      <w:r w:rsidR="00C10E71" w:rsidRPr="009D367F">
        <w:rPr>
          <w:color w:val="000000" w:themeColor="text1"/>
        </w:rPr>
        <w:t>egardless of the sex-determining system, we show that females had higher mass scaling relationships for metabolism than males (Tables 1 &amp; 2</w:t>
      </w:r>
      <w:r w:rsidR="00CA1860">
        <w:rPr>
          <w:color w:val="000000" w:themeColor="text1"/>
        </w:rPr>
        <w:t>)</w:t>
      </w:r>
      <w:r w:rsidR="00590014" w:rsidRPr="001A10D8">
        <w:rPr>
          <w:color w:val="000000" w:themeColor="text1"/>
          <w:lang w:val="en-GB"/>
        </w:rPr>
        <w:t xml:space="preserve">. </w:t>
      </w:r>
      <w:r w:rsidR="00C10E71" w:rsidRPr="001A10D8">
        <w:rPr>
          <w:color w:val="000000" w:themeColor="text1"/>
        </w:rPr>
        <w:t>Hormone-mediated effects</w:t>
      </w:r>
      <w:r w:rsidR="004504C2" w:rsidRPr="00E12A2E">
        <w:rPr>
          <w:color w:val="000000" w:themeColor="text1"/>
        </w:rPr>
        <w:t>,</w:t>
      </w:r>
      <w:r w:rsidR="00C10E71" w:rsidRPr="001A10D8">
        <w:rPr>
          <w:color w:val="000000" w:themeColor="text1"/>
        </w:rPr>
        <w:t xml:space="preserve"> such as </w:t>
      </w:r>
      <w:r w:rsidR="002368C3" w:rsidRPr="00E12A2E">
        <w:rPr>
          <w:color w:val="000000" w:themeColor="text1"/>
        </w:rPr>
        <w:t xml:space="preserve">responses to </w:t>
      </w:r>
      <w:r w:rsidR="00AC721D" w:rsidRPr="00E12A2E">
        <w:rPr>
          <w:color w:val="000000" w:themeColor="text1"/>
        </w:rPr>
        <w:t>elevated</w:t>
      </w:r>
      <w:r w:rsidR="002368C3" w:rsidRPr="00E12A2E">
        <w:rPr>
          <w:color w:val="000000" w:themeColor="text1"/>
        </w:rPr>
        <w:t xml:space="preserve"> levels of </w:t>
      </w:r>
      <w:r w:rsidR="00C10E71" w:rsidRPr="001A10D8">
        <w:rPr>
          <w:color w:val="000000" w:themeColor="text1"/>
        </w:rPr>
        <w:t>thyroxin</w:t>
      </w:r>
      <w:r w:rsidR="00D34206" w:rsidRPr="00E12A2E">
        <w:rPr>
          <w:color w:val="000000" w:themeColor="text1"/>
        </w:rPr>
        <w:t xml:space="preserve"> or </w:t>
      </w:r>
      <w:r w:rsidR="002368C3" w:rsidRPr="00E12A2E">
        <w:rPr>
          <w:color w:val="000000" w:themeColor="text1"/>
        </w:rPr>
        <w:t>corticosterone</w:t>
      </w:r>
      <w:r w:rsidR="00D34206" w:rsidRPr="00E12A2E">
        <w:rPr>
          <w:color w:val="000000" w:themeColor="text1"/>
        </w:rPr>
        <w:t>,</w:t>
      </w:r>
      <w:r w:rsidR="00C10E71" w:rsidRPr="001A10D8">
        <w:rPr>
          <w:color w:val="000000" w:themeColor="text1"/>
        </w:rPr>
        <w:t xml:space="preserve"> have been responsible for </w:t>
      </w:r>
      <w:r w:rsidR="00046B75" w:rsidRPr="001A10D8">
        <w:rPr>
          <w:color w:val="000000" w:themeColor="text1"/>
        </w:rPr>
        <w:t xml:space="preserve">increasing </w:t>
      </w:r>
      <w:r w:rsidR="00C10E71" w:rsidRPr="001A10D8">
        <w:rPr>
          <w:color w:val="000000" w:themeColor="text1"/>
        </w:rPr>
        <w:t>metabolic rate</w:t>
      </w:r>
      <w:r w:rsidR="002368C3" w:rsidRPr="00E12A2E">
        <w:rPr>
          <w:color w:val="000000" w:themeColor="text1"/>
        </w:rPr>
        <w:t>s for</w:t>
      </w:r>
      <w:r w:rsidR="00D34206" w:rsidRPr="00E12A2E">
        <w:rPr>
          <w:color w:val="000000" w:themeColor="text1"/>
        </w:rPr>
        <w:t xml:space="preserve"> </w:t>
      </w:r>
      <w:r w:rsidR="0006181D">
        <w:rPr>
          <w:color w:val="000000" w:themeColor="text1"/>
        </w:rPr>
        <w:t xml:space="preserve">female </w:t>
      </w:r>
      <w:r w:rsidR="00C10E71" w:rsidRPr="001A10D8">
        <w:rPr>
          <w:color w:val="000000" w:themeColor="text1"/>
        </w:rPr>
        <w:t>l</w:t>
      </w:r>
      <w:r w:rsidR="002368C3" w:rsidRPr="00E12A2E">
        <w:rPr>
          <w:color w:val="000000" w:themeColor="text1"/>
        </w:rPr>
        <w:t>izards</w:t>
      </w:r>
      <w:r w:rsidR="00AC721D" w:rsidRPr="00E12A2E">
        <w:rPr>
          <w:color w:val="000000" w:themeColor="text1"/>
        </w:rPr>
        <w:t>,</w:t>
      </w:r>
      <w:r w:rsidR="002368C3" w:rsidRPr="00E12A2E">
        <w:rPr>
          <w:color w:val="000000" w:themeColor="text1"/>
        </w:rPr>
        <w:t xml:space="preserve"> </w:t>
      </w:r>
      <w:r w:rsidR="00C10E71" w:rsidRPr="001A10D8">
        <w:rPr>
          <w:color w:val="000000" w:themeColor="text1"/>
        </w:rPr>
        <w:t xml:space="preserve">and </w:t>
      </w:r>
      <w:r w:rsidR="002368C3" w:rsidRPr="00E12A2E">
        <w:rPr>
          <w:color w:val="000000" w:themeColor="text1"/>
        </w:rPr>
        <w:t>these same hormones</w:t>
      </w:r>
      <w:r w:rsidR="00C10E71" w:rsidRPr="001A10D8">
        <w:rPr>
          <w:color w:val="000000" w:themeColor="text1"/>
        </w:rPr>
        <w:t xml:space="preserve"> </w:t>
      </w:r>
      <w:r w:rsidR="002368C3" w:rsidRPr="00E12A2E">
        <w:rPr>
          <w:color w:val="000000" w:themeColor="text1"/>
        </w:rPr>
        <w:t xml:space="preserve">are </w:t>
      </w:r>
      <w:r w:rsidR="00C10E71" w:rsidRPr="001A10D8">
        <w:rPr>
          <w:color w:val="000000" w:themeColor="text1"/>
        </w:rPr>
        <w:t>important regulators of phenotypic sex differences in adults</w:t>
      </w:r>
      <w:r w:rsidR="002368C3" w:rsidRPr="001A10D8">
        <w:rPr>
          <w:color w:val="000000" w:themeColor="text1"/>
        </w:rPr>
        <w:t xml:space="preserve"> (</w:t>
      </w:r>
      <w:proofErr w:type="spellStart"/>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proofErr w:type="spellStart"/>
      <w:r w:rsidR="00AC721D" w:rsidRPr="001A10D8">
        <w:rPr>
          <w:color w:val="000000" w:themeColor="text1"/>
        </w:rPr>
        <w:t>Meylan</w:t>
      </w:r>
      <w:proofErr w:type="spellEnd"/>
      <w:r w:rsidR="00AC721D" w:rsidRPr="001A10D8">
        <w:rPr>
          <w:color w:val="000000" w:themeColor="text1"/>
        </w:rPr>
        <w:t xml:space="preserve"> et al., 2010</w:t>
      </w:r>
      <w:r w:rsidR="002368C3" w:rsidRPr="00C81BE9">
        <w:rPr>
          <w:color w:val="000000" w:themeColor="text1"/>
        </w:rPr>
        <w:t>)</w:t>
      </w:r>
      <w:r w:rsidR="00AC721D" w:rsidRPr="00C81BE9">
        <w:rPr>
          <w:color w:val="000000" w:themeColor="text1"/>
        </w:rPr>
        <w:t xml:space="preserve">. </w:t>
      </w:r>
      <w:r w:rsidR="00C10E71" w:rsidRPr="00C81BE9">
        <w:rPr>
          <w:color w:val="000000" w:themeColor="text1"/>
        </w:rPr>
        <w:t>Such differences</w:t>
      </w: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r w:rsidR="00C10E71" w:rsidRPr="00C81BE9">
        <w:rPr>
          <w:color w:val="000000" w:themeColor="text1"/>
        </w:rPr>
        <w:t xml:space="preserve"> may be responsible for </w:t>
      </w:r>
      <w:r w:rsidR="00AC0E21" w:rsidRPr="00C81BE9">
        <w:rPr>
          <w:color w:val="000000" w:themeColor="text1"/>
        </w:rPr>
        <w:t xml:space="preserve">the </w:t>
      </w:r>
      <w:r w:rsidR="00C10E71" w:rsidRPr="00C81BE9">
        <w:rPr>
          <w:color w:val="000000" w:themeColor="text1"/>
        </w:rPr>
        <w:t xml:space="preserve">observed </w:t>
      </w:r>
      <w:r w:rsidR="00753850" w:rsidRPr="00C81BE9">
        <w:rPr>
          <w:color w:val="000000" w:themeColor="text1"/>
        </w:rPr>
        <w:t>concordant sex</w:t>
      </w:r>
      <w:r w:rsidR="00C10E71" w:rsidRPr="00C81BE9">
        <w:rPr>
          <w:color w:val="000000" w:themeColor="text1"/>
        </w:rPr>
        <w:t xml:space="preserve"> differences in metabolism</w:t>
      </w:r>
      <w:r w:rsidR="00C81BE9">
        <w:rPr>
          <w:color w:val="000000" w:themeColor="text1"/>
        </w:rPr>
        <w:t>,</w:t>
      </w:r>
      <w:r w:rsidR="00C10E71" w:rsidRPr="00C81BE9">
        <w:rPr>
          <w:color w:val="000000" w:themeColor="text1"/>
        </w:rPr>
        <w:t xml:space="preserve"> </w:t>
      </w:r>
      <w:r w:rsidR="005A790A" w:rsidRPr="00C81BE9">
        <w:rPr>
          <w:color w:val="000000" w:themeColor="text1"/>
        </w:rPr>
        <w:t>but</w:t>
      </w:r>
      <w:r w:rsidR="00C10E71"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r w:rsidR="00C10E71" w:rsidRPr="001A10D8">
        <w:rPr>
          <w:color w:val="000000" w:themeColor="text1"/>
        </w:rPr>
        <w:t xml:space="preserve">. However, </w:t>
      </w:r>
      <w:r w:rsidR="003A7C7A" w:rsidRPr="001A10D8">
        <w:rPr>
          <w:color w:val="000000" w:themeColor="text1"/>
        </w:rPr>
        <w:t xml:space="preserve">how </w:t>
      </w:r>
      <w:r w:rsidR="00C10E71" w:rsidRPr="001A10D8">
        <w:rPr>
          <w:color w:val="000000" w:themeColor="text1"/>
        </w:rPr>
        <w:t>endogenous hormone</w:t>
      </w:r>
      <w:r w:rsidR="00C10E71" w:rsidRPr="003A7C7A">
        <w:rPr>
          <w:color w:val="000000" w:themeColor="text1"/>
        </w:rPr>
        <w:t xml:space="preserve"> levels shift during early ontogeny </w:t>
      </w: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r w:rsidR="003A7C7A" w:rsidRPr="003A7C7A">
        <w:rPr>
          <w:color w:val="000000" w:themeColor="text1"/>
        </w:rPr>
        <w:t>remains poorly understood</w:t>
      </w:r>
      <w:r w:rsidR="00753850" w:rsidRPr="003A7C7A">
        <w:rPr>
          <w:color w:val="000000" w:themeColor="text1"/>
        </w:rPr>
        <w:t xml:space="preserve"> </w:t>
      </w:r>
      <w:r w:rsidR="008A7093">
        <w:rPr>
          <w:color w:val="000000" w:themeColor="text1"/>
        </w:rPr>
        <w:t>(</w:t>
      </w:r>
      <w:r w:rsidR="008A7093" w:rsidRPr="00E12A2E">
        <w:rPr>
          <w:i/>
          <w:iCs/>
          <w:color w:val="000000" w:themeColor="text1"/>
        </w:rPr>
        <w:t>but see</w:t>
      </w:r>
      <w:r w:rsidR="008A7093">
        <w:rPr>
          <w:color w:val="000000" w:themeColor="text1"/>
        </w:rPr>
        <w:t xml:space="preserve"> </w:t>
      </w:r>
      <w:proofErr w:type="spellStart"/>
      <w:r w:rsidR="008A7093" w:rsidRPr="001A10D8">
        <w:rPr>
          <w:color w:val="000000"/>
        </w:rPr>
        <w:t>Lovern</w:t>
      </w:r>
      <w:proofErr w:type="spellEnd"/>
      <w:r w:rsidR="008A7093" w:rsidRPr="001A10D8">
        <w:rPr>
          <w:color w:val="000000"/>
        </w:rPr>
        <w:t xml:space="preserve">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r w:rsidR="00C10E71" w:rsidRPr="003A7C7A">
        <w:rPr>
          <w:color w:val="000000" w:themeColor="text1"/>
        </w:rPr>
        <w:t xml:space="preserve">. </w:t>
      </w:r>
    </w:p>
    <w:p w14:paraId="6D27F7A7" w14:textId="563A890C" w:rsidR="001A10D8" w:rsidRPr="00A25A54" w:rsidRDefault="008720EA" w:rsidP="003469AB">
      <w:pPr>
        <w:ind w:firstLine="720"/>
        <w:contextualSpacing/>
        <w:rPr>
          <w:color w:val="000000" w:themeColor="text1"/>
        </w:rPr>
      </w:pPr>
      <w:r>
        <w:rPr>
          <w:color w:val="000000" w:themeColor="text1"/>
        </w:rPr>
        <w:t>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r w:rsidR="005E4AC5">
        <w:rPr>
          <w:color w:val="000000" w:themeColor="text1"/>
        </w:rPr>
        <w:t>In</w:t>
      </w:r>
      <w:r w:rsidR="00406052">
        <w:rPr>
          <w:color w:val="000000" w:themeColor="text1"/>
        </w:rPr>
        <w:t xml:space="preserve"> </w:t>
      </w:r>
      <w:r w:rsidR="00B233F1">
        <w:rPr>
          <w:color w:val="000000" w:themeColor="text1"/>
        </w:rPr>
        <w:t>the ZZ/ZW system</w:t>
      </w:r>
      <w:r w:rsidR="005A1F31">
        <w:rPr>
          <w:color w:val="000000" w:themeColor="text1"/>
        </w:rPr>
        <w:t xml:space="preserve"> of </w:t>
      </w:r>
      <w:r w:rsidR="005A1F31" w:rsidRPr="00DA2DD6">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r w:rsidR="00977F6C">
        <w:rPr>
          <w:color w:val="000000" w:themeColor="text1"/>
        </w:rPr>
        <w:t xml:space="preserve">of similar size </w:t>
      </w:r>
      <w:r w:rsidR="00B233F1">
        <w:rPr>
          <w:color w:val="000000" w:themeColor="text1"/>
        </w:rPr>
        <w:t>(Fig. 2D</w:t>
      </w:r>
      <w:r w:rsidR="005330F2">
        <w:rPr>
          <w:color w:val="000000" w:themeColor="text1"/>
        </w:rPr>
        <w:t>; Table S3</w:t>
      </w:r>
      <w:r w:rsidR="00B233F1">
        <w:rPr>
          <w:color w:val="000000" w:themeColor="text1"/>
        </w:rPr>
        <w:t>)</w:t>
      </w: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r w:rsidR="00B233F1">
        <w:rPr>
          <w:color w:val="000000" w:themeColor="text1"/>
        </w:rPr>
        <w:t>.</w:t>
      </w:r>
      <w:r w:rsidR="00E9400C">
        <w:rPr>
          <w:color w:val="000000" w:themeColor="text1"/>
        </w:rPr>
        <w:t xml:space="preserve"> </w:t>
      </w:r>
      <w:r w:rsidR="00724BA6">
        <w:rPr>
          <w:color w:val="000000" w:themeColor="text1"/>
        </w:rPr>
        <w:t xml:space="preserve">Given that </w:t>
      </w:r>
      <w:r w:rsidR="00E9400C">
        <w:t>selection for larger hatchling lizards in the wild</w:t>
      </w:r>
      <w:r w:rsidR="005A596C">
        <w:t xml:space="preserve"> </w:t>
      </w:r>
      <w:r w:rsidR="00724BA6">
        <w:t>is common</w:t>
      </w:r>
      <w:r w:rsidR="005A596C">
        <w:t xml:space="preserve"> in lizards (</w:t>
      </w:r>
      <w:proofErr w:type="gramStart"/>
      <w:r w:rsidR="005A596C">
        <w:t>i.e.</w:t>
      </w:r>
      <w:proofErr w:type="gramEnd"/>
      <w:r w:rsidR="005A596C">
        <w:t xml:space="preserve"> ‘bigger is better’ hypothesis</w:t>
      </w:r>
      <w:r w:rsidR="002826B1">
        <w:t>;</w:t>
      </w:r>
      <w:r w:rsidR="00A45699">
        <w:t xml:space="preserve"> </w:t>
      </w: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r w:rsidR="0027621E" w:rsidRPr="00E12A2E">
            <w:rPr>
              <w:color w:val="000000"/>
            </w:rPr>
            <w:t xml:space="preserve">Ferguson and Fox, 1984; </w:t>
          </w:r>
          <w:proofErr w:type="spellStart"/>
          <w:r w:rsidR="0027621E" w:rsidRPr="0027621E">
            <w:rPr>
              <w:color w:val="000000"/>
            </w:rPr>
            <w:t>Sinervo</w:t>
          </w:r>
          <w:proofErr w:type="spellEnd"/>
          <w:r w:rsidR="0027621E" w:rsidRPr="0027621E">
            <w:rPr>
              <w:color w:val="000000"/>
            </w:rPr>
            <w:t xml:space="preserve"> et al.</w:t>
          </w:r>
          <w:r w:rsidR="001A10D8">
            <w:rPr>
              <w:color w:val="000000"/>
            </w:rPr>
            <w:t>, 1992</w:t>
          </w:r>
          <w:r w:rsidR="0027621E" w:rsidRPr="0027621E">
            <w:rPr>
              <w:color w:val="000000"/>
            </w:rPr>
            <w:t>; Warner and Andrews, 2002)</w:t>
          </w:r>
        </w:sdtContent>
      </w:sdt>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r w:rsidR="00B233F1">
        <w:rPr>
          <w:color w:val="000000" w:themeColor="text1"/>
        </w:rPr>
        <w:t xml:space="preserve"> </w:t>
      </w:r>
      <w:r w:rsidR="005A596C">
        <w:rPr>
          <w:color w:val="000000" w:themeColor="text1"/>
        </w:rPr>
        <w:t>As such</w:t>
      </w:r>
      <w:r w:rsidR="00C604E1" w:rsidRPr="00E12A2E">
        <w:rPr>
          <w:color w:val="000000" w:themeColor="text1"/>
        </w:rPr>
        <w:t xml:space="preserve">, </w:t>
      </w:r>
      <w:r w:rsidR="00D27FC1">
        <w:rPr>
          <w:color w:val="000000" w:themeColor="text1"/>
        </w:rPr>
        <w:t xml:space="preserve">we predict that </w:t>
      </w:r>
      <w:r w:rsidR="005A596C">
        <w:rPr>
          <w:color w:val="000000" w:themeColor="text1"/>
        </w:rPr>
        <w:t xml:space="preserve">adult </w:t>
      </w:r>
      <w:r w:rsidR="00C604E1" w:rsidRPr="00E12A2E">
        <w:rPr>
          <w:color w:val="000000" w:themeColor="text1"/>
        </w:rPr>
        <w:t>female</w:t>
      </w:r>
      <w:r w:rsidR="00C604E1" w:rsidRPr="00E12A2E">
        <w:rPr>
          <w:color w:val="000000" w:themeColor="text1"/>
          <w:vertAlign w:val="subscript"/>
        </w:rPr>
        <w:t xml:space="preserve">SR </w:t>
      </w:r>
      <w:r w:rsidR="00C604E1" w:rsidRPr="00E12A2E">
        <w:rPr>
          <w:color w:val="000000" w:themeColor="text1"/>
        </w:rPr>
        <w:t xml:space="preserve">ZZ </w:t>
      </w:r>
      <w:r w:rsidR="005A596C">
        <w:rPr>
          <w:color w:val="000000" w:themeColor="text1"/>
        </w:rPr>
        <w:t>may</w:t>
      </w:r>
      <w:r w:rsidR="00C604E1" w:rsidRPr="00E12A2E">
        <w:rPr>
          <w:color w:val="000000" w:themeColor="text1"/>
        </w:rPr>
        <w:t xml:space="preserve"> have more residual energy than female ZW to allocate towards </w:t>
      </w:r>
      <w:r w:rsidR="000040E6">
        <w:rPr>
          <w:color w:val="000000" w:themeColor="text1"/>
        </w:rPr>
        <w:t>storage, production, or activity</w:t>
      </w:r>
      <w:r w:rsidR="00C604E1" w:rsidRPr="00E12A2E">
        <w:rPr>
          <w:color w:val="000000" w:themeColor="text1"/>
        </w:rPr>
        <w:t xml:space="preserve"> after resting metabolic costs have been paid. </w:t>
      </w: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 xml:space="preserve">are more </w:t>
      </w:r>
      <w:proofErr w:type="gramStart"/>
      <w:r w:rsidR="000040E6">
        <w:rPr>
          <w:color w:val="000000" w:themeColor="text1"/>
        </w:rPr>
        <w:t>similar to</w:t>
      </w:r>
      <w:proofErr w:type="gramEnd"/>
      <w:r w:rsidR="000040E6">
        <w:rPr>
          <w:color w:val="000000" w:themeColor="text1"/>
        </w:rPr>
        <w:t xml:space="preserve"> male ZZ in</w:t>
      </w:r>
      <w:r w:rsidR="002431E2">
        <w:rPr>
          <w:color w:val="000000" w:themeColor="text1"/>
        </w:rPr>
        <w:t xml:space="preserve"> </w:t>
      </w:r>
      <w:r w:rsidR="000040E6">
        <w:rPr>
          <w:color w:val="000000" w:themeColor="text1"/>
        </w:rPr>
        <w:t>behaviour and morphology, including higher activity, levels of aggression, and larger body size in captivity</w:t>
      </w:r>
      <w:r w:rsidR="0031578B" w:rsidRPr="0065490A">
        <w:rPr>
          <w:i/>
          <w:iCs/>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27621E" w:rsidRPr="0027621E">
            <w:rPr>
              <w:color w:val="000000"/>
            </w:rPr>
            <w:t>(Holleley et al., 2015; Li et al., 2016)</w:t>
          </w:r>
        </w:sdtContent>
      </w:sdt>
      <w:r w:rsidR="00B233F1" w:rsidRPr="0065490A">
        <w:rPr>
          <w:color w:val="000000" w:themeColor="text1"/>
        </w:rPr>
        <w:t>.</w:t>
      </w:r>
      <w:r w:rsidR="006706A4" w:rsidRPr="00E12A2E">
        <w:rPr>
          <w:color w:val="000000" w:themeColor="text1"/>
        </w:rPr>
        <w:t xml:space="preserve"> </w:t>
      </w: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r w:rsidR="00B233F1">
        <w:rPr>
          <w:color w:val="000000" w:themeColor="text1"/>
        </w:rPr>
        <w:t xml:space="preserve">ifferent </w:t>
      </w:r>
      <w:r w:rsidR="00B233F1" w:rsidRPr="00FF16AF">
        <w:t>strategies of energy allocation</w:t>
      </w:r>
      <w:r w:rsidR="002431E2">
        <w:t xml:space="preserve"> </w:t>
      </w:r>
      <w:r w:rsidR="00A45699">
        <w:t xml:space="preserve">exist and how they </w:t>
      </w:r>
      <w:r w:rsidR="00A86237">
        <w:t>translate</w:t>
      </w:r>
      <w:r w:rsidR="00A45699">
        <w:t xml:space="preserve"> to the</w:t>
      </w:r>
      <w:r w:rsidR="00B233F1" w:rsidRPr="00FF16AF">
        <w:t xml:space="preserve"> </w:t>
      </w:r>
      <w:r w:rsidR="00A86237">
        <w:t xml:space="preserve">observed </w:t>
      </w:r>
      <w:r w:rsidR="00B233F1" w:rsidRPr="00FF16AF">
        <w:t xml:space="preserve">differences </w:t>
      </w:r>
      <w:r w:rsidR="00C15586">
        <w:t xml:space="preserve">between phenotypic females in </w:t>
      </w:r>
      <w:r w:rsidR="00C15586">
        <w:rPr>
          <w:color w:val="000000" w:themeColor="text1"/>
        </w:rPr>
        <w:t>body mass</w:t>
      </w:r>
      <w:r w:rsidR="003469AB">
        <w:rPr>
          <w:color w:val="000000" w:themeColor="text1"/>
        </w:rPr>
        <w:t xml:space="preserve">, </w:t>
      </w:r>
      <w:r w:rsidR="00C15586">
        <w:rPr>
          <w:color w:val="000000" w:themeColor="text1"/>
        </w:rPr>
        <w:t xml:space="preserve">body size, </w:t>
      </w:r>
      <w:r w:rsidR="003469AB">
        <w:rPr>
          <w:color w:val="000000" w:themeColor="text1"/>
        </w:rPr>
        <w:t xml:space="preserve">and </w:t>
      </w: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r w:rsidR="0027621E" w:rsidRPr="00E12A2E">
            <w:rPr>
              <w:color w:val="000000"/>
            </w:rPr>
            <w:t>(Wild et al., 2022)</w:t>
          </w:r>
        </w:sdtContent>
      </w:sdt>
      <w:r w:rsidR="00B233F1">
        <w:rPr>
          <w:color w:val="000000" w:themeColor="text1"/>
        </w:rPr>
        <w:t>.</w:t>
      </w:r>
      <w:r w:rsidR="00B233F1" w:rsidRPr="002B5FD0">
        <w:rPr>
          <w:b/>
          <w:bCs/>
          <w:color w:val="000000" w:themeColor="text1"/>
        </w:rPr>
        <w:t xml:space="preserve"> </w:t>
      </w: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p>
    <w:p w14:paraId="69119349" w14:textId="3B191FE7" w:rsidR="008400AD" w:rsidRPr="00E12A2E" w:rsidRDefault="00AC0E21" w:rsidP="002C774D">
      <w:pPr>
        <w:ind w:firstLine="720"/>
        <w:contextualSpacing/>
        <w:rPr>
          <w:color w:val="000000" w:themeColor="text1"/>
          <w:lang w:val="en-GB"/>
        </w:rPr>
      </w:pPr>
      <w:r w:rsidRPr="00E12A2E">
        <w:rPr>
          <w:color w:val="000000" w:themeColor="text1"/>
        </w:rPr>
        <w:t>In contrast to</w:t>
      </w:r>
      <w:r>
        <w:rPr>
          <w:i/>
          <w:iCs/>
          <w:color w:val="000000" w:themeColor="text1"/>
        </w:rPr>
        <w:t xml:space="preserve"> Pogona </w:t>
      </w:r>
      <w:r w:rsidRPr="00DA2DD6">
        <w:rPr>
          <w:i/>
          <w:iCs/>
          <w:color w:val="000000" w:themeColor="text1"/>
        </w:rPr>
        <w:t>vitticeps</w:t>
      </w:r>
      <w:r>
        <w:rPr>
          <w:i/>
          <w:iCs/>
          <w:color w:val="000000" w:themeColor="text1"/>
        </w:rPr>
        <w:t>, B.</w:t>
      </w:r>
      <w:r w:rsidRPr="003A6EEC">
        <w:rPr>
          <w:i/>
          <w:iCs/>
          <w:color w:val="000000" w:themeColor="text1"/>
        </w:rPr>
        <w:t xml:space="preserve"> duperreyi</w:t>
      </w:r>
      <w:r w:rsidRPr="00AC0E21">
        <w:rPr>
          <w:color w:val="000000" w:themeColor="text1"/>
        </w:rPr>
        <w:t xml:space="preserve"> </w:t>
      </w:r>
      <w:r>
        <w:rPr>
          <w:color w:val="000000" w:themeColor="text1"/>
        </w:rPr>
        <w:t xml:space="preserve">showed strong support for the like-phenotype hypothesis. </w:t>
      </w:r>
      <w:r w:rsidR="00C11166">
        <w:rPr>
          <w:color w:val="000000" w:themeColor="text1"/>
        </w:rPr>
        <w:t>One simple explanation for this finding is that t</w:t>
      </w:r>
      <w:proofErr w:type="spellStart"/>
      <w:r w:rsidR="00C11166" w:rsidRPr="00C11166">
        <w:rPr>
          <w:color w:val="000000" w:themeColor="text1"/>
          <w:lang w:val="en-GB"/>
        </w:rPr>
        <w:t>raits</w:t>
      </w:r>
      <w:proofErr w:type="spellEnd"/>
      <w:r w:rsidR="00C11166" w:rsidRPr="00C11166">
        <w:rPr>
          <w:color w:val="000000" w:themeColor="text1"/>
          <w:lang w:val="en-GB"/>
        </w:rPr>
        <w:t xml:space="preserve">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E12A2E">
        <w:rPr>
          <w:color w:val="000000" w:themeColor="text1"/>
        </w:rPr>
        <w:t xml:space="preserve"> </w:t>
      </w:r>
      <w:r w:rsidR="008E3AA8" w:rsidRPr="00E12A2E">
        <w:rPr>
          <w:color w:val="000000" w:themeColor="text1"/>
          <w:lang w:val="en-GB"/>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E12A2E">
        <w:rPr>
          <w:color w:val="000000" w:themeColor="text1"/>
          <w:lang w:val="en-GB"/>
        </w:rPr>
        <w:t xml:space="preserve"> in this species </w:t>
      </w:r>
      <w:r w:rsidR="00323826">
        <w:rPr>
          <w:color w:val="000000" w:themeColor="text1"/>
          <w:lang w:val="en-GB"/>
        </w:rPr>
        <w:t>may not be</w:t>
      </w:r>
      <w:r w:rsidR="008E3AA8" w:rsidRPr="00E12A2E">
        <w:rPr>
          <w:color w:val="000000" w:themeColor="text1"/>
          <w:lang w:val="en-GB"/>
        </w:rPr>
        <w:t xml:space="preserve"> associated with sex chromosomes and are linked to hormonal levels relevant to </w:t>
      </w:r>
      <w:r>
        <w:rPr>
          <w:color w:val="000000" w:themeColor="text1"/>
          <w:lang w:val="en-GB"/>
        </w:rPr>
        <w:t xml:space="preserve">the </w:t>
      </w:r>
      <w:r w:rsidR="008E3AA8" w:rsidRPr="00E12A2E">
        <w:rPr>
          <w:color w:val="000000" w:themeColor="text1"/>
          <w:lang w:val="en-GB"/>
        </w:rPr>
        <w:t>phenotypic sex</w:t>
      </w:r>
      <w:r w:rsidR="00302135" w:rsidRPr="001A10D8">
        <w:rPr>
          <w:color w:val="000000" w:themeColor="text1"/>
          <w:lang w:val="en-GB"/>
        </w:rPr>
        <w:t xml:space="preserve">. </w:t>
      </w:r>
      <w:r w:rsidR="00323826">
        <w:rPr>
          <w:color w:val="000000" w:themeColor="text1"/>
          <w:lang w:val="en-GB"/>
        </w:rPr>
        <w:t>This hypothesis is plausible 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r w:rsidR="001A10D8" w:rsidRPr="001A10D8">
        <w:rPr>
          <w:color w:val="000000" w:themeColor="text1"/>
          <w:lang w:val="en-GB"/>
        </w:rPr>
        <w:t xml:space="preserve"> it is likely that </w:t>
      </w:r>
      <w:r w:rsidR="00323826">
        <w:rPr>
          <w:color w:val="000000" w:themeColor="text1"/>
          <w:lang w:val="en-GB"/>
        </w:rPr>
        <w:t>steroid levels</w:t>
      </w:r>
      <w:r w:rsidR="001A10D8" w:rsidRPr="001A10D8">
        <w:rPr>
          <w:color w:val="000000" w:themeColor="text1"/>
          <w:lang w:val="en-GB"/>
        </w:rPr>
        <w:t xml:space="preserve"> would have a comparable effect on their </w:t>
      </w:r>
      <w:r w:rsidR="000C660C">
        <w:rPr>
          <w:color w:val="000000" w:themeColor="text1"/>
          <w:lang w:val="en-GB"/>
        </w:rPr>
        <w:t>metabolism</w:t>
      </w:r>
      <w:r w:rsidR="00A4753D">
        <w:rPr>
          <w:color w:val="000000" w:themeColor="text1"/>
          <w:lang w:val="en-GB"/>
        </w:rPr>
        <w:t xml:space="preserve"> </w:t>
      </w:r>
      <w:r w:rsidR="00323826">
        <w:rPr>
          <w:color w:val="000000" w:themeColor="text1"/>
          <w:lang w:val="en-GB"/>
        </w:rPr>
        <w:t>compared to</w:t>
      </w:r>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proofErr w:type="spellStart"/>
      <w:r w:rsidR="001F46DC">
        <w:rPr>
          <w:color w:val="000000" w:themeColor="text1"/>
        </w:rPr>
        <w:t>Marler</w:t>
      </w:r>
      <w:proofErr w:type="spellEnd"/>
      <w:r w:rsidR="001F46DC">
        <w:rPr>
          <w:color w:val="000000" w:themeColor="text1"/>
        </w:rPr>
        <w:t xml:space="preserve"> and Moore, 1989; </w:t>
      </w:r>
      <w:proofErr w:type="spellStart"/>
      <w:r w:rsidR="002509DD">
        <w:rPr>
          <w:color w:val="000000" w:themeColor="text1"/>
        </w:rPr>
        <w:t>Oppliger</w:t>
      </w:r>
      <w:proofErr w:type="spellEnd"/>
      <w:r w:rsidR="002509DD">
        <w:rPr>
          <w:color w:val="000000" w:themeColor="text1"/>
        </w:rPr>
        <w:t xml:space="preserve"> et al., 2004</w:t>
      </w:r>
      <w:r w:rsidR="006721B8">
        <w:rPr>
          <w:color w:val="000000" w:themeColor="text1"/>
        </w:rPr>
        <w:t>; Zena et al., 2019</w:t>
      </w:r>
      <w:r w:rsidR="00586970">
        <w:rPr>
          <w:color w:val="000000" w:themeColor="text1"/>
        </w:rPr>
        <w:t>).</w:t>
      </w:r>
      <w:r w:rsidR="008A7093">
        <w:rPr>
          <w:color w:val="000000" w:themeColor="text1"/>
        </w:rPr>
        <w:t xml:space="preserve"> </w:t>
      </w:r>
      <w:r w:rsidR="00323826">
        <w:rPr>
          <w:color w:val="000000" w:themeColor="text1"/>
          <w:lang w:val="en-GB"/>
        </w:rPr>
        <w:t xml:space="preserve">Some support for this idea exists </w:t>
      </w:r>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proofErr w:type="spellStart"/>
      <w:r w:rsidR="0043516A" w:rsidRPr="001A10D8">
        <w:rPr>
          <w:color w:val="000000"/>
        </w:rPr>
        <w:t>Lovern</w:t>
      </w:r>
      <w:proofErr w:type="spellEnd"/>
      <w:r w:rsidR="0043516A" w:rsidRPr="001A10D8">
        <w:rPr>
          <w:color w:val="000000"/>
        </w:rPr>
        <w:t xml:space="preserve">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E12A2E">
        <w:rPr>
          <w:color w:val="000000" w:themeColor="text1"/>
          <w:lang w:val="en-GB"/>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p>
    <w:p w14:paraId="26DE68D4" w14:textId="43A4779F" w:rsidR="00A976A6" w:rsidRDefault="00A9786A" w:rsidP="00A146D7">
      <w:pPr>
        <w:ind w:firstLine="720"/>
        <w:contextualSpacing/>
        <w:rPr>
          <w:color w:val="000000" w:themeColor="text1"/>
        </w:rPr>
      </w:pPr>
      <w:r>
        <w:rPr>
          <w:color w:val="000000" w:themeColor="text1"/>
        </w:rPr>
        <w:t>Overall, t</w:t>
      </w:r>
      <w:r w:rsidR="00A976A6" w:rsidRPr="008400AD">
        <w:rPr>
          <w:color w:val="000000" w:themeColor="text1"/>
        </w:rPr>
        <w:t xml:space="preserve">here has been little attention focused on </w:t>
      </w:r>
      <w:r w:rsidR="00C81BE9">
        <w:rPr>
          <w:color w:val="000000" w:themeColor="text1"/>
        </w:rPr>
        <w:t>how growth</w:t>
      </w:r>
      <w:r w:rsidR="0026591D" w:rsidRPr="00A976A6">
        <w:rPr>
          <w:color w:val="000000" w:themeColor="text1"/>
        </w:rPr>
        <w:t xml:space="preserve"> </w:t>
      </w:r>
      <w:r w:rsidR="00C81BE9">
        <w:rPr>
          <w:color w:val="000000" w:themeColor="text1"/>
        </w:rPr>
        <w:t>or survival differs</w:t>
      </w:r>
      <w:r w:rsidR="00A976A6" w:rsidRPr="00A976A6">
        <w:rPr>
          <w:color w:val="000000" w:themeColor="text1"/>
        </w:rPr>
        <w:t xml:space="preserve"> </w:t>
      </w: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r w:rsidR="00A976A6" w:rsidRPr="00A976A6">
        <w:rPr>
          <w:color w:val="000000" w:themeColor="text1"/>
        </w:rPr>
        <w:t>their phenotypic or genotypic sex</w:t>
      </w:r>
      <w:r>
        <w:rPr>
          <w:color w:val="000000" w:themeColor="text1"/>
        </w:rPr>
        <w:t>.</w:t>
      </w:r>
      <w:r w:rsidRPr="00A9786A">
        <w:rPr>
          <w:color w:val="000000" w:themeColor="text1"/>
        </w:rPr>
        <w:t xml:space="preserve"> </w:t>
      </w:r>
      <w:r w:rsidR="00C81BE9">
        <w:rPr>
          <w:color w:val="000000" w:themeColor="text1"/>
        </w:rPr>
        <w:t>While</w:t>
      </w:r>
      <w:r w:rsidRPr="00D90C00">
        <w:rPr>
          <w:color w:val="000000" w:themeColor="text1"/>
        </w:rPr>
        <w:t xml:space="preserve"> we did not detect a significant difference in </w:t>
      </w:r>
      <w:r w:rsidR="00C81BE9">
        <w:rPr>
          <w:color w:val="000000" w:themeColor="text1"/>
        </w:rPr>
        <w:t>growth or survival</w:t>
      </w:r>
      <w:r w:rsidRPr="00A976A6">
        <w:rPr>
          <w:color w:val="000000" w:themeColor="text1"/>
        </w:rPr>
        <w:t>, in both species, sex-reversed hatchlings had a higher frequency of mortality</w:t>
      </w:r>
      <w:r w:rsidR="004E410A">
        <w:rPr>
          <w:color w:val="000000" w:themeColor="text1"/>
        </w:rPr>
        <w:t xml:space="preserve"> </w:t>
      </w:r>
      <w:r w:rsidRPr="00A976A6">
        <w:rPr>
          <w:color w:val="000000" w:themeColor="text1"/>
        </w:rPr>
        <w:t xml:space="preserve">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r w:rsidRPr="0027621E">
            <w:rPr>
              <w:color w:val="000000"/>
            </w:rPr>
            <w:t>(</w:t>
          </w:r>
          <w:proofErr w:type="spellStart"/>
          <w:r w:rsidRPr="0027621E">
            <w:rPr>
              <w:color w:val="000000"/>
            </w:rPr>
            <w:t>Mikó</w:t>
          </w:r>
          <w:proofErr w:type="spellEnd"/>
          <w:r w:rsidRPr="0027621E">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r w:rsidRPr="0027621E">
            <w:rPr>
              <w:color w:val="000000"/>
            </w:rPr>
            <w:t>(Wild et al., 2022)</w:t>
          </w:r>
        </w:sdtContent>
      </w:sdt>
      <w:r w:rsidRPr="00A976A6">
        <w:rPr>
          <w:color w:val="000000" w:themeColor="text1"/>
        </w:rPr>
        <w:t xml:space="preserve">. The lack of clear evidence for </w:t>
      </w:r>
      <w:r>
        <w:rPr>
          <w:color w:val="000000" w:themeColor="text1"/>
        </w:rPr>
        <w:t>differences</w:t>
      </w:r>
      <w:r w:rsidRPr="00A976A6">
        <w:rPr>
          <w:color w:val="000000" w:themeColor="text1"/>
        </w:rPr>
        <w:t xml:space="preserve"> in </w:t>
      </w:r>
      <w:r>
        <w:rPr>
          <w:color w:val="000000" w:themeColor="text1"/>
        </w:rPr>
        <w:t>metabolism, growth, and survival</w:t>
      </w:r>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w:t>
      </w:r>
      <w:r>
        <w:rPr>
          <w:color w:val="000000" w:themeColor="text1"/>
        </w:rPr>
        <w:t xml:space="preserve">into </w:t>
      </w:r>
      <w:r w:rsidR="008D417C">
        <w:rPr>
          <w:color w:val="000000" w:themeColor="text1"/>
        </w:rPr>
        <w:t xml:space="preserve">the </w:t>
      </w:r>
      <w:r>
        <w:rPr>
          <w:color w:val="000000" w:themeColor="text1"/>
        </w:rPr>
        <w:t>factors that may explain the occurrence of sex-reversal in the wild</w:t>
      </w:r>
      <w:r w:rsidRPr="00A976A6">
        <w:rPr>
          <w:color w:val="000000" w:themeColor="text1"/>
        </w:rPr>
        <w:t>.</w:t>
      </w:r>
      <w:r w:rsidR="00A976A6" w:rsidRPr="00A976A6">
        <w:rPr>
          <w:color w:val="000000" w:themeColor="text1"/>
        </w:rPr>
        <w:t xml:space="preserve"> </w:t>
      </w:r>
      <w:r w:rsidRPr="00D90C00">
        <w:rPr>
          <w:color w:val="000000" w:themeColor="text1"/>
        </w:rPr>
        <w:t xml:space="preserve">While egg incubation differed between the species for logistical reasons – for </w:t>
      </w:r>
      <w:r w:rsidRPr="00D90C00">
        <w:rPr>
          <w:i/>
          <w:iCs/>
          <w:color w:val="000000" w:themeColor="text1"/>
          <w:lang w:val="en-US"/>
        </w:rPr>
        <w:t>B. duperreyi</w:t>
      </w:r>
      <w:r>
        <w:rPr>
          <w:i/>
          <w:iCs/>
          <w:color w:val="000000" w:themeColor="text1"/>
          <w:lang w:val="en-US"/>
        </w:rPr>
        <w:t>,</w:t>
      </w:r>
      <w:r w:rsidRPr="00D90C00">
        <w:rPr>
          <w:color w:val="000000" w:themeColor="text1"/>
          <w:lang w:val="en-US"/>
        </w:rPr>
        <w:t xml:space="preserve"> 90% occurred in the field</w:t>
      </w:r>
      <w:r>
        <w:rPr>
          <w:color w:val="000000" w:themeColor="text1"/>
          <w:lang w:val="en-US"/>
        </w:rPr>
        <w:t>,</w:t>
      </w:r>
      <w:r w:rsidRPr="00D90C00">
        <w:rPr>
          <w:color w:val="000000" w:themeColor="text1"/>
          <w:lang w:val="en-US"/>
        </w:rPr>
        <w:t xml:space="preserve"> while in </w:t>
      </w:r>
      <w:r w:rsidRPr="00D90C00">
        <w:rPr>
          <w:i/>
          <w:iCs/>
          <w:color w:val="000000" w:themeColor="text1"/>
          <w:lang w:val="en-US"/>
        </w:rPr>
        <w:t>P. vitticeps</w:t>
      </w:r>
      <w:r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Pr="00D90C00">
        <w:rPr>
          <w:color w:val="000000" w:themeColor="text1"/>
          <w:lang w:val="en-US"/>
        </w:rPr>
        <w:t xml:space="preserve">. </w:t>
      </w:r>
      <w:r w:rsidRPr="00D90C00">
        <w:rPr>
          <w:color w:val="000000" w:themeColor="text1"/>
        </w:rPr>
        <w:t>In both species, incubation</w:t>
      </w:r>
      <w:r w:rsidRPr="00D90C00">
        <w:rPr>
          <w:color w:val="000000" w:themeColor="text1"/>
          <w:lang w:val="en-US"/>
        </w:rPr>
        <w:t xml:space="preserve"> temperatures mimicked nest temperatures documented in the wild </w:t>
      </w: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r w:rsidRPr="006A4C28">
            <w:rPr>
              <w:color w:val="000000"/>
              <w:lang w:val="en-US"/>
            </w:rPr>
            <w:t>(Castelli et al., 2021; Dissanayake et al., 2021b)</w:t>
          </w:r>
        </w:sdtContent>
      </w:sdt>
      <w:r w:rsidRPr="00D90C00">
        <w:rPr>
          <w:color w:val="000000" w:themeColor="text1"/>
          <w:lang w:val="en-US"/>
        </w:rPr>
        <w:t xml:space="preserve">, and all hatchlings were reared under common laboratory conditions for the first </w:t>
      </w:r>
      <w:r>
        <w:rPr>
          <w:color w:val="000000" w:themeColor="text1"/>
          <w:lang w:val="en-US"/>
        </w:rPr>
        <w:t>6-</w:t>
      </w:r>
      <w:r w:rsidRPr="00D90C00">
        <w:rPr>
          <w:color w:val="000000" w:themeColor="text1"/>
          <w:lang w:val="en-US"/>
        </w:rPr>
        <w:t xml:space="preserve">months of life when all measurements were taken. </w:t>
      </w:r>
      <w:r w:rsidR="00A976A6" w:rsidRPr="00A976A6">
        <w:rPr>
          <w:color w:val="000000" w:themeColor="text1"/>
        </w:rPr>
        <w:t>Further investigation is required to understand the cause of this low survivorship and the demographic consequences these results have for the emergence of sex-reversal</w:t>
      </w:r>
      <w:r w:rsidR="00A976A6"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sdtContent>
      </w:sdt>
      <w:r w:rsidR="00A976A6" w:rsidRPr="00A976A6">
        <w:rPr>
          <w:color w:val="000000" w:themeColor="text1"/>
        </w:rPr>
        <w:t xml:space="preserve">. Overall, the lack of explicit support in our data for the Like Genotype </w:t>
      </w:r>
      <w:r w:rsidR="000040E6">
        <w:rPr>
          <w:color w:val="000000" w:themeColor="text1"/>
        </w:rPr>
        <w:t xml:space="preserve">hypothesis </w:t>
      </w:r>
      <w:r w:rsidR="00A976A6" w:rsidRPr="00A976A6">
        <w:rPr>
          <w:color w:val="000000" w:themeColor="text1"/>
        </w:rPr>
        <w:t xml:space="preserve">in metabolism, growth, </w:t>
      </w:r>
      <w:r w:rsidR="00212C00">
        <w:rPr>
          <w:color w:val="000000" w:themeColor="text1"/>
        </w:rPr>
        <w:t>or</w:t>
      </w:r>
      <w:r w:rsidR="00A976A6" w:rsidRPr="00A976A6">
        <w:rPr>
          <w:color w:val="000000" w:themeColor="text1"/>
        </w:rPr>
        <w:t xml:space="preserve"> survivorship reveals </w:t>
      </w:r>
      <w:r w:rsidR="003F01E1">
        <w:rPr>
          <w:color w:val="000000" w:themeColor="text1"/>
        </w:rPr>
        <w:t>clues on the</w:t>
      </w:r>
      <w:r w:rsidR="00A976A6" w:rsidRPr="00A976A6">
        <w:rPr>
          <w:color w:val="000000" w:themeColor="text1"/>
        </w:rPr>
        <w:t xml:space="preserve"> mechanisms that drive sex-reversal in nature</w:t>
      </w:r>
      <w:r w:rsidR="004B59F5">
        <w:rPr>
          <w:color w:val="000000" w:themeColor="text1"/>
        </w:rPr>
        <w:t>.</w:t>
      </w:r>
    </w:p>
    <w:p w14:paraId="2E8D2B99" w14:textId="33622BF3" w:rsidR="00CB2418" w:rsidRPr="0069440C" w:rsidRDefault="00CB2418" w:rsidP="00CB2418">
      <w:pPr>
        <w:rPr>
          <w:b/>
          <w:bCs/>
          <w:color w:val="000000" w:themeColor="text1"/>
        </w:rPr>
      </w:pPr>
      <w:r w:rsidRPr="0069440C">
        <w:rPr>
          <w:b/>
          <w:bCs/>
          <w:color w:val="000000" w:themeColor="text1"/>
        </w:rPr>
        <w:t xml:space="preserve">Acknowledgements </w:t>
      </w:r>
    </w:p>
    <w:p w14:paraId="23FB11EF" w14:textId="131CCC8D" w:rsidR="00CB2418" w:rsidRPr="00652BCE" w:rsidRDefault="00CB2418" w:rsidP="00CB2418">
      <w:pPr>
        <w:rPr>
          <w:color w:val="000000" w:themeColor="text1"/>
        </w:rPr>
      </w:pPr>
      <w:r>
        <w:rPr>
          <w:color w:val="000000" w:themeColor="text1"/>
        </w:rPr>
        <w:t xml:space="preserve">Jacky Richardson and Wendy </w:t>
      </w:r>
      <w:proofErr w:type="spellStart"/>
      <w:r>
        <w:rPr>
          <w:color w:val="000000" w:themeColor="text1"/>
        </w:rPr>
        <w:t>Ruscoe</w:t>
      </w:r>
      <w:proofErr w:type="spellEnd"/>
      <w:r>
        <w:rPr>
          <w:color w:val="000000" w:themeColor="text1"/>
        </w:rPr>
        <w:t xml:space="preserve"> provided support in the care of animals kept at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We thank the two anonymous reviewers that provided critical reviews that added to the overall quality of the final manuscript. </w:t>
      </w:r>
    </w:p>
    <w:p w14:paraId="07FC4E67" w14:textId="254A3FBA" w:rsidR="00CB2418" w:rsidRDefault="000966CD" w:rsidP="00CB2418">
      <w:pPr>
        <w:widowControl w:val="0"/>
        <w:contextualSpacing/>
      </w:pPr>
      <w:r>
        <w:rPr>
          <w:b/>
          <w:bCs/>
        </w:rPr>
        <w:t>Competing interests</w:t>
      </w:r>
    </w:p>
    <w:p w14:paraId="7558846E" w14:textId="24194B43" w:rsidR="00CB2418" w:rsidRDefault="00CB2418" w:rsidP="00CB2418">
      <w:pPr>
        <w:widowControl w:val="0"/>
        <w:contextualSpacing/>
      </w:pPr>
      <w:r>
        <w:t>We declare we have no competing interests.</w:t>
      </w:r>
    </w:p>
    <w:p w14:paraId="148319B2" w14:textId="1BEC601A" w:rsidR="00CB2418" w:rsidRDefault="00CB2418" w:rsidP="00CB2418">
      <w:pPr>
        <w:widowControl w:val="0"/>
        <w:contextualSpacing/>
        <w:rPr>
          <w:b/>
          <w:bCs/>
        </w:rPr>
      </w:pPr>
      <w:r>
        <w:rPr>
          <w:b/>
          <w:bCs/>
        </w:rPr>
        <w:t>Funding</w:t>
      </w:r>
    </w:p>
    <w:p w14:paraId="46DC7416" w14:textId="77777777" w:rsidR="00CB2418" w:rsidRDefault="00CB2418" w:rsidP="00CB2418">
      <w:pPr>
        <w:contextualSpacing/>
        <w:rPr>
          <w:color w:val="000000" w:themeColor="text1"/>
        </w:rPr>
      </w:pPr>
      <w:r w:rsidRPr="0069440C">
        <w:rPr>
          <w:color w:val="000000" w:themeColor="text1"/>
        </w:rPr>
        <w:t>The project was funded by a</w:t>
      </w:r>
      <w:r>
        <w:rPr>
          <w:color w:val="000000" w:themeColor="text1"/>
        </w:rPr>
        <w:t>n Ignition Grant from the Centre for Biodiversity of Analysis</w:t>
      </w:r>
    </w:p>
    <w:p w14:paraId="191DB410" w14:textId="2CB802B3" w:rsidR="00CB2418" w:rsidRPr="00E12A2E" w:rsidRDefault="00CB2418" w:rsidP="00CB2418">
      <w:pPr>
        <w:widowControl w:val="0"/>
        <w:contextualSpacing/>
        <w:rPr>
          <w:b/>
          <w:bCs/>
        </w:rPr>
      </w:pP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 xml:space="preserve">Clare Holleley, Janine Deakin, Tariq </w:t>
      </w:r>
      <w:proofErr w:type="spellStart"/>
      <w:r w:rsidRPr="0047023B">
        <w:rPr>
          <w:color w:val="000000" w:themeColor="text1"/>
        </w:rPr>
        <w:t>Ezaz</w:t>
      </w:r>
      <w:proofErr w:type="spellEnd"/>
      <w:r w:rsidRPr="0047023B">
        <w:rPr>
          <w:color w:val="000000" w:themeColor="text1"/>
        </w:rPr>
        <w:t>, Paul Waters and Jennifer Marshall Graves</w:t>
      </w:r>
      <w:r>
        <w:rPr>
          <w:color w:val="000000" w:themeColor="text1"/>
        </w:rPr>
        <w:t>.</w:t>
      </w:r>
    </w:p>
    <w:p w14:paraId="59257E65" w14:textId="2DFFC2E7" w:rsidR="00CB2418" w:rsidRDefault="00CB2418" w:rsidP="00CB2418">
      <w:pPr>
        <w:contextualSpacing/>
        <w:rPr>
          <w:b/>
          <w:bCs/>
          <w:color w:val="000000" w:themeColor="text1"/>
        </w:rPr>
      </w:pPr>
      <w:r w:rsidRPr="00DE4FEE">
        <w:rPr>
          <w:b/>
          <w:bCs/>
          <w:color w:val="000000" w:themeColor="text1"/>
        </w:rPr>
        <w:t xml:space="preserve">Data accessibility </w:t>
      </w:r>
    </w:p>
    <w:p w14:paraId="4C0C351B" w14:textId="611C3BC1" w:rsidR="00CB2418" w:rsidRPr="00A976A6" w:rsidRDefault="00CB2418" w:rsidP="00E12A2E">
      <w:pPr>
        <w:contextualSpacing/>
        <w:rPr>
          <w:color w:val="000000" w:themeColor="text1"/>
        </w:rPr>
      </w:pPr>
      <w:r w:rsidRPr="004F7AE9">
        <w:rPr>
          <w:color w:val="000000" w:themeColor="text1"/>
        </w:rPr>
        <w:t xml:space="preserve">Data, code, and additional resources are available </w:t>
      </w:r>
      <w:r>
        <w:rPr>
          <w:color w:val="000000" w:themeColor="text1"/>
        </w:rPr>
        <w:t xml:space="preserve">on GitHub: </w:t>
      </w:r>
      <w:hyperlink r:id="rId17" w:history="1">
        <w:r w:rsidRPr="00627064">
          <w:rPr>
            <w:rStyle w:val="QuoteChar"/>
          </w:rPr>
          <w:t>https://github.com/daniel1noble/energy_sex_reversal.git</w:t>
        </w:r>
      </w:hyperlink>
      <w:r>
        <w:rPr>
          <w:color w:val="000000" w:themeColor="text1"/>
        </w:rPr>
        <w:t xml:space="preserve"> </w:t>
      </w:r>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35676A49" w:rsidR="004E6DB8" w:rsidRDefault="000966CD" w:rsidP="00A146D7">
      <w:pPr>
        <w:contextualSpacing/>
        <w:rPr>
          <w:b/>
          <w:bCs/>
          <w:color w:val="000000" w:themeColor="text1"/>
        </w:rPr>
      </w:pPr>
      <w:r>
        <w:rPr>
          <w:b/>
          <w:bCs/>
          <w:color w:val="000000" w:themeColor="text1"/>
        </w:rPr>
        <w:lastRenderedPageBreak/>
        <w:t>References</w:t>
      </w:r>
    </w:p>
    <w:p w14:paraId="5A068CED" w14:textId="77777777" w:rsidR="00171675" w:rsidRDefault="00171675" w:rsidP="00E12A2E">
      <w:pPr>
        <w:autoSpaceDE w:val="0"/>
        <w:autoSpaceDN w:val="0"/>
        <w:ind w:left="567" w:hanging="567"/>
      </w:pP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p>
    <w:p w14:paraId="48594A32" w14:textId="77777777" w:rsidR="00171675" w:rsidRDefault="00171675" w:rsidP="00E12A2E">
      <w:pPr>
        <w:autoSpaceDE w:val="0"/>
        <w:autoSpaceDN w:val="0"/>
        <w:ind w:left="567" w:hanging="567"/>
      </w:pPr>
      <w:r>
        <w:rPr>
          <w:b/>
          <w:bCs/>
        </w:rPr>
        <w:t>Angilletta Jr, M. J. and Angilletta, M. J.</w:t>
      </w:r>
      <w:r>
        <w:t xml:space="preserve"> (2009). </w:t>
      </w:r>
      <w:r>
        <w:rPr>
          <w:i/>
          <w:iCs/>
        </w:rPr>
        <w:t>Thermal adaptation: a theoretical and empirical synthesis</w:t>
      </w:r>
      <w:r>
        <w:t>. New York, NY, USA: Oxford University Press.</w:t>
      </w:r>
    </w:p>
    <w:p w14:paraId="248041CC" w14:textId="77777777" w:rsidR="00171675" w:rsidRDefault="00171675" w:rsidP="00E12A2E">
      <w:pPr>
        <w:autoSpaceDE w:val="0"/>
        <w:autoSpaceDN w:val="0"/>
        <w:ind w:left="567" w:hanging="567"/>
      </w:pPr>
      <w:proofErr w:type="spellStart"/>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p>
    <w:p w14:paraId="6768FC95" w14:textId="77777777" w:rsidR="00171675" w:rsidRDefault="00171675" w:rsidP="00E12A2E">
      <w:pPr>
        <w:autoSpaceDE w:val="0"/>
        <w:autoSpaceDN w:val="0"/>
        <w:ind w:left="567" w:hanging="567"/>
      </w:pPr>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p>
    <w:p w14:paraId="41AED94A" w14:textId="77777777" w:rsidR="00171675" w:rsidRDefault="00171675" w:rsidP="00E12A2E">
      <w:pPr>
        <w:autoSpaceDE w:val="0"/>
        <w:autoSpaceDN w:val="0"/>
        <w:ind w:left="567" w:hanging="567"/>
      </w:pPr>
      <w:proofErr w:type="spellStart"/>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p>
    <w:p w14:paraId="6BD2BAB4" w14:textId="77777777" w:rsidR="00171675" w:rsidRDefault="00171675" w:rsidP="00E12A2E">
      <w:pPr>
        <w:autoSpaceDE w:val="0"/>
        <w:autoSpaceDN w:val="0"/>
        <w:ind w:left="567" w:hanging="567"/>
      </w:pPr>
      <w:proofErr w:type="spellStart"/>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p>
    <w:p w14:paraId="0E518EE5" w14:textId="77777777" w:rsidR="00171675" w:rsidRDefault="00171675" w:rsidP="00E12A2E">
      <w:pPr>
        <w:autoSpaceDE w:val="0"/>
        <w:autoSpaceDN w:val="0"/>
        <w:ind w:left="567" w:hanging="567"/>
      </w:pPr>
      <w:r>
        <w:rPr>
          <w:b/>
          <w:bCs/>
        </w:rPr>
        <w:t>Bradshaw, S. D.</w:t>
      </w:r>
      <w:r>
        <w:t xml:space="preserve"> (1997). </w:t>
      </w:r>
      <w:r>
        <w:rPr>
          <w:i/>
          <w:iCs/>
        </w:rPr>
        <w:t>Homeostasis in desert reptiles</w:t>
      </w:r>
      <w:r>
        <w:t>. New York, NY, USA: Springer Science &amp; Business Media.</w:t>
      </w:r>
    </w:p>
    <w:p w14:paraId="69E39246" w14:textId="77777777" w:rsidR="00171675" w:rsidRDefault="00171675" w:rsidP="00E12A2E">
      <w:pPr>
        <w:autoSpaceDE w:val="0"/>
        <w:autoSpaceDN w:val="0"/>
        <w:ind w:left="567" w:hanging="567"/>
      </w:pPr>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p>
    <w:p w14:paraId="5A6F7247" w14:textId="77777777" w:rsidR="00171675" w:rsidRDefault="00171675" w:rsidP="00E12A2E">
      <w:pPr>
        <w:autoSpaceDE w:val="0"/>
        <w:autoSpaceDN w:val="0"/>
        <w:ind w:left="567" w:hanging="567"/>
      </w:pPr>
      <w:r>
        <w:rPr>
          <w:b/>
          <w:bCs/>
        </w:rPr>
        <w:t>Bull, J. J.</w:t>
      </w:r>
      <w:r>
        <w:t xml:space="preserve"> (1980). Sex Determination in Reptiles. </w:t>
      </w:r>
      <w:r>
        <w:rPr>
          <w:i/>
          <w:iCs/>
        </w:rPr>
        <w:t>Source: The Quarterly Review of Biology</w:t>
      </w:r>
      <w:r>
        <w:t xml:space="preserve"> </w:t>
      </w:r>
      <w:r>
        <w:rPr>
          <w:b/>
          <w:bCs/>
        </w:rPr>
        <w:t>55</w:t>
      </w:r>
      <w:r>
        <w:t>, 3–21.</w:t>
      </w:r>
    </w:p>
    <w:p w14:paraId="007FE863" w14:textId="77777777" w:rsidR="00171675" w:rsidRDefault="00171675" w:rsidP="00E12A2E">
      <w:pPr>
        <w:autoSpaceDE w:val="0"/>
        <w:autoSpaceDN w:val="0"/>
        <w:ind w:left="567" w:hanging="567"/>
      </w:pPr>
      <w:r>
        <w:rPr>
          <w:b/>
          <w:bCs/>
        </w:rPr>
        <w:t>Bull, J. J.</w:t>
      </w:r>
      <w:r>
        <w:t xml:space="preserve"> (1983). </w:t>
      </w:r>
      <w:r>
        <w:rPr>
          <w:i/>
          <w:iCs/>
        </w:rPr>
        <w:t>Evolution of sex determining mechanisms</w:t>
      </w:r>
      <w:r>
        <w:t>. San Francisco, CA, USA: Benjamin Cummings.</w:t>
      </w:r>
    </w:p>
    <w:p w14:paraId="4602C23B" w14:textId="77777777" w:rsidR="00171675" w:rsidRDefault="00171675" w:rsidP="00E12A2E">
      <w:pPr>
        <w:autoSpaceDE w:val="0"/>
        <w:autoSpaceDN w:val="0"/>
        <w:ind w:left="567" w:hanging="567"/>
      </w:pPr>
      <w:proofErr w:type="spellStart"/>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p>
    <w:p w14:paraId="72E227F9" w14:textId="77777777" w:rsidR="00171675" w:rsidRDefault="00171675" w:rsidP="00E12A2E">
      <w:pPr>
        <w:autoSpaceDE w:val="0"/>
        <w:autoSpaceDN w:val="0"/>
        <w:ind w:left="567" w:hanging="567"/>
      </w:pP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p>
    <w:p w14:paraId="69247F41" w14:textId="77777777" w:rsidR="00171675" w:rsidRDefault="00171675" w:rsidP="00E12A2E">
      <w:pPr>
        <w:autoSpaceDE w:val="0"/>
        <w:autoSpaceDN w:val="0"/>
        <w:ind w:left="567" w:hanging="567"/>
      </w:pPr>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p>
    <w:p w14:paraId="3832CDEF" w14:textId="09AAB20E" w:rsidR="00171675" w:rsidRDefault="00171675" w:rsidP="00E12A2E">
      <w:pPr>
        <w:autoSpaceDE w:val="0"/>
        <w:autoSpaceDN w:val="0"/>
        <w:ind w:left="567" w:hanging="567"/>
      </w:pP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p>
    <w:p w14:paraId="10132431" w14:textId="77777777" w:rsidR="00171675" w:rsidRDefault="00171675" w:rsidP="00E12A2E">
      <w:pPr>
        <w:autoSpaceDE w:val="0"/>
        <w:autoSpaceDN w:val="0"/>
        <w:ind w:left="567" w:hanging="567"/>
      </w:pP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p>
    <w:p w14:paraId="49602186" w14:textId="77777777" w:rsidR="00171675" w:rsidRDefault="00171675" w:rsidP="00E12A2E">
      <w:pPr>
        <w:autoSpaceDE w:val="0"/>
        <w:autoSpaceDN w:val="0"/>
        <w:ind w:left="567" w:hanging="567"/>
      </w:pPr>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p>
    <w:p w14:paraId="07F2F497" w14:textId="77777777" w:rsidR="00171675" w:rsidRDefault="00171675" w:rsidP="00E12A2E">
      <w:pPr>
        <w:autoSpaceDE w:val="0"/>
        <w:autoSpaceDN w:val="0"/>
        <w:ind w:left="567" w:hanging="567"/>
      </w:pPr>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p>
    <w:p w14:paraId="0E9DEF58" w14:textId="77777777" w:rsidR="00171675" w:rsidRDefault="00171675" w:rsidP="00E12A2E">
      <w:pPr>
        <w:autoSpaceDE w:val="0"/>
        <w:autoSpaceDN w:val="0"/>
        <w:ind w:left="567" w:hanging="567"/>
      </w:pPr>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p>
    <w:p w14:paraId="5BF3B612" w14:textId="77777777" w:rsidR="00171675" w:rsidRDefault="00171675" w:rsidP="00E12A2E">
      <w:pPr>
        <w:autoSpaceDE w:val="0"/>
        <w:autoSpaceDN w:val="0"/>
        <w:ind w:left="567" w:hanging="567"/>
      </w:pPr>
      <w:r>
        <w:rPr>
          <w:b/>
          <w:bCs/>
        </w:rPr>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w:t>
      </w:r>
      <w:r>
        <w:lastRenderedPageBreak/>
        <w:t>skink (</w:t>
      </w:r>
      <w:r w:rsidRPr="00E12A2E">
        <w:rPr>
          <w:i/>
          <w:iCs/>
        </w:rPr>
        <w:t>Bassiana duperreyi</w:t>
      </w:r>
      <w:r>
        <w:t xml:space="preserve">) using in silico whole genome subtraction. </w:t>
      </w:r>
      <w:r>
        <w:rPr>
          <w:i/>
          <w:iCs/>
        </w:rPr>
        <w:t>BMC Genomics</w:t>
      </w:r>
      <w:r>
        <w:t xml:space="preserve"> </w:t>
      </w:r>
      <w:r>
        <w:rPr>
          <w:b/>
          <w:bCs/>
        </w:rPr>
        <w:t>21</w:t>
      </w:r>
      <w:r>
        <w:t>, 1–12.</w:t>
      </w:r>
    </w:p>
    <w:p w14:paraId="2F9CA5BC" w14:textId="36D80560" w:rsidR="00171675" w:rsidRDefault="00171675" w:rsidP="00E12A2E">
      <w:pPr>
        <w:autoSpaceDE w:val="0"/>
        <w:autoSpaceDN w:val="0"/>
        <w:ind w:left="567" w:hanging="567"/>
      </w:pP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p>
    <w:p w14:paraId="278EE4EE" w14:textId="77777777" w:rsidR="00171675" w:rsidRDefault="00171675" w:rsidP="00E12A2E">
      <w:pPr>
        <w:autoSpaceDE w:val="0"/>
        <w:autoSpaceDN w:val="0"/>
        <w:ind w:left="567" w:hanging="567"/>
      </w:pP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p>
    <w:p w14:paraId="2FF14AD0" w14:textId="77777777" w:rsidR="00171675" w:rsidRDefault="00171675">
      <w:pPr>
        <w:autoSpaceDE w:val="0"/>
        <w:autoSpaceDN w:val="0"/>
        <w:ind w:left="567" w:hanging="567"/>
      </w:pPr>
      <w:r>
        <w:rPr>
          <w:b/>
          <w:bCs/>
        </w:rPr>
        <w:t>Du, W.-G., Elphick, M. and Shine, R.</w:t>
      </w:r>
      <w:r>
        <w:t xml:space="preserve"> (2010). Thermal regimes during incubation do not affect mean selected temperatures of hatchling lizards (Bassiana duperreyi,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p>
    <w:p w14:paraId="3BD420F2" w14:textId="3DCCB253" w:rsidR="002509DD" w:rsidRDefault="002509DD" w:rsidP="00E12A2E">
      <w:pPr>
        <w:autoSpaceDE w:val="0"/>
        <w:autoSpaceDN w:val="0"/>
        <w:ind w:left="567" w:hanging="567"/>
      </w:pPr>
      <w:proofErr w:type="spellStart"/>
      <w:r w:rsidRPr="00E12A2E">
        <w:rPr>
          <w:b/>
          <w:bCs/>
        </w:rPr>
        <w:t>DuRant</w:t>
      </w:r>
      <w:proofErr w:type="spellEnd"/>
      <w:r w:rsidRPr="00E12A2E">
        <w:rPr>
          <w:b/>
          <w:bCs/>
        </w:rPr>
        <w:t xml:space="preserve">, S. E., Romero, L. M., Talent, L. G., </w:t>
      </w:r>
      <w:r>
        <w:rPr>
          <w:b/>
          <w:bCs/>
        </w:rPr>
        <w:t>and</w:t>
      </w:r>
      <w:r w:rsidRPr="00E12A2E">
        <w:rPr>
          <w:b/>
          <w:bCs/>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E12A2E">
        <w:rPr>
          <w:b/>
          <w:bCs/>
          <w:i/>
          <w:iCs/>
        </w:rPr>
        <w:t>156</w:t>
      </w:r>
      <w:r w:rsidRPr="002509DD">
        <w:t>, 126-133.</w:t>
      </w:r>
    </w:p>
    <w:p w14:paraId="56CFEAEC" w14:textId="77777777" w:rsidR="00171675" w:rsidRDefault="00171675" w:rsidP="00E12A2E">
      <w:pPr>
        <w:autoSpaceDE w:val="0"/>
        <w:autoSpaceDN w:val="0"/>
        <w:ind w:left="567" w:hanging="567"/>
      </w:pPr>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p>
    <w:p w14:paraId="01744604" w14:textId="77777777" w:rsidR="00171675" w:rsidRDefault="00171675" w:rsidP="00E12A2E">
      <w:pPr>
        <w:autoSpaceDE w:val="0"/>
        <w:autoSpaceDN w:val="0"/>
        <w:ind w:left="567" w:hanging="567"/>
      </w:pP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p>
    <w:p w14:paraId="64AEB89B" w14:textId="100DD9F5" w:rsidR="00171675" w:rsidRPr="00171675" w:rsidRDefault="00171675" w:rsidP="00E12A2E">
      <w:pPr>
        <w:autoSpaceDE w:val="0"/>
        <w:autoSpaceDN w:val="0"/>
        <w:ind w:left="567" w:hanging="567"/>
      </w:pPr>
      <w:r>
        <w:rPr>
          <w:b/>
          <w:bCs/>
        </w:rPr>
        <w:t>Ferguson, G. W. and Fox, S. F.</w:t>
      </w:r>
      <w:r>
        <w:t xml:space="preserve"> (1984). </w:t>
      </w:r>
      <w:r w:rsidRPr="00E12A2E">
        <w:t xml:space="preserve">Annual Variation of Survival Advantage of Large Juvenile Side-Blotched Lizards, Uta </w:t>
      </w:r>
      <w:proofErr w:type="spellStart"/>
      <w:r w:rsidRPr="00E12A2E">
        <w:t>stansburiana</w:t>
      </w:r>
      <w:proofErr w:type="spellEnd"/>
      <w:r w:rsidRPr="00E12A2E">
        <w:t>: Its Causes and Evolutionary Significance</w:t>
      </w:r>
      <w:r w:rsidRPr="00171675">
        <w:t>.</w:t>
      </w:r>
      <w:r>
        <w:t xml:space="preserve"> </w:t>
      </w:r>
      <w:r>
        <w:rPr>
          <w:i/>
          <w:iCs/>
        </w:rPr>
        <w:t>Evolution</w:t>
      </w:r>
      <w:r>
        <w:t>, 342-349.</w:t>
      </w:r>
    </w:p>
    <w:p w14:paraId="1DECF225" w14:textId="14D472EE" w:rsidR="00171675" w:rsidRDefault="00171675" w:rsidP="00E12A2E">
      <w:pPr>
        <w:autoSpaceDE w:val="0"/>
        <w:autoSpaceDN w:val="0"/>
        <w:ind w:left="567" w:hanging="567"/>
      </w:pPr>
      <w:r>
        <w:rPr>
          <w:b/>
          <w:bCs/>
        </w:rPr>
        <w:t>Fisher, R. A.</w:t>
      </w:r>
      <w:r>
        <w:t xml:space="preserve"> (1931). The evolution of dominance. </w:t>
      </w:r>
      <w:r>
        <w:rPr>
          <w:i/>
          <w:iCs/>
        </w:rPr>
        <w:t>Bio Rev</w:t>
      </w:r>
      <w:r>
        <w:t xml:space="preserve"> </w:t>
      </w:r>
      <w:r>
        <w:rPr>
          <w:b/>
          <w:bCs/>
        </w:rPr>
        <w:t>6</w:t>
      </w:r>
      <w:r>
        <w:t>, 345–368.</w:t>
      </w:r>
    </w:p>
    <w:p w14:paraId="2544E82E" w14:textId="77777777" w:rsidR="00171675" w:rsidRDefault="00171675" w:rsidP="00E12A2E">
      <w:pPr>
        <w:autoSpaceDE w:val="0"/>
        <w:autoSpaceDN w:val="0"/>
        <w:ind w:left="567" w:hanging="567"/>
      </w:pPr>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w:t>
      </w:r>
      <w:proofErr w:type="gramStart"/>
      <w:r>
        <w:rPr>
          <w:i/>
          <w:iCs/>
        </w:rPr>
        <w:t>A</w:t>
      </w:r>
      <w:proofErr w:type="gramEnd"/>
      <w:r>
        <w:rPr>
          <w:i/>
          <w:iCs/>
        </w:rPr>
        <w:t xml:space="preserve">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p>
    <w:p w14:paraId="1463A044" w14:textId="1752D2BF" w:rsidR="00171675" w:rsidRDefault="00171675" w:rsidP="00E12A2E">
      <w:pPr>
        <w:autoSpaceDE w:val="0"/>
        <w:autoSpaceDN w:val="0"/>
        <w:ind w:left="567" w:hanging="567"/>
      </w:pPr>
      <w:proofErr w:type="spellStart"/>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p>
    <w:p w14:paraId="4D081C28" w14:textId="77777777" w:rsidR="00171675" w:rsidRDefault="00171675" w:rsidP="00E12A2E">
      <w:pPr>
        <w:autoSpaceDE w:val="0"/>
        <w:autoSpaceDN w:val="0"/>
        <w:ind w:left="567" w:hanging="567"/>
      </w:pPr>
      <w:r>
        <w:rPr>
          <w:b/>
          <w:bCs/>
        </w:rPr>
        <w:t>Greer, A. E.</w:t>
      </w:r>
      <w:r>
        <w:t xml:space="preserve"> (1989). </w:t>
      </w:r>
      <w:r>
        <w:rPr>
          <w:i/>
          <w:iCs/>
        </w:rPr>
        <w:t>The biology and evolution of Australian lizards</w:t>
      </w:r>
      <w:r>
        <w:t>. Sydney, NSW, AUS: Surrey Beatty and Sons.</w:t>
      </w:r>
    </w:p>
    <w:p w14:paraId="4B2D0100" w14:textId="6EC16103" w:rsidR="00171675" w:rsidRDefault="00171675" w:rsidP="00E12A2E">
      <w:pPr>
        <w:autoSpaceDE w:val="0"/>
        <w:autoSpaceDN w:val="0"/>
        <w:ind w:left="567" w:hanging="567"/>
      </w:pP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p>
    <w:p w14:paraId="53E78162" w14:textId="77777777" w:rsidR="00171675" w:rsidRDefault="00171675" w:rsidP="00E12A2E">
      <w:pPr>
        <w:autoSpaceDE w:val="0"/>
        <w:autoSpaceDN w:val="0"/>
        <w:ind w:left="567" w:hanging="567"/>
      </w:pPr>
      <w:proofErr w:type="spellStart"/>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p>
    <w:p w14:paraId="735B7054" w14:textId="77777777" w:rsidR="00171675" w:rsidRDefault="00171675" w:rsidP="00E12A2E">
      <w:pPr>
        <w:autoSpaceDE w:val="0"/>
        <w:autoSpaceDN w:val="0"/>
        <w:ind w:left="567" w:hanging="567"/>
      </w:pPr>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p>
    <w:p w14:paraId="15F13DA8" w14:textId="77777777" w:rsidR="00171675" w:rsidRDefault="00171675" w:rsidP="00E12A2E">
      <w:pPr>
        <w:autoSpaceDE w:val="0"/>
        <w:autoSpaceDN w:val="0"/>
        <w:ind w:left="567" w:hanging="567"/>
      </w:pPr>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p>
    <w:p w14:paraId="62D70250" w14:textId="77777777" w:rsidR="00171675" w:rsidRDefault="00171675" w:rsidP="00E12A2E">
      <w:pPr>
        <w:autoSpaceDE w:val="0"/>
        <w:autoSpaceDN w:val="0"/>
        <w:ind w:left="567" w:hanging="567"/>
      </w:pPr>
      <w:r>
        <w:rPr>
          <w:b/>
          <w:bCs/>
        </w:rPr>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p>
    <w:p w14:paraId="6D809E50" w14:textId="77777777" w:rsidR="00171675" w:rsidRDefault="00171675" w:rsidP="00E12A2E">
      <w:pPr>
        <w:autoSpaceDE w:val="0"/>
        <w:autoSpaceDN w:val="0"/>
        <w:ind w:left="567" w:hanging="567"/>
      </w:pPr>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w:t>
      </w:r>
      <w:proofErr w:type="gramStart"/>
      <w:r>
        <w:rPr>
          <w:i/>
          <w:iCs/>
        </w:rPr>
        <w:t>A</w:t>
      </w:r>
      <w:proofErr w:type="gramEnd"/>
      <w:r>
        <w:rPr>
          <w:i/>
          <w:iCs/>
        </w:rPr>
        <w:t xml:space="preserve"> </w:t>
      </w:r>
      <w:proofErr w:type="spellStart"/>
      <w:r>
        <w:rPr>
          <w:i/>
          <w:iCs/>
        </w:rPr>
        <w:t>Physiol</w:t>
      </w:r>
      <w:proofErr w:type="spellEnd"/>
      <w:r>
        <w:t xml:space="preserve"> </w:t>
      </w:r>
      <w:r>
        <w:rPr>
          <w:b/>
          <w:bCs/>
        </w:rPr>
        <w:t>56</w:t>
      </w:r>
      <w:r>
        <w:t>, 73–79.</w:t>
      </w:r>
    </w:p>
    <w:p w14:paraId="7A464870" w14:textId="77777777" w:rsidR="00171675" w:rsidRDefault="00171675" w:rsidP="00E12A2E">
      <w:pPr>
        <w:autoSpaceDE w:val="0"/>
        <w:autoSpaceDN w:val="0"/>
        <w:ind w:left="567" w:hanging="567"/>
      </w:pPr>
      <w:r>
        <w:rPr>
          <w:b/>
          <w:bCs/>
        </w:rPr>
        <w:lastRenderedPageBreak/>
        <w:t>John-Alder, H. B.</w:t>
      </w:r>
      <w:r>
        <w:t xml:space="preserve"> (1990). Effects of Thyroxine on Standard Metabolic Rate and Selected Intermediary Metabolic Enzymes in Field-Active Lizards </w:t>
      </w:r>
      <w:r w:rsidRPr="00E12A2E">
        <w:rPr>
          <w:i/>
          <w:iCs/>
        </w:rPr>
        <w:t>Sceloporus undulatus</w:t>
      </w:r>
      <w:r>
        <w:t xml:space="preserve">. </w:t>
      </w:r>
      <w:proofErr w:type="spellStart"/>
      <w:r>
        <w:rPr>
          <w:i/>
          <w:iCs/>
        </w:rPr>
        <w:t>PhysiologicalZoology</w:t>
      </w:r>
      <w:proofErr w:type="spellEnd"/>
      <w:r>
        <w:t xml:space="preserve"> </w:t>
      </w:r>
      <w:r>
        <w:rPr>
          <w:b/>
          <w:bCs/>
        </w:rPr>
        <w:t>63</w:t>
      </w:r>
      <w:r>
        <w:t>, 600–614.</w:t>
      </w:r>
    </w:p>
    <w:p w14:paraId="7555E7BF" w14:textId="77777777" w:rsidR="00171675" w:rsidRDefault="00171675" w:rsidP="00E12A2E">
      <w:pPr>
        <w:autoSpaceDE w:val="0"/>
        <w:autoSpaceDN w:val="0"/>
        <w:ind w:left="567" w:hanging="567"/>
      </w:pP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p>
    <w:p w14:paraId="7BA87C59" w14:textId="77777777" w:rsidR="00171675" w:rsidRDefault="00171675" w:rsidP="00E12A2E">
      <w:pPr>
        <w:autoSpaceDE w:val="0"/>
        <w:autoSpaceDN w:val="0"/>
        <w:ind w:left="567" w:hanging="567"/>
      </w:pPr>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p>
    <w:p w14:paraId="09B76D2E" w14:textId="77777777" w:rsidR="00171675" w:rsidRDefault="00171675" w:rsidP="00E12A2E">
      <w:pPr>
        <w:autoSpaceDE w:val="0"/>
        <w:autoSpaceDN w:val="0"/>
        <w:ind w:left="567" w:hanging="567"/>
      </w:pPr>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p>
    <w:p w14:paraId="5CE42127" w14:textId="77777777" w:rsidR="00171675" w:rsidRDefault="00171675" w:rsidP="00E12A2E">
      <w:pPr>
        <w:autoSpaceDE w:val="0"/>
        <w:autoSpaceDN w:val="0"/>
        <w:ind w:left="567" w:hanging="567"/>
      </w:pPr>
      <w:proofErr w:type="spellStart"/>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p>
    <w:p w14:paraId="36D8ABC9" w14:textId="77777777" w:rsidR="00171675" w:rsidRDefault="00171675" w:rsidP="00E12A2E">
      <w:pPr>
        <w:autoSpaceDE w:val="0"/>
        <w:autoSpaceDN w:val="0"/>
        <w:ind w:left="567" w:hanging="567"/>
      </w:pP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p>
    <w:p w14:paraId="314316F6" w14:textId="77777777" w:rsidR="00171675" w:rsidRDefault="00171675" w:rsidP="00E12A2E">
      <w:pPr>
        <w:autoSpaceDE w:val="0"/>
        <w:autoSpaceDN w:val="0"/>
        <w:ind w:left="567" w:hanging="567"/>
      </w:pPr>
      <w:proofErr w:type="spellStart"/>
      <w:r>
        <w:rPr>
          <w:b/>
          <w:bCs/>
        </w:rPr>
        <w:t>Lighton</w:t>
      </w:r>
      <w:proofErr w:type="spellEnd"/>
      <w:r>
        <w:rPr>
          <w:b/>
          <w:bCs/>
        </w:rPr>
        <w:t>, J. R. B.</w:t>
      </w:r>
      <w:r>
        <w:t xml:space="preserve"> (2008). </w:t>
      </w:r>
      <w:r>
        <w:rPr>
          <w:i/>
          <w:iCs/>
        </w:rPr>
        <w:t>Measuring metabolic rates: a manual for scientists</w:t>
      </w:r>
      <w:r>
        <w:t>. New York, NY, USA: Oxford University Press.</w:t>
      </w:r>
    </w:p>
    <w:p w14:paraId="75D4A625" w14:textId="77777777" w:rsidR="00171675" w:rsidRDefault="00171675" w:rsidP="00E12A2E">
      <w:pPr>
        <w:autoSpaceDE w:val="0"/>
        <w:autoSpaceDN w:val="0"/>
        <w:ind w:left="567" w:hanging="567"/>
      </w:pPr>
      <w:proofErr w:type="spellStart"/>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p>
    <w:p w14:paraId="79F6BDEB" w14:textId="77777777" w:rsidR="00171675" w:rsidRDefault="00171675">
      <w:pPr>
        <w:autoSpaceDE w:val="0"/>
        <w:autoSpaceDN w:val="0"/>
        <w:ind w:left="567" w:hanging="567"/>
      </w:pPr>
      <w:proofErr w:type="spellStart"/>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p>
    <w:p w14:paraId="2C3870A4" w14:textId="25748FB4" w:rsidR="002509DD" w:rsidRDefault="002509DD">
      <w:pPr>
        <w:autoSpaceDE w:val="0"/>
        <w:autoSpaceDN w:val="0"/>
        <w:ind w:left="567" w:hanging="567"/>
      </w:pPr>
      <w:proofErr w:type="spellStart"/>
      <w:r w:rsidRPr="00E12A2E">
        <w:rPr>
          <w:b/>
          <w:bCs/>
        </w:rPr>
        <w:t>Marler</w:t>
      </w:r>
      <w:proofErr w:type="spellEnd"/>
      <w:r w:rsidRPr="00E12A2E">
        <w:rPr>
          <w:b/>
          <w:bCs/>
        </w:rPr>
        <w:t xml:space="preserve">, C. A., </w:t>
      </w:r>
      <w:r>
        <w:rPr>
          <w:b/>
          <w:bCs/>
        </w:rPr>
        <w:t>and</w:t>
      </w:r>
      <w:r w:rsidRPr="00E12A2E">
        <w:rPr>
          <w:b/>
          <w:bCs/>
        </w:rPr>
        <w:t xml:space="preserve"> Moore, M. C.</w:t>
      </w:r>
      <w:r w:rsidRPr="002509DD">
        <w:t xml:space="preserve"> (1989). Time and energy costs of aggression in testosterone-implanted free-living male mountain spiny lizards (</w:t>
      </w:r>
      <w:r w:rsidRPr="00E12A2E">
        <w:rPr>
          <w:i/>
          <w:iCs/>
        </w:rPr>
        <w:t xml:space="preserve">Sceloporus </w:t>
      </w:r>
      <w:proofErr w:type="spellStart"/>
      <w:r w:rsidRPr="00E12A2E">
        <w:rPr>
          <w:i/>
          <w:iCs/>
        </w:rPr>
        <w:t>jarrovi</w:t>
      </w:r>
      <w:proofErr w:type="spellEnd"/>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p>
    <w:p w14:paraId="4BAC5F33" w14:textId="5C8C3268" w:rsidR="002509DD" w:rsidRDefault="002509DD" w:rsidP="00E12A2E">
      <w:pPr>
        <w:autoSpaceDE w:val="0"/>
        <w:autoSpaceDN w:val="0"/>
        <w:ind w:left="567" w:hanging="567"/>
      </w:pPr>
      <w:proofErr w:type="spellStart"/>
      <w:r w:rsidRPr="00E12A2E">
        <w:rPr>
          <w:b/>
          <w:bCs/>
        </w:rPr>
        <w:t>Meylan</w:t>
      </w:r>
      <w:proofErr w:type="spellEnd"/>
      <w:r w:rsidRPr="00E12A2E">
        <w:rPr>
          <w:b/>
          <w:bCs/>
        </w:rPr>
        <w:t xml:space="preserve">, S., </w:t>
      </w:r>
      <w:proofErr w:type="spellStart"/>
      <w:r w:rsidRPr="00E12A2E">
        <w:rPr>
          <w:b/>
          <w:bCs/>
        </w:rPr>
        <w:t>Haussy</w:t>
      </w:r>
      <w:proofErr w:type="spellEnd"/>
      <w:r w:rsidRPr="00E12A2E">
        <w:rPr>
          <w:b/>
          <w:bCs/>
        </w:rPr>
        <w:t xml:space="preserve">, C., </w:t>
      </w:r>
      <w:r>
        <w:rPr>
          <w:b/>
          <w:bCs/>
        </w:rPr>
        <w:t>and</w:t>
      </w:r>
      <w:r w:rsidRPr="00E12A2E">
        <w:rPr>
          <w:b/>
          <w:bCs/>
        </w:rPr>
        <w:t xml:space="preserve"> </w:t>
      </w:r>
      <w:proofErr w:type="spellStart"/>
      <w:r w:rsidRPr="00E12A2E">
        <w:rPr>
          <w:b/>
          <w:bCs/>
        </w:rPr>
        <w:t>Voituron</w:t>
      </w:r>
      <w:proofErr w:type="spellEnd"/>
      <w:r w:rsidRPr="00E12A2E">
        <w:rPr>
          <w:b/>
          <w:bCs/>
        </w:rPr>
        <w:t>,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E12A2E">
        <w:rPr>
          <w:b/>
          <w:bCs/>
          <w:i/>
          <w:iCs/>
        </w:rPr>
        <w:t>169</w:t>
      </w:r>
      <w:r w:rsidRPr="002509DD">
        <w:t>, 158-166.</w:t>
      </w:r>
    </w:p>
    <w:p w14:paraId="10AD14D4" w14:textId="1B4E95E7" w:rsidR="00171675" w:rsidRDefault="00171675" w:rsidP="00E12A2E">
      <w:pPr>
        <w:autoSpaceDE w:val="0"/>
        <w:autoSpaceDN w:val="0"/>
        <w:ind w:left="567" w:hanging="567"/>
      </w:pPr>
      <w:proofErr w:type="spellStart"/>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xml:space="preserve">, Z. Hoffmann, O. I., </w:t>
      </w:r>
      <w:r w:rsidRPr="00171675">
        <w:rPr>
          <w:b/>
          <w:bCs/>
        </w:rPr>
        <w:t xml:space="preserve">&amp; </w:t>
      </w:r>
      <w:proofErr w:type="spellStart"/>
      <w:r w:rsidRPr="00171675">
        <w:rPr>
          <w:b/>
          <w:bCs/>
        </w:rPr>
        <w:t>Bókony</w:t>
      </w:r>
      <w:proofErr w:type="spellEnd"/>
      <w:r w:rsidRPr="00171675">
        <w:rPr>
          <w:b/>
          <w:bCs/>
        </w:rPr>
        <w:t>,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p>
    <w:p w14:paraId="5B04C28F" w14:textId="3D9E8DD5" w:rsidR="00171675" w:rsidRDefault="00171675" w:rsidP="00E12A2E">
      <w:pPr>
        <w:ind w:left="426" w:hanging="426"/>
        <w:contextualSpacing/>
      </w:pPr>
      <w:r>
        <w:rPr>
          <w:b/>
          <w:bCs/>
        </w:rPr>
        <w:t>Mueller, P. and Diamond, J.</w:t>
      </w:r>
      <w:r>
        <w:t xml:space="preserve"> (2001). </w:t>
      </w:r>
      <w:r w:rsidRPr="00E12A2E">
        <w:t>Metabolic rate and environmental productivity: Well-provisioned animals evolved to run and idle fast</w:t>
      </w:r>
      <w:r>
        <w:t>.</w:t>
      </w:r>
      <w:r w:rsidRPr="00171675">
        <w:t xml:space="preserve"> </w:t>
      </w:r>
      <w:r>
        <w:t xml:space="preserve">Proceedings of the National Academy of Sciences </w:t>
      </w:r>
      <w:r w:rsidRPr="00E12A2E">
        <w:rPr>
          <w:b/>
          <w:bCs/>
        </w:rPr>
        <w:t>9</w:t>
      </w:r>
      <w:r>
        <w:rPr>
          <w:b/>
          <w:bCs/>
        </w:rPr>
        <w:t xml:space="preserve">8, </w:t>
      </w:r>
      <w:r>
        <w:t>12550-12554.</w:t>
      </w:r>
    </w:p>
    <w:p w14:paraId="60A8D4F8" w14:textId="77D51C6B" w:rsidR="00171675" w:rsidRDefault="00171675" w:rsidP="00E12A2E">
      <w:pPr>
        <w:autoSpaceDE w:val="0"/>
        <w:autoSpaceDN w:val="0"/>
        <w:ind w:left="567" w:hanging="567"/>
      </w:pP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p>
    <w:p w14:paraId="1F86BA7D" w14:textId="3DE66DDD" w:rsidR="00171675" w:rsidRDefault="00171675" w:rsidP="00AC721D">
      <w:pPr>
        <w:autoSpaceDE w:val="0"/>
        <w:autoSpaceDN w:val="0"/>
        <w:ind w:left="567" w:hanging="567"/>
      </w:pPr>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p>
    <w:p w14:paraId="15E29A05" w14:textId="5DEA005C" w:rsidR="002509DD" w:rsidRDefault="002509DD" w:rsidP="00E12A2E">
      <w:pPr>
        <w:autoSpaceDE w:val="0"/>
        <w:autoSpaceDN w:val="0"/>
        <w:ind w:left="567" w:hanging="567"/>
      </w:pPr>
      <w:proofErr w:type="spellStart"/>
      <w:r w:rsidRPr="00E12A2E">
        <w:rPr>
          <w:b/>
          <w:bCs/>
        </w:rPr>
        <w:t>Oppliger</w:t>
      </w:r>
      <w:proofErr w:type="spellEnd"/>
      <w:r w:rsidRPr="00E12A2E">
        <w:rPr>
          <w:b/>
          <w:bCs/>
        </w:rPr>
        <w:t xml:space="preserve">, A., Giorgi, M. S., </w:t>
      </w:r>
      <w:proofErr w:type="spellStart"/>
      <w:r w:rsidRPr="00E12A2E">
        <w:rPr>
          <w:b/>
          <w:bCs/>
        </w:rPr>
        <w:t>Conelli</w:t>
      </w:r>
      <w:proofErr w:type="spellEnd"/>
      <w:r w:rsidRPr="00E12A2E">
        <w:rPr>
          <w:b/>
          <w:bCs/>
        </w:rPr>
        <w:t xml:space="preserve">, A., </w:t>
      </w:r>
      <w:proofErr w:type="spellStart"/>
      <w:r w:rsidRPr="00E12A2E">
        <w:rPr>
          <w:b/>
          <w:bCs/>
        </w:rPr>
        <w:t>Nembrini</w:t>
      </w:r>
      <w:proofErr w:type="spellEnd"/>
      <w:r w:rsidRPr="00E12A2E">
        <w:rPr>
          <w:b/>
          <w:bCs/>
        </w:rPr>
        <w:t>, M., and John-Alder, H. B</w:t>
      </w:r>
      <w:r w:rsidRPr="002509DD">
        <w:t>. (2004). Effect of testosterone on immunocompetence, parasite load, and metabolism in the common wall lizard (</w:t>
      </w:r>
      <w:proofErr w:type="spellStart"/>
      <w:r w:rsidRPr="00E12A2E">
        <w:rPr>
          <w:i/>
          <w:iCs/>
        </w:rPr>
        <w:t>Podarcis</w:t>
      </w:r>
      <w:proofErr w:type="spellEnd"/>
      <w:r w:rsidRPr="00E12A2E">
        <w:rPr>
          <w:i/>
          <w:iCs/>
        </w:rPr>
        <w:t xml:space="preserve"> </w:t>
      </w:r>
      <w:proofErr w:type="spellStart"/>
      <w:r w:rsidRPr="00E12A2E">
        <w:rPr>
          <w:i/>
          <w:iCs/>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E12A2E">
        <w:rPr>
          <w:b/>
          <w:bCs/>
        </w:rPr>
        <w:t> </w:t>
      </w:r>
      <w:r w:rsidRPr="00E12A2E">
        <w:rPr>
          <w:b/>
          <w:bCs/>
          <w:i/>
          <w:iCs/>
        </w:rPr>
        <w:t>82</w:t>
      </w:r>
      <w:r w:rsidRPr="002509DD">
        <w:t>, 1713-1719.</w:t>
      </w:r>
    </w:p>
    <w:p w14:paraId="0EAD0875" w14:textId="77777777" w:rsidR="00171675" w:rsidRDefault="00171675" w:rsidP="00E12A2E">
      <w:pPr>
        <w:autoSpaceDE w:val="0"/>
        <w:autoSpaceDN w:val="0"/>
        <w:ind w:left="567" w:hanging="567"/>
      </w:pPr>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p>
    <w:p w14:paraId="1F2A2914" w14:textId="77777777" w:rsidR="00171675" w:rsidRDefault="00171675" w:rsidP="00E12A2E">
      <w:pPr>
        <w:autoSpaceDE w:val="0"/>
        <w:autoSpaceDN w:val="0"/>
        <w:ind w:left="567" w:hanging="567"/>
      </w:pPr>
      <w:r>
        <w:rPr>
          <w:b/>
          <w:bCs/>
        </w:rPr>
        <w:lastRenderedPageBreak/>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p>
    <w:p w14:paraId="2F769D10" w14:textId="77777777" w:rsidR="00171675" w:rsidRDefault="00171675" w:rsidP="00E12A2E">
      <w:pPr>
        <w:autoSpaceDE w:val="0"/>
        <w:autoSpaceDN w:val="0"/>
        <w:ind w:left="567" w:hanging="567"/>
      </w:pPr>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p>
    <w:p w14:paraId="74743C83" w14:textId="77777777" w:rsidR="00171675" w:rsidRDefault="00171675" w:rsidP="00E12A2E">
      <w:pPr>
        <w:autoSpaceDE w:val="0"/>
        <w:autoSpaceDN w:val="0"/>
        <w:ind w:left="567" w:hanging="567"/>
      </w:pPr>
      <w:proofErr w:type="spellStart"/>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p>
    <w:p w14:paraId="2A42554B" w14:textId="77777777" w:rsidR="00171675" w:rsidRDefault="00171675" w:rsidP="00E12A2E">
      <w:pPr>
        <w:autoSpaceDE w:val="0"/>
        <w:autoSpaceDN w:val="0"/>
        <w:ind w:left="567" w:hanging="567"/>
      </w:pPr>
      <w:proofErr w:type="spellStart"/>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p>
    <w:p w14:paraId="4DCEE0B5" w14:textId="77777777" w:rsidR="00171675" w:rsidRDefault="00171675" w:rsidP="00E12A2E">
      <w:pPr>
        <w:autoSpaceDE w:val="0"/>
        <w:autoSpaceDN w:val="0"/>
        <w:ind w:left="567" w:hanging="567"/>
      </w:pPr>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proofErr w:type="spellStart"/>
      <w:r>
        <w:rPr>
          <w:i/>
          <w:iCs/>
        </w:rPr>
        <w:t>Ecol</w:t>
      </w:r>
      <w:proofErr w:type="spellEnd"/>
      <w:r>
        <w:rPr>
          <w:i/>
          <w:iCs/>
        </w:rPr>
        <w:t xml:space="preserve"> Lett</w:t>
      </w:r>
      <w:r>
        <w:t xml:space="preserve"> </w:t>
      </w:r>
      <w:r>
        <w:rPr>
          <w:b/>
          <w:bCs/>
        </w:rPr>
        <w:t>24</w:t>
      </w:r>
      <w:r>
        <w:t>, 1262–1281.</w:t>
      </w:r>
    </w:p>
    <w:p w14:paraId="148F5E04" w14:textId="77777777" w:rsidR="00171675" w:rsidRDefault="00171675" w:rsidP="00E12A2E">
      <w:pPr>
        <w:autoSpaceDE w:val="0"/>
        <w:autoSpaceDN w:val="0"/>
        <w:ind w:left="567" w:hanging="567"/>
      </w:pPr>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p>
    <w:p w14:paraId="5B168642" w14:textId="77777777" w:rsidR="00171675" w:rsidRDefault="00171675" w:rsidP="00E12A2E">
      <w:pPr>
        <w:autoSpaceDE w:val="0"/>
        <w:autoSpaceDN w:val="0"/>
        <w:ind w:left="567" w:hanging="567"/>
      </w:pPr>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p>
    <w:p w14:paraId="0A2984C5" w14:textId="77777777" w:rsidR="00171675" w:rsidRDefault="00171675" w:rsidP="00E12A2E">
      <w:pPr>
        <w:autoSpaceDE w:val="0"/>
        <w:autoSpaceDN w:val="0"/>
        <w:ind w:left="567" w:hanging="567"/>
      </w:pPr>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p>
    <w:p w14:paraId="75D73787" w14:textId="77777777" w:rsidR="00171675" w:rsidRDefault="00171675" w:rsidP="00E12A2E">
      <w:pPr>
        <w:autoSpaceDE w:val="0"/>
        <w:autoSpaceDN w:val="0"/>
        <w:ind w:left="567" w:hanging="567"/>
      </w:pP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p>
    <w:p w14:paraId="09C122AF" w14:textId="77777777" w:rsidR="00171675" w:rsidRDefault="00171675" w:rsidP="00E12A2E">
      <w:pPr>
        <w:autoSpaceDE w:val="0"/>
        <w:autoSpaceDN w:val="0"/>
        <w:ind w:left="567" w:hanging="567"/>
      </w:pPr>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p>
    <w:p w14:paraId="515C5B5B" w14:textId="156D6ABD" w:rsidR="00171675" w:rsidRPr="00E12A2E" w:rsidRDefault="00171675" w:rsidP="00E12A2E">
      <w:pPr>
        <w:autoSpaceDE w:val="0"/>
        <w:autoSpaceDN w:val="0"/>
        <w:ind w:left="567" w:hanging="567"/>
        <w:rPr>
          <w:i/>
          <w:iCs/>
        </w:rPr>
      </w:pPr>
      <w:proofErr w:type="spellStart"/>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E12A2E">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p>
    <w:p w14:paraId="5F2997D9" w14:textId="77777777" w:rsidR="00171675" w:rsidRDefault="00171675" w:rsidP="00E12A2E">
      <w:pPr>
        <w:autoSpaceDE w:val="0"/>
        <w:autoSpaceDN w:val="0"/>
        <w:ind w:left="567" w:hanging="567"/>
      </w:pPr>
      <w:proofErr w:type="spellStart"/>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p>
    <w:p w14:paraId="59B343A3" w14:textId="77777777" w:rsidR="00171675" w:rsidRDefault="00171675" w:rsidP="00E12A2E">
      <w:pPr>
        <w:autoSpaceDE w:val="0"/>
        <w:autoSpaceDN w:val="0"/>
        <w:ind w:left="567" w:hanging="567"/>
      </w:pP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p>
    <w:p w14:paraId="4D369BF5" w14:textId="77777777" w:rsidR="00171675" w:rsidRDefault="00171675" w:rsidP="00E12A2E">
      <w:pPr>
        <w:autoSpaceDE w:val="0"/>
        <w:autoSpaceDN w:val="0"/>
        <w:ind w:left="567" w:hanging="567"/>
      </w:pPr>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p>
    <w:p w14:paraId="4309D461" w14:textId="77777777" w:rsidR="00171675" w:rsidRDefault="00171675" w:rsidP="00E12A2E">
      <w:pPr>
        <w:autoSpaceDE w:val="0"/>
        <w:autoSpaceDN w:val="0"/>
        <w:ind w:left="567" w:hanging="567"/>
      </w:pP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p>
    <w:p w14:paraId="27B1F07F" w14:textId="6BD0BFF3" w:rsidR="00DC055B" w:rsidRPr="00070519" w:rsidRDefault="00171675" w:rsidP="00DC055B">
      <w:pPr>
        <w:autoSpaceDE w:val="0"/>
        <w:autoSpaceDN w:val="0"/>
        <w:ind w:left="567" w:hanging="567"/>
        <w:rPr>
          <w:i/>
          <w:iCs/>
        </w:rPr>
      </w:pPr>
      <w:r>
        <w:rPr>
          <w:b/>
          <w:bCs/>
        </w:rPr>
        <w:t>White, C. R., Alton, L. A., Bywater, C. L., Lombardi, E. J. and Marshall, D. J.</w:t>
      </w:r>
      <w:r>
        <w:t xml:space="preserve"> (2022). </w:t>
      </w:r>
      <w:r w:rsidRPr="00E12A2E">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p>
    <w:p w14:paraId="5DED9F5F" w14:textId="26C59829" w:rsidR="00171675" w:rsidRDefault="00171675">
      <w:pPr>
        <w:autoSpaceDE w:val="0"/>
        <w:autoSpaceDN w:val="0"/>
        <w:ind w:left="567" w:hanging="567"/>
      </w:pPr>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p>
    <w:p w14:paraId="36CC674B" w14:textId="6DECFA94" w:rsidR="006721B8" w:rsidRPr="00E12A2E" w:rsidRDefault="006721B8" w:rsidP="00E12A2E">
      <w:pPr>
        <w:autoSpaceDE w:val="0"/>
        <w:autoSpaceDN w:val="0"/>
        <w:ind w:left="567" w:hanging="567"/>
      </w:pPr>
      <w:r w:rsidRPr="00E12A2E">
        <w:rPr>
          <w:b/>
          <w:bCs/>
        </w:rPr>
        <w:t xml:space="preserve">Zena, L. A., Dillon, D., Hunt, K. E., </w:t>
      </w:r>
      <w:proofErr w:type="spellStart"/>
      <w:r w:rsidRPr="00E12A2E">
        <w:rPr>
          <w:b/>
          <w:bCs/>
        </w:rPr>
        <w:t>Navas</w:t>
      </w:r>
      <w:proofErr w:type="spellEnd"/>
      <w:r w:rsidRPr="00E12A2E">
        <w:rPr>
          <w:b/>
          <w:bCs/>
        </w:rPr>
        <w:t xml:space="preserve">, C. A., </w:t>
      </w:r>
      <w:proofErr w:type="spellStart"/>
      <w:r w:rsidRPr="00E12A2E">
        <w:rPr>
          <w:b/>
          <w:bCs/>
        </w:rPr>
        <w:t>Bícego</w:t>
      </w:r>
      <w:proofErr w:type="spellEnd"/>
      <w:r w:rsidRPr="00E12A2E">
        <w:rPr>
          <w:b/>
          <w:bCs/>
        </w:rPr>
        <w:t xml:space="preserve">, K. C., </w:t>
      </w:r>
      <w:r>
        <w:rPr>
          <w:b/>
          <w:bCs/>
        </w:rPr>
        <w:t>and</w:t>
      </w:r>
      <w:r w:rsidRPr="00E12A2E">
        <w:rPr>
          <w:b/>
          <w:bCs/>
        </w:rPr>
        <w:t xml:space="preserve"> Buck, C. L</w:t>
      </w:r>
      <w:r w:rsidRPr="006721B8">
        <w:t xml:space="preserve">. (2019). Seasonal changes in plasma concentrations of the thyroid, glucocorticoid and reproductive hormones in the tegu lizard </w:t>
      </w:r>
      <w:proofErr w:type="spellStart"/>
      <w:r w:rsidRPr="00E12A2E">
        <w:rPr>
          <w:i/>
          <w:iCs/>
        </w:rPr>
        <w:t>Salvator</w:t>
      </w:r>
      <w:proofErr w:type="spellEnd"/>
      <w:r w:rsidRPr="00E12A2E">
        <w:rPr>
          <w:i/>
          <w:iCs/>
        </w:rPr>
        <w:t xml:space="preserve"> </w:t>
      </w:r>
      <w:proofErr w:type="spellStart"/>
      <w:r w:rsidRPr="00E12A2E">
        <w:rPr>
          <w:i/>
          <w:iCs/>
        </w:rPr>
        <w:t>merianae</w:t>
      </w:r>
      <w:proofErr w:type="spellEnd"/>
      <w:r w:rsidRPr="006721B8">
        <w:t>. </w:t>
      </w:r>
      <w:r>
        <w:rPr>
          <w:i/>
          <w:iCs/>
        </w:rPr>
        <w:t>Gen</w:t>
      </w:r>
      <w:r w:rsidRPr="006721B8">
        <w:rPr>
          <w:i/>
          <w:iCs/>
        </w:rPr>
        <w:t xml:space="preserve"> and </w:t>
      </w:r>
      <w:r>
        <w:rPr>
          <w:i/>
          <w:iCs/>
        </w:rPr>
        <w:t>Comp Endo</w:t>
      </w:r>
      <w:r w:rsidRPr="00E12A2E">
        <w:rPr>
          <w:b/>
          <w:bCs/>
        </w:rPr>
        <w:t> </w:t>
      </w:r>
      <w:r w:rsidRPr="00E12A2E">
        <w:rPr>
          <w:b/>
          <w:bCs/>
          <w:i/>
          <w:iCs/>
        </w:rPr>
        <w:t>273</w:t>
      </w:r>
      <w:r w:rsidRPr="006721B8">
        <w:t>, 134-143.</w:t>
      </w:r>
    </w:p>
    <w:p w14:paraId="1FDD4EF9" w14:textId="7BCCB54A" w:rsidR="00594923" w:rsidRPr="005106C6" w:rsidRDefault="00594923" w:rsidP="00A146D7">
      <w:pPr>
        <w:ind w:left="426" w:hanging="426"/>
        <w:contextualSpacing/>
        <w:sectPr w:rsidR="00594923" w:rsidRPr="005106C6" w:rsidSect="00905595">
          <w:pgSz w:w="11900" w:h="16840"/>
          <w:pgMar w:top="1440" w:right="1440" w:bottom="1440" w:left="1440" w:header="708" w:footer="708" w:gutter="0"/>
          <w:cols w:space="708"/>
          <w:docGrid w:linePitch="360"/>
        </w:sectPr>
      </w:pP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1CC7414E" w:rsidR="00EC345C" w:rsidRDefault="00492F71" w:rsidP="00A146D7">
      <w:pPr>
        <w:contextualSpacing/>
        <w:jc w:val="center"/>
      </w:pP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8204200" cy="5638800"/>
                    </a:xfrm>
                    <a:prstGeom prst="rect">
                      <a:avLst/>
                    </a:prstGeom>
                  </pic:spPr>
                </pic:pic>
              </a:graphicData>
            </a:graphic>
          </wp:inline>
        </w:drawing>
      </w:r>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r w:rsidR="00F95374">
        <w:t>; n = 40</w:t>
      </w:r>
      <w:r w:rsidR="00B0383A" w:rsidRPr="00576FF2">
        <w:t xml:space="preserve">) and </w:t>
      </w:r>
      <w:r w:rsidR="00B0383A" w:rsidRPr="00576FF2">
        <w:rPr>
          <w:i/>
        </w:rPr>
        <w:t>Pogona vitticeps</w:t>
      </w:r>
      <w:r w:rsidR="00B0383A" w:rsidRPr="00576FF2">
        <w:t xml:space="preserve"> (C-D</w:t>
      </w:r>
      <w:r w:rsidR="00F95374">
        <w:t>; n = 96</w:t>
      </w:r>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r w:rsidR="00F42697">
        <w:t xml:space="preserve">. </w:t>
      </w:r>
      <w:r w:rsidR="00131D89">
        <w:t xml:space="preserve">In panels A and C </w:t>
      </w:r>
      <w:proofErr w:type="spellStart"/>
      <w:r w:rsidR="00131D89">
        <w:t>pMCMC</w:t>
      </w:r>
      <w:proofErr w:type="spellEnd"/>
      <w:r w:rsidR="00131D89">
        <w:t xml:space="preserve">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p>
    <w:p w14:paraId="68AC05A2" w14:textId="0806AF77"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047"/>
        <w:gridCol w:w="932"/>
        <w:gridCol w:w="2350"/>
        <w:gridCol w:w="143"/>
        <w:gridCol w:w="1250"/>
        <w:gridCol w:w="77"/>
        <w:gridCol w:w="1173"/>
        <w:gridCol w:w="154"/>
        <w:gridCol w:w="1096"/>
        <w:gridCol w:w="231"/>
        <w:gridCol w:w="1328"/>
      </w:tblGrid>
      <w:tr w:rsidR="005106C6" w14:paraId="42D726B4" w14:textId="77777777" w:rsidTr="00E12A2E">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E12A2E">
        <w:trPr>
          <w:cantSplit/>
          <w:trHeight w:val="397"/>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7A2ECAEA" w14:textId="4D82622A" w:rsidR="005106C6" w:rsidRPr="003E42DC" w:rsidRDefault="00B35B8E" w:rsidP="00A146D7">
            <w:pPr>
              <w:spacing w:before="100" w:after="100"/>
              <w:ind w:left="100" w:right="100"/>
              <w:contextualSpacing/>
              <w:jc w:val="center"/>
              <w:rPr>
                <w:sz w:val="20"/>
                <w:szCs w:val="20"/>
              </w:rPr>
            </w:pPr>
            <w:r>
              <w:rPr>
                <w:color w:val="000000"/>
                <w:sz w:val="20"/>
                <w:szCs w:val="20"/>
              </w:rPr>
              <w:t>3.77</w:t>
            </w:r>
          </w:p>
        </w:tc>
        <w:tc>
          <w:tcPr>
            <w:tcW w:w="1327" w:type="dxa"/>
            <w:gridSpan w:val="2"/>
            <w:shd w:val="clear" w:color="auto" w:fill="FFFFFF"/>
            <w:tcMar>
              <w:top w:w="0" w:type="dxa"/>
              <w:left w:w="0" w:type="dxa"/>
              <w:bottom w:w="0" w:type="dxa"/>
              <w:right w:w="0" w:type="dxa"/>
            </w:tcMar>
            <w:vAlign w:val="center"/>
          </w:tcPr>
          <w:p w14:paraId="702B6C04" w14:textId="03617D96" w:rsidR="005106C6" w:rsidRPr="003E42DC" w:rsidRDefault="005F6FC4"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8.53</w:t>
            </w:r>
          </w:p>
        </w:tc>
        <w:tc>
          <w:tcPr>
            <w:tcW w:w="1327" w:type="dxa"/>
            <w:gridSpan w:val="2"/>
            <w:shd w:val="clear" w:color="auto" w:fill="FFFFFF"/>
            <w:tcMar>
              <w:top w:w="0" w:type="dxa"/>
              <w:left w:w="0" w:type="dxa"/>
              <w:bottom w:w="0" w:type="dxa"/>
              <w:right w:w="0" w:type="dxa"/>
            </w:tcMar>
            <w:vAlign w:val="center"/>
          </w:tcPr>
          <w:p w14:paraId="4CDBCB2A" w14:textId="145BAFAE" w:rsidR="005106C6" w:rsidRPr="003E42DC" w:rsidRDefault="00B35B8E" w:rsidP="00A146D7">
            <w:pPr>
              <w:spacing w:before="100" w:after="100"/>
              <w:ind w:left="100" w:right="100"/>
              <w:contextualSpacing/>
              <w:jc w:val="center"/>
              <w:rPr>
                <w:sz w:val="20"/>
                <w:szCs w:val="20"/>
              </w:rPr>
            </w:pPr>
            <w:r>
              <w:rPr>
                <w:color w:val="000000"/>
                <w:sz w:val="20"/>
                <w:szCs w:val="20"/>
              </w:rPr>
              <w:t>15.57</w:t>
            </w:r>
          </w:p>
        </w:tc>
        <w:tc>
          <w:tcPr>
            <w:tcW w:w="1328" w:type="dxa"/>
            <w:shd w:val="clear" w:color="auto" w:fill="FFFFFF"/>
            <w:tcMar>
              <w:top w:w="0" w:type="dxa"/>
              <w:left w:w="0" w:type="dxa"/>
              <w:bottom w:w="0" w:type="dxa"/>
              <w:right w:w="0" w:type="dxa"/>
            </w:tcMar>
            <w:vAlign w:val="center"/>
          </w:tcPr>
          <w:p w14:paraId="270DF1E3" w14:textId="7A515E4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3A390B">
              <w:rPr>
                <w:color w:val="000000"/>
                <w:sz w:val="20"/>
                <w:szCs w:val="20"/>
              </w:rPr>
              <w:t>5</w:t>
            </w:r>
            <w:r w:rsidR="00695CE8">
              <w:rPr>
                <w:color w:val="000000"/>
                <w:sz w:val="20"/>
                <w:szCs w:val="20"/>
              </w:rPr>
              <w:t>2</w:t>
            </w:r>
          </w:p>
        </w:tc>
      </w:tr>
      <w:tr w:rsidR="005106C6" w14:paraId="3CC45BB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24389303" w14:textId="137D3B61" w:rsidR="005106C6" w:rsidRPr="003E42DC" w:rsidRDefault="003A390B"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4.06</w:t>
            </w:r>
          </w:p>
        </w:tc>
        <w:tc>
          <w:tcPr>
            <w:tcW w:w="1327" w:type="dxa"/>
            <w:gridSpan w:val="2"/>
            <w:shd w:val="clear" w:color="auto" w:fill="FFFFFF"/>
            <w:tcMar>
              <w:top w:w="0" w:type="dxa"/>
              <w:left w:w="0" w:type="dxa"/>
              <w:bottom w:w="0" w:type="dxa"/>
              <w:right w:w="0" w:type="dxa"/>
            </w:tcMar>
            <w:vAlign w:val="center"/>
          </w:tcPr>
          <w:p w14:paraId="296C9AFB" w14:textId="46D731A4" w:rsidR="005106C6" w:rsidRPr="003E42DC" w:rsidRDefault="00B35B8E" w:rsidP="00A146D7">
            <w:pPr>
              <w:spacing w:before="100" w:after="100"/>
              <w:ind w:left="100" w:right="100"/>
              <w:contextualSpacing/>
              <w:jc w:val="center"/>
              <w:rPr>
                <w:sz w:val="20"/>
                <w:szCs w:val="20"/>
              </w:rPr>
            </w:pPr>
            <w:r>
              <w:rPr>
                <w:color w:val="000000"/>
                <w:sz w:val="20"/>
                <w:szCs w:val="20"/>
              </w:rPr>
              <w:t>-15.80</w:t>
            </w:r>
          </w:p>
        </w:tc>
        <w:tc>
          <w:tcPr>
            <w:tcW w:w="1327" w:type="dxa"/>
            <w:gridSpan w:val="2"/>
            <w:shd w:val="clear" w:color="auto" w:fill="FFFFFF"/>
            <w:tcMar>
              <w:top w:w="0" w:type="dxa"/>
              <w:left w:w="0" w:type="dxa"/>
              <w:bottom w:w="0" w:type="dxa"/>
              <w:right w:w="0" w:type="dxa"/>
            </w:tcMar>
            <w:vAlign w:val="center"/>
          </w:tcPr>
          <w:p w14:paraId="46824E33" w14:textId="157B7039" w:rsidR="005106C6" w:rsidRPr="003E42DC" w:rsidRDefault="00B35B8E" w:rsidP="00A146D7">
            <w:pPr>
              <w:spacing w:before="100" w:after="100"/>
              <w:ind w:left="100" w:right="100"/>
              <w:contextualSpacing/>
              <w:jc w:val="center"/>
              <w:rPr>
                <w:sz w:val="20"/>
                <w:szCs w:val="20"/>
              </w:rPr>
            </w:pPr>
            <w:r>
              <w:rPr>
                <w:color w:val="000000"/>
                <w:sz w:val="20"/>
                <w:szCs w:val="20"/>
              </w:rPr>
              <w:t>7.71</w:t>
            </w:r>
          </w:p>
        </w:tc>
        <w:tc>
          <w:tcPr>
            <w:tcW w:w="1328" w:type="dxa"/>
            <w:shd w:val="clear" w:color="auto" w:fill="FFFFFF"/>
            <w:tcMar>
              <w:top w:w="0" w:type="dxa"/>
              <w:left w:w="0" w:type="dxa"/>
              <w:bottom w:w="0" w:type="dxa"/>
              <w:right w:w="0" w:type="dxa"/>
            </w:tcMar>
            <w:vAlign w:val="center"/>
          </w:tcPr>
          <w:p w14:paraId="0FFECB27" w14:textId="3B8CFFF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47</w:t>
            </w:r>
          </w:p>
        </w:tc>
      </w:tr>
      <w:tr w:rsidR="005106C6" w14:paraId="65929819"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3CFD7289" w14:textId="2B439419" w:rsidR="005106C6" w:rsidRPr="003E42DC" w:rsidRDefault="003A390B" w:rsidP="00A146D7">
            <w:pPr>
              <w:spacing w:before="100" w:after="100"/>
              <w:ind w:left="100" w:right="100"/>
              <w:contextualSpacing/>
              <w:jc w:val="center"/>
              <w:rPr>
                <w:sz w:val="20"/>
                <w:szCs w:val="20"/>
              </w:rPr>
            </w:pPr>
            <w:r>
              <w:rPr>
                <w:color w:val="000000"/>
                <w:sz w:val="20"/>
                <w:szCs w:val="20"/>
              </w:rPr>
              <w:t>-</w:t>
            </w:r>
            <w:r w:rsidR="005106C6" w:rsidRPr="003E42DC">
              <w:rPr>
                <w:color w:val="000000"/>
                <w:sz w:val="20"/>
                <w:szCs w:val="20"/>
              </w:rPr>
              <w:t>0.</w:t>
            </w:r>
            <w:r w:rsidR="00B35B8E">
              <w:rPr>
                <w:color w:val="000000"/>
                <w:sz w:val="20"/>
                <w:szCs w:val="20"/>
              </w:rPr>
              <w:t>43</w:t>
            </w:r>
          </w:p>
        </w:tc>
        <w:tc>
          <w:tcPr>
            <w:tcW w:w="1327" w:type="dxa"/>
            <w:gridSpan w:val="2"/>
            <w:shd w:val="clear" w:color="auto" w:fill="FFFFFF"/>
            <w:tcMar>
              <w:top w:w="0" w:type="dxa"/>
              <w:left w:w="0" w:type="dxa"/>
              <w:bottom w:w="0" w:type="dxa"/>
              <w:right w:w="0" w:type="dxa"/>
            </w:tcMar>
            <w:vAlign w:val="center"/>
          </w:tcPr>
          <w:p w14:paraId="621FD26D" w14:textId="2C65DA93"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4</w:t>
            </w:r>
            <w:r w:rsidRPr="003E42DC">
              <w:rPr>
                <w:color w:val="000000"/>
                <w:sz w:val="20"/>
                <w:szCs w:val="20"/>
              </w:rPr>
              <w:t>.</w:t>
            </w:r>
            <w:r w:rsidR="00B35B8E">
              <w:rPr>
                <w:color w:val="000000"/>
                <w:sz w:val="20"/>
                <w:szCs w:val="20"/>
              </w:rPr>
              <w:t>92</w:t>
            </w:r>
          </w:p>
        </w:tc>
        <w:tc>
          <w:tcPr>
            <w:tcW w:w="1327" w:type="dxa"/>
            <w:gridSpan w:val="2"/>
            <w:shd w:val="clear" w:color="auto" w:fill="FFFFFF"/>
            <w:tcMar>
              <w:top w:w="0" w:type="dxa"/>
              <w:left w:w="0" w:type="dxa"/>
              <w:bottom w:w="0" w:type="dxa"/>
              <w:right w:w="0" w:type="dxa"/>
            </w:tcMar>
            <w:vAlign w:val="center"/>
          </w:tcPr>
          <w:p w14:paraId="79D88592" w14:textId="575CEB57" w:rsidR="005106C6" w:rsidRPr="003E42DC" w:rsidRDefault="00B35B8E" w:rsidP="00A146D7">
            <w:pPr>
              <w:spacing w:before="100" w:after="100"/>
              <w:ind w:left="100" w:right="100"/>
              <w:contextualSpacing/>
              <w:jc w:val="center"/>
              <w:rPr>
                <w:sz w:val="20"/>
                <w:szCs w:val="20"/>
              </w:rPr>
            </w:pPr>
            <w:r>
              <w:rPr>
                <w:color w:val="000000"/>
                <w:sz w:val="20"/>
                <w:szCs w:val="20"/>
              </w:rPr>
              <w:t>3.88</w:t>
            </w:r>
          </w:p>
        </w:tc>
        <w:tc>
          <w:tcPr>
            <w:tcW w:w="1328" w:type="dxa"/>
            <w:shd w:val="clear" w:color="auto" w:fill="FFFFFF"/>
            <w:tcMar>
              <w:top w:w="0" w:type="dxa"/>
              <w:left w:w="0" w:type="dxa"/>
              <w:bottom w:w="0" w:type="dxa"/>
              <w:right w:w="0" w:type="dxa"/>
            </w:tcMar>
            <w:vAlign w:val="center"/>
          </w:tcPr>
          <w:p w14:paraId="02893A6A" w14:textId="22BD5F7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85</w:t>
            </w:r>
          </w:p>
        </w:tc>
      </w:tr>
      <w:tr w:rsidR="005106C6" w14:paraId="5972367B" w14:textId="77777777" w:rsidTr="00E12A2E">
        <w:trPr>
          <w:cantSplit/>
          <w:trHeight w:val="397"/>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6D6479A3" w14:textId="57FBF61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2.59</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429B4F89" w14:textId="5EF8FF9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6.54</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5B471535" w14:textId="43E960E5" w:rsidR="005106C6" w:rsidRPr="003E42DC" w:rsidRDefault="00B35B8E" w:rsidP="00A146D7">
            <w:pPr>
              <w:spacing w:before="100" w:after="100"/>
              <w:ind w:left="100" w:right="100"/>
              <w:contextualSpacing/>
              <w:jc w:val="center"/>
              <w:rPr>
                <w:sz w:val="20"/>
                <w:szCs w:val="20"/>
              </w:rPr>
            </w:pPr>
            <w:r>
              <w:rPr>
                <w:color w:val="000000"/>
                <w:sz w:val="20"/>
                <w:szCs w:val="20"/>
              </w:rPr>
              <w:t>1.13</w:t>
            </w:r>
          </w:p>
        </w:tc>
        <w:tc>
          <w:tcPr>
            <w:tcW w:w="1328" w:type="dxa"/>
            <w:tcBorders>
              <w:bottom w:val="single" w:sz="8" w:space="0" w:color="666666"/>
            </w:tcBorders>
            <w:shd w:val="clear" w:color="auto" w:fill="FFFFFF"/>
            <w:tcMar>
              <w:top w:w="0" w:type="dxa"/>
              <w:left w:w="0" w:type="dxa"/>
              <w:bottom w:w="0" w:type="dxa"/>
              <w:right w:w="0" w:type="dxa"/>
            </w:tcMar>
            <w:vAlign w:val="center"/>
          </w:tcPr>
          <w:p w14:paraId="5105754F" w14:textId="6B370BC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18</w:t>
            </w:r>
          </w:p>
        </w:tc>
      </w:tr>
      <w:tr w:rsidR="005106C6" w14:paraId="502399E3" w14:textId="77777777" w:rsidTr="00E12A2E">
        <w:trPr>
          <w:cantSplit/>
          <w:trHeight w:val="397"/>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965397F" w14:textId="58E9410F"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5</w:t>
            </w:r>
            <w:r w:rsidRPr="003E42DC">
              <w:rPr>
                <w:color w:val="000000"/>
                <w:sz w:val="20"/>
                <w:szCs w:val="20"/>
              </w:rPr>
              <w:t>0</w:t>
            </w:r>
          </w:p>
        </w:tc>
        <w:tc>
          <w:tcPr>
            <w:tcW w:w="1327" w:type="dxa"/>
            <w:gridSpan w:val="2"/>
            <w:shd w:val="clear" w:color="auto" w:fill="FFFFFF"/>
            <w:tcMar>
              <w:top w:w="0" w:type="dxa"/>
              <w:left w:w="0" w:type="dxa"/>
              <w:bottom w:w="0" w:type="dxa"/>
              <w:right w:w="0" w:type="dxa"/>
            </w:tcMar>
            <w:vAlign w:val="center"/>
          </w:tcPr>
          <w:p w14:paraId="6B5BB10C" w14:textId="34FCF1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w:t>
            </w:r>
            <w:r w:rsidRPr="003E42DC">
              <w:rPr>
                <w:color w:val="000000"/>
                <w:sz w:val="20"/>
                <w:szCs w:val="20"/>
              </w:rPr>
              <w:t>.</w:t>
            </w:r>
            <w:r w:rsidR="0071661F">
              <w:rPr>
                <w:color w:val="000000"/>
                <w:sz w:val="20"/>
                <w:szCs w:val="20"/>
              </w:rPr>
              <w:t>60</w:t>
            </w:r>
          </w:p>
        </w:tc>
        <w:tc>
          <w:tcPr>
            <w:tcW w:w="1327" w:type="dxa"/>
            <w:gridSpan w:val="2"/>
            <w:shd w:val="clear" w:color="auto" w:fill="FFFFFF"/>
            <w:tcMar>
              <w:top w:w="0" w:type="dxa"/>
              <w:left w:w="0" w:type="dxa"/>
              <w:bottom w:w="0" w:type="dxa"/>
              <w:right w:w="0" w:type="dxa"/>
            </w:tcMar>
            <w:vAlign w:val="center"/>
          </w:tcPr>
          <w:p w14:paraId="37A4197D" w14:textId="66D9A879" w:rsidR="005106C6" w:rsidRPr="003E42DC" w:rsidRDefault="0071661F" w:rsidP="00A146D7">
            <w:pPr>
              <w:spacing w:before="100" w:after="100"/>
              <w:ind w:left="100" w:right="100"/>
              <w:contextualSpacing/>
              <w:jc w:val="center"/>
              <w:rPr>
                <w:sz w:val="20"/>
                <w:szCs w:val="20"/>
              </w:rPr>
            </w:pPr>
            <w:r>
              <w:rPr>
                <w:color w:val="000000"/>
                <w:sz w:val="20"/>
                <w:szCs w:val="20"/>
              </w:rPr>
              <w:t>1.78</w:t>
            </w:r>
          </w:p>
        </w:tc>
        <w:tc>
          <w:tcPr>
            <w:tcW w:w="1328" w:type="dxa"/>
            <w:shd w:val="clear" w:color="auto" w:fill="FFFFFF"/>
            <w:tcMar>
              <w:top w:w="0" w:type="dxa"/>
              <w:left w:w="0" w:type="dxa"/>
              <w:bottom w:w="0" w:type="dxa"/>
              <w:right w:w="0" w:type="dxa"/>
            </w:tcMar>
            <w:vAlign w:val="center"/>
          </w:tcPr>
          <w:p w14:paraId="2D729B44" w14:textId="47211D9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37</w:t>
            </w:r>
          </w:p>
        </w:tc>
      </w:tr>
      <w:tr w:rsidR="005106C6" w14:paraId="3139B6D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0D264CF8" w14:textId="0E606E7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1.16</w:t>
            </w:r>
          </w:p>
        </w:tc>
        <w:tc>
          <w:tcPr>
            <w:tcW w:w="1327" w:type="dxa"/>
            <w:gridSpan w:val="2"/>
            <w:shd w:val="clear" w:color="auto" w:fill="FFFFFF"/>
            <w:tcMar>
              <w:top w:w="0" w:type="dxa"/>
              <w:left w:w="0" w:type="dxa"/>
              <w:bottom w:w="0" w:type="dxa"/>
              <w:right w:w="0" w:type="dxa"/>
            </w:tcMar>
            <w:vAlign w:val="center"/>
          </w:tcPr>
          <w:p w14:paraId="1163899B" w14:textId="6270E32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3</w:t>
            </w:r>
            <w:r w:rsidRPr="003E42DC">
              <w:rPr>
                <w:color w:val="000000"/>
                <w:sz w:val="20"/>
                <w:szCs w:val="20"/>
              </w:rPr>
              <w:t>.</w:t>
            </w:r>
            <w:r w:rsidR="0071661F">
              <w:rPr>
                <w:color w:val="000000"/>
                <w:sz w:val="20"/>
                <w:szCs w:val="20"/>
              </w:rPr>
              <w:t>99</w:t>
            </w:r>
          </w:p>
        </w:tc>
        <w:tc>
          <w:tcPr>
            <w:tcW w:w="1327" w:type="dxa"/>
            <w:gridSpan w:val="2"/>
            <w:shd w:val="clear" w:color="auto" w:fill="FFFFFF"/>
            <w:tcMar>
              <w:top w:w="0" w:type="dxa"/>
              <w:left w:w="0" w:type="dxa"/>
              <w:bottom w:w="0" w:type="dxa"/>
              <w:right w:w="0" w:type="dxa"/>
            </w:tcMar>
            <w:vAlign w:val="center"/>
          </w:tcPr>
          <w:p w14:paraId="32A2CC09" w14:textId="5E005C4D"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68</w:t>
            </w:r>
          </w:p>
        </w:tc>
        <w:tc>
          <w:tcPr>
            <w:tcW w:w="1328" w:type="dxa"/>
            <w:shd w:val="clear" w:color="auto" w:fill="FFFFFF"/>
            <w:tcMar>
              <w:top w:w="0" w:type="dxa"/>
              <w:left w:w="0" w:type="dxa"/>
              <w:bottom w:w="0" w:type="dxa"/>
              <w:right w:w="0" w:type="dxa"/>
            </w:tcMar>
            <w:vAlign w:val="center"/>
          </w:tcPr>
          <w:p w14:paraId="2A7A4F1C" w14:textId="4EE1CEB0"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43</w:t>
            </w:r>
          </w:p>
        </w:tc>
      </w:tr>
      <w:tr w:rsidR="005106C6" w14:paraId="0203955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3B7C1ED" w14:textId="219D12D4"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0.91</w:t>
            </w:r>
          </w:p>
        </w:tc>
        <w:tc>
          <w:tcPr>
            <w:tcW w:w="1327" w:type="dxa"/>
            <w:gridSpan w:val="2"/>
            <w:shd w:val="clear" w:color="auto" w:fill="FFFFFF"/>
            <w:tcMar>
              <w:top w:w="0" w:type="dxa"/>
              <w:left w:w="0" w:type="dxa"/>
              <w:bottom w:w="0" w:type="dxa"/>
              <w:right w:w="0" w:type="dxa"/>
            </w:tcMar>
            <w:vAlign w:val="center"/>
          </w:tcPr>
          <w:p w14:paraId="1B9781FC" w14:textId="5FDF08F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4.44</w:t>
            </w:r>
          </w:p>
        </w:tc>
        <w:tc>
          <w:tcPr>
            <w:tcW w:w="1327" w:type="dxa"/>
            <w:gridSpan w:val="2"/>
            <w:shd w:val="clear" w:color="auto" w:fill="FFFFFF"/>
            <w:tcMar>
              <w:top w:w="0" w:type="dxa"/>
              <w:left w:w="0" w:type="dxa"/>
              <w:bottom w:w="0" w:type="dxa"/>
              <w:right w:w="0" w:type="dxa"/>
            </w:tcMar>
            <w:vAlign w:val="center"/>
          </w:tcPr>
          <w:p w14:paraId="1E624EB5" w14:textId="53AC479F" w:rsidR="005106C6" w:rsidRPr="003E42DC" w:rsidRDefault="0071661F" w:rsidP="00A146D7">
            <w:pPr>
              <w:spacing w:before="100" w:after="100"/>
              <w:ind w:left="100" w:right="100"/>
              <w:contextualSpacing/>
              <w:jc w:val="center"/>
              <w:rPr>
                <w:sz w:val="20"/>
                <w:szCs w:val="20"/>
              </w:rPr>
            </w:pPr>
            <w:r>
              <w:rPr>
                <w:color w:val="000000"/>
                <w:sz w:val="20"/>
                <w:szCs w:val="20"/>
              </w:rPr>
              <w:t>2.80</w:t>
            </w:r>
          </w:p>
        </w:tc>
        <w:tc>
          <w:tcPr>
            <w:tcW w:w="1328" w:type="dxa"/>
            <w:shd w:val="clear" w:color="auto" w:fill="FFFFFF"/>
            <w:tcMar>
              <w:top w:w="0" w:type="dxa"/>
              <w:left w:w="0" w:type="dxa"/>
              <w:bottom w:w="0" w:type="dxa"/>
              <w:right w:w="0" w:type="dxa"/>
            </w:tcMar>
            <w:vAlign w:val="center"/>
          </w:tcPr>
          <w:p w14:paraId="3C722509" w14:textId="45D3521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61</w:t>
            </w:r>
          </w:p>
        </w:tc>
      </w:tr>
      <w:tr w:rsidR="005106C6" w14:paraId="49AE0023" w14:textId="77777777" w:rsidTr="00E12A2E">
        <w:trPr>
          <w:cantSplit/>
          <w:trHeight w:val="354"/>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57814A29" w14:textId="7931C8A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1.</w:t>
            </w:r>
            <w:r w:rsidR="0071661F">
              <w:rPr>
                <w:color w:val="000000"/>
                <w:sz w:val="20"/>
                <w:szCs w:val="20"/>
              </w:rPr>
              <w:t>81</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1606F2CB" w14:textId="59B8BD0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5</w:t>
            </w:r>
            <w:r w:rsidR="00B35B8E">
              <w:rPr>
                <w:color w:val="000000"/>
                <w:sz w:val="20"/>
                <w:szCs w:val="20"/>
              </w:rPr>
              <w:t>.</w:t>
            </w:r>
            <w:r w:rsidR="0071661F">
              <w:rPr>
                <w:color w:val="000000"/>
                <w:sz w:val="20"/>
                <w:szCs w:val="20"/>
              </w:rPr>
              <w:t>00</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239D1ECE" w14:textId="5DB27148" w:rsidR="005106C6" w:rsidRPr="003E42DC" w:rsidRDefault="0071661F" w:rsidP="00A146D7">
            <w:pPr>
              <w:spacing w:before="100" w:after="100"/>
              <w:ind w:left="100" w:right="100"/>
              <w:contextualSpacing/>
              <w:jc w:val="center"/>
              <w:rPr>
                <w:sz w:val="20"/>
                <w:szCs w:val="20"/>
              </w:rPr>
            </w:pPr>
            <w:r>
              <w:rPr>
                <w:color w:val="000000"/>
                <w:sz w:val="20"/>
                <w:szCs w:val="20"/>
              </w:rPr>
              <w:t>1.25</w:t>
            </w:r>
          </w:p>
        </w:tc>
        <w:tc>
          <w:tcPr>
            <w:tcW w:w="1328" w:type="dxa"/>
            <w:tcBorders>
              <w:bottom w:val="single" w:sz="16" w:space="0" w:color="666666"/>
            </w:tcBorders>
            <w:shd w:val="clear" w:color="auto" w:fill="FFFFFF"/>
            <w:tcMar>
              <w:top w:w="0" w:type="dxa"/>
              <w:left w:w="0" w:type="dxa"/>
              <w:bottom w:w="0" w:type="dxa"/>
              <w:right w:w="0" w:type="dxa"/>
            </w:tcMar>
            <w:vAlign w:val="center"/>
          </w:tcPr>
          <w:p w14:paraId="5DB37C22" w14:textId="147CE18D"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25</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796F3" w14:textId="77777777" w:rsidR="0049297D" w:rsidRDefault="0049297D" w:rsidP="00075259">
      <w:r>
        <w:separator/>
      </w:r>
    </w:p>
  </w:endnote>
  <w:endnote w:type="continuationSeparator" w:id="0">
    <w:p w14:paraId="73FE1139" w14:textId="77777777" w:rsidR="0049297D" w:rsidRDefault="0049297D"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B25D6" w14:textId="77777777" w:rsidR="0049297D" w:rsidRDefault="0049297D" w:rsidP="00075259">
      <w:r>
        <w:separator/>
      </w:r>
    </w:p>
  </w:footnote>
  <w:footnote w:type="continuationSeparator" w:id="0">
    <w:p w14:paraId="5823B92C" w14:textId="77777777" w:rsidR="0049297D" w:rsidRDefault="0049297D"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removePersonalInformation/>
  <w:removeDateAndTime/>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97D"/>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5D6"/>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7A5"/>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752"/>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2A2E"/>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emf"/><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daniel1noble/energy_sex_reversal.git" TargetMode="Externa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286A"/>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67581"/>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0BF16EC33CE402489D05BB2C515A8800">
    <w:name w:val="0BF16EC33CE402489D05BB2C515A8800"/>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7893</Words>
  <Characters>44991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2023-05-02T04:02:00Z</dcterms:created>
  <dcterms:modified xsi:type="dcterms:W3CDTF">2023-05-02T04:36:00Z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