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BA876" w14:textId="77777777" w:rsidR="00751999" w:rsidRPr="007313C4" w:rsidRDefault="00751999" w:rsidP="00EF2579">
      <w:pPr>
        <w:spacing w:after="0"/>
        <w:rPr>
          <w:rFonts w:ascii="Times New Roman" w:hAnsi="Times New Roman" w:cs="Times New Roman"/>
          <w:sz w:val="24"/>
          <w:szCs w:val="24"/>
          <w:u w:val="single"/>
        </w:rPr>
      </w:pPr>
      <w:r w:rsidRPr="007313C4">
        <w:rPr>
          <w:rFonts w:ascii="Times New Roman" w:hAnsi="Times New Roman" w:cs="Times New Roman"/>
          <w:sz w:val="24"/>
          <w:szCs w:val="24"/>
          <w:u w:val="single"/>
        </w:rPr>
        <w:t xml:space="preserve">Referee: 1 </w:t>
      </w:r>
    </w:p>
    <w:p w14:paraId="2153E64A" w14:textId="77777777" w:rsidR="007313C4" w:rsidRDefault="00751999" w:rsidP="00EF2579">
      <w:pPr>
        <w:spacing w:after="0"/>
        <w:rPr>
          <w:rFonts w:ascii="Times New Roman" w:hAnsi="Times New Roman" w:cs="Times New Roman"/>
          <w:sz w:val="24"/>
          <w:szCs w:val="24"/>
        </w:rPr>
      </w:pPr>
      <w:r w:rsidRPr="00751999">
        <w:rPr>
          <w:rFonts w:ascii="Times New Roman" w:hAnsi="Times New Roman" w:cs="Times New Roman"/>
          <w:sz w:val="24"/>
          <w:szCs w:val="24"/>
        </w:rPr>
        <w:t xml:space="preserve">This manuscript presents a timely and comprehensive meta-analysis examining whether environmental stressors experienced during development have consistent effects on mitochondrial respiratory function. By synthesizing data from 86 studies, 21 species across 3 taxa (mammals, birds and fish), the authors assess how different developmental stressors (i.e. nutritional imbalance, glucocorticoid exposure, parental care deprivation, and psychological disturbance) affect mitochondrial respiratory functions (defined in Box1 as “the capacity of mitochondria to efficiently generate ATP”). The analysis included traits indicative of high mitochondrial respiration functions (i.e. mitochondrial aerobic respiration that increase ATP and antioxidants) and traits indicative of low mitochondrial functions (i.e. level of ROS, oxidative damage, elevated uncoupling proteins, leak respiration). The analysis also tested the roles of stressor type, timing, sex, and taxonomy. The results show that most developmental stressors, particularly glucocorticoids and social stressors, are associated with reduced mitochondrial respiratory function, supporting the idea that mitochondrial bioenergetics represents a key mechanistic link between early-life conditions and later-life phenotypes. Overall, this is a well-executed and valuable synthesis that makes an important contribution to our understanding of developmental plasticity and its physiological underpinnings. I have some suggestions that I hope the authors will find useful. </w:t>
      </w:r>
    </w:p>
    <w:p w14:paraId="5C572D49" w14:textId="478F9A59" w:rsidR="00ED292A" w:rsidRPr="00ED292A" w:rsidRDefault="00ED292A" w:rsidP="00EF2579">
      <w:pPr>
        <w:spacing w:after="0"/>
        <w:rPr>
          <w:rFonts w:ascii="Times New Roman" w:hAnsi="Times New Roman" w:cs="Times New Roman"/>
          <w:color w:val="0070C0"/>
          <w:sz w:val="24"/>
          <w:szCs w:val="24"/>
        </w:rPr>
      </w:pPr>
      <w:r w:rsidRPr="00ED292A">
        <w:rPr>
          <w:rFonts w:ascii="Times New Roman" w:hAnsi="Times New Roman" w:cs="Times New Roman"/>
          <w:color w:val="0070C0"/>
          <w:sz w:val="24"/>
          <w:szCs w:val="24"/>
        </w:rPr>
        <w:t xml:space="preserve">We thank this referee for their time and constructive comments. </w:t>
      </w:r>
    </w:p>
    <w:p w14:paraId="4DB8CC2B" w14:textId="77777777" w:rsidR="007313C4" w:rsidRDefault="007313C4" w:rsidP="00EF2579">
      <w:pPr>
        <w:spacing w:after="0"/>
        <w:rPr>
          <w:rFonts w:ascii="Times New Roman" w:hAnsi="Times New Roman" w:cs="Times New Roman"/>
          <w:sz w:val="24"/>
          <w:szCs w:val="24"/>
        </w:rPr>
      </w:pPr>
    </w:p>
    <w:p w14:paraId="5D97956B" w14:textId="750F8075" w:rsidR="00EF2579" w:rsidRPr="00C47B67" w:rsidRDefault="007313C4" w:rsidP="00EF2579">
      <w:pPr>
        <w:spacing w:after="0"/>
        <w:rPr>
          <w:rFonts w:ascii="Times New Roman" w:hAnsi="Times New Roman" w:cs="Times New Roman"/>
          <w:sz w:val="24"/>
          <w:szCs w:val="24"/>
        </w:rPr>
      </w:pPr>
      <w:r w:rsidRPr="001932F4">
        <w:rPr>
          <w:rFonts w:ascii="Times New Roman" w:hAnsi="Times New Roman" w:cs="Times New Roman"/>
          <w:sz w:val="24"/>
          <w:szCs w:val="24"/>
        </w:rPr>
        <w:t xml:space="preserve">1) </w:t>
      </w:r>
      <w:r w:rsidR="00751999" w:rsidRPr="001932F4">
        <w:rPr>
          <w:rFonts w:ascii="Times New Roman" w:hAnsi="Times New Roman" w:cs="Times New Roman"/>
          <w:sz w:val="24"/>
          <w:szCs w:val="24"/>
        </w:rPr>
        <w:t xml:space="preserve">I agree with the general rationale of integrating a broad range of bioenergetic and oxidative traits to assess the effects of developmental stress on mitochondrial function. In particular, the inclusion of traits related to oxidative stress, antioxidant capacity, and redox balance is biologically meaningful, as these processes are tightly linked to mitochondrial activity and efficiency. However, I would encourage the authors to clarify the conceptual framework regarding the inclusion of plasma-based parameters, where mitochondria are not present. While circulating markers of oxidative damage or antioxidant capacity can reasonably be interpreted as systemic or downstream consequences of mitochondrial function, they are not direct measures of mitochondrial respiration or bioenergetics. Without explicit clarification, there is a risk of conflating cellular-level mitochondrial processes with organism-level outcomes. To improve conceptual clarity, I suggest that the authors explicitly distinguish </w:t>
      </w:r>
      <w:proofErr w:type="gramStart"/>
      <w:r w:rsidR="00751999" w:rsidRPr="001932F4">
        <w:rPr>
          <w:rFonts w:ascii="Times New Roman" w:hAnsi="Times New Roman" w:cs="Times New Roman"/>
          <w:sz w:val="24"/>
          <w:szCs w:val="24"/>
        </w:rPr>
        <w:t>between:</w:t>
      </w:r>
      <w:proofErr w:type="gramEnd"/>
      <w:r w:rsidR="00751999" w:rsidRPr="001932F4">
        <w:rPr>
          <w:rFonts w:ascii="Times New Roman" w:hAnsi="Times New Roman" w:cs="Times New Roman"/>
          <w:sz w:val="24"/>
          <w:szCs w:val="24"/>
        </w:rPr>
        <w:t xml:space="preserve"> 1) Direct mitochondrial respiratory traits (e.g. oxygen consumption, ATP-linked respiration, coupling efficiency), and 2) Systemic indicators reflecting mitochondrial stress or redox balance (e.g. plasma oxidative damage, circulating antioxidants). Making this distinction in the Methods and/or conceptual framework would strengthen the biological interpretation of the meta-analysis without requiring any changes to the analyses themselves.</w:t>
      </w:r>
      <w:r w:rsidR="00751999" w:rsidRPr="00751999">
        <w:rPr>
          <w:rFonts w:ascii="Times New Roman" w:hAnsi="Times New Roman" w:cs="Times New Roman"/>
          <w:sz w:val="24"/>
          <w:szCs w:val="24"/>
        </w:rPr>
        <w:t xml:space="preserve"> </w:t>
      </w:r>
    </w:p>
    <w:p w14:paraId="792C4F9E" w14:textId="432A7C59" w:rsidR="001932F4" w:rsidRDefault="00532C6A" w:rsidP="00EF2579">
      <w:pPr>
        <w:spacing w:after="0"/>
        <w:rPr>
          <w:rFonts w:ascii="Times New Roman" w:hAnsi="Times New Roman" w:cs="Times New Roman"/>
          <w:color w:val="0070C0"/>
          <w:sz w:val="24"/>
          <w:szCs w:val="24"/>
          <w:lang w:val="en-US"/>
        </w:rPr>
      </w:pPr>
      <w:r w:rsidRPr="001932F4">
        <w:rPr>
          <w:rFonts w:ascii="Times New Roman" w:hAnsi="Times New Roman" w:cs="Times New Roman"/>
          <w:color w:val="0070C0"/>
          <w:sz w:val="24"/>
          <w:szCs w:val="24"/>
        </w:rPr>
        <w:t>This is an excellent point, and we agree that there is value in distinguishing between direct measures of mitochondrial respiratory function and systematic indicators measured from plasma that reflect mitochondrial respiratory function</w:t>
      </w:r>
      <w:r w:rsidR="00116C21" w:rsidRPr="001932F4">
        <w:rPr>
          <w:rFonts w:ascii="Times New Roman" w:hAnsi="Times New Roman" w:cs="Times New Roman"/>
          <w:color w:val="0070C0"/>
          <w:sz w:val="24"/>
          <w:szCs w:val="24"/>
        </w:rPr>
        <w:t xml:space="preserve">. We </w:t>
      </w:r>
      <w:r w:rsidRPr="001932F4">
        <w:rPr>
          <w:rFonts w:ascii="Times New Roman" w:hAnsi="Times New Roman" w:cs="Times New Roman"/>
          <w:color w:val="0070C0"/>
          <w:sz w:val="24"/>
          <w:szCs w:val="24"/>
        </w:rPr>
        <w:t>hav</w:t>
      </w:r>
      <w:r w:rsidR="00116C21" w:rsidRPr="001932F4">
        <w:rPr>
          <w:rFonts w:ascii="Times New Roman" w:hAnsi="Times New Roman" w:cs="Times New Roman"/>
          <w:color w:val="0070C0"/>
          <w:sz w:val="24"/>
          <w:szCs w:val="24"/>
        </w:rPr>
        <w:t>e added the following sentence to the Methods to clarify that we include</w:t>
      </w:r>
      <w:r w:rsidR="001932F4" w:rsidRPr="001932F4">
        <w:rPr>
          <w:rFonts w:ascii="Times New Roman" w:hAnsi="Times New Roman" w:cs="Times New Roman"/>
          <w:color w:val="0070C0"/>
          <w:sz w:val="24"/>
          <w:szCs w:val="24"/>
        </w:rPr>
        <w:t>d</w:t>
      </w:r>
      <w:r w:rsidR="00116C21" w:rsidRPr="001932F4">
        <w:rPr>
          <w:rFonts w:ascii="Times New Roman" w:hAnsi="Times New Roman" w:cs="Times New Roman"/>
          <w:color w:val="0070C0"/>
          <w:sz w:val="24"/>
          <w:szCs w:val="24"/>
        </w:rPr>
        <w:t xml:space="preserve"> studies that measure</w:t>
      </w:r>
      <w:r w:rsidR="001932F4" w:rsidRPr="001932F4">
        <w:rPr>
          <w:rFonts w:ascii="Times New Roman" w:hAnsi="Times New Roman" w:cs="Times New Roman"/>
          <w:color w:val="0070C0"/>
          <w:sz w:val="24"/>
          <w:szCs w:val="24"/>
        </w:rPr>
        <w:t>d</w:t>
      </w:r>
      <w:r w:rsidR="00116C21" w:rsidRPr="001932F4">
        <w:rPr>
          <w:rFonts w:ascii="Times New Roman" w:hAnsi="Times New Roman" w:cs="Times New Roman"/>
          <w:color w:val="0070C0"/>
          <w:sz w:val="24"/>
          <w:szCs w:val="24"/>
        </w:rPr>
        <w:t xml:space="preserve"> traits associated with mitochondrial respiratory function from plasma</w:t>
      </w:r>
      <w:r w:rsidR="001932F4" w:rsidRPr="001932F4">
        <w:rPr>
          <w:rFonts w:ascii="Times New Roman" w:hAnsi="Times New Roman" w:cs="Times New Roman"/>
          <w:color w:val="0070C0"/>
          <w:sz w:val="24"/>
          <w:szCs w:val="24"/>
        </w:rPr>
        <w:t xml:space="preserve"> or serum</w:t>
      </w:r>
      <w:r w:rsidR="00116C21" w:rsidRPr="001932F4">
        <w:rPr>
          <w:rFonts w:ascii="Times New Roman" w:hAnsi="Times New Roman" w:cs="Times New Roman"/>
          <w:color w:val="0070C0"/>
          <w:sz w:val="24"/>
          <w:szCs w:val="24"/>
        </w:rPr>
        <w:t>: “</w:t>
      </w:r>
      <w:r w:rsidR="00116C21" w:rsidRPr="001932F4">
        <w:rPr>
          <w:rFonts w:ascii="Times New Roman" w:hAnsi="Times New Roman" w:cs="Times New Roman"/>
          <w:i/>
          <w:iCs/>
          <w:color w:val="0070C0"/>
          <w:sz w:val="24"/>
          <w:szCs w:val="24"/>
          <w:lang w:val="en-US"/>
        </w:rPr>
        <w:t>We included studies that measured mitochondrial respiratory function from isolated mitochondria</w:t>
      </w:r>
      <w:r w:rsidR="007F3298">
        <w:rPr>
          <w:rFonts w:ascii="Times New Roman" w:hAnsi="Times New Roman" w:cs="Times New Roman"/>
          <w:i/>
          <w:iCs/>
          <w:color w:val="0070C0"/>
          <w:sz w:val="24"/>
          <w:szCs w:val="24"/>
          <w:lang w:val="en-US"/>
        </w:rPr>
        <w:t>,</w:t>
      </w:r>
      <w:r w:rsidR="00116C21" w:rsidRPr="001932F4">
        <w:rPr>
          <w:rFonts w:ascii="Times New Roman" w:hAnsi="Times New Roman" w:cs="Times New Roman"/>
          <w:i/>
          <w:iCs/>
          <w:color w:val="0070C0"/>
          <w:sz w:val="24"/>
          <w:szCs w:val="24"/>
          <w:lang w:val="en-US"/>
        </w:rPr>
        <w:t xml:space="preserve"> cell</w:t>
      </w:r>
      <w:r w:rsidR="007F3298">
        <w:rPr>
          <w:rFonts w:ascii="Times New Roman" w:hAnsi="Times New Roman" w:cs="Times New Roman"/>
          <w:i/>
          <w:iCs/>
          <w:color w:val="0070C0"/>
          <w:sz w:val="24"/>
          <w:szCs w:val="24"/>
          <w:lang w:val="en-US"/>
        </w:rPr>
        <w:t xml:space="preserve">s, </w:t>
      </w:r>
      <w:r w:rsidR="00116C21" w:rsidRPr="001932F4">
        <w:rPr>
          <w:rFonts w:ascii="Times New Roman" w:hAnsi="Times New Roman" w:cs="Times New Roman"/>
          <w:i/>
          <w:iCs/>
          <w:color w:val="0070C0"/>
          <w:sz w:val="24"/>
          <w:szCs w:val="24"/>
          <w:lang w:val="en-US"/>
        </w:rPr>
        <w:t xml:space="preserve">or </w:t>
      </w:r>
      <w:r w:rsidR="007F3298">
        <w:rPr>
          <w:rFonts w:ascii="Times New Roman" w:hAnsi="Times New Roman" w:cs="Times New Roman"/>
          <w:i/>
          <w:iCs/>
          <w:color w:val="0070C0"/>
          <w:sz w:val="24"/>
          <w:szCs w:val="24"/>
          <w:lang w:val="en-US"/>
        </w:rPr>
        <w:t>plasma</w:t>
      </w:r>
      <w:r w:rsidR="00EC36FD">
        <w:rPr>
          <w:rFonts w:ascii="Times New Roman" w:hAnsi="Times New Roman" w:cs="Times New Roman"/>
          <w:i/>
          <w:iCs/>
          <w:color w:val="0070C0"/>
          <w:sz w:val="24"/>
          <w:szCs w:val="24"/>
          <w:lang w:val="en-US"/>
        </w:rPr>
        <w:t>/</w:t>
      </w:r>
      <w:r w:rsidR="007F3298">
        <w:rPr>
          <w:rFonts w:ascii="Times New Roman" w:hAnsi="Times New Roman" w:cs="Times New Roman"/>
          <w:i/>
          <w:iCs/>
          <w:color w:val="0070C0"/>
          <w:sz w:val="24"/>
          <w:szCs w:val="24"/>
          <w:lang w:val="en-US"/>
        </w:rPr>
        <w:t xml:space="preserve">serum (capturing </w:t>
      </w:r>
      <w:r w:rsidR="00116C21" w:rsidRPr="001932F4">
        <w:rPr>
          <w:rFonts w:ascii="Times New Roman" w:hAnsi="Times New Roman" w:cs="Times New Roman"/>
          <w:i/>
          <w:iCs/>
          <w:color w:val="0070C0"/>
          <w:sz w:val="24"/>
          <w:szCs w:val="24"/>
          <w:lang w:val="en-US"/>
        </w:rPr>
        <w:t xml:space="preserve">systematic </w:t>
      </w:r>
      <w:r w:rsidR="007F3298">
        <w:rPr>
          <w:rFonts w:ascii="Times New Roman" w:hAnsi="Times New Roman" w:cs="Times New Roman"/>
          <w:i/>
          <w:iCs/>
          <w:color w:val="0070C0"/>
          <w:sz w:val="24"/>
          <w:szCs w:val="24"/>
          <w:lang w:val="en-US"/>
        </w:rPr>
        <w:t>effects</w:t>
      </w:r>
      <w:r w:rsidR="00116C21" w:rsidRPr="001932F4">
        <w:rPr>
          <w:rFonts w:ascii="Times New Roman" w:hAnsi="Times New Roman" w:cs="Times New Roman"/>
          <w:i/>
          <w:iCs/>
          <w:color w:val="0070C0"/>
          <w:sz w:val="24"/>
          <w:szCs w:val="24"/>
          <w:lang w:val="en-US"/>
        </w:rPr>
        <w:t xml:space="preserve"> of mitochondrial respiratory function)</w:t>
      </w:r>
      <w:r w:rsidR="00116C21" w:rsidRPr="001932F4">
        <w:rPr>
          <w:rFonts w:ascii="Times New Roman" w:hAnsi="Times New Roman" w:cs="Times New Roman"/>
          <w:color w:val="0070C0"/>
          <w:sz w:val="24"/>
          <w:szCs w:val="24"/>
          <w:lang w:val="en-US"/>
        </w:rPr>
        <w:t xml:space="preserve">.” </w:t>
      </w:r>
    </w:p>
    <w:p w14:paraId="47B9E453" w14:textId="77777777" w:rsidR="00EF2579" w:rsidRDefault="00EF2579" w:rsidP="00EF2579">
      <w:pPr>
        <w:spacing w:after="0"/>
        <w:rPr>
          <w:rFonts w:ascii="Times New Roman" w:hAnsi="Times New Roman" w:cs="Times New Roman"/>
          <w:color w:val="0070C0"/>
          <w:sz w:val="24"/>
          <w:szCs w:val="24"/>
          <w:lang w:val="en-US"/>
        </w:rPr>
      </w:pPr>
    </w:p>
    <w:p w14:paraId="636A1D50" w14:textId="35DCF83F" w:rsidR="007755C5" w:rsidRDefault="00116C21" w:rsidP="00BD0B77">
      <w:pPr>
        <w:spacing w:after="0"/>
        <w:rPr>
          <w:rFonts w:ascii="Times New Roman" w:hAnsi="Times New Roman" w:cs="Times New Roman"/>
          <w:color w:val="0070C0"/>
          <w:sz w:val="24"/>
          <w:szCs w:val="24"/>
        </w:rPr>
      </w:pPr>
      <w:r w:rsidRPr="001932F4">
        <w:rPr>
          <w:rFonts w:ascii="Times New Roman" w:hAnsi="Times New Roman" w:cs="Times New Roman"/>
          <w:color w:val="0070C0"/>
          <w:sz w:val="24"/>
          <w:szCs w:val="24"/>
        </w:rPr>
        <w:t xml:space="preserve">We note that some of the studies included in our meta-analysis included systematic indicators of mitochondrial stress or redox balance measured from plasma (e.g., antioxidants). However, </w:t>
      </w:r>
      <w:r w:rsidRPr="001932F4">
        <w:rPr>
          <w:rFonts w:ascii="Times New Roman" w:hAnsi="Times New Roman" w:cs="Times New Roman"/>
          <w:color w:val="0070C0"/>
          <w:sz w:val="24"/>
          <w:szCs w:val="24"/>
        </w:rPr>
        <w:lastRenderedPageBreak/>
        <w:t>we also included studies that measured antioxidants (for example) from cellular homogenate, which is a tissue specific measure of mitochondrial function and not a systematic measure.</w:t>
      </w:r>
      <w:r w:rsidR="00B45900" w:rsidRPr="001932F4">
        <w:rPr>
          <w:rFonts w:ascii="Times New Roman" w:hAnsi="Times New Roman" w:cs="Times New Roman"/>
          <w:color w:val="0070C0"/>
          <w:sz w:val="24"/>
          <w:szCs w:val="24"/>
        </w:rPr>
        <w:t xml:space="preserve"> We included ‘tissue type’ as a random effect in analyses to identify sources of variability in effect sizes. We realise that the term “tissue type” may have been misleading as it does not, by definition, include materials such as plasma or serum. To clarify, we have changed “tissue type” to “biological matrix” </w:t>
      </w:r>
      <w:r w:rsidR="001932F4" w:rsidRPr="001932F4">
        <w:rPr>
          <w:rFonts w:ascii="Times New Roman" w:hAnsi="Times New Roman" w:cs="Times New Roman"/>
          <w:color w:val="0070C0"/>
          <w:sz w:val="24"/>
          <w:szCs w:val="24"/>
        </w:rPr>
        <w:t xml:space="preserve">(shortened to “matrix” </w:t>
      </w:r>
      <w:r w:rsidR="00B45900" w:rsidRPr="001932F4">
        <w:rPr>
          <w:rFonts w:ascii="Times New Roman" w:hAnsi="Times New Roman" w:cs="Times New Roman"/>
          <w:color w:val="0070C0"/>
          <w:sz w:val="24"/>
          <w:szCs w:val="24"/>
        </w:rPr>
        <w:t>throughout the manuscript</w:t>
      </w:r>
      <w:r w:rsidR="001932F4" w:rsidRPr="001932F4">
        <w:rPr>
          <w:rFonts w:ascii="Times New Roman" w:hAnsi="Times New Roman" w:cs="Times New Roman"/>
          <w:color w:val="0070C0"/>
          <w:sz w:val="24"/>
          <w:szCs w:val="24"/>
        </w:rPr>
        <w:t>)</w:t>
      </w:r>
      <w:r w:rsidR="00B45900" w:rsidRPr="001932F4">
        <w:rPr>
          <w:rFonts w:ascii="Times New Roman" w:hAnsi="Times New Roman" w:cs="Times New Roman"/>
          <w:color w:val="0070C0"/>
          <w:sz w:val="24"/>
          <w:szCs w:val="24"/>
        </w:rPr>
        <w:t>. We have also edited text in the Methods to clearly define “biological matrix” as follows: “</w:t>
      </w:r>
      <w:r w:rsidR="00B45900" w:rsidRPr="001932F4">
        <w:rPr>
          <w:rFonts w:ascii="Times New Roman" w:hAnsi="Times New Roman" w:cs="Times New Roman"/>
          <w:i/>
          <w:iCs/>
          <w:color w:val="0070C0"/>
          <w:sz w:val="24"/>
          <w:szCs w:val="24"/>
        </w:rPr>
        <w:t xml:space="preserve">Using data subsets for each of our major stressor categories, we first fit multi-level meta-analysis (MLMA) models (i.e., intercept-only models) with </w:t>
      </w:r>
      <m:oMath>
        <m:r>
          <w:rPr>
            <w:rFonts w:ascii="Cambria Math" w:hAnsi="Cambria Math" w:cs="Times New Roman"/>
            <w:color w:val="0070C0"/>
            <w:sz w:val="24"/>
            <w:szCs w:val="24"/>
          </w:rPr>
          <m:t>SM</m:t>
        </m:r>
        <m:sSub>
          <m:sSubPr>
            <m:ctrlPr>
              <w:rPr>
                <w:rFonts w:ascii="Cambria Math" w:hAnsi="Cambria Math" w:cs="Times New Roman"/>
                <w:i/>
                <w:iCs/>
                <w:color w:val="0070C0"/>
                <w:sz w:val="24"/>
                <w:szCs w:val="24"/>
              </w:rPr>
            </m:ctrlPr>
          </m:sSubPr>
          <m:e>
            <m:r>
              <w:rPr>
                <w:rFonts w:ascii="Cambria Math" w:hAnsi="Cambria Math" w:cs="Times New Roman"/>
                <w:color w:val="0070C0"/>
                <w:sz w:val="24"/>
                <w:szCs w:val="24"/>
              </w:rPr>
              <m:t>D</m:t>
            </m:r>
          </m:e>
          <m:sub>
            <m:r>
              <w:rPr>
                <w:rFonts w:ascii="Cambria Math" w:hAnsi="Cambria Math" w:cs="Times New Roman"/>
                <w:color w:val="0070C0"/>
                <w:sz w:val="24"/>
                <w:szCs w:val="24"/>
              </w:rPr>
              <m:t>H</m:t>
            </m:r>
          </m:sub>
        </m:sSub>
      </m:oMath>
      <w:r w:rsidR="00B45900" w:rsidRPr="001932F4">
        <w:rPr>
          <w:rFonts w:ascii="Times New Roman" w:hAnsi="Times New Roman" w:cs="Times New Roman"/>
          <w:i/>
          <w:iCs/>
          <w:color w:val="0070C0"/>
          <w:sz w:val="24"/>
          <w:szCs w:val="24"/>
        </w:rPr>
        <w:t>, that included study, biological matrix (i.e., the material from which mitochondrial parameters were quantified such as tissue type, plasma, or serum), and phylogeny as random effects to account for non-independence and identify sources of variability.</w:t>
      </w:r>
      <w:r w:rsidR="00B45900" w:rsidRPr="001932F4">
        <w:rPr>
          <w:rFonts w:ascii="Times New Roman" w:hAnsi="Times New Roman" w:cs="Times New Roman"/>
          <w:color w:val="0070C0"/>
          <w:sz w:val="24"/>
          <w:szCs w:val="24"/>
        </w:rPr>
        <w:t>”</w:t>
      </w:r>
      <w:r w:rsidR="001932F4" w:rsidRPr="001932F4">
        <w:rPr>
          <w:rFonts w:ascii="Times New Roman" w:hAnsi="Times New Roman" w:cs="Times New Roman"/>
          <w:color w:val="0070C0"/>
          <w:sz w:val="24"/>
          <w:szCs w:val="24"/>
        </w:rPr>
        <w:t xml:space="preserve"> </w:t>
      </w:r>
    </w:p>
    <w:p w14:paraId="522DE123" w14:textId="77777777" w:rsidR="00EF2579" w:rsidRPr="001932F4" w:rsidRDefault="00EF2579" w:rsidP="00EF2579">
      <w:pPr>
        <w:spacing w:after="0"/>
        <w:rPr>
          <w:rFonts w:ascii="Times New Roman" w:hAnsi="Times New Roman" w:cs="Times New Roman"/>
          <w:color w:val="0070C0"/>
          <w:sz w:val="24"/>
          <w:szCs w:val="24"/>
        </w:rPr>
      </w:pPr>
    </w:p>
    <w:p w14:paraId="4B6D6295" w14:textId="3E6BC75E" w:rsidR="00BD0B77" w:rsidRPr="00BD0B77" w:rsidRDefault="007313C4" w:rsidP="00EF2579">
      <w:pPr>
        <w:spacing w:after="0"/>
        <w:rPr>
          <w:rFonts w:ascii="Times New Roman" w:hAnsi="Times New Roman" w:cs="Times New Roman"/>
          <w:sz w:val="24"/>
          <w:szCs w:val="24"/>
        </w:rPr>
      </w:pPr>
      <w:r w:rsidRPr="00BD0B77">
        <w:rPr>
          <w:rFonts w:ascii="Times New Roman" w:hAnsi="Times New Roman" w:cs="Times New Roman"/>
          <w:sz w:val="24"/>
          <w:szCs w:val="24"/>
        </w:rPr>
        <w:t xml:space="preserve">2) </w:t>
      </w:r>
      <w:r w:rsidR="00751999" w:rsidRPr="00BD0B77">
        <w:rPr>
          <w:rFonts w:ascii="Times New Roman" w:hAnsi="Times New Roman" w:cs="Times New Roman"/>
          <w:sz w:val="24"/>
          <w:szCs w:val="24"/>
        </w:rPr>
        <w:t xml:space="preserve">I found the conceptual distinction between direct and indirect effects of developmental stressors on mitochondrial function somewhat unclear in the current text. While the inclusion of nutritional imbalance as a developmental stressor potentially exerting direct effects on mitochondrial function is well justified, given its immediate influence on substrate availability, the same reasoning does not appear to apply to the other stressors considered (parental care deprivation, psychological disturbance, social stress, light and noise pollution). For these stressors, I am not aware of physiological mechanisms by which they could act directly on mitochondria without mediation by organism-level </w:t>
      </w:r>
      <w:proofErr w:type="spellStart"/>
      <w:r w:rsidR="00751999" w:rsidRPr="00BD0B77">
        <w:rPr>
          <w:rFonts w:ascii="Times New Roman" w:hAnsi="Times New Roman" w:cs="Times New Roman"/>
          <w:sz w:val="24"/>
          <w:szCs w:val="24"/>
        </w:rPr>
        <w:t>signaling</w:t>
      </w:r>
      <w:proofErr w:type="spellEnd"/>
      <w:r w:rsidR="00751999" w:rsidRPr="00BD0B77">
        <w:rPr>
          <w:rFonts w:ascii="Times New Roman" w:hAnsi="Times New Roman" w:cs="Times New Roman"/>
          <w:sz w:val="24"/>
          <w:szCs w:val="24"/>
        </w:rPr>
        <w:t xml:space="preserve"> pathways. In vertebrates, changes in mitochondrial function in response to such stressors are typically understood to arise indirectly, through neuroendocrine and metabolic regulation (e.g. long-term programming of the HPA/HPI axis and glucocorticoid secretion), rather than through direct action of the stressor on mitochondria themselves. Truly direct effects on mitochondria are more plausibly expected in cases such as exposure to toxicants, hypoxia, or extreme temperatures, which can directly interfere with mitochondrial membranes, electron transport, or oxygen availability. I therefore suggest clarifying this conceptual distinction in the manuscript, explicitly separating stressors that may plausibly influence mitochondrial function via direct pathways (nutritional imbalance) from those whose effects are more likely mediated indirectly through endocrine regulatory processes. This clarification would strengthen the physiological interpretation of the meta-analysis.</w:t>
      </w:r>
      <w:r w:rsidR="00751999" w:rsidRPr="00751999">
        <w:rPr>
          <w:rFonts w:ascii="Times New Roman" w:hAnsi="Times New Roman" w:cs="Times New Roman"/>
          <w:sz w:val="24"/>
          <w:szCs w:val="24"/>
        </w:rPr>
        <w:t xml:space="preserve"> </w:t>
      </w:r>
    </w:p>
    <w:p w14:paraId="6BF8612E" w14:textId="4AF8F21F" w:rsidR="00AE2E6D" w:rsidRPr="00BD0B77" w:rsidRDefault="00AE2E6D" w:rsidP="00BD0B77">
      <w:pPr>
        <w:spacing w:after="0"/>
        <w:rPr>
          <w:rFonts w:ascii="Times New Roman" w:hAnsi="Times New Roman" w:cs="Times New Roman"/>
          <w:color w:val="0070C0"/>
          <w:sz w:val="24"/>
          <w:szCs w:val="24"/>
        </w:rPr>
      </w:pPr>
      <w:r w:rsidRPr="00BD0B77">
        <w:rPr>
          <w:rFonts w:ascii="Times New Roman" w:hAnsi="Times New Roman" w:cs="Times New Roman"/>
          <w:color w:val="0070C0"/>
          <w:sz w:val="24"/>
          <w:szCs w:val="24"/>
        </w:rPr>
        <w:t xml:space="preserve">We agree that changes in mitochondrial function in response to developmental stressors can be mediated by programmatic changes to the HPA/I axis and glucocorticoid secretion. This mechanism could explain how exposure to developmental stressors can affect mitochondrial respiratory function across multiple life stages (even after exposure to the stressor has ceased). We have described this as an ‘indirect effect’ because the developmental stressor induces changes in HPA/I axis function that in turn affect mitochondrial respiratory function through (direct) effects on mitochondria. </w:t>
      </w:r>
    </w:p>
    <w:p w14:paraId="3F6137F9" w14:textId="77777777" w:rsidR="00AE2E6D" w:rsidRPr="00BD0B77" w:rsidRDefault="00AE2E6D" w:rsidP="00EF2579">
      <w:pPr>
        <w:spacing w:after="0"/>
        <w:rPr>
          <w:rFonts w:ascii="Times New Roman" w:hAnsi="Times New Roman" w:cs="Times New Roman"/>
          <w:color w:val="0070C0"/>
          <w:sz w:val="24"/>
          <w:szCs w:val="24"/>
        </w:rPr>
      </w:pPr>
    </w:p>
    <w:p w14:paraId="011D9F0B" w14:textId="5FB57291" w:rsidR="00AE2E6D" w:rsidRPr="00BD0B77" w:rsidRDefault="00AE2E6D" w:rsidP="00EF2579">
      <w:pPr>
        <w:spacing w:after="0"/>
        <w:rPr>
          <w:rFonts w:ascii="Times New Roman" w:hAnsi="Times New Roman" w:cs="Times New Roman"/>
          <w:color w:val="0070C0"/>
          <w:sz w:val="24"/>
          <w:szCs w:val="24"/>
        </w:rPr>
      </w:pPr>
      <w:r w:rsidRPr="00BD0B77">
        <w:rPr>
          <w:rFonts w:ascii="Times New Roman" w:hAnsi="Times New Roman" w:cs="Times New Roman"/>
          <w:color w:val="0070C0"/>
          <w:sz w:val="24"/>
          <w:szCs w:val="24"/>
        </w:rPr>
        <w:t xml:space="preserve">As far as we know, glucocorticoids act directly on mitochondria in several ways. Glucocorticoids can bind to glucocorticoid receptors (GR) in mitochondria or mineralocorticoid receptors (MR) in cells to regulate mitochondrial and nuclear-encoded genes that affect a plethora of mitochondrial traits including biogenesis, structure, and the cellular machinery that underlies production of ATP and ROS. In developing animals, these </w:t>
      </w:r>
      <w:r w:rsidRPr="00BD0B77">
        <w:rPr>
          <w:rFonts w:ascii="Times New Roman" w:hAnsi="Times New Roman" w:cs="Times New Roman"/>
          <w:color w:val="0070C0"/>
          <w:sz w:val="24"/>
          <w:szCs w:val="24"/>
        </w:rPr>
        <w:lastRenderedPageBreak/>
        <w:t xml:space="preserve">direct effects on mitochondria can have sustained organismal effects by affecting growth, immune function, and other traits. </w:t>
      </w:r>
    </w:p>
    <w:p w14:paraId="03F07C6A" w14:textId="77777777" w:rsidR="00AE2E6D" w:rsidRPr="00BD0B77" w:rsidRDefault="00AE2E6D" w:rsidP="00EF2579">
      <w:pPr>
        <w:spacing w:after="0"/>
        <w:rPr>
          <w:rFonts w:ascii="Times New Roman" w:hAnsi="Times New Roman" w:cs="Times New Roman"/>
          <w:color w:val="0070C0"/>
          <w:sz w:val="24"/>
          <w:szCs w:val="24"/>
        </w:rPr>
      </w:pPr>
    </w:p>
    <w:p w14:paraId="5877E495" w14:textId="7CABDEB7" w:rsidR="00AE2E6D" w:rsidRPr="00BD0B77" w:rsidRDefault="00AE2E6D" w:rsidP="00EF2579">
      <w:pPr>
        <w:spacing w:after="0"/>
        <w:rPr>
          <w:rFonts w:ascii="Times New Roman" w:hAnsi="Times New Roman" w:cs="Times New Roman"/>
          <w:color w:val="0070C0"/>
          <w:sz w:val="24"/>
          <w:szCs w:val="24"/>
        </w:rPr>
      </w:pPr>
      <w:r w:rsidRPr="00BD0B77">
        <w:rPr>
          <w:rFonts w:ascii="Times New Roman" w:hAnsi="Times New Roman" w:cs="Times New Roman"/>
          <w:color w:val="0070C0"/>
          <w:sz w:val="24"/>
          <w:szCs w:val="24"/>
        </w:rPr>
        <w:t>We have distinguished between these direct and indirect effects in paragraphs 2 and 3 in section 3 of the Introduction (subtitle: “</w:t>
      </w:r>
      <w:r w:rsidRPr="00BD0B77">
        <w:rPr>
          <w:rFonts w:ascii="Times New Roman" w:hAnsi="Times New Roman" w:cs="Times New Roman"/>
          <w:i/>
          <w:iCs/>
          <w:color w:val="0070C0"/>
          <w:sz w:val="24"/>
          <w:szCs w:val="24"/>
        </w:rPr>
        <w:t>Developmental stressors and mitochondrial respiratory function – evidence from studies on nutritional imbalance and glucocorticoid exposure”</w:t>
      </w:r>
      <w:r w:rsidRPr="00BD0B77">
        <w:rPr>
          <w:rFonts w:ascii="Times New Roman" w:hAnsi="Times New Roman" w:cs="Times New Roman"/>
          <w:color w:val="0070C0"/>
          <w:sz w:val="24"/>
          <w:szCs w:val="24"/>
        </w:rPr>
        <w:t xml:space="preserve">). </w:t>
      </w:r>
      <w:r w:rsidR="00BD0B77" w:rsidRPr="00BD0B77">
        <w:rPr>
          <w:rFonts w:ascii="Times New Roman" w:hAnsi="Times New Roman" w:cs="Times New Roman"/>
          <w:color w:val="0070C0"/>
          <w:sz w:val="24"/>
          <w:szCs w:val="24"/>
        </w:rPr>
        <w:t xml:space="preserve">We have endeavoured to clarify the distinction between indirect and direct effects by editing text in the second paragraph: </w:t>
      </w:r>
      <w:r w:rsidR="00BD0B77" w:rsidRPr="00BD0B77">
        <w:rPr>
          <w:rFonts w:ascii="Times New Roman" w:hAnsi="Times New Roman" w:cs="Times New Roman"/>
          <w:i/>
          <w:iCs/>
          <w:color w:val="0070C0"/>
          <w:sz w:val="24"/>
          <w:szCs w:val="24"/>
        </w:rPr>
        <w:t>“</w:t>
      </w:r>
      <w:r w:rsidR="00BD0B77" w:rsidRPr="00BD0B77">
        <w:rPr>
          <w:rFonts w:ascii="Times New Roman" w:hAnsi="Times New Roman" w:cs="Times New Roman"/>
          <w:i/>
          <w:iCs/>
          <w:color w:val="0070C0"/>
          <w:sz w:val="24"/>
          <w:szCs w:val="24"/>
          <w:lang w:val="en-US"/>
        </w:rPr>
        <w:t>Beyond the links between nutritional imbalances and mitochondrial function, recent research has examined how exposure to elevated levels of glucocorticoids during development shapes mitochondrial respiratory function across life through direct effects on mitochondria and indirect effects that are modulated through changes in hormone regulation (see below; Fig. 1).”</w:t>
      </w:r>
    </w:p>
    <w:p w14:paraId="29CBF141" w14:textId="77777777" w:rsidR="007313C4" w:rsidRDefault="007313C4" w:rsidP="00EF2579">
      <w:pPr>
        <w:spacing w:after="0"/>
        <w:rPr>
          <w:rFonts w:ascii="Times New Roman" w:hAnsi="Times New Roman" w:cs="Times New Roman"/>
          <w:sz w:val="24"/>
          <w:szCs w:val="24"/>
        </w:rPr>
      </w:pPr>
    </w:p>
    <w:p w14:paraId="2E651022" w14:textId="3F460340" w:rsidR="007313C4" w:rsidRDefault="007313C4" w:rsidP="00EF2579">
      <w:pPr>
        <w:spacing w:after="0"/>
        <w:rPr>
          <w:rFonts w:ascii="Times New Roman" w:hAnsi="Times New Roman" w:cs="Times New Roman"/>
          <w:sz w:val="24"/>
          <w:szCs w:val="24"/>
        </w:rPr>
      </w:pPr>
      <w:r w:rsidRPr="008268D2">
        <w:rPr>
          <w:rFonts w:ascii="Times New Roman" w:hAnsi="Times New Roman" w:cs="Times New Roman"/>
          <w:sz w:val="24"/>
          <w:szCs w:val="24"/>
        </w:rPr>
        <w:t xml:space="preserve">3) </w:t>
      </w:r>
      <w:r w:rsidR="00751999" w:rsidRPr="008268D2">
        <w:rPr>
          <w:rFonts w:ascii="Times New Roman" w:hAnsi="Times New Roman" w:cs="Times New Roman"/>
          <w:sz w:val="24"/>
          <w:szCs w:val="24"/>
        </w:rPr>
        <w:t xml:space="preserve">In relation to the previous point, I suggest considering whether developmental stressors could be grouped according to their most likely underlying physiological pathways in the statistical analysis. </w:t>
      </w:r>
      <w:proofErr w:type="gramStart"/>
      <w:r w:rsidR="00751999" w:rsidRPr="008268D2">
        <w:rPr>
          <w:rFonts w:ascii="Times New Roman" w:hAnsi="Times New Roman" w:cs="Times New Roman"/>
          <w:sz w:val="24"/>
          <w:szCs w:val="24"/>
        </w:rPr>
        <w:t>In particular, stressors</w:t>
      </w:r>
      <w:proofErr w:type="gramEnd"/>
      <w:r w:rsidR="00751999" w:rsidRPr="008268D2">
        <w:rPr>
          <w:rFonts w:ascii="Times New Roman" w:hAnsi="Times New Roman" w:cs="Times New Roman"/>
          <w:sz w:val="24"/>
          <w:szCs w:val="24"/>
        </w:rPr>
        <w:t xml:space="preserve"> that are primarily mediated through activation or programming of the HPA/HPI axis (including experimental glucocorticoid administration, social stress, parental care deprivation, and psychological disturbance) could potentially be pooled and </w:t>
      </w:r>
      <w:proofErr w:type="spellStart"/>
      <w:r w:rsidR="00751999" w:rsidRPr="008268D2">
        <w:rPr>
          <w:rFonts w:ascii="Times New Roman" w:hAnsi="Times New Roman" w:cs="Times New Roman"/>
          <w:sz w:val="24"/>
          <w:szCs w:val="24"/>
        </w:rPr>
        <w:t>analyzed</w:t>
      </w:r>
      <w:proofErr w:type="spellEnd"/>
      <w:r w:rsidR="00751999" w:rsidRPr="008268D2">
        <w:rPr>
          <w:rFonts w:ascii="Times New Roman" w:hAnsi="Times New Roman" w:cs="Times New Roman"/>
          <w:sz w:val="24"/>
          <w:szCs w:val="24"/>
        </w:rPr>
        <w:t xml:space="preserve"> together, while nutritional imbalance could be retained as a separate category given its more direct metabolic effects on mitochondrial function. Such a grouping may help increase statistical power and improve interpretability, especially for stressors that are currently represented by a very small number of studies when </w:t>
      </w:r>
      <w:proofErr w:type="spellStart"/>
      <w:r w:rsidR="00751999" w:rsidRPr="008268D2">
        <w:rPr>
          <w:rFonts w:ascii="Times New Roman" w:hAnsi="Times New Roman" w:cs="Times New Roman"/>
          <w:sz w:val="24"/>
          <w:szCs w:val="24"/>
        </w:rPr>
        <w:t>analyzed</w:t>
      </w:r>
      <w:proofErr w:type="spellEnd"/>
      <w:r w:rsidR="00751999" w:rsidRPr="008268D2">
        <w:rPr>
          <w:rFonts w:ascii="Times New Roman" w:hAnsi="Times New Roman" w:cs="Times New Roman"/>
          <w:sz w:val="24"/>
          <w:szCs w:val="24"/>
        </w:rPr>
        <w:t xml:space="preserve"> separately. For example, in the current analysis of glucocorticoid exposure (Fig. 6), the dataset includes only one study in fish and three in birds, which limits the strength of inference that can be drawn. Pooling stressors that share a common endocrine mechanism could therefore provide a more robust test of the hypothesis that developmental stress mediated by the HPA/HPI axis has consistent effects on mitochondrial function.</w:t>
      </w:r>
      <w:r w:rsidR="00751999" w:rsidRPr="00751999">
        <w:rPr>
          <w:rFonts w:ascii="Times New Roman" w:hAnsi="Times New Roman" w:cs="Times New Roman"/>
          <w:sz w:val="24"/>
          <w:szCs w:val="24"/>
        </w:rPr>
        <w:t xml:space="preserve"> </w:t>
      </w:r>
    </w:p>
    <w:p w14:paraId="09024BCC" w14:textId="73411986" w:rsidR="00113391" w:rsidRPr="008268D2" w:rsidRDefault="00C149F4" w:rsidP="00EF2579">
      <w:pPr>
        <w:spacing w:after="0"/>
        <w:rPr>
          <w:rFonts w:ascii="Times New Roman" w:hAnsi="Times New Roman" w:cs="Times New Roman"/>
          <w:color w:val="0070C0"/>
          <w:sz w:val="24"/>
          <w:szCs w:val="24"/>
        </w:rPr>
      </w:pPr>
      <w:r w:rsidRPr="008268D2">
        <w:rPr>
          <w:rFonts w:ascii="Times New Roman" w:hAnsi="Times New Roman" w:cs="Times New Roman"/>
          <w:color w:val="0070C0"/>
          <w:sz w:val="24"/>
          <w:szCs w:val="24"/>
        </w:rPr>
        <w:t xml:space="preserve">We appreciate the underlying logic behind the suggestion of grouping categories of developmental stressors that may induce programmatic changes in HPA/I axis function. </w:t>
      </w:r>
      <w:r w:rsidR="00CB5E88" w:rsidRPr="008268D2">
        <w:rPr>
          <w:rFonts w:ascii="Times New Roman" w:hAnsi="Times New Roman" w:cs="Times New Roman"/>
          <w:color w:val="0070C0"/>
          <w:sz w:val="24"/>
          <w:szCs w:val="24"/>
        </w:rPr>
        <w:t xml:space="preserve">Programming of the HPA/I axis has been shown to occur across taxa and in response to a several types of developmental stressors (e.g., glucocorticoid exposure, predator </w:t>
      </w:r>
      <w:proofErr w:type="gramStart"/>
      <w:r w:rsidR="00CB5E88" w:rsidRPr="008268D2">
        <w:rPr>
          <w:rFonts w:ascii="Times New Roman" w:hAnsi="Times New Roman" w:cs="Times New Roman"/>
          <w:color w:val="0070C0"/>
          <w:sz w:val="24"/>
          <w:szCs w:val="24"/>
        </w:rPr>
        <w:t>exposure;  reviewed</w:t>
      </w:r>
      <w:proofErr w:type="gramEnd"/>
      <w:r w:rsidR="00CB5E88" w:rsidRPr="008268D2">
        <w:rPr>
          <w:rFonts w:ascii="Times New Roman" w:hAnsi="Times New Roman" w:cs="Times New Roman"/>
          <w:color w:val="0070C0"/>
          <w:sz w:val="24"/>
          <w:szCs w:val="24"/>
        </w:rPr>
        <w:t xml:space="preserve"> in Matthews and McGowan 2019). However, developmental stressors do not always result in programmatic effects of the HPA/I axis</w:t>
      </w:r>
      <w:r w:rsidR="004C661A" w:rsidRPr="008268D2">
        <w:rPr>
          <w:rFonts w:ascii="Times New Roman" w:hAnsi="Times New Roman" w:cs="Times New Roman"/>
          <w:color w:val="0070C0"/>
          <w:sz w:val="24"/>
          <w:szCs w:val="24"/>
        </w:rPr>
        <w:t xml:space="preserve"> across life</w:t>
      </w:r>
      <w:r w:rsidR="00761603" w:rsidRPr="008268D2">
        <w:rPr>
          <w:rFonts w:ascii="Times New Roman" w:hAnsi="Times New Roman" w:cs="Times New Roman"/>
          <w:color w:val="0070C0"/>
          <w:sz w:val="24"/>
          <w:szCs w:val="24"/>
        </w:rPr>
        <w:t xml:space="preserve"> (e.g., Crino et al. 2014</w:t>
      </w:r>
      <w:r w:rsidR="00813402" w:rsidRPr="008268D2">
        <w:rPr>
          <w:rFonts w:ascii="Times New Roman" w:hAnsi="Times New Roman" w:cs="Times New Roman"/>
          <w:color w:val="0070C0"/>
          <w:sz w:val="24"/>
          <w:szCs w:val="24"/>
        </w:rPr>
        <w:t>, Marasco et al. 2012</w:t>
      </w:r>
      <w:r w:rsidR="00761603" w:rsidRPr="008268D2">
        <w:rPr>
          <w:rFonts w:ascii="Times New Roman" w:hAnsi="Times New Roman" w:cs="Times New Roman"/>
          <w:color w:val="0070C0"/>
          <w:sz w:val="24"/>
          <w:szCs w:val="24"/>
        </w:rPr>
        <w:t>), they may affect some aspects of glucocorticoid physiology and not others (</w:t>
      </w:r>
      <w:r w:rsidR="004C661A" w:rsidRPr="008268D2">
        <w:rPr>
          <w:rFonts w:ascii="Times New Roman" w:hAnsi="Times New Roman" w:cs="Times New Roman"/>
          <w:color w:val="0070C0"/>
          <w:sz w:val="24"/>
          <w:szCs w:val="24"/>
        </w:rPr>
        <w:t xml:space="preserve">e.g., baseline or </w:t>
      </w:r>
      <w:r w:rsidR="00761603" w:rsidRPr="008268D2">
        <w:rPr>
          <w:rFonts w:ascii="Times New Roman" w:hAnsi="Times New Roman" w:cs="Times New Roman"/>
          <w:color w:val="0070C0"/>
          <w:sz w:val="24"/>
          <w:szCs w:val="24"/>
        </w:rPr>
        <w:t>peak levels; e.g. Schmidt et al. 2014</w:t>
      </w:r>
      <w:r w:rsidR="004C661A" w:rsidRPr="008268D2">
        <w:rPr>
          <w:rFonts w:ascii="Times New Roman" w:hAnsi="Times New Roman" w:cs="Times New Roman"/>
          <w:color w:val="0070C0"/>
          <w:sz w:val="24"/>
          <w:szCs w:val="24"/>
        </w:rPr>
        <w:t>, Thayer et al. 2018</w:t>
      </w:r>
      <w:r w:rsidR="00761603" w:rsidRPr="008268D2">
        <w:rPr>
          <w:rFonts w:ascii="Times New Roman" w:hAnsi="Times New Roman" w:cs="Times New Roman"/>
          <w:color w:val="0070C0"/>
          <w:sz w:val="24"/>
          <w:szCs w:val="24"/>
        </w:rPr>
        <w:t xml:space="preserve">), and they are not always present in both sexes </w:t>
      </w:r>
      <w:r w:rsidR="00113391" w:rsidRPr="008268D2">
        <w:rPr>
          <w:rFonts w:ascii="Times New Roman" w:hAnsi="Times New Roman" w:cs="Times New Roman"/>
          <w:color w:val="0070C0"/>
          <w:sz w:val="24"/>
          <w:szCs w:val="24"/>
        </w:rPr>
        <w:t>(</w:t>
      </w:r>
      <w:r w:rsidR="00813402" w:rsidRPr="008268D2">
        <w:rPr>
          <w:rFonts w:ascii="Times New Roman" w:hAnsi="Times New Roman" w:cs="Times New Roman"/>
          <w:color w:val="0070C0"/>
          <w:sz w:val="24"/>
          <w:szCs w:val="24"/>
        </w:rPr>
        <w:t xml:space="preserve">e.g., </w:t>
      </w:r>
      <w:r w:rsidR="00113391" w:rsidRPr="008268D2">
        <w:rPr>
          <w:rFonts w:ascii="Times New Roman" w:hAnsi="Times New Roman" w:cs="Times New Roman"/>
          <w:color w:val="0070C0"/>
          <w:sz w:val="24"/>
          <w:szCs w:val="24"/>
        </w:rPr>
        <w:t>Carpenter et al. 2017</w:t>
      </w:r>
      <w:r w:rsidR="00813402" w:rsidRPr="008268D2">
        <w:rPr>
          <w:rFonts w:ascii="Times New Roman" w:hAnsi="Times New Roman" w:cs="Times New Roman"/>
          <w:color w:val="0070C0"/>
          <w:sz w:val="24"/>
          <w:szCs w:val="24"/>
        </w:rPr>
        <w:t>, Marasco et al. 2012</w:t>
      </w:r>
      <w:r w:rsidR="00113391" w:rsidRPr="008268D2">
        <w:rPr>
          <w:rFonts w:ascii="Times New Roman" w:hAnsi="Times New Roman" w:cs="Times New Roman"/>
          <w:color w:val="0070C0"/>
          <w:sz w:val="24"/>
          <w:szCs w:val="24"/>
        </w:rPr>
        <w:t>). Although programmatic effects of the HPA/I axis have been repeatedly described</w:t>
      </w:r>
      <w:r w:rsidR="004C661A" w:rsidRPr="008268D2">
        <w:rPr>
          <w:rFonts w:ascii="Times New Roman" w:hAnsi="Times New Roman" w:cs="Times New Roman"/>
          <w:color w:val="0070C0"/>
          <w:sz w:val="24"/>
          <w:szCs w:val="24"/>
        </w:rPr>
        <w:t>,</w:t>
      </w:r>
      <w:r w:rsidR="00113391" w:rsidRPr="008268D2">
        <w:rPr>
          <w:rFonts w:ascii="Times New Roman" w:hAnsi="Times New Roman" w:cs="Times New Roman"/>
          <w:color w:val="0070C0"/>
          <w:sz w:val="24"/>
          <w:szCs w:val="24"/>
        </w:rPr>
        <w:t xml:space="preserve"> they do not always occur and</w:t>
      </w:r>
      <w:r w:rsidR="004C32AA" w:rsidRPr="008268D2">
        <w:rPr>
          <w:rFonts w:ascii="Times New Roman" w:hAnsi="Times New Roman" w:cs="Times New Roman"/>
          <w:color w:val="0070C0"/>
          <w:sz w:val="24"/>
          <w:szCs w:val="24"/>
        </w:rPr>
        <w:t xml:space="preserve"> there is still much we do not understand about </w:t>
      </w:r>
      <w:r w:rsidR="00813402" w:rsidRPr="008268D2">
        <w:rPr>
          <w:rFonts w:ascii="Times New Roman" w:hAnsi="Times New Roman" w:cs="Times New Roman"/>
          <w:color w:val="0070C0"/>
          <w:sz w:val="24"/>
          <w:szCs w:val="24"/>
        </w:rPr>
        <w:t xml:space="preserve">what environmental conditions elicit them, </w:t>
      </w:r>
      <w:r w:rsidR="004C32AA" w:rsidRPr="008268D2">
        <w:rPr>
          <w:rFonts w:ascii="Times New Roman" w:hAnsi="Times New Roman" w:cs="Times New Roman"/>
          <w:color w:val="0070C0"/>
          <w:sz w:val="24"/>
          <w:szCs w:val="24"/>
        </w:rPr>
        <w:t xml:space="preserve">how they </w:t>
      </w:r>
      <w:r w:rsidR="004C661A" w:rsidRPr="008268D2">
        <w:rPr>
          <w:rFonts w:ascii="Times New Roman" w:hAnsi="Times New Roman" w:cs="Times New Roman"/>
          <w:color w:val="0070C0"/>
          <w:sz w:val="24"/>
          <w:szCs w:val="24"/>
        </w:rPr>
        <w:t>manifest</w:t>
      </w:r>
      <w:r w:rsidR="00813402" w:rsidRPr="008268D2">
        <w:rPr>
          <w:rFonts w:ascii="Times New Roman" w:hAnsi="Times New Roman" w:cs="Times New Roman"/>
          <w:color w:val="0070C0"/>
          <w:sz w:val="24"/>
          <w:szCs w:val="24"/>
        </w:rPr>
        <w:t xml:space="preserve">, and who they </w:t>
      </w:r>
      <w:r w:rsidR="004C32AA" w:rsidRPr="008268D2">
        <w:rPr>
          <w:rFonts w:ascii="Times New Roman" w:hAnsi="Times New Roman" w:cs="Times New Roman"/>
          <w:color w:val="0070C0"/>
          <w:sz w:val="24"/>
          <w:szCs w:val="24"/>
        </w:rPr>
        <w:t>affect organismal function. F</w:t>
      </w:r>
      <w:r w:rsidR="00113391" w:rsidRPr="008268D2">
        <w:rPr>
          <w:rFonts w:ascii="Times New Roman" w:hAnsi="Times New Roman" w:cs="Times New Roman"/>
          <w:color w:val="0070C0"/>
          <w:sz w:val="24"/>
          <w:szCs w:val="24"/>
        </w:rPr>
        <w:t>or that reason, we do not want to assume th</w:t>
      </w:r>
      <w:r w:rsidR="004C32AA" w:rsidRPr="008268D2">
        <w:rPr>
          <w:rFonts w:ascii="Times New Roman" w:hAnsi="Times New Roman" w:cs="Times New Roman"/>
          <w:color w:val="0070C0"/>
          <w:sz w:val="24"/>
          <w:szCs w:val="24"/>
        </w:rPr>
        <w:t>at developmental effects have</w:t>
      </w:r>
      <w:r w:rsidR="00113391" w:rsidRPr="008268D2">
        <w:rPr>
          <w:rFonts w:ascii="Times New Roman" w:hAnsi="Times New Roman" w:cs="Times New Roman"/>
          <w:color w:val="0070C0"/>
          <w:sz w:val="24"/>
          <w:szCs w:val="24"/>
        </w:rPr>
        <w:t xml:space="preserve"> occurred in the studies included in our meta-analysis. Additionally, two of the developmental stressors included in our study (psychological disturbance and parental care deprivation) are likely to have multi-faceted effects on developmental animals </w:t>
      </w:r>
      <w:r w:rsidR="008268D2" w:rsidRPr="008268D2">
        <w:rPr>
          <w:rFonts w:ascii="Times New Roman" w:hAnsi="Times New Roman" w:cs="Times New Roman"/>
          <w:color w:val="0070C0"/>
          <w:sz w:val="24"/>
          <w:szCs w:val="24"/>
        </w:rPr>
        <w:t xml:space="preserve">in addition to or instead of </w:t>
      </w:r>
      <w:r w:rsidR="00113391" w:rsidRPr="008268D2">
        <w:rPr>
          <w:rFonts w:ascii="Times New Roman" w:hAnsi="Times New Roman" w:cs="Times New Roman"/>
          <w:color w:val="0070C0"/>
          <w:sz w:val="24"/>
          <w:szCs w:val="24"/>
        </w:rPr>
        <w:t xml:space="preserve">changes in glucocorticoid secretion. </w:t>
      </w:r>
      <w:r w:rsidR="004C32AA" w:rsidRPr="008268D2">
        <w:rPr>
          <w:rFonts w:ascii="Times New Roman" w:hAnsi="Times New Roman" w:cs="Times New Roman"/>
          <w:color w:val="0070C0"/>
          <w:sz w:val="24"/>
          <w:szCs w:val="24"/>
        </w:rPr>
        <w:t>We included these categories of manipulations in the meta-analysis because they are commonly used by researchers who aim to understand the effects of developmental stressors (not just exposure to glucocorticoids during development)</w:t>
      </w:r>
      <w:r w:rsidR="008268D2" w:rsidRPr="008268D2">
        <w:rPr>
          <w:rFonts w:ascii="Times New Roman" w:hAnsi="Times New Roman" w:cs="Times New Roman"/>
          <w:color w:val="0070C0"/>
          <w:sz w:val="24"/>
          <w:szCs w:val="24"/>
        </w:rPr>
        <w:t xml:space="preserve"> on mitochondrial </w:t>
      </w:r>
      <w:r w:rsidR="008268D2" w:rsidRPr="008268D2">
        <w:rPr>
          <w:rFonts w:ascii="Times New Roman" w:hAnsi="Times New Roman" w:cs="Times New Roman"/>
          <w:color w:val="0070C0"/>
          <w:sz w:val="24"/>
          <w:szCs w:val="24"/>
        </w:rPr>
        <w:lastRenderedPageBreak/>
        <w:t>respiratory function</w:t>
      </w:r>
      <w:r w:rsidR="004C32AA" w:rsidRPr="008268D2">
        <w:rPr>
          <w:rFonts w:ascii="Times New Roman" w:hAnsi="Times New Roman" w:cs="Times New Roman"/>
          <w:color w:val="0070C0"/>
          <w:sz w:val="24"/>
          <w:szCs w:val="24"/>
        </w:rPr>
        <w:t xml:space="preserve">. </w:t>
      </w:r>
      <w:r w:rsidR="00113391" w:rsidRPr="008268D2">
        <w:rPr>
          <w:rFonts w:ascii="Times New Roman" w:hAnsi="Times New Roman" w:cs="Times New Roman"/>
          <w:color w:val="0070C0"/>
          <w:sz w:val="24"/>
          <w:szCs w:val="24"/>
        </w:rPr>
        <w:t xml:space="preserve">For </w:t>
      </w:r>
      <w:r w:rsidR="008268D2" w:rsidRPr="008268D2">
        <w:rPr>
          <w:rFonts w:ascii="Times New Roman" w:hAnsi="Times New Roman" w:cs="Times New Roman"/>
          <w:color w:val="0070C0"/>
          <w:sz w:val="24"/>
          <w:szCs w:val="24"/>
        </w:rPr>
        <w:t xml:space="preserve">all </w:t>
      </w:r>
      <w:r w:rsidR="00113391" w:rsidRPr="008268D2">
        <w:rPr>
          <w:rFonts w:ascii="Times New Roman" w:hAnsi="Times New Roman" w:cs="Times New Roman"/>
          <w:color w:val="0070C0"/>
          <w:sz w:val="24"/>
          <w:szCs w:val="24"/>
        </w:rPr>
        <w:t xml:space="preserve">these reasons, we think it is best to analyse data separately for studies that manipulated glucocorticoid exposure, parental care deprivation, and psychological disturbance. </w:t>
      </w:r>
      <w:r w:rsidR="004C32AA" w:rsidRPr="008268D2">
        <w:rPr>
          <w:rFonts w:ascii="Times New Roman" w:hAnsi="Times New Roman" w:cs="Times New Roman"/>
          <w:color w:val="0070C0"/>
          <w:sz w:val="24"/>
          <w:szCs w:val="24"/>
        </w:rPr>
        <w:t>However, we think that future studies focused on the links between developmental conditions, HPA/I axis programming, and sustained changes to mitochondrial respiratory function are an exciting prospect and hold much promise in disentangling the physiological systems that regulate sustained changes to mitochondrial respiratory function.</w:t>
      </w:r>
    </w:p>
    <w:p w14:paraId="61357726" w14:textId="77777777" w:rsidR="007313C4" w:rsidRPr="008268D2" w:rsidRDefault="007313C4" w:rsidP="00EF2579">
      <w:pPr>
        <w:spacing w:after="0"/>
        <w:rPr>
          <w:rFonts w:ascii="Times New Roman" w:hAnsi="Times New Roman" w:cs="Times New Roman"/>
          <w:color w:val="0070C0"/>
          <w:sz w:val="24"/>
          <w:szCs w:val="24"/>
        </w:rPr>
      </w:pPr>
    </w:p>
    <w:p w14:paraId="4F6FBE35" w14:textId="29F8D72F" w:rsidR="00813402" w:rsidRPr="008268D2" w:rsidRDefault="00813402" w:rsidP="00EF2579">
      <w:pPr>
        <w:spacing w:after="0"/>
        <w:rPr>
          <w:rFonts w:ascii="Times New Roman" w:hAnsi="Times New Roman" w:cs="Times New Roman"/>
          <w:color w:val="0070C0"/>
          <w:sz w:val="24"/>
          <w:szCs w:val="24"/>
          <w:u w:val="single"/>
        </w:rPr>
      </w:pPr>
      <w:r w:rsidRPr="008268D2">
        <w:rPr>
          <w:rFonts w:ascii="Times New Roman" w:hAnsi="Times New Roman" w:cs="Times New Roman"/>
          <w:color w:val="0070C0"/>
          <w:sz w:val="24"/>
          <w:szCs w:val="24"/>
          <w:u w:val="single"/>
        </w:rPr>
        <w:t>References</w:t>
      </w:r>
    </w:p>
    <w:p w14:paraId="2775D56E" w14:textId="29045A29" w:rsidR="004C32AA" w:rsidRPr="008268D2" w:rsidRDefault="004C32AA" w:rsidP="00EF2579">
      <w:pPr>
        <w:spacing w:after="0"/>
        <w:rPr>
          <w:rFonts w:ascii="Times New Roman" w:hAnsi="Times New Roman" w:cs="Times New Roman"/>
          <w:color w:val="0070C0"/>
          <w:sz w:val="24"/>
          <w:szCs w:val="24"/>
        </w:rPr>
      </w:pPr>
      <w:r w:rsidRPr="008268D2">
        <w:rPr>
          <w:rFonts w:ascii="Times New Roman" w:hAnsi="Times New Roman" w:cs="Times New Roman"/>
          <w:color w:val="0070C0"/>
          <w:sz w:val="24"/>
          <w:szCs w:val="24"/>
        </w:rPr>
        <w:t xml:space="preserve">Crino, O.L., </w:t>
      </w:r>
      <w:r w:rsidR="00813402" w:rsidRPr="008268D2">
        <w:rPr>
          <w:rFonts w:ascii="Times New Roman" w:hAnsi="Times New Roman" w:cs="Times New Roman"/>
          <w:color w:val="0070C0"/>
          <w:sz w:val="24"/>
          <w:szCs w:val="24"/>
        </w:rPr>
        <w:t xml:space="preserve">Driscoll, S.C., Breuner, C.W. (2014) Corticosterone exposure during development has sustained but not lifelong effects on body size and total and free corticosterone in the zebra finch. </w:t>
      </w:r>
      <w:r w:rsidR="00813402" w:rsidRPr="008268D2">
        <w:rPr>
          <w:rFonts w:ascii="Times New Roman" w:hAnsi="Times New Roman" w:cs="Times New Roman"/>
          <w:i/>
          <w:iCs/>
          <w:color w:val="0070C0"/>
          <w:sz w:val="24"/>
          <w:szCs w:val="24"/>
        </w:rPr>
        <w:t>General and Comparative Endocrinology</w:t>
      </w:r>
      <w:r w:rsidR="00813402" w:rsidRPr="008268D2">
        <w:rPr>
          <w:rFonts w:ascii="Times New Roman" w:hAnsi="Times New Roman" w:cs="Times New Roman"/>
          <w:color w:val="0070C0"/>
          <w:sz w:val="24"/>
          <w:szCs w:val="24"/>
        </w:rPr>
        <w:t>, 196: 123-129.</w:t>
      </w:r>
    </w:p>
    <w:p w14:paraId="699D5570" w14:textId="77777777" w:rsidR="00813402" w:rsidRPr="008268D2" w:rsidRDefault="00813402" w:rsidP="00EF2579">
      <w:pPr>
        <w:spacing w:after="0"/>
        <w:rPr>
          <w:rFonts w:ascii="Times New Roman" w:hAnsi="Times New Roman" w:cs="Times New Roman"/>
          <w:color w:val="0070C0"/>
          <w:sz w:val="16"/>
          <w:szCs w:val="16"/>
        </w:rPr>
      </w:pPr>
    </w:p>
    <w:p w14:paraId="5C98286D" w14:textId="08E3D2C9" w:rsidR="00813402" w:rsidRPr="008268D2" w:rsidRDefault="00813402" w:rsidP="00EF2579">
      <w:pPr>
        <w:spacing w:after="0"/>
        <w:rPr>
          <w:rFonts w:ascii="Times New Roman" w:hAnsi="Times New Roman" w:cs="Times New Roman"/>
          <w:color w:val="0070C0"/>
          <w:sz w:val="24"/>
          <w:szCs w:val="24"/>
        </w:rPr>
      </w:pPr>
      <w:r w:rsidRPr="008268D2">
        <w:rPr>
          <w:rFonts w:ascii="Times New Roman" w:hAnsi="Times New Roman" w:cs="Times New Roman"/>
          <w:color w:val="0070C0"/>
          <w:sz w:val="24"/>
          <w:szCs w:val="24"/>
        </w:rPr>
        <w:t xml:space="preserve">Marasco, V., Robinson, J., </w:t>
      </w:r>
      <w:proofErr w:type="spellStart"/>
      <w:r w:rsidRPr="008268D2">
        <w:rPr>
          <w:rFonts w:ascii="Times New Roman" w:hAnsi="Times New Roman" w:cs="Times New Roman"/>
          <w:color w:val="0070C0"/>
          <w:sz w:val="24"/>
          <w:szCs w:val="24"/>
        </w:rPr>
        <w:t>Herzyk</w:t>
      </w:r>
      <w:proofErr w:type="spellEnd"/>
      <w:r w:rsidRPr="008268D2">
        <w:rPr>
          <w:rFonts w:ascii="Times New Roman" w:hAnsi="Times New Roman" w:cs="Times New Roman"/>
          <w:color w:val="0070C0"/>
          <w:sz w:val="24"/>
          <w:szCs w:val="24"/>
        </w:rPr>
        <w:t xml:space="preserve">, P., Spencer, K.A. (2012) </w:t>
      </w:r>
      <w:proofErr w:type="gramStart"/>
      <w:r w:rsidRPr="008268D2">
        <w:rPr>
          <w:rFonts w:ascii="Times New Roman" w:hAnsi="Times New Roman" w:cs="Times New Roman"/>
          <w:color w:val="0070C0"/>
          <w:sz w:val="24"/>
          <w:szCs w:val="24"/>
        </w:rPr>
        <w:t>Pre- and</w:t>
      </w:r>
      <w:proofErr w:type="gramEnd"/>
      <w:r w:rsidRPr="008268D2">
        <w:rPr>
          <w:rFonts w:ascii="Times New Roman" w:hAnsi="Times New Roman" w:cs="Times New Roman"/>
          <w:color w:val="0070C0"/>
          <w:sz w:val="24"/>
          <w:szCs w:val="24"/>
        </w:rPr>
        <w:t xml:space="preserve"> post-natal stress in context: effects on the stress physiology in a precocial bird. </w:t>
      </w:r>
      <w:r w:rsidRPr="008268D2">
        <w:rPr>
          <w:rFonts w:ascii="Times New Roman" w:hAnsi="Times New Roman" w:cs="Times New Roman"/>
          <w:i/>
          <w:iCs/>
          <w:color w:val="0070C0"/>
          <w:sz w:val="24"/>
          <w:szCs w:val="24"/>
        </w:rPr>
        <w:t>The Journal of Experimental Biology</w:t>
      </w:r>
      <w:r w:rsidRPr="008268D2">
        <w:rPr>
          <w:rFonts w:ascii="Times New Roman" w:hAnsi="Times New Roman" w:cs="Times New Roman"/>
          <w:color w:val="0070C0"/>
          <w:sz w:val="24"/>
          <w:szCs w:val="24"/>
        </w:rPr>
        <w:t>, 215: 3955 – 3964.</w:t>
      </w:r>
    </w:p>
    <w:p w14:paraId="2E4E569F" w14:textId="77777777" w:rsidR="00813402" w:rsidRPr="008268D2" w:rsidRDefault="00813402" w:rsidP="00EF2579">
      <w:pPr>
        <w:spacing w:after="0"/>
        <w:rPr>
          <w:rFonts w:ascii="Times New Roman" w:hAnsi="Times New Roman" w:cs="Times New Roman"/>
          <w:color w:val="0070C0"/>
          <w:sz w:val="16"/>
          <w:szCs w:val="16"/>
        </w:rPr>
      </w:pPr>
    </w:p>
    <w:p w14:paraId="41A2A187" w14:textId="0168AB07" w:rsidR="004C32AA" w:rsidRPr="008268D2" w:rsidRDefault="004C32AA" w:rsidP="00EF2579">
      <w:pPr>
        <w:spacing w:after="0"/>
        <w:rPr>
          <w:rFonts w:ascii="Times New Roman" w:hAnsi="Times New Roman" w:cs="Times New Roman"/>
          <w:color w:val="0070C0"/>
          <w:sz w:val="24"/>
          <w:szCs w:val="24"/>
        </w:rPr>
      </w:pPr>
      <w:r w:rsidRPr="008268D2">
        <w:rPr>
          <w:rFonts w:ascii="Times New Roman" w:hAnsi="Times New Roman" w:cs="Times New Roman"/>
          <w:color w:val="0070C0"/>
          <w:sz w:val="24"/>
          <w:szCs w:val="24"/>
        </w:rPr>
        <w:t xml:space="preserve">Matthews, S.G., McGowan, P.O. (2019) Developmental programming of the HPA axis and related behaviours: epigenetic mechanisms. </w:t>
      </w:r>
      <w:r w:rsidRPr="008268D2">
        <w:rPr>
          <w:rFonts w:ascii="Times New Roman" w:hAnsi="Times New Roman" w:cs="Times New Roman"/>
          <w:i/>
          <w:iCs/>
          <w:color w:val="0070C0"/>
          <w:sz w:val="24"/>
          <w:szCs w:val="24"/>
        </w:rPr>
        <w:t>Journal of Endocrinology</w:t>
      </w:r>
      <w:r w:rsidRPr="008268D2">
        <w:rPr>
          <w:rFonts w:ascii="Times New Roman" w:hAnsi="Times New Roman" w:cs="Times New Roman"/>
          <w:color w:val="0070C0"/>
          <w:sz w:val="24"/>
          <w:szCs w:val="24"/>
        </w:rPr>
        <w:t>, 242: T69-T79.</w:t>
      </w:r>
    </w:p>
    <w:p w14:paraId="3DB0CA1C" w14:textId="2F143143" w:rsidR="004C32AA" w:rsidRPr="008268D2" w:rsidRDefault="004C32AA" w:rsidP="00EF2579">
      <w:pPr>
        <w:spacing w:after="0"/>
        <w:rPr>
          <w:rFonts w:ascii="Times New Roman" w:hAnsi="Times New Roman" w:cs="Times New Roman"/>
          <w:color w:val="0070C0"/>
          <w:sz w:val="24"/>
          <w:szCs w:val="24"/>
        </w:rPr>
      </w:pPr>
      <w:r w:rsidRPr="008268D2">
        <w:rPr>
          <w:rFonts w:ascii="Times New Roman" w:hAnsi="Times New Roman" w:cs="Times New Roman"/>
          <w:color w:val="0070C0"/>
          <w:sz w:val="24"/>
          <w:szCs w:val="24"/>
        </w:rPr>
        <w:br/>
        <w:t xml:space="preserve">Schmidt, K.L., MacDougall-Shackleton, E.A., Soma, K.K., MacDougall-Shackleton, S.A. (2014) Developmental programming of the HPA and HPG axes by early-life stress in male and female song sparrows. </w:t>
      </w:r>
      <w:r w:rsidRPr="008268D2">
        <w:rPr>
          <w:rFonts w:ascii="Times New Roman" w:hAnsi="Times New Roman" w:cs="Times New Roman"/>
          <w:i/>
          <w:iCs/>
          <w:color w:val="0070C0"/>
          <w:sz w:val="24"/>
          <w:szCs w:val="24"/>
        </w:rPr>
        <w:t>General and Comparative Endocrinology</w:t>
      </w:r>
      <w:r w:rsidRPr="008268D2">
        <w:rPr>
          <w:rFonts w:ascii="Times New Roman" w:hAnsi="Times New Roman" w:cs="Times New Roman"/>
          <w:color w:val="0070C0"/>
          <w:sz w:val="24"/>
          <w:szCs w:val="24"/>
        </w:rPr>
        <w:t xml:space="preserve">, 196: 72-80. </w:t>
      </w:r>
    </w:p>
    <w:p w14:paraId="20621882" w14:textId="77777777" w:rsidR="004C32AA" w:rsidRPr="008268D2" w:rsidRDefault="004C32AA" w:rsidP="00EF2579">
      <w:pPr>
        <w:spacing w:after="0"/>
        <w:rPr>
          <w:rFonts w:ascii="Times New Roman" w:hAnsi="Times New Roman" w:cs="Times New Roman"/>
          <w:color w:val="0070C0"/>
          <w:sz w:val="16"/>
          <w:szCs w:val="16"/>
        </w:rPr>
      </w:pPr>
    </w:p>
    <w:p w14:paraId="6337BA57" w14:textId="383BC9D0" w:rsidR="004C661A" w:rsidRPr="008268D2" w:rsidRDefault="004C661A" w:rsidP="00EF2579">
      <w:pPr>
        <w:spacing w:after="0"/>
        <w:rPr>
          <w:rFonts w:ascii="Times New Roman" w:hAnsi="Times New Roman" w:cs="Times New Roman"/>
          <w:color w:val="0070C0"/>
          <w:sz w:val="24"/>
          <w:szCs w:val="24"/>
        </w:rPr>
      </w:pPr>
      <w:r w:rsidRPr="008268D2">
        <w:rPr>
          <w:rFonts w:ascii="Times New Roman" w:hAnsi="Times New Roman" w:cs="Times New Roman"/>
          <w:color w:val="0070C0"/>
          <w:sz w:val="24"/>
          <w:szCs w:val="24"/>
        </w:rPr>
        <w:t xml:space="preserve">Thayer, Z.M., Wilson, M.A., Kim, A.W., Jaeggi, A.V. (2018) Impact of prenatal stress on offspring glucocorticoid levels: A phylogenetic meta-analysis across 14 vertebrate species. </w:t>
      </w:r>
      <w:r w:rsidRPr="008268D2">
        <w:rPr>
          <w:rFonts w:ascii="Times New Roman" w:hAnsi="Times New Roman" w:cs="Times New Roman"/>
          <w:i/>
          <w:iCs/>
          <w:color w:val="0070C0"/>
          <w:sz w:val="24"/>
          <w:szCs w:val="24"/>
        </w:rPr>
        <w:t>Scientific Reports</w:t>
      </w:r>
      <w:r w:rsidRPr="008268D2">
        <w:rPr>
          <w:rFonts w:ascii="Times New Roman" w:hAnsi="Times New Roman" w:cs="Times New Roman"/>
          <w:color w:val="0070C0"/>
          <w:sz w:val="24"/>
          <w:szCs w:val="24"/>
        </w:rPr>
        <w:t xml:space="preserve">, 8, 4942. </w:t>
      </w:r>
    </w:p>
    <w:p w14:paraId="292ADE00" w14:textId="77777777" w:rsidR="004C32AA" w:rsidRDefault="004C32AA" w:rsidP="00EF2579">
      <w:pPr>
        <w:spacing w:after="0"/>
        <w:rPr>
          <w:rFonts w:ascii="Times New Roman" w:hAnsi="Times New Roman" w:cs="Times New Roman"/>
          <w:sz w:val="24"/>
          <w:szCs w:val="24"/>
        </w:rPr>
      </w:pPr>
    </w:p>
    <w:p w14:paraId="123BFFAB" w14:textId="698350BD" w:rsidR="007313C4" w:rsidRDefault="007313C4" w:rsidP="00EF2579">
      <w:pPr>
        <w:spacing w:after="0"/>
        <w:rPr>
          <w:rFonts w:ascii="Times New Roman" w:hAnsi="Times New Roman" w:cs="Times New Roman"/>
          <w:sz w:val="24"/>
          <w:szCs w:val="24"/>
        </w:rPr>
      </w:pPr>
      <w:r w:rsidRPr="008275BC">
        <w:rPr>
          <w:rFonts w:ascii="Times New Roman" w:hAnsi="Times New Roman" w:cs="Times New Roman"/>
          <w:sz w:val="24"/>
          <w:szCs w:val="24"/>
        </w:rPr>
        <w:t xml:space="preserve">4) </w:t>
      </w:r>
      <w:r w:rsidR="00751999" w:rsidRPr="008275BC">
        <w:rPr>
          <w:rFonts w:ascii="Times New Roman" w:hAnsi="Times New Roman" w:cs="Times New Roman"/>
          <w:sz w:val="24"/>
          <w:szCs w:val="24"/>
        </w:rPr>
        <w:t>In relation to the previous point, I find the interpretation of taxonomic differences in the effects of developmental glucocorticoid exposure somewhat confusing. Given the very limited number of studies in birds and fish, the lack of significance in these groups likely reflects low statistical power rather than true biological differences. Grouping the stressors as suggested in the previous point could overcome this issue.</w:t>
      </w:r>
      <w:r w:rsidR="00751999" w:rsidRPr="00751999">
        <w:rPr>
          <w:rFonts w:ascii="Times New Roman" w:hAnsi="Times New Roman" w:cs="Times New Roman"/>
          <w:sz w:val="24"/>
          <w:szCs w:val="24"/>
        </w:rPr>
        <w:t xml:space="preserve"> </w:t>
      </w:r>
    </w:p>
    <w:p w14:paraId="113B919E" w14:textId="40C8B0EE" w:rsidR="008268D2" w:rsidRPr="008275BC" w:rsidRDefault="00C47B67" w:rsidP="00EF2579">
      <w:pPr>
        <w:spacing w:after="0"/>
        <w:rPr>
          <w:rFonts w:ascii="Times New Roman" w:hAnsi="Times New Roman" w:cs="Times New Roman"/>
          <w:color w:val="0070C0"/>
          <w:sz w:val="24"/>
          <w:szCs w:val="24"/>
        </w:rPr>
      </w:pPr>
      <w:r w:rsidRPr="008275BC">
        <w:rPr>
          <w:rFonts w:ascii="Times New Roman" w:hAnsi="Times New Roman" w:cs="Times New Roman"/>
          <w:color w:val="0070C0"/>
          <w:sz w:val="24"/>
          <w:szCs w:val="24"/>
        </w:rPr>
        <w:t xml:space="preserve">We </w:t>
      </w:r>
      <w:r w:rsidR="008275BC" w:rsidRPr="008275BC">
        <w:rPr>
          <w:rFonts w:ascii="Times New Roman" w:hAnsi="Times New Roman" w:cs="Times New Roman"/>
          <w:color w:val="0070C0"/>
          <w:sz w:val="24"/>
          <w:szCs w:val="24"/>
        </w:rPr>
        <w:t xml:space="preserve">agree that we </w:t>
      </w:r>
      <w:r w:rsidRPr="008275BC">
        <w:rPr>
          <w:rFonts w:ascii="Times New Roman" w:hAnsi="Times New Roman" w:cs="Times New Roman"/>
          <w:color w:val="0070C0"/>
          <w:sz w:val="24"/>
          <w:szCs w:val="24"/>
        </w:rPr>
        <w:t>have limited ability to make strong inferences about taxonomic differences based on the studies available. We discuss how the limited number of studies and taxonomic bias inherent to some developmental manipulations (e.g., parental care deprivation) may have affected our results</w:t>
      </w:r>
      <w:r w:rsidR="008275BC" w:rsidRPr="008275BC">
        <w:rPr>
          <w:rFonts w:ascii="Times New Roman" w:hAnsi="Times New Roman" w:cs="Times New Roman"/>
          <w:color w:val="0070C0"/>
          <w:sz w:val="24"/>
          <w:szCs w:val="24"/>
        </w:rPr>
        <w:t xml:space="preserve"> (second paragraph in Discussion section 5 – “</w:t>
      </w:r>
      <w:r w:rsidR="008275BC" w:rsidRPr="008275BC">
        <w:rPr>
          <w:rFonts w:ascii="Times New Roman" w:hAnsi="Times New Roman" w:cs="Times New Roman"/>
          <w:i/>
          <w:iCs/>
          <w:color w:val="0070C0"/>
          <w:sz w:val="24"/>
          <w:szCs w:val="24"/>
        </w:rPr>
        <w:t>Limitations and future directions”</w:t>
      </w:r>
      <w:r w:rsidR="008275BC" w:rsidRPr="008275BC">
        <w:rPr>
          <w:rFonts w:ascii="Times New Roman" w:hAnsi="Times New Roman" w:cs="Times New Roman"/>
          <w:color w:val="0070C0"/>
          <w:sz w:val="24"/>
          <w:szCs w:val="24"/>
        </w:rPr>
        <w:t>). As discussed above, we do not think that we can group stressor categories to overcome this issue. Future studies that test the effects of developmental stressors on mitochondrial respiratory function will enable us to understand how effects vary (or do not) across taxonomic groups.</w:t>
      </w:r>
    </w:p>
    <w:p w14:paraId="148C7536" w14:textId="77777777" w:rsidR="007313C4" w:rsidRDefault="007313C4" w:rsidP="00EF2579">
      <w:pPr>
        <w:spacing w:after="0"/>
        <w:rPr>
          <w:rFonts w:ascii="Times New Roman" w:hAnsi="Times New Roman" w:cs="Times New Roman"/>
          <w:sz w:val="24"/>
          <w:szCs w:val="24"/>
        </w:rPr>
      </w:pPr>
    </w:p>
    <w:p w14:paraId="0816025C" w14:textId="1A762910" w:rsidR="007313C4" w:rsidRDefault="007313C4" w:rsidP="00EF2579">
      <w:pPr>
        <w:spacing w:after="0"/>
        <w:rPr>
          <w:rFonts w:ascii="Times New Roman" w:hAnsi="Times New Roman" w:cs="Times New Roman"/>
          <w:sz w:val="24"/>
          <w:szCs w:val="24"/>
        </w:rPr>
      </w:pPr>
      <w:r w:rsidRPr="00643403">
        <w:rPr>
          <w:rFonts w:ascii="Times New Roman" w:hAnsi="Times New Roman" w:cs="Times New Roman"/>
          <w:sz w:val="24"/>
          <w:szCs w:val="24"/>
        </w:rPr>
        <w:t xml:space="preserve">5) </w:t>
      </w:r>
      <w:r w:rsidR="00751999" w:rsidRPr="00643403">
        <w:rPr>
          <w:rFonts w:ascii="Times New Roman" w:hAnsi="Times New Roman" w:cs="Times New Roman"/>
          <w:sz w:val="24"/>
          <w:szCs w:val="24"/>
        </w:rPr>
        <w:t xml:space="preserve">The discussion of nutritional imbalance is thoughtful and covers several important points, including heterogeneity among macronutrient manipulations, phylogenetic confounding, and the potential role of publication bias. However, I do not find the discussion fully exhaustive with respect to mitochondrial mechanisms. Given that nutritional imbalance is arguably the developmental stressor most likely to affect mitochondria directly (e.g. via substrate </w:t>
      </w:r>
      <w:r w:rsidR="00751999" w:rsidRPr="00643403">
        <w:rPr>
          <w:rFonts w:ascii="Times New Roman" w:hAnsi="Times New Roman" w:cs="Times New Roman"/>
          <w:sz w:val="24"/>
          <w:szCs w:val="24"/>
        </w:rPr>
        <w:lastRenderedPageBreak/>
        <w:t>availability), the discussion remains relatively focused on organism-level metabolic pathologies (e.g. obesity) and nutritional programming rather than on mitochondrial respiratory function per se. I suggest strengthening this section by more explicitly linking nutritional programming to mitochondrial bioenergetic mechanisms.</w:t>
      </w:r>
      <w:r w:rsidR="00751999" w:rsidRPr="00751999">
        <w:rPr>
          <w:rFonts w:ascii="Times New Roman" w:hAnsi="Times New Roman" w:cs="Times New Roman"/>
          <w:sz w:val="24"/>
          <w:szCs w:val="24"/>
        </w:rPr>
        <w:t xml:space="preserve"> </w:t>
      </w:r>
    </w:p>
    <w:p w14:paraId="417A5BB6" w14:textId="2EF5BAB1" w:rsidR="00913072" w:rsidRDefault="00913072" w:rsidP="00EF2579">
      <w:pPr>
        <w:spacing w:after="0"/>
        <w:rPr>
          <w:rFonts w:ascii="Times New Roman" w:hAnsi="Times New Roman" w:cs="Times New Roman"/>
          <w:color w:val="0070C0"/>
          <w:sz w:val="24"/>
          <w:szCs w:val="24"/>
          <w:lang w:val="en-US"/>
        </w:rPr>
      </w:pPr>
      <w:r w:rsidRPr="00913072">
        <w:rPr>
          <w:rFonts w:ascii="Times New Roman" w:hAnsi="Times New Roman" w:cs="Times New Roman"/>
          <w:color w:val="0070C0"/>
          <w:sz w:val="24"/>
          <w:szCs w:val="24"/>
        </w:rPr>
        <w:t xml:space="preserve">The molecular and cellular mechanisms that underlie mitochondrial responses to nutritional imbalances is a comprehensive topic that has been covered in many review papers (e.g., Gao et al. 2014, de Guia et al. 2014, </w:t>
      </w:r>
      <w:proofErr w:type="spellStart"/>
      <w:r w:rsidRPr="00913072">
        <w:rPr>
          <w:rFonts w:ascii="Times New Roman" w:hAnsi="Times New Roman" w:cs="Times New Roman"/>
          <w:color w:val="0070C0"/>
          <w:sz w:val="24"/>
          <w:szCs w:val="24"/>
        </w:rPr>
        <w:t>Leverve</w:t>
      </w:r>
      <w:proofErr w:type="spellEnd"/>
      <w:r w:rsidRPr="00913072">
        <w:rPr>
          <w:rFonts w:ascii="Times New Roman" w:hAnsi="Times New Roman" w:cs="Times New Roman"/>
          <w:color w:val="0070C0"/>
          <w:sz w:val="24"/>
          <w:szCs w:val="24"/>
        </w:rPr>
        <w:t xml:space="preserve"> 2007). We agree with the reviewer that it would be helpful to provide additional information about the impacts of nutritional imbalances on mitochondrial bioenergetic mechanisms in the Discussion. Toward this end, we have added the following sentences with reference to review papers: “</w:t>
      </w:r>
      <w:r w:rsidRPr="00913072">
        <w:rPr>
          <w:rFonts w:ascii="Times New Roman" w:hAnsi="Times New Roman" w:cs="Times New Roman"/>
          <w:i/>
          <w:iCs/>
          <w:color w:val="0070C0"/>
          <w:sz w:val="24"/>
          <w:szCs w:val="24"/>
          <w:lang w:val="en-US"/>
        </w:rPr>
        <w:t xml:space="preserve">Nutritional imbalances can affect mitochondrial traits through rapid changes in mitochondrial dynamics (i.e., fission, fusion, and mitophagy), changes in hormone secretion (e.g., glucocorticoids, glucagon, norepinephrine), and transcriptional responses that occur over short and long-term timescales </w:t>
      </w:r>
      <w:r w:rsidRPr="00913072">
        <w:rPr>
          <w:rFonts w:ascii="Times New Roman" w:hAnsi="Times New Roman" w:cs="Times New Roman"/>
          <w:i/>
          <w:iCs/>
          <w:color w:val="0070C0"/>
          <w:sz w:val="24"/>
          <w:szCs w:val="24"/>
          <w:lang w:val="en-US"/>
        </w:rPr>
        <w:fldChar w:fldCharType="begin">
          <w:fldData xml:space="preserve">PEVuZE5vdGU+PENpdGU+PEF1dGhvcj5HYW88L0F1dGhvcj48WWVhcj4yMDE0PC9ZZWFyPjxSZWNO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</w:fldData>
        </w:fldChar>
      </w:r>
      <w:r w:rsidRPr="00913072">
        <w:rPr>
          <w:rFonts w:ascii="Times New Roman" w:hAnsi="Times New Roman" w:cs="Times New Roman"/>
          <w:i/>
          <w:iCs/>
          <w:color w:val="0070C0"/>
          <w:sz w:val="24"/>
          <w:szCs w:val="24"/>
          <w:lang w:val="en-US"/>
        </w:rPr>
        <w:instrText xml:space="preserve"> ADDIN EN.CITE </w:instrText>
      </w:r>
      <w:r w:rsidRPr="00913072">
        <w:rPr>
          <w:rFonts w:ascii="Times New Roman" w:hAnsi="Times New Roman" w:cs="Times New Roman"/>
          <w:i/>
          <w:iCs/>
          <w:color w:val="0070C0"/>
          <w:sz w:val="24"/>
          <w:szCs w:val="24"/>
          <w:lang w:val="en-US"/>
        </w:rPr>
        <w:fldChar w:fldCharType="begin">
          <w:fldData xml:space="preserve">PEVuZE5vdGU+PENpdGU+PEF1dGhvcj5HYW88L0F1dGhvcj48WWVhcj4yMDE0PC9ZZWFyPjxSZWNO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</w:fldData>
        </w:fldChar>
      </w:r>
      <w:r w:rsidRPr="00913072">
        <w:rPr>
          <w:rFonts w:ascii="Times New Roman" w:hAnsi="Times New Roman" w:cs="Times New Roman"/>
          <w:i/>
          <w:iCs/>
          <w:color w:val="0070C0"/>
          <w:sz w:val="24"/>
          <w:szCs w:val="24"/>
          <w:lang w:val="en-US"/>
        </w:rPr>
        <w:instrText xml:space="preserve"> ADDIN EN.CITE.DATA </w:instrText>
      </w:r>
      <w:r w:rsidRPr="00913072">
        <w:rPr>
          <w:rFonts w:ascii="Times New Roman" w:hAnsi="Times New Roman" w:cs="Times New Roman"/>
          <w:i/>
          <w:iCs/>
          <w:color w:val="0070C0"/>
          <w:sz w:val="24"/>
          <w:szCs w:val="24"/>
          <w:lang w:val="en-US"/>
        </w:rPr>
      </w:r>
      <w:r w:rsidRPr="00913072">
        <w:rPr>
          <w:rFonts w:ascii="Times New Roman" w:hAnsi="Times New Roman" w:cs="Times New Roman"/>
          <w:i/>
          <w:iCs/>
          <w:color w:val="0070C0"/>
          <w:sz w:val="24"/>
          <w:szCs w:val="24"/>
          <w:lang w:val="en-US"/>
        </w:rPr>
        <w:fldChar w:fldCharType="end"/>
      </w:r>
      <w:r w:rsidRPr="00913072">
        <w:rPr>
          <w:rFonts w:ascii="Times New Roman" w:hAnsi="Times New Roman" w:cs="Times New Roman"/>
          <w:i/>
          <w:iCs/>
          <w:color w:val="0070C0"/>
          <w:sz w:val="24"/>
          <w:szCs w:val="24"/>
          <w:lang w:val="en-US"/>
        </w:rPr>
      </w:r>
      <w:r w:rsidRPr="00913072">
        <w:rPr>
          <w:rFonts w:ascii="Times New Roman" w:hAnsi="Times New Roman" w:cs="Times New Roman"/>
          <w:i/>
          <w:iCs/>
          <w:color w:val="0070C0"/>
          <w:sz w:val="24"/>
          <w:szCs w:val="24"/>
          <w:lang w:val="en-US"/>
        </w:rPr>
        <w:fldChar w:fldCharType="separate"/>
      </w:r>
      <w:r w:rsidRPr="00913072">
        <w:rPr>
          <w:rFonts w:ascii="Times New Roman" w:hAnsi="Times New Roman" w:cs="Times New Roman"/>
          <w:i/>
          <w:iCs/>
          <w:noProof/>
          <w:color w:val="0070C0"/>
          <w:sz w:val="24"/>
          <w:szCs w:val="24"/>
          <w:lang w:val="en-US"/>
        </w:rPr>
        <w:t>(reviewed in Gao, Cantó &amp; Houtkooper, 2014; Leverve, 2007; de Guia, Rose &amp; Herzig, 2014)</w:t>
      </w:r>
      <w:r w:rsidRPr="00913072">
        <w:rPr>
          <w:rFonts w:ascii="Times New Roman" w:hAnsi="Times New Roman" w:cs="Times New Roman"/>
          <w:i/>
          <w:iCs/>
          <w:color w:val="0070C0"/>
          <w:sz w:val="24"/>
          <w:szCs w:val="24"/>
          <w:lang w:val="en-US"/>
        </w:rPr>
        <w:fldChar w:fldCharType="end"/>
      </w:r>
      <w:r w:rsidRPr="00913072">
        <w:rPr>
          <w:rFonts w:ascii="Times New Roman" w:hAnsi="Times New Roman" w:cs="Times New Roman"/>
          <w:i/>
          <w:iCs/>
          <w:color w:val="0070C0"/>
          <w:sz w:val="24"/>
          <w:szCs w:val="24"/>
          <w:lang w:val="en-US"/>
        </w:rPr>
        <w:t xml:space="preserve">. Functionally, these mechanisms allow organisms to adjust mitochondrial respiratory function to maintain metabolic homeostasis </w:t>
      </w:r>
      <w:r w:rsidRPr="00913072">
        <w:rPr>
          <w:rFonts w:ascii="Times New Roman" w:hAnsi="Times New Roman" w:cs="Times New Roman"/>
          <w:i/>
          <w:iCs/>
          <w:color w:val="0070C0"/>
          <w:sz w:val="24"/>
          <w:szCs w:val="24"/>
          <w:lang w:val="en-US"/>
        </w:rPr>
        <w:fldChar w:fldCharType="begin"/>
      </w:r>
      <w:r w:rsidRPr="00913072">
        <w:rPr>
          <w:rFonts w:ascii="Times New Roman" w:hAnsi="Times New Roman" w:cs="Times New Roman"/>
          <w:i/>
          <w:iCs/>
          <w:color w:val="0070C0"/>
          <w:sz w:val="24"/>
          <w:szCs w:val="24"/>
          <w:lang w:val="en-US"/>
        </w:rPr>
        <w:instrText xml:space="preserve"> ADDIN EN.CITE &lt;EndNote&gt;&lt;Cite&gt;&lt;Author&gt;Gao&lt;/Author&gt;&lt;Year&gt;2014&lt;/Year&gt;&lt;RecNum&gt;710&lt;/RecNum&gt;&lt;DisplayText&gt;(Gao&lt;style face="italic"&gt; et al.&lt;/style&gt;, 2014)&lt;/DisplayText&gt;&lt;record&gt;&lt;rec-number&gt;710&lt;/rec-number&gt;&lt;foreign-keys&gt;&lt;key app="EN" db-id="svdp5t22ptsev2evxdivrv0xp5epz52f5fxd" timestamp="1769735870"&gt;710&lt;/key&gt;&lt;/foreign-keys&gt;&lt;ref-type name="Journal Article"&gt;17&lt;/ref-type&gt;&lt;contributors&gt;&lt;authors&gt;&lt;author&gt;Gao, A. W.&lt;/author&gt;&lt;author&gt;Cantó, C.&lt;/author&gt;&lt;author&gt;Houtkooper, R. H.&lt;/author&gt;&lt;/authors&gt;&lt;/contributors&gt;&lt;auth-address&gt;Univ Amsterdam, Acad Med Ctr, Lab Genet Metab Dis, NL-1105 AZ Amsterdam, Netherlands&amp;#xD;Nestle Inst Hlth Sci, Lausanne, Switzerland&lt;/auth-address&gt;&lt;titles&gt;&lt;title&gt;Mitochondrial response to nutrient availability and its role in metabolic disease&lt;/title&gt;&lt;secondary-title&gt;Embo Molecular Medicine&lt;/secondary-title&gt;&lt;alt-title&gt;Embo Mol Med&lt;/alt-title&gt;&lt;/titles&gt;&lt;periodical&gt;&lt;full-title&gt;Embo Molecular Medicine&lt;/full-title&gt;&lt;abbr-1&gt;Embo Mol Med&lt;/abbr-1&gt;&lt;/periodical&gt;&lt;alt-periodical&gt;&lt;full-title&gt;Embo Molecular Medicine&lt;/full-title&gt;&lt;abbr-1&gt;Embo Mol Med&lt;/abbr-1&gt;&lt;/alt-periodical&gt;&lt;pages&gt;580-589&lt;/pages&gt;&lt;volume&gt;6&lt;/volume&gt;&lt;number&gt;5&lt;/number&gt;&lt;keywords&gt;&lt;keyword&gt;caloric restriction&lt;/keyword&gt;&lt;keyword&gt;diabetes&lt;/keyword&gt;&lt;keyword&gt;high-fat diet&lt;/keyword&gt;&lt;keyword&gt;metabolic disease&lt;/keyword&gt;&lt;keyword&gt;mitochondrial dynamics&lt;/keyword&gt;&lt;keyword&gt;skeletal-muscle&lt;/keyword&gt;&lt;keyword&gt;calorie restriction&lt;/keyword&gt;&lt;keyword&gt;insulin-resistance&lt;/keyword&gt;&lt;keyword&gt;respiratory-chain&lt;/keyword&gt;&lt;keyword&gt;oxidative-phosphorylation&lt;/keyword&gt;&lt;keyword&gt;transcription factors&lt;/keyword&gt;&lt;keyword&gt;sirt3 deacetylates&lt;/keyword&gt;&lt;keyword&gt;lipid-metabolism&lt;/keyword&gt;&lt;keyword&gt;receptor-alpha&lt;/keyword&gt;&lt;keyword&gt;mitofusin 2&lt;/keyword&gt;&lt;/keywords&gt;&lt;dates&gt;&lt;year&gt;2014&lt;/year&gt;&lt;pub-dates&gt;&lt;date&gt;May&lt;/date&gt;&lt;/pub-dates&gt;&lt;/dates&gt;&lt;isbn&gt;1757-4676&lt;/isbn&gt;&lt;accession-num&gt;WOS:000335400500004&lt;/accession-num&gt;&lt;urls&gt;&lt;related-urls&gt;&lt;url&gt;&amp;lt;Go to ISI&amp;gt;://WOS:000335400500004&lt;/url&gt;&lt;/related-urls&gt;&lt;/urls&gt;&lt;electronic-resource-num&gt;10.1002/emmm.201303782&lt;/electronic-resource-num&gt;&lt;language&gt;English&lt;/language&gt;&lt;/record&gt;&lt;/Cite&gt;&lt;/EndNote&gt;</w:instrText>
      </w:r>
      <w:r w:rsidRPr="00913072">
        <w:rPr>
          <w:rFonts w:ascii="Times New Roman" w:hAnsi="Times New Roman" w:cs="Times New Roman"/>
          <w:i/>
          <w:iCs/>
          <w:color w:val="0070C0"/>
          <w:sz w:val="24"/>
          <w:szCs w:val="24"/>
          <w:lang w:val="en-US"/>
        </w:rPr>
        <w:fldChar w:fldCharType="separate"/>
      </w:r>
      <w:r w:rsidRPr="00913072">
        <w:rPr>
          <w:rFonts w:ascii="Times New Roman" w:hAnsi="Times New Roman" w:cs="Times New Roman"/>
          <w:i/>
          <w:iCs/>
          <w:noProof/>
          <w:color w:val="0070C0"/>
          <w:sz w:val="24"/>
          <w:szCs w:val="24"/>
          <w:lang w:val="en-US"/>
        </w:rPr>
        <w:t>(Gao et al., 2014)</w:t>
      </w:r>
      <w:r w:rsidRPr="00913072">
        <w:rPr>
          <w:rFonts w:ascii="Times New Roman" w:hAnsi="Times New Roman" w:cs="Times New Roman"/>
          <w:i/>
          <w:iCs/>
          <w:color w:val="0070C0"/>
          <w:sz w:val="24"/>
          <w:szCs w:val="24"/>
          <w:lang w:val="en-US"/>
        </w:rPr>
        <w:fldChar w:fldCharType="end"/>
      </w:r>
      <w:r w:rsidRPr="00913072">
        <w:rPr>
          <w:rFonts w:ascii="Times New Roman" w:hAnsi="Times New Roman" w:cs="Times New Roman"/>
          <w:i/>
          <w:iCs/>
          <w:color w:val="0070C0"/>
          <w:sz w:val="24"/>
          <w:szCs w:val="24"/>
          <w:lang w:val="en-US"/>
        </w:rPr>
        <w:t xml:space="preserve">.” </w:t>
      </w:r>
      <w:r w:rsidRPr="00913072">
        <w:rPr>
          <w:rFonts w:ascii="Times New Roman" w:hAnsi="Times New Roman" w:cs="Times New Roman"/>
          <w:color w:val="0070C0"/>
          <w:sz w:val="24"/>
          <w:szCs w:val="24"/>
          <w:lang w:val="en-US"/>
        </w:rPr>
        <w:t xml:space="preserve">We think this provides additional information to help readers contextualize the results of our meta-analysis, but, unfortunately, a more comprehensive discussion is beyond the scope of this manuscript. </w:t>
      </w:r>
    </w:p>
    <w:p w14:paraId="7161A697" w14:textId="77777777" w:rsidR="00913072" w:rsidRDefault="00913072" w:rsidP="00EF2579">
      <w:pPr>
        <w:spacing w:after="0"/>
        <w:rPr>
          <w:rFonts w:ascii="Times New Roman" w:hAnsi="Times New Roman" w:cs="Times New Roman"/>
          <w:color w:val="0070C0"/>
          <w:sz w:val="24"/>
          <w:szCs w:val="24"/>
          <w:lang w:val="en-US"/>
        </w:rPr>
      </w:pPr>
    </w:p>
    <w:p w14:paraId="337419FF" w14:textId="277947B4" w:rsidR="00913072" w:rsidRDefault="00913072" w:rsidP="00EF2579">
      <w:pPr>
        <w:spacing w:after="0"/>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 xml:space="preserve">Gao, A.W., Canto, C., Houtkooper, R.H. (2014) Mitochondrial responses to nutrient availability and its role in metabolic disease. </w:t>
      </w:r>
      <w:r w:rsidRPr="00643403">
        <w:rPr>
          <w:rFonts w:ascii="Times New Roman" w:hAnsi="Times New Roman" w:cs="Times New Roman"/>
          <w:i/>
          <w:iCs/>
          <w:color w:val="0070C0"/>
          <w:sz w:val="24"/>
          <w:szCs w:val="24"/>
          <w:lang w:val="en-US"/>
        </w:rPr>
        <w:t>E</w:t>
      </w:r>
      <w:r w:rsidR="00643403" w:rsidRPr="00643403">
        <w:rPr>
          <w:rFonts w:ascii="Times New Roman" w:hAnsi="Times New Roman" w:cs="Times New Roman"/>
          <w:i/>
          <w:iCs/>
          <w:color w:val="0070C0"/>
          <w:sz w:val="24"/>
          <w:szCs w:val="24"/>
          <w:lang w:val="en-US"/>
        </w:rPr>
        <w:t>MBO Molecular Medicine</w:t>
      </w:r>
      <w:r w:rsidR="00643403">
        <w:rPr>
          <w:rFonts w:ascii="Times New Roman" w:hAnsi="Times New Roman" w:cs="Times New Roman"/>
          <w:color w:val="0070C0"/>
          <w:sz w:val="24"/>
          <w:szCs w:val="24"/>
          <w:lang w:val="en-US"/>
        </w:rPr>
        <w:t xml:space="preserve">, 6, 580-589. </w:t>
      </w:r>
    </w:p>
    <w:p w14:paraId="606C6729" w14:textId="77777777" w:rsidR="00643403" w:rsidRDefault="00643403" w:rsidP="00EF2579">
      <w:pPr>
        <w:spacing w:after="0"/>
        <w:rPr>
          <w:rFonts w:ascii="Times New Roman" w:hAnsi="Times New Roman" w:cs="Times New Roman"/>
          <w:color w:val="0070C0"/>
          <w:sz w:val="24"/>
          <w:szCs w:val="24"/>
          <w:lang w:val="en-US"/>
        </w:rPr>
      </w:pPr>
    </w:p>
    <w:p w14:paraId="2EBC0185" w14:textId="125E08DE" w:rsidR="00643403" w:rsidRPr="00643403" w:rsidRDefault="00643403" w:rsidP="00EF2579">
      <w:pPr>
        <w:spacing w:after="0"/>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 xml:space="preserve">De Guia, R.M., Rose, A.J., Herzig, S. (2014) Glucocorticoid hormones and energy homeostasis. </w:t>
      </w:r>
      <w:r>
        <w:rPr>
          <w:rFonts w:ascii="Times New Roman" w:hAnsi="Times New Roman" w:cs="Times New Roman"/>
          <w:i/>
          <w:iCs/>
          <w:color w:val="0070C0"/>
          <w:sz w:val="24"/>
          <w:szCs w:val="24"/>
          <w:lang w:val="en-US"/>
        </w:rPr>
        <w:t>Hormone Molecular Biology and Clinical Investigation</w:t>
      </w:r>
      <w:r>
        <w:rPr>
          <w:rFonts w:ascii="Times New Roman" w:hAnsi="Times New Roman" w:cs="Times New Roman"/>
          <w:color w:val="0070C0"/>
          <w:sz w:val="24"/>
          <w:szCs w:val="24"/>
          <w:lang w:val="en-US"/>
        </w:rPr>
        <w:t>, 19: 117-128.</w:t>
      </w:r>
    </w:p>
    <w:p w14:paraId="20F6ADD5" w14:textId="77777777" w:rsidR="00643403" w:rsidRDefault="00643403" w:rsidP="00EF2579">
      <w:pPr>
        <w:spacing w:after="0"/>
        <w:rPr>
          <w:rFonts w:ascii="Times New Roman" w:hAnsi="Times New Roman" w:cs="Times New Roman"/>
          <w:color w:val="0070C0"/>
          <w:sz w:val="24"/>
          <w:szCs w:val="24"/>
          <w:lang w:val="en-US"/>
        </w:rPr>
      </w:pPr>
    </w:p>
    <w:p w14:paraId="58BD2509" w14:textId="0AF09D14" w:rsidR="00643403" w:rsidRPr="00643403" w:rsidRDefault="00643403" w:rsidP="00EF2579">
      <w:pPr>
        <w:spacing w:after="0"/>
        <w:rPr>
          <w:rFonts w:ascii="Times New Roman" w:hAnsi="Times New Roman" w:cs="Times New Roman"/>
          <w:color w:val="0070C0"/>
          <w:sz w:val="24"/>
          <w:szCs w:val="24"/>
        </w:rPr>
      </w:pPr>
      <w:proofErr w:type="spellStart"/>
      <w:r>
        <w:rPr>
          <w:rFonts w:ascii="Times New Roman" w:hAnsi="Times New Roman" w:cs="Times New Roman"/>
          <w:color w:val="0070C0"/>
          <w:sz w:val="24"/>
          <w:szCs w:val="24"/>
          <w:lang w:val="en-US"/>
        </w:rPr>
        <w:t>Leverve</w:t>
      </w:r>
      <w:proofErr w:type="spellEnd"/>
      <w:r>
        <w:rPr>
          <w:rFonts w:ascii="Times New Roman" w:hAnsi="Times New Roman" w:cs="Times New Roman"/>
          <w:color w:val="0070C0"/>
          <w:sz w:val="24"/>
          <w:szCs w:val="24"/>
          <w:lang w:val="en-US"/>
        </w:rPr>
        <w:t xml:space="preserve">, X.M. (2007) Mitochondrial function and substrate availability. </w:t>
      </w:r>
      <w:r>
        <w:rPr>
          <w:rFonts w:ascii="Times New Roman" w:hAnsi="Times New Roman" w:cs="Times New Roman"/>
          <w:i/>
          <w:iCs/>
          <w:color w:val="0070C0"/>
          <w:sz w:val="24"/>
          <w:szCs w:val="24"/>
          <w:lang w:val="en-US"/>
        </w:rPr>
        <w:t xml:space="preserve">Critical Care Medicine, </w:t>
      </w:r>
      <w:r>
        <w:rPr>
          <w:rFonts w:ascii="Times New Roman" w:hAnsi="Times New Roman" w:cs="Times New Roman"/>
          <w:color w:val="0070C0"/>
          <w:sz w:val="24"/>
          <w:szCs w:val="24"/>
          <w:lang w:val="en-US"/>
        </w:rPr>
        <w:t>35, S454-S460.</w:t>
      </w:r>
    </w:p>
    <w:p w14:paraId="4B969D8A" w14:textId="77777777" w:rsidR="007313C4" w:rsidRDefault="007313C4" w:rsidP="00EF2579">
      <w:pPr>
        <w:spacing w:after="0"/>
        <w:rPr>
          <w:rFonts w:ascii="Times New Roman" w:hAnsi="Times New Roman" w:cs="Times New Roman"/>
          <w:sz w:val="24"/>
          <w:szCs w:val="24"/>
        </w:rPr>
      </w:pPr>
    </w:p>
    <w:p w14:paraId="76ECBEC3" w14:textId="7CB38808" w:rsidR="007313C4" w:rsidRDefault="007313C4" w:rsidP="00EF2579">
      <w:pPr>
        <w:spacing w:after="0"/>
        <w:rPr>
          <w:rFonts w:ascii="Times New Roman" w:hAnsi="Times New Roman" w:cs="Times New Roman"/>
          <w:sz w:val="24"/>
          <w:szCs w:val="24"/>
        </w:rPr>
      </w:pPr>
      <w:r w:rsidRPr="007B560E">
        <w:rPr>
          <w:rFonts w:ascii="Times New Roman" w:hAnsi="Times New Roman" w:cs="Times New Roman"/>
          <w:sz w:val="24"/>
          <w:szCs w:val="24"/>
        </w:rPr>
        <w:t xml:space="preserve">6) </w:t>
      </w:r>
      <w:r w:rsidR="00751999" w:rsidRPr="007B560E">
        <w:rPr>
          <w:rFonts w:ascii="Times New Roman" w:hAnsi="Times New Roman" w:cs="Times New Roman"/>
          <w:sz w:val="24"/>
          <w:szCs w:val="24"/>
        </w:rPr>
        <w:t xml:space="preserve">I could not find a clear description in the Methods explaining how the authors defined or interpreted an effect as “significant.” I suggest clarifying the inferential framework emphasizing a bit more the use of effect sizes and their associated uncertainty (e.g. credible intervals) as the primary basis for interpretation. </w:t>
      </w:r>
      <w:proofErr w:type="gramStart"/>
      <w:r w:rsidR="00751999" w:rsidRPr="007B560E">
        <w:rPr>
          <w:rFonts w:ascii="Times New Roman" w:hAnsi="Times New Roman" w:cs="Times New Roman"/>
          <w:sz w:val="24"/>
          <w:szCs w:val="24"/>
        </w:rPr>
        <w:t>In particular, focusing</w:t>
      </w:r>
      <w:proofErr w:type="gramEnd"/>
      <w:r w:rsidR="00751999" w:rsidRPr="007B560E">
        <w:rPr>
          <w:rFonts w:ascii="Times New Roman" w:hAnsi="Times New Roman" w:cs="Times New Roman"/>
          <w:sz w:val="24"/>
          <w:szCs w:val="24"/>
        </w:rPr>
        <w:t xml:space="preserve"> on the magnitude and direction of effects, and on whether credible intervals overlap zero, would provide a more transparent and biologically meaningful assessment than dichotomous significance testing. This approach would also reduce concerns related to multiple testing.</w:t>
      </w:r>
      <w:r w:rsidR="00751999" w:rsidRPr="00751999">
        <w:rPr>
          <w:rFonts w:ascii="Times New Roman" w:hAnsi="Times New Roman" w:cs="Times New Roman"/>
          <w:sz w:val="24"/>
          <w:szCs w:val="24"/>
        </w:rPr>
        <w:t xml:space="preserve"> </w:t>
      </w:r>
    </w:p>
    <w:p w14:paraId="122E884D" w14:textId="5C217403" w:rsidR="007755C5" w:rsidRDefault="007B560E" w:rsidP="00EF2579">
      <w:pPr>
        <w:spacing w:after="0"/>
        <w:rPr>
          <w:rFonts w:ascii="Times New Roman" w:hAnsi="Times New Roman" w:cs="Times New Roman"/>
          <w:color w:val="0070C0"/>
          <w:sz w:val="24"/>
          <w:szCs w:val="24"/>
        </w:rPr>
      </w:pPr>
      <w:r w:rsidRPr="00D23A2D">
        <w:rPr>
          <w:rFonts w:ascii="Times New Roman" w:hAnsi="Times New Roman" w:cs="Times New Roman"/>
          <w:color w:val="0070C0"/>
          <w:sz w:val="24"/>
          <w:szCs w:val="24"/>
        </w:rPr>
        <w:t>We agree</w:t>
      </w:r>
      <w:r w:rsidR="009E788A">
        <w:rPr>
          <w:rFonts w:ascii="Times New Roman" w:hAnsi="Times New Roman" w:cs="Times New Roman"/>
          <w:color w:val="0070C0"/>
          <w:sz w:val="24"/>
          <w:szCs w:val="24"/>
        </w:rPr>
        <w:t xml:space="preserve"> with this comment</w:t>
      </w:r>
      <w:r>
        <w:rPr>
          <w:rFonts w:ascii="Times New Roman" w:hAnsi="Times New Roman" w:cs="Times New Roman"/>
          <w:color w:val="0070C0"/>
          <w:sz w:val="24"/>
          <w:szCs w:val="24"/>
        </w:rPr>
        <w:t xml:space="preserve">, </w:t>
      </w:r>
      <w:r w:rsidR="009E788A">
        <w:rPr>
          <w:rFonts w:ascii="Times New Roman" w:hAnsi="Times New Roman" w:cs="Times New Roman"/>
          <w:color w:val="0070C0"/>
          <w:sz w:val="24"/>
          <w:szCs w:val="24"/>
        </w:rPr>
        <w:t>but</w:t>
      </w:r>
      <w:r>
        <w:rPr>
          <w:rFonts w:ascii="Times New Roman" w:hAnsi="Times New Roman" w:cs="Times New Roman"/>
          <w:color w:val="0070C0"/>
          <w:sz w:val="24"/>
          <w:szCs w:val="24"/>
        </w:rPr>
        <w:t xml:space="preserve"> </w:t>
      </w:r>
      <w:r w:rsidR="009E788A">
        <w:rPr>
          <w:rFonts w:ascii="Times New Roman" w:hAnsi="Times New Roman" w:cs="Times New Roman"/>
          <w:color w:val="0070C0"/>
          <w:sz w:val="24"/>
          <w:szCs w:val="24"/>
        </w:rPr>
        <w:t xml:space="preserve">the use of </w:t>
      </w:r>
      <w:r>
        <w:rPr>
          <w:rFonts w:ascii="Times New Roman" w:hAnsi="Times New Roman" w:cs="Times New Roman"/>
          <w:color w:val="0070C0"/>
          <w:sz w:val="24"/>
          <w:szCs w:val="24"/>
        </w:rPr>
        <w:t xml:space="preserve">CI’s or p-values </w:t>
      </w:r>
      <w:r w:rsidR="009E788A">
        <w:rPr>
          <w:rFonts w:ascii="Times New Roman" w:hAnsi="Times New Roman" w:cs="Times New Roman"/>
          <w:color w:val="0070C0"/>
          <w:sz w:val="24"/>
          <w:szCs w:val="24"/>
        </w:rPr>
        <w:t xml:space="preserve">made </w:t>
      </w:r>
      <w:r>
        <w:rPr>
          <w:rFonts w:ascii="Times New Roman" w:hAnsi="Times New Roman" w:cs="Times New Roman"/>
          <w:color w:val="0070C0"/>
          <w:sz w:val="24"/>
          <w:szCs w:val="24"/>
        </w:rPr>
        <w:t>for inferences made little difference</w:t>
      </w:r>
      <w:r w:rsidR="009E788A">
        <w:rPr>
          <w:rFonts w:ascii="Times New Roman" w:hAnsi="Times New Roman" w:cs="Times New Roman"/>
          <w:color w:val="0070C0"/>
          <w:sz w:val="24"/>
          <w:szCs w:val="24"/>
        </w:rPr>
        <w:t xml:space="preserve"> in our analyses</w:t>
      </w:r>
      <w:r>
        <w:rPr>
          <w:rFonts w:ascii="Times New Roman" w:hAnsi="Times New Roman" w:cs="Times New Roman"/>
          <w:color w:val="0070C0"/>
          <w:sz w:val="24"/>
          <w:szCs w:val="24"/>
        </w:rPr>
        <w:t xml:space="preserve">. </w:t>
      </w:r>
      <w:r w:rsidR="009E788A">
        <w:rPr>
          <w:rFonts w:ascii="Times New Roman" w:hAnsi="Times New Roman" w:cs="Times New Roman"/>
          <w:color w:val="0070C0"/>
          <w:sz w:val="24"/>
          <w:szCs w:val="24"/>
        </w:rPr>
        <w:t>However, we have now clarified our approach by adding</w:t>
      </w:r>
      <w:r>
        <w:rPr>
          <w:rFonts w:ascii="Times New Roman" w:hAnsi="Times New Roman" w:cs="Times New Roman"/>
          <w:color w:val="0070C0"/>
          <w:sz w:val="24"/>
          <w:szCs w:val="24"/>
        </w:rPr>
        <w:t xml:space="preserve"> the following sentence to </w:t>
      </w:r>
      <w:r w:rsidR="009E788A">
        <w:rPr>
          <w:rFonts w:ascii="Times New Roman" w:hAnsi="Times New Roman" w:cs="Times New Roman"/>
          <w:color w:val="0070C0"/>
          <w:sz w:val="24"/>
          <w:szCs w:val="24"/>
        </w:rPr>
        <w:t xml:space="preserve">the Methods </w:t>
      </w:r>
      <w:r>
        <w:rPr>
          <w:rFonts w:ascii="Times New Roman" w:hAnsi="Times New Roman" w:cs="Times New Roman"/>
          <w:color w:val="0070C0"/>
          <w:sz w:val="24"/>
          <w:szCs w:val="24"/>
        </w:rPr>
        <w:t>section 3: “</w:t>
      </w:r>
      <w:r w:rsidRPr="007B560E">
        <w:rPr>
          <w:rFonts w:ascii="Times New Roman" w:hAnsi="Times New Roman" w:cs="Times New Roman"/>
          <w:i/>
          <w:iCs/>
          <w:color w:val="0070C0"/>
          <w:sz w:val="24"/>
          <w:szCs w:val="24"/>
        </w:rPr>
        <w:t xml:space="preserve">For all inferential tests, we consider mean effects being significantly different from zero when confidence intervals </w:t>
      </w:r>
      <w:r>
        <w:rPr>
          <w:rFonts w:ascii="Times New Roman" w:hAnsi="Times New Roman" w:cs="Times New Roman"/>
          <w:i/>
          <w:iCs/>
          <w:color w:val="0070C0"/>
          <w:sz w:val="24"/>
          <w:szCs w:val="24"/>
        </w:rPr>
        <w:t>did</w:t>
      </w:r>
      <w:r w:rsidRPr="007B560E">
        <w:rPr>
          <w:rFonts w:ascii="Times New Roman" w:hAnsi="Times New Roman" w:cs="Times New Roman"/>
          <w:i/>
          <w:iCs/>
          <w:color w:val="0070C0"/>
          <w:sz w:val="24"/>
          <w:szCs w:val="24"/>
        </w:rPr>
        <w:t xml:space="preserve"> not overlap zero </w:t>
      </w:r>
      <w:r>
        <w:rPr>
          <w:rFonts w:ascii="Times New Roman" w:hAnsi="Times New Roman" w:cs="Times New Roman"/>
          <w:i/>
          <w:iCs/>
          <w:color w:val="0070C0"/>
          <w:sz w:val="24"/>
          <w:szCs w:val="24"/>
        </w:rPr>
        <w:t>and/</w:t>
      </w:r>
      <w:r w:rsidRPr="007B560E">
        <w:rPr>
          <w:rFonts w:ascii="Times New Roman" w:hAnsi="Times New Roman" w:cs="Times New Roman"/>
          <w:i/>
          <w:iCs/>
          <w:color w:val="0070C0"/>
          <w:sz w:val="24"/>
          <w:szCs w:val="24"/>
        </w:rPr>
        <w:t>or when p &lt; 0.05</w:t>
      </w:r>
      <w:r>
        <w:rPr>
          <w:rFonts w:ascii="Times New Roman" w:hAnsi="Times New Roman" w:cs="Times New Roman"/>
          <w:i/>
          <w:iCs/>
          <w:color w:val="0070C0"/>
          <w:sz w:val="24"/>
          <w:szCs w:val="24"/>
        </w:rPr>
        <w:t>.</w:t>
      </w:r>
      <w:r>
        <w:rPr>
          <w:rFonts w:ascii="Times New Roman" w:hAnsi="Times New Roman" w:cs="Times New Roman"/>
          <w:color w:val="0070C0"/>
          <w:sz w:val="24"/>
          <w:szCs w:val="24"/>
        </w:rPr>
        <w:t>”</w:t>
      </w:r>
    </w:p>
    <w:p w14:paraId="6D8681D4" w14:textId="77777777" w:rsidR="007B560E" w:rsidRDefault="007B560E" w:rsidP="00EF2579">
      <w:pPr>
        <w:spacing w:after="0"/>
        <w:rPr>
          <w:rFonts w:ascii="Times New Roman" w:hAnsi="Times New Roman" w:cs="Times New Roman"/>
          <w:sz w:val="24"/>
          <w:szCs w:val="24"/>
        </w:rPr>
      </w:pPr>
    </w:p>
    <w:p w14:paraId="71406F72" w14:textId="49324EA7" w:rsidR="007313C4" w:rsidRPr="00EF2579" w:rsidRDefault="007313C4" w:rsidP="00EF2579">
      <w:pPr>
        <w:spacing w:after="0"/>
        <w:rPr>
          <w:rFonts w:ascii="Times New Roman" w:hAnsi="Times New Roman" w:cs="Times New Roman"/>
          <w:sz w:val="24"/>
          <w:szCs w:val="24"/>
        </w:rPr>
      </w:pPr>
      <w:r w:rsidRPr="00D23A2D">
        <w:rPr>
          <w:rFonts w:ascii="Times New Roman" w:hAnsi="Times New Roman" w:cs="Times New Roman"/>
          <w:sz w:val="24"/>
          <w:szCs w:val="24"/>
        </w:rPr>
        <w:t xml:space="preserve">7) </w:t>
      </w:r>
      <w:r w:rsidR="00751999" w:rsidRPr="00D23A2D">
        <w:rPr>
          <w:rFonts w:ascii="Times New Roman" w:hAnsi="Times New Roman" w:cs="Times New Roman"/>
          <w:sz w:val="24"/>
          <w:szCs w:val="24"/>
        </w:rPr>
        <w:t xml:space="preserve">690: I like this part of the </w:t>
      </w:r>
      <w:proofErr w:type="gramStart"/>
      <w:r w:rsidR="00751999" w:rsidRPr="00D23A2D">
        <w:rPr>
          <w:rFonts w:ascii="Times New Roman" w:hAnsi="Times New Roman" w:cs="Times New Roman"/>
          <w:sz w:val="24"/>
          <w:szCs w:val="24"/>
        </w:rPr>
        <w:t>discussion</w:t>
      </w:r>
      <w:proofErr w:type="gramEnd"/>
      <w:r w:rsidR="00751999" w:rsidRPr="00D23A2D">
        <w:rPr>
          <w:rFonts w:ascii="Times New Roman" w:hAnsi="Times New Roman" w:cs="Times New Roman"/>
          <w:sz w:val="24"/>
          <w:szCs w:val="24"/>
        </w:rPr>
        <w:t xml:space="preserve"> but this sentence represents a mammalian point of view. Endocrine dynamics in birds and fish are frequently highly seasonal or context-dependent in both sexes, and males can show substantial hormonal variability. Given the taxonomic breadth of the meta-analysis, it may be useful to qualify this statement or restrict it to mammals, to avoid overgeneralization.</w:t>
      </w:r>
      <w:r w:rsidR="00751999" w:rsidRPr="00751999">
        <w:rPr>
          <w:rFonts w:ascii="Times New Roman" w:hAnsi="Times New Roman" w:cs="Times New Roman"/>
          <w:sz w:val="24"/>
          <w:szCs w:val="24"/>
        </w:rPr>
        <w:t xml:space="preserve"> </w:t>
      </w:r>
      <w:r w:rsidR="00D23A2D" w:rsidRPr="00D23A2D">
        <w:rPr>
          <w:rFonts w:ascii="Times New Roman" w:hAnsi="Times New Roman" w:cs="Times New Roman"/>
          <w:color w:val="0070C0"/>
          <w:sz w:val="24"/>
          <w:szCs w:val="24"/>
        </w:rPr>
        <w:t xml:space="preserve">We agree with this comment and have edited the </w:t>
      </w:r>
      <w:r w:rsidR="00D23A2D" w:rsidRPr="00D23A2D">
        <w:rPr>
          <w:rFonts w:ascii="Times New Roman" w:hAnsi="Times New Roman" w:cs="Times New Roman"/>
          <w:color w:val="0070C0"/>
          <w:sz w:val="24"/>
          <w:szCs w:val="24"/>
        </w:rPr>
        <w:lastRenderedPageBreak/>
        <w:t>text to indicate that the statement mostly applies to mammals. The text now reads: “</w:t>
      </w:r>
      <w:r w:rsidR="00D23A2D" w:rsidRPr="00D23A2D">
        <w:rPr>
          <w:rFonts w:ascii="Times New Roman" w:hAnsi="Times New Roman" w:cs="Times New Roman"/>
          <w:i/>
          <w:iCs/>
          <w:color w:val="0070C0"/>
          <w:sz w:val="24"/>
          <w:szCs w:val="24"/>
          <w:lang w:val="en-US"/>
        </w:rPr>
        <w:t xml:space="preserve">In general, studies may focus preferentially on males because mitochondrial respiratory function can be affected by sex steroids </w:t>
      </w:r>
      <w:r w:rsidR="00D23A2D" w:rsidRPr="00D23A2D">
        <w:rPr>
          <w:rFonts w:ascii="Times New Roman" w:hAnsi="Times New Roman" w:cs="Times New Roman"/>
          <w:i/>
          <w:iCs/>
          <w:color w:val="0070C0"/>
          <w:sz w:val="24"/>
          <w:szCs w:val="24"/>
          <w:lang w:val="en-US"/>
        </w:rPr>
        <w:fldChar w:fldCharType="begin">
          <w:fldData xml:space="preserve">PEVuZE5vdGU+PENpdGU+PEF1dGhvcj5WZWxhcmRlPC9BdXRob3I+PFllYXI+MjAxNDwvWWVhcj48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</w:fldData>
        </w:fldChar>
      </w:r>
      <w:r w:rsidR="00D23A2D" w:rsidRPr="00D23A2D">
        <w:rPr>
          <w:rFonts w:ascii="Times New Roman" w:hAnsi="Times New Roman" w:cs="Times New Roman"/>
          <w:i/>
          <w:iCs/>
          <w:color w:val="0070C0"/>
          <w:sz w:val="24"/>
          <w:szCs w:val="24"/>
          <w:lang w:val="en-US"/>
        </w:rPr>
        <w:instrText xml:space="preserve"> ADDIN EN.CITE </w:instrText>
      </w:r>
      <w:r w:rsidR="00D23A2D" w:rsidRPr="00D23A2D">
        <w:rPr>
          <w:rFonts w:ascii="Times New Roman" w:hAnsi="Times New Roman" w:cs="Times New Roman"/>
          <w:i/>
          <w:iCs/>
          <w:color w:val="0070C0"/>
          <w:sz w:val="24"/>
          <w:szCs w:val="24"/>
          <w:lang w:val="en-US"/>
        </w:rPr>
        <w:fldChar w:fldCharType="begin">
          <w:fldData xml:space="preserve">PEVuZE5vdGU+PENpdGU+PEF1dGhvcj5WZWxhcmRlPC9BdXRob3I+PFllYXI+MjAxNDwvWWVhcj48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</w:fldData>
        </w:fldChar>
      </w:r>
      <w:r w:rsidR="00D23A2D" w:rsidRPr="00D23A2D">
        <w:rPr>
          <w:rFonts w:ascii="Times New Roman" w:hAnsi="Times New Roman" w:cs="Times New Roman"/>
          <w:i/>
          <w:iCs/>
          <w:color w:val="0070C0"/>
          <w:sz w:val="24"/>
          <w:szCs w:val="24"/>
          <w:lang w:val="en-US"/>
        </w:rPr>
        <w:instrText xml:space="preserve"> ADDIN EN.CITE.DATA </w:instrText>
      </w:r>
      <w:r w:rsidR="00D23A2D" w:rsidRPr="00D23A2D">
        <w:rPr>
          <w:rFonts w:ascii="Times New Roman" w:hAnsi="Times New Roman" w:cs="Times New Roman"/>
          <w:i/>
          <w:iCs/>
          <w:color w:val="0070C0"/>
          <w:sz w:val="24"/>
          <w:szCs w:val="24"/>
          <w:lang w:val="en-US"/>
        </w:rPr>
      </w:r>
      <w:r w:rsidR="00D23A2D" w:rsidRPr="00D23A2D">
        <w:rPr>
          <w:rFonts w:ascii="Times New Roman" w:hAnsi="Times New Roman" w:cs="Times New Roman"/>
          <w:i/>
          <w:iCs/>
          <w:color w:val="0070C0"/>
          <w:sz w:val="24"/>
          <w:szCs w:val="24"/>
          <w:lang w:val="en-US"/>
        </w:rPr>
        <w:fldChar w:fldCharType="end"/>
      </w:r>
      <w:r w:rsidR="00D23A2D" w:rsidRPr="00D23A2D">
        <w:rPr>
          <w:rFonts w:ascii="Times New Roman" w:hAnsi="Times New Roman" w:cs="Times New Roman"/>
          <w:i/>
          <w:iCs/>
          <w:color w:val="0070C0"/>
          <w:sz w:val="24"/>
          <w:szCs w:val="24"/>
          <w:lang w:val="en-US"/>
        </w:rPr>
      </w:r>
      <w:r w:rsidR="00D23A2D" w:rsidRPr="00D23A2D">
        <w:rPr>
          <w:rFonts w:ascii="Times New Roman" w:hAnsi="Times New Roman" w:cs="Times New Roman"/>
          <w:i/>
          <w:iCs/>
          <w:color w:val="0070C0"/>
          <w:sz w:val="24"/>
          <w:szCs w:val="24"/>
          <w:lang w:val="en-US"/>
        </w:rPr>
        <w:fldChar w:fldCharType="separate"/>
      </w:r>
      <w:r w:rsidR="00D23A2D" w:rsidRPr="00D23A2D">
        <w:rPr>
          <w:rFonts w:ascii="Times New Roman" w:hAnsi="Times New Roman" w:cs="Times New Roman"/>
          <w:i/>
          <w:iCs/>
          <w:noProof/>
          <w:color w:val="0070C0"/>
          <w:sz w:val="24"/>
          <w:szCs w:val="24"/>
          <w:lang w:val="en-US"/>
        </w:rPr>
        <w:t>(Velarde, 2014; Yin et al., 2021)</w:t>
      </w:r>
      <w:r w:rsidR="00D23A2D" w:rsidRPr="00D23A2D">
        <w:rPr>
          <w:rFonts w:ascii="Times New Roman" w:hAnsi="Times New Roman" w:cs="Times New Roman"/>
          <w:i/>
          <w:iCs/>
          <w:color w:val="0070C0"/>
          <w:sz w:val="24"/>
          <w:szCs w:val="24"/>
          <w:lang w:val="en-US"/>
        </w:rPr>
        <w:fldChar w:fldCharType="end"/>
      </w:r>
      <w:r w:rsidR="00D23A2D" w:rsidRPr="00D23A2D">
        <w:rPr>
          <w:rFonts w:ascii="Times New Roman" w:hAnsi="Times New Roman" w:cs="Times New Roman"/>
          <w:i/>
          <w:iCs/>
          <w:color w:val="0070C0"/>
          <w:sz w:val="24"/>
          <w:szCs w:val="24"/>
          <w:lang w:val="en-US"/>
        </w:rPr>
        <w:t xml:space="preserve"> and females (especially mammalian females) typically experience more fluctuations in sex steroids compared to males.”</w:t>
      </w:r>
    </w:p>
    <w:p w14:paraId="3482A761" w14:textId="77777777" w:rsidR="00D23A2D" w:rsidRDefault="00D23A2D" w:rsidP="007313C4">
      <w:pPr>
        <w:spacing w:after="0"/>
        <w:rPr>
          <w:rFonts w:ascii="Times New Roman" w:hAnsi="Times New Roman" w:cs="Times New Roman"/>
          <w:sz w:val="24"/>
          <w:szCs w:val="24"/>
        </w:rPr>
      </w:pPr>
    </w:p>
    <w:p w14:paraId="782FE2E8" w14:textId="77777777" w:rsidR="007313C4" w:rsidRPr="007313C4" w:rsidRDefault="00751999" w:rsidP="007313C4">
      <w:pPr>
        <w:spacing w:after="0"/>
        <w:rPr>
          <w:rFonts w:ascii="Times New Roman" w:hAnsi="Times New Roman" w:cs="Times New Roman"/>
          <w:sz w:val="24"/>
          <w:szCs w:val="24"/>
          <w:u w:val="single"/>
        </w:rPr>
      </w:pPr>
      <w:r w:rsidRPr="007313C4">
        <w:rPr>
          <w:rFonts w:ascii="Times New Roman" w:hAnsi="Times New Roman" w:cs="Times New Roman"/>
          <w:sz w:val="24"/>
          <w:szCs w:val="24"/>
          <w:u w:val="single"/>
        </w:rPr>
        <w:t>Referee: 2</w:t>
      </w:r>
    </w:p>
    <w:p w14:paraId="67ED0DD3" w14:textId="77777777" w:rsidR="007313C4" w:rsidRDefault="00751999" w:rsidP="007313C4">
      <w:pPr>
        <w:spacing w:after="0"/>
        <w:rPr>
          <w:rFonts w:ascii="Times New Roman" w:hAnsi="Times New Roman" w:cs="Times New Roman"/>
          <w:sz w:val="24"/>
          <w:szCs w:val="24"/>
        </w:rPr>
      </w:pPr>
      <w:r w:rsidRPr="00751999">
        <w:rPr>
          <w:rFonts w:ascii="Times New Roman" w:hAnsi="Times New Roman" w:cs="Times New Roman"/>
          <w:sz w:val="24"/>
          <w:szCs w:val="24"/>
        </w:rPr>
        <w:t xml:space="preserve">In this manuscript, the authors review and do a meta-analysis of a total of 86 studies looking at the effects of various environmental stressors on mitochondrial function. They uncover a general decrease in respiratory function across vertebrate taxa. </w:t>
      </w:r>
    </w:p>
    <w:p w14:paraId="68BA5C4A" w14:textId="77777777" w:rsidR="007313C4" w:rsidRDefault="007313C4" w:rsidP="007313C4">
      <w:pPr>
        <w:spacing w:after="0"/>
        <w:rPr>
          <w:rFonts w:ascii="Times New Roman" w:hAnsi="Times New Roman" w:cs="Times New Roman"/>
          <w:sz w:val="24"/>
          <w:szCs w:val="24"/>
        </w:rPr>
      </w:pPr>
    </w:p>
    <w:p w14:paraId="76E3BDEA" w14:textId="77777777" w:rsidR="007313C4" w:rsidRDefault="00751999" w:rsidP="007313C4">
      <w:pPr>
        <w:spacing w:after="0"/>
        <w:rPr>
          <w:rFonts w:ascii="Times New Roman" w:hAnsi="Times New Roman" w:cs="Times New Roman"/>
          <w:sz w:val="24"/>
          <w:szCs w:val="24"/>
        </w:rPr>
      </w:pPr>
      <w:r w:rsidRPr="00751999">
        <w:rPr>
          <w:rFonts w:ascii="Times New Roman" w:hAnsi="Times New Roman" w:cs="Times New Roman"/>
          <w:sz w:val="24"/>
          <w:szCs w:val="24"/>
        </w:rPr>
        <w:t xml:space="preserve">I found the manuscript of excellent quality and an enjoyable read. As I am no expert in meta-analyses, I cannot critique the methods adequately, though they seemed reasonable to me. I think the choice in, and the nuances around the mitochondrial function parameters were important to explain and the authors did it brilliantly. I also commend the authors for using studies with non-model or lab-adapted organisms, which improves the ecological and evolutionary relevance of the meta-analysis. I wished the authors had expanded the study to invertebrates (looking at other environmental variables of course), but I suppose this can eventually be done as a follow-up. </w:t>
      </w:r>
    </w:p>
    <w:p w14:paraId="1DE20A80" w14:textId="77777777" w:rsidR="007313C4" w:rsidRDefault="007313C4" w:rsidP="007313C4">
      <w:pPr>
        <w:spacing w:after="0"/>
        <w:rPr>
          <w:rFonts w:ascii="Times New Roman" w:hAnsi="Times New Roman" w:cs="Times New Roman"/>
          <w:sz w:val="24"/>
          <w:szCs w:val="24"/>
        </w:rPr>
      </w:pPr>
    </w:p>
    <w:p w14:paraId="00A3ED01" w14:textId="77777777" w:rsidR="007313C4" w:rsidRDefault="00751999" w:rsidP="007313C4">
      <w:pPr>
        <w:spacing w:after="0"/>
        <w:rPr>
          <w:rFonts w:ascii="Times New Roman" w:hAnsi="Times New Roman" w:cs="Times New Roman"/>
          <w:sz w:val="24"/>
          <w:szCs w:val="24"/>
        </w:rPr>
      </w:pPr>
      <w:r w:rsidRPr="00751999">
        <w:rPr>
          <w:rFonts w:ascii="Times New Roman" w:hAnsi="Times New Roman" w:cs="Times New Roman"/>
          <w:sz w:val="24"/>
          <w:szCs w:val="24"/>
        </w:rPr>
        <w:t xml:space="preserve">I've got very minor and specific comments or suggestions that the authors are free to accept or not: </w:t>
      </w:r>
    </w:p>
    <w:p w14:paraId="2E96EC7B" w14:textId="3D2B9067" w:rsidR="007313C4" w:rsidRPr="000A4736" w:rsidRDefault="000A4736" w:rsidP="007313C4">
      <w:pPr>
        <w:spacing w:after="0"/>
        <w:rPr>
          <w:rFonts w:ascii="Times New Roman" w:hAnsi="Times New Roman" w:cs="Times New Roman"/>
          <w:color w:val="0070C0"/>
          <w:sz w:val="24"/>
          <w:szCs w:val="24"/>
        </w:rPr>
      </w:pPr>
      <w:r w:rsidRPr="000A4736">
        <w:rPr>
          <w:rFonts w:ascii="Times New Roman" w:hAnsi="Times New Roman" w:cs="Times New Roman"/>
          <w:color w:val="0070C0"/>
          <w:sz w:val="24"/>
          <w:szCs w:val="24"/>
        </w:rPr>
        <w:t>We thank the referee for the</w:t>
      </w:r>
      <w:r>
        <w:rPr>
          <w:rFonts w:ascii="Times New Roman" w:hAnsi="Times New Roman" w:cs="Times New Roman"/>
          <w:color w:val="0070C0"/>
          <w:sz w:val="24"/>
          <w:szCs w:val="24"/>
        </w:rPr>
        <w:t xml:space="preserve"> time they took to read our manuscript and provide </w:t>
      </w:r>
      <w:r w:rsidRPr="000A4736">
        <w:rPr>
          <w:rFonts w:ascii="Times New Roman" w:hAnsi="Times New Roman" w:cs="Times New Roman"/>
          <w:color w:val="0070C0"/>
          <w:sz w:val="24"/>
          <w:szCs w:val="24"/>
        </w:rPr>
        <w:t xml:space="preserve">constructive comments. We agree that a meta-analysis testing the effects of developmental conditions on mitochondrial function in invertebrates would be interesting and timely. We chose to focus on vertebrates but think there is ample scope </w:t>
      </w:r>
      <w:r>
        <w:rPr>
          <w:rFonts w:ascii="Times New Roman" w:hAnsi="Times New Roman" w:cs="Times New Roman"/>
          <w:color w:val="0070C0"/>
          <w:sz w:val="24"/>
          <w:szCs w:val="24"/>
        </w:rPr>
        <w:t>to expand to invertebrates in a separate meta-analysis.</w:t>
      </w:r>
    </w:p>
    <w:p w14:paraId="47933BFA" w14:textId="77777777" w:rsidR="000A4736" w:rsidRDefault="000A4736" w:rsidP="007313C4">
      <w:pPr>
        <w:spacing w:after="0"/>
        <w:rPr>
          <w:rFonts w:ascii="Times New Roman" w:hAnsi="Times New Roman" w:cs="Times New Roman"/>
          <w:sz w:val="24"/>
          <w:szCs w:val="24"/>
        </w:rPr>
      </w:pPr>
    </w:p>
    <w:p w14:paraId="2DCB5739" w14:textId="77777777" w:rsidR="007313C4" w:rsidRDefault="00751999" w:rsidP="007313C4">
      <w:pPr>
        <w:spacing w:after="0"/>
        <w:rPr>
          <w:rFonts w:ascii="Times New Roman" w:hAnsi="Times New Roman" w:cs="Times New Roman"/>
          <w:sz w:val="24"/>
          <w:szCs w:val="24"/>
        </w:rPr>
      </w:pPr>
      <w:r w:rsidRPr="000A4736">
        <w:rPr>
          <w:rFonts w:ascii="Times New Roman" w:hAnsi="Times New Roman" w:cs="Times New Roman"/>
          <w:sz w:val="24"/>
          <w:szCs w:val="24"/>
        </w:rPr>
        <w:t>Line 57 (abstract): "and" is repeated 3 times, perhaps reword?</w:t>
      </w:r>
      <w:r w:rsidRPr="00751999">
        <w:rPr>
          <w:rFonts w:ascii="Times New Roman" w:hAnsi="Times New Roman" w:cs="Times New Roman"/>
          <w:sz w:val="24"/>
          <w:szCs w:val="24"/>
        </w:rPr>
        <w:t xml:space="preserve"> </w:t>
      </w:r>
    </w:p>
    <w:p w14:paraId="16EA25DA" w14:textId="58C15BC1" w:rsidR="007313C4" w:rsidRPr="000A4736" w:rsidRDefault="000A4736" w:rsidP="007313C4">
      <w:pPr>
        <w:spacing w:after="0"/>
        <w:rPr>
          <w:rFonts w:ascii="Times New Roman" w:hAnsi="Times New Roman" w:cs="Times New Roman"/>
          <w:color w:val="0070C0"/>
          <w:sz w:val="24"/>
          <w:szCs w:val="24"/>
          <w:lang w:val="en-US"/>
        </w:rPr>
      </w:pPr>
      <w:r w:rsidRPr="000A4736">
        <w:rPr>
          <w:rFonts w:ascii="Times New Roman" w:hAnsi="Times New Roman" w:cs="Times New Roman"/>
          <w:color w:val="0070C0"/>
          <w:sz w:val="24"/>
          <w:szCs w:val="24"/>
        </w:rPr>
        <w:t>We’ve edited this sentence to remove one “and.” It is now written: “</w:t>
      </w:r>
      <w:r w:rsidRPr="000A4736">
        <w:rPr>
          <w:rFonts w:ascii="Times New Roman" w:hAnsi="Times New Roman" w:cs="Times New Roman"/>
          <w:i/>
          <w:iCs/>
          <w:color w:val="0070C0"/>
          <w:sz w:val="24"/>
          <w:szCs w:val="24"/>
          <w:lang w:val="en-US"/>
        </w:rPr>
        <w:t>We found that exposure to glucocorticoids, parental care deprivation, and psychological disturbances during development generally decreased mitochondrial respiratory function as indicated by increased production of reactive oxygen species, increased oxidative damage, and reduced oxygen consumption, metabolic capacity, and antioxidant levels</w:t>
      </w:r>
      <w:r w:rsidRPr="000A4736">
        <w:rPr>
          <w:rFonts w:ascii="Times New Roman" w:hAnsi="Times New Roman" w:cs="Times New Roman"/>
          <w:color w:val="0070C0"/>
          <w:sz w:val="24"/>
          <w:szCs w:val="24"/>
          <w:lang w:val="en-US"/>
        </w:rPr>
        <w:t xml:space="preserve">.” </w:t>
      </w:r>
    </w:p>
    <w:p w14:paraId="05A357E3" w14:textId="77777777" w:rsidR="000A4736" w:rsidRDefault="000A4736" w:rsidP="007313C4">
      <w:pPr>
        <w:spacing w:after="0"/>
        <w:rPr>
          <w:rFonts w:ascii="Times New Roman" w:hAnsi="Times New Roman" w:cs="Times New Roman"/>
          <w:sz w:val="24"/>
          <w:szCs w:val="24"/>
        </w:rPr>
      </w:pPr>
    </w:p>
    <w:p w14:paraId="2D5EC3EA" w14:textId="77777777" w:rsidR="007313C4" w:rsidRDefault="00751999" w:rsidP="007313C4">
      <w:pPr>
        <w:spacing w:after="0"/>
        <w:rPr>
          <w:rFonts w:ascii="Times New Roman" w:hAnsi="Times New Roman" w:cs="Times New Roman"/>
          <w:sz w:val="24"/>
          <w:szCs w:val="24"/>
        </w:rPr>
      </w:pPr>
      <w:r w:rsidRPr="00751999">
        <w:rPr>
          <w:rFonts w:ascii="Times New Roman" w:hAnsi="Times New Roman" w:cs="Times New Roman"/>
          <w:sz w:val="24"/>
          <w:szCs w:val="24"/>
        </w:rPr>
        <w:t xml:space="preserve">Line 178: "and metabolism" - seems a bit vague? </w:t>
      </w:r>
    </w:p>
    <w:p w14:paraId="2A873551" w14:textId="35CE5ADF" w:rsidR="007313C4" w:rsidRPr="00C23124" w:rsidRDefault="00C23124" w:rsidP="007313C4">
      <w:pPr>
        <w:spacing w:after="0"/>
        <w:rPr>
          <w:rFonts w:ascii="Times New Roman" w:hAnsi="Times New Roman" w:cs="Times New Roman"/>
          <w:color w:val="0070C0"/>
          <w:sz w:val="24"/>
          <w:szCs w:val="24"/>
        </w:rPr>
      </w:pPr>
      <w:r w:rsidRPr="00C23124">
        <w:rPr>
          <w:rFonts w:ascii="Times New Roman" w:hAnsi="Times New Roman" w:cs="Times New Roman"/>
          <w:color w:val="0070C0"/>
          <w:sz w:val="24"/>
          <w:szCs w:val="24"/>
        </w:rPr>
        <w:t xml:space="preserve">We now specify that we are referring to “OXPHOS activity.” </w:t>
      </w:r>
    </w:p>
    <w:p w14:paraId="304CFE47" w14:textId="1EE4AB39" w:rsidR="00C23124" w:rsidRPr="00C23124" w:rsidRDefault="00C23124" w:rsidP="007313C4">
      <w:pPr>
        <w:spacing w:after="0"/>
        <w:rPr>
          <w:rFonts w:ascii="Times New Roman" w:hAnsi="Times New Roman" w:cs="Times New Roman"/>
          <w:color w:val="0070C0"/>
          <w:sz w:val="24"/>
          <w:szCs w:val="24"/>
        </w:rPr>
      </w:pPr>
      <w:r w:rsidRPr="00C23124">
        <w:rPr>
          <w:rFonts w:ascii="Times New Roman" w:hAnsi="Times New Roman" w:cs="Times New Roman"/>
          <w:color w:val="0070C0"/>
          <w:sz w:val="24"/>
          <w:szCs w:val="24"/>
          <w:lang w:val="en-US"/>
        </w:rPr>
        <w:t>“</w:t>
      </w:r>
      <w:r w:rsidRPr="00C23124">
        <w:rPr>
          <w:rFonts w:ascii="Times New Roman" w:hAnsi="Times New Roman" w:cs="Times New Roman"/>
          <w:i/>
          <w:iCs/>
          <w:color w:val="0070C0"/>
          <w:sz w:val="24"/>
          <w:szCs w:val="24"/>
          <w:lang w:val="en-US"/>
        </w:rPr>
        <w:t>Nutritional imbalances such as macronutrient excess or deficiency affect mitochondrial traits including biogenesis, structure, antioxidant biosynthesis, and OXPHOS activity.</w:t>
      </w:r>
      <w:r w:rsidRPr="00C23124">
        <w:rPr>
          <w:rFonts w:ascii="Times New Roman" w:hAnsi="Times New Roman" w:cs="Times New Roman"/>
          <w:color w:val="0070C0"/>
          <w:sz w:val="24"/>
          <w:szCs w:val="24"/>
          <w:lang w:val="en-US"/>
        </w:rPr>
        <w:t>”</w:t>
      </w:r>
    </w:p>
    <w:p w14:paraId="66953B96" w14:textId="77777777" w:rsidR="00C23124" w:rsidRDefault="00C23124" w:rsidP="007313C4">
      <w:pPr>
        <w:spacing w:after="0"/>
        <w:rPr>
          <w:rFonts w:ascii="Times New Roman" w:hAnsi="Times New Roman" w:cs="Times New Roman"/>
          <w:sz w:val="24"/>
          <w:szCs w:val="24"/>
        </w:rPr>
      </w:pPr>
    </w:p>
    <w:p w14:paraId="74264EE8" w14:textId="77777777" w:rsidR="00530944" w:rsidRDefault="00751999" w:rsidP="007313C4">
      <w:pPr>
        <w:spacing w:after="0"/>
        <w:rPr>
          <w:rFonts w:ascii="Times New Roman" w:hAnsi="Times New Roman" w:cs="Times New Roman"/>
          <w:sz w:val="24"/>
          <w:szCs w:val="24"/>
        </w:rPr>
      </w:pPr>
      <w:r w:rsidRPr="00751999">
        <w:rPr>
          <w:rFonts w:ascii="Times New Roman" w:hAnsi="Times New Roman" w:cs="Times New Roman"/>
          <w:sz w:val="24"/>
          <w:szCs w:val="24"/>
        </w:rPr>
        <w:t>Box1 paragraph 2: ATP "is"</w:t>
      </w:r>
    </w:p>
    <w:p w14:paraId="6CDEC446" w14:textId="6ECD3E04" w:rsidR="007313C4" w:rsidRPr="00530944" w:rsidRDefault="00530944" w:rsidP="007313C4">
      <w:pPr>
        <w:spacing w:after="0"/>
        <w:rPr>
          <w:rFonts w:ascii="Times New Roman" w:hAnsi="Times New Roman" w:cs="Times New Roman"/>
          <w:color w:val="0070C0"/>
          <w:sz w:val="24"/>
          <w:szCs w:val="24"/>
        </w:rPr>
      </w:pPr>
      <w:r w:rsidRPr="00530944">
        <w:rPr>
          <w:rFonts w:ascii="Times New Roman" w:hAnsi="Times New Roman" w:cs="Times New Roman"/>
          <w:color w:val="0070C0"/>
          <w:sz w:val="24"/>
          <w:szCs w:val="24"/>
        </w:rPr>
        <w:t>We have corrected this typo. The sentence now reads: “</w:t>
      </w:r>
      <w:r w:rsidRPr="00530944">
        <w:rPr>
          <w:rFonts w:ascii="Times New Roman" w:hAnsi="Times New Roman" w:cs="Times New Roman"/>
          <w:i/>
          <w:iCs/>
          <w:color w:val="0070C0"/>
          <w:sz w:val="24"/>
          <w:szCs w:val="24"/>
        </w:rPr>
        <w:t>The rate that ATP is produced through OXPHOS can be affected by many mitochondrial and cellular traits</w:t>
      </w:r>
      <w:r w:rsidRPr="00530944">
        <w:rPr>
          <w:rFonts w:ascii="Times New Roman" w:hAnsi="Times New Roman" w:cs="Times New Roman"/>
          <w:color w:val="0070C0"/>
          <w:sz w:val="24"/>
          <w:szCs w:val="24"/>
        </w:rPr>
        <w:t>.”</w:t>
      </w:r>
      <w:r w:rsidR="007313C4" w:rsidRPr="00530944">
        <w:rPr>
          <w:rFonts w:ascii="Times New Roman" w:hAnsi="Times New Roman" w:cs="Times New Roman"/>
          <w:color w:val="0070C0"/>
          <w:sz w:val="24"/>
          <w:szCs w:val="24"/>
        </w:rPr>
        <w:t xml:space="preserve"> </w:t>
      </w:r>
    </w:p>
    <w:p w14:paraId="18BE34E1" w14:textId="77777777" w:rsidR="007313C4" w:rsidRDefault="007313C4" w:rsidP="007313C4">
      <w:pPr>
        <w:spacing w:after="0"/>
        <w:rPr>
          <w:rFonts w:ascii="Times New Roman" w:hAnsi="Times New Roman" w:cs="Times New Roman"/>
          <w:sz w:val="24"/>
          <w:szCs w:val="24"/>
        </w:rPr>
      </w:pPr>
    </w:p>
    <w:p w14:paraId="07C7BD8A" w14:textId="77777777" w:rsidR="007313C4" w:rsidRDefault="00751999" w:rsidP="007313C4">
      <w:pPr>
        <w:spacing w:after="0"/>
        <w:rPr>
          <w:rFonts w:ascii="Times New Roman" w:hAnsi="Times New Roman" w:cs="Times New Roman"/>
          <w:sz w:val="24"/>
          <w:szCs w:val="24"/>
        </w:rPr>
      </w:pPr>
      <w:r w:rsidRPr="00006D1C">
        <w:rPr>
          <w:rFonts w:ascii="Times New Roman" w:hAnsi="Times New Roman" w:cs="Times New Roman"/>
          <w:sz w:val="24"/>
          <w:szCs w:val="24"/>
        </w:rPr>
        <w:t xml:space="preserve">paragraph 3: it would be worth pointing out the recent call for a redefinition of "function and dysfunction" in mitochondrial physiology - see Monzel et al 2023 </w:t>
      </w:r>
      <w:r w:rsidRPr="00006D1C">
        <w:rPr>
          <w:rFonts w:ascii="Times New Roman" w:hAnsi="Times New Roman" w:cs="Times New Roman"/>
          <w:sz w:val="24"/>
          <w:szCs w:val="24"/>
        </w:rPr>
        <w:lastRenderedPageBreak/>
        <w:t xml:space="preserve">https://www.nature.com/articles/s42255-023-00783-1 </w:t>
      </w:r>
      <w:proofErr w:type="gramStart"/>
      <w:r w:rsidRPr="00006D1C">
        <w:rPr>
          <w:rFonts w:ascii="Times New Roman" w:hAnsi="Times New Roman" w:cs="Times New Roman"/>
          <w:sz w:val="24"/>
          <w:szCs w:val="24"/>
        </w:rPr>
        <w:t>Good</w:t>
      </w:r>
      <w:proofErr w:type="gramEnd"/>
      <w:r w:rsidRPr="00006D1C">
        <w:rPr>
          <w:rFonts w:ascii="Times New Roman" w:hAnsi="Times New Roman" w:cs="Times New Roman"/>
          <w:sz w:val="24"/>
          <w:szCs w:val="24"/>
        </w:rPr>
        <w:t xml:space="preserve"> box and disclaimer about complexity of mt function.</w:t>
      </w:r>
      <w:r w:rsidRPr="00751999">
        <w:rPr>
          <w:rFonts w:ascii="Times New Roman" w:hAnsi="Times New Roman" w:cs="Times New Roman"/>
          <w:sz w:val="24"/>
          <w:szCs w:val="24"/>
        </w:rPr>
        <w:t xml:space="preserve"> </w:t>
      </w:r>
    </w:p>
    <w:p w14:paraId="00EFA9DF" w14:textId="23C4F8BE" w:rsidR="007313C4" w:rsidRPr="00006D1C" w:rsidRDefault="00D23A2D" w:rsidP="007313C4">
      <w:pPr>
        <w:spacing w:after="0"/>
        <w:rPr>
          <w:rFonts w:ascii="Times New Roman" w:hAnsi="Times New Roman" w:cs="Times New Roman"/>
          <w:color w:val="0070C0"/>
          <w:sz w:val="24"/>
          <w:szCs w:val="24"/>
        </w:rPr>
      </w:pPr>
      <w:r w:rsidRPr="00006D1C">
        <w:rPr>
          <w:rFonts w:ascii="Times New Roman" w:hAnsi="Times New Roman" w:cs="Times New Roman"/>
          <w:color w:val="0070C0"/>
          <w:sz w:val="24"/>
          <w:szCs w:val="24"/>
        </w:rPr>
        <w:t>Thank you for drawing our attention to this fantastic paper.</w:t>
      </w:r>
      <w:r w:rsidR="00006D1C" w:rsidRPr="00006D1C">
        <w:rPr>
          <w:rFonts w:ascii="Times New Roman" w:hAnsi="Times New Roman" w:cs="Times New Roman"/>
          <w:color w:val="0070C0"/>
          <w:sz w:val="24"/>
          <w:szCs w:val="24"/>
        </w:rPr>
        <w:t xml:space="preserve"> We have incorporated ideas from this paper into Box 1 where we discuss the functions of mitochondria and the terminology researchers use to describe suites of mitochondrial traits. We have added the following line: “</w:t>
      </w:r>
      <w:r w:rsidR="00006D1C" w:rsidRPr="00006D1C">
        <w:rPr>
          <w:rFonts w:ascii="Times New Roman" w:hAnsi="Times New Roman" w:cs="Times New Roman"/>
          <w:i/>
          <w:iCs/>
          <w:color w:val="0070C0"/>
          <w:sz w:val="24"/>
          <w:szCs w:val="24"/>
        </w:rPr>
        <w:t xml:space="preserve">Other researchers advocate for the movement away from terms such as mitochondrial function and mitochondrial dysfunction and toward a hierarchical terminology system that categorizes mitochondrial traits across levels of biological organization </w:t>
      </w:r>
      <w:r w:rsidR="00006D1C" w:rsidRPr="00006D1C">
        <w:rPr>
          <w:rFonts w:ascii="Times New Roman" w:hAnsi="Times New Roman" w:cs="Times New Roman"/>
          <w:i/>
          <w:iCs/>
          <w:color w:val="0070C0"/>
          <w:sz w:val="24"/>
          <w:szCs w:val="24"/>
        </w:rPr>
        <w:fldChar w:fldCharType="begin"/>
      </w:r>
      <w:r w:rsidR="00006D1C" w:rsidRPr="00006D1C">
        <w:rPr>
          <w:rFonts w:ascii="Times New Roman" w:hAnsi="Times New Roman" w:cs="Times New Roman"/>
          <w:i/>
          <w:iCs/>
          <w:color w:val="0070C0"/>
          <w:sz w:val="24"/>
          <w:szCs w:val="24"/>
        </w:rPr>
        <w:instrText xml:space="preserve"> ADDIN EN.CITE &lt;EndNote&gt;&lt;Cite&gt;&lt;Author&gt;Monzel&lt;/Author&gt;&lt;Year&gt;2023&lt;/Year&gt;&lt;RecNum&gt;703&lt;/RecNum&gt;&lt;DisplayText&gt;(Monzel, Enriquez &amp;amp; Picard, 2023)&lt;/DisplayText&gt;&lt;record&gt;&lt;rec-number&gt;703&lt;/rec-number&gt;&lt;foreign-keys&gt;&lt;key app="EN" db-id="svdp5t22ptsev2evxdivrv0xp5epz52f5fxd" timestamp="1769465029"&gt;703&lt;/key&gt;&lt;/foreign-keys&gt;&lt;ref-type name="Journal Article"&gt;17&lt;/ref-type&gt;&lt;contributors&gt;&lt;authors&gt;&lt;author&gt;Monzel, A. S.&lt;/author&gt;&lt;author&gt;Enriquez, J. A.&lt;/author&gt;&lt;author&gt;Picard, M.&lt;/author&gt;&lt;/authors&gt;&lt;/contributors&gt;&lt;auth-address&gt;Columbia Univ, Dept Psychiat, Irving Med Ctr, Div Behav Med, New York, NY 10027 USA&amp;#xD;Ctr Nacl Invest Cardiovasc Carlos III, Madrid, Spain&amp;#xD;CIBER Fragil &amp;amp; Envejecimiento Saludable CIBERFES, Madrid, Spain&amp;#xD;Columbia Univ, H Houston Merritt Ctr, Dept Neurol, Columbia Translat Neurosci Initiat,Irving Med Ctr, New York, NY 10027 USA&amp;#xD;New York State Psychiat Inst &amp;amp; Hosp, New York, NY 10032 USA&lt;/auth-address&gt;&lt;titles&gt;&lt;title&gt;Multifaceted mitochondria: moving mitochondrial science beyond function and dysfunction&lt;/title&gt;&lt;secondary-title&gt;Nature Metabolism&lt;/secondary-title&gt;&lt;alt-title&gt;Nat Metab&lt;/alt-title&gt;&lt;/titles&gt;&lt;periodical&gt;&lt;full-title&gt;Nature Metabolism&lt;/full-title&gt;&lt;abbr-1&gt;Nat Metab&lt;/abbr-1&gt;&lt;/periodical&gt;&lt;alt-periodical&gt;&lt;full-title&gt;Nature Metabolism&lt;/full-title&gt;&lt;abbr-1&gt;Nat Metab&lt;/abbr-1&gt;&lt;/alt-periodical&gt;&lt;pages&gt;546-562&lt;/pages&gt;&lt;volume&gt;5&lt;/volume&gt;&lt;number&gt;4&lt;/number&gt;&lt;keywords&gt;&lt;keyword&gt;ascorbic-acid&lt;/keyword&gt;&lt;keyword&gt;essential component&lt;/keyword&gt;&lt;keyword&gt;beta-oxidation&lt;/keyword&gt;&lt;keyword&gt;tca cycle&lt;/keyword&gt;&lt;keyword&gt;dynamics&lt;/keyword&gt;&lt;keyword&gt;protein&lt;/keyword&gt;&lt;keyword&gt;metabolism&lt;/keyword&gt;&lt;keyword&gt;cells&lt;/keyword&gt;&lt;keyword&gt;chain&lt;/keyword&gt;&lt;keyword&gt;muscle&lt;/keyword&gt;&lt;/keywords&gt;&lt;dates&gt;&lt;year&gt;2023&lt;/year&gt;&lt;pub-dates&gt;&lt;date&gt;Apr&lt;/date&gt;&lt;/pub-dates&gt;&lt;/dates&gt;&lt;accession-num&gt;WOS:000989676500006&lt;/accession-num&gt;&lt;urls&gt;&lt;related-urls&gt;&lt;url&gt;&amp;lt;Go to ISI&amp;gt;://WOS:000989676500006&lt;/url&gt;&lt;/related-urls&gt;&lt;/urls&gt;&lt;electronic-resource-num&gt;10.1038/s42255-023-00783-1&lt;/electronic-resource-num&gt;&lt;language&gt;English&lt;/language&gt;&lt;/record&gt;&lt;/Cite&gt;&lt;/EndNote&gt;</w:instrText>
      </w:r>
      <w:r w:rsidR="00006D1C" w:rsidRPr="00006D1C">
        <w:rPr>
          <w:rFonts w:ascii="Times New Roman" w:hAnsi="Times New Roman" w:cs="Times New Roman"/>
          <w:i/>
          <w:iCs/>
          <w:color w:val="0070C0"/>
          <w:sz w:val="24"/>
          <w:szCs w:val="24"/>
        </w:rPr>
        <w:fldChar w:fldCharType="separate"/>
      </w:r>
      <w:r w:rsidR="00006D1C" w:rsidRPr="00006D1C">
        <w:rPr>
          <w:rFonts w:ascii="Times New Roman" w:hAnsi="Times New Roman" w:cs="Times New Roman"/>
          <w:i/>
          <w:iCs/>
          <w:noProof/>
          <w:color w:val="0070C0"/>
          <w:sz w:val="24"/>
          <w:szCs w:val="24"/>
        </w:rPr>
        <w:t>(Monzel, Enriquez &amp; Picard, 2023)</w:t>
      </w:r>
      <w:r w:rsidR="00006D1C" w:rsidRPr="00006D1C">
        <w:rPr>
          <w:rFonts w:ascii="Times New Roman" w:hAnsi="Times New Roman" w:cs="Times New Roman"/>
          <w:i/>
          <w:iCs/>
          <w:color w:val="0070C0"/>
          <w:sz w:val="24"/>
          <w:szCs w:val="24"/>
        </w:rPr>
        <w:fldChar w:fldCharType="end"/>
      </w:r>
      <w:r w:rsidR="00006D1C" w:rsidRPr="00006D1C">
        <w:rPr>
          <w:rFonts w:ascii="Times New Roman" w:hAnsi="Times New Roman" w:cs="Times New Roman"/>
          <w:i/>
          <w:iCs/>
          <w:color w:val="0070C0"/>
          <w:sz w:val="24"/>
          <w:szCs w:val="24"/>
        </w:rPr>
        <w:t>.”</w:t>
      </w:r>
    </w:p>
    <w:p w14:paraId="0360D372" w14:textId="77777777" w:rsidR="00D23A2D" w:rsidRDefault="00D23A2D" w:rsidP="007313C4">
      <w:pPr>
        <w:spacing w:after="0"/>
        <w:rPr>
          <w:rFonts w:ascii="Times New Roman" w:hAnsi="Times New Roman" w:cs="Times New Roman"/>
          <w:sz w:val="24"/>
          <w:szCs w:val="24"/>
        </w:rPr>
      </w:pPr>
    </w:p>
    <w:p w14:paraId="435FE48F" w14:textId="77777777" w:rsidR="00A766D6" w:rsidRPr="00A766D6" w:rsidRDefault="00751999" w:rsidP="007313C4">
      <w:pPr>
        <w:spacing w:after="0"/>
        <w:rPr>
          <w:rFonts w:ascii="Times New Roman" w:hAnsi="Times New Roman" w:cs="Times New Roman"/>
          <w:sz w:val="24"/>
          <w:szCs w:val="24"/>
        </w:rPr>
      </w:pPr>
      <w:r w:rsidRPr="00A766D6">
        <w:rPr>
          <w:rFonts w:ascii="Times New Roman" w:hAnsi="Times New Roman" w:cs="Times New Roman"/>
          <w:sz w:val="24"/>
          <w:szCs w:val="24"/>
        </w:rPr>
        <w:t xml:space="preserve">Fig 4 legend could define SMDH (same for fig 5) for non-experts like me. </w:t>
      </w:r>
    </w:p>
    <w:p w14:paraId="5848C2C4" w14:textId="5CE65D21" w:rsidR="00A766D6" w:rsidRPr="006E04F9" w:rsidRDefault="00A766D6" w:rsidP="007313C4">
      <w:pPr>
        <w:spacing w:after="0"/>
        <w:rPr>
          <w:rFonts w:ascii="Times New Roman" w:hAnsi="Times New Roman" w:cs="Times New Roman"/>
          <w:color w:val="0070C0"/>
          <w:sz w:val="24"/>
          <w:szCs w:val="24"/>
        </w:rPr>
      </w:pPr>
      <w:r w:rsidRPr="00A766D6">
        <w:rPr>
          <w:rFonts w:ascii="Times New Roman" w:hAnsi="Times New Roman" w:cs="Times New Roman"/>
          <w:color w:val="0070C0"/>
          <w:sz w:val="24"/>
          <w:szCs w:val="24"/>
        </w:rPr>
        <w:t xml:space="preserve">Thanks for suggesting this. We have edited the figure legends for Figures 4 – 8 </w:t>
      </w:r>
      <w:r w:rsidR="006E04F9">
        <w:rPr>
          <w:rFonts w:ascii="Times New Roman" w:hAnsi="Times New Roman" w:cs="Times New Roman"/>
          <w:color w:val="0070C0"/>
          <w:sz w:val="24"/>
          <w:szCs w:val="24"/>
        </w:rPr>
        <w:t>and Supplemental Figure 1</w:t>
      </w:r>
      <w:r w:rsidRPr="00A766D6">
        <w:rPr>
          <w:rFonts w:ascii="Times New Roman" w:hAnsi="Times New Roman" w:cs="Times New Roman"/>
          <w:color w:val="0070C0"/>
          <w:sz w:val="24"/>
          <w:szCs w:val="24"/>
        </w:rPr>
        <w:t xml:space="preserve">to include a definition of SMDH relevant to understanding the figures without referencing the main text. </w:t>
      </w:r>
      <w:r w:rsidR="006E04F9">
        <w:rPr>
          <w:rFonts w:ascii="Times New Roman" w:hAnsi="Times New Roman" w:cs="Times New Roman"/>
          <w:color w:val="0070C0"/>
          <w:sz w:val="24"/>
          <w:szCs w:val="24"/>
        </w:rPr>
        <w:t>In Figures 4 – 8, t</w:t>
      </w:r>
      <w:r w:rsidRPr="00A766D6">
        <w:rPr>
          <w:rFonts w:ascii="Times New Roman" w:hAnsi="Times New Roman" w:cs="Times New Roman"/>
          <w:color w:val="0070C0"/>
          <w:sz w:val="24"/>
          <w:szCs w:val="24"/>
        </w:rPr>
        <w:t xml:space="preserve">he lines </w:t>
      </w:r>
      <w:r w:rsidR="006E04F9">
        <w:rPr>
          <w:rFonts w:ascii="Times New Roman" w:hAnsi="Times New Roman" w:cs="Times New Roman"/>
          <w:color w:val="0070C0"/>
          <w:sz w:val="24"/>
          <w:szCs w:val="24"/>
        </w:rPr>
        <w:t xml:space="preserve">now </w:t>
      </w:r>
      <w:r w:rsidRPr="00A766D6">
        <w:rPr>
          <w:rFonts w:ascii="Times New Roman" w:hAnsi="Times New Roman" w:cs="Times New Roman"/>
          <w:color w:val="0070C0"/>
          <w:sz w:val="24"/>
          <w:szCs w:val="24"/>
        </w:rPr>
        <w:t>read: “</w:t>
      </w:r>
      <w:r w:rsidRPr="00A766D6">
        <w:rPr>
          <w:rFonts w:ascii="Times New Roman" w:hAnsi="Times New Roman" w:cs="Times New Roman"/>
          <w:i/>
          <w:iCs/>
          <w:color w:val="0070C0"/>
          <w:sz w:val="24"/>
          <w:szCs w:val="24"/>
        </w:rPr>
        <w:t>The dashed lines represent no effect where the estimate of the standardized mean difference between the treatment and control groups (</w:t>
      </w:r>
      <m:oMath>
        <m:r>
          <w:rPr>
            <w:rFonts w:ascii="Cambria Math" w:hAnsi="Cambria Math"/>
            <w:color w:val="0070C0"/>
          </w:rPr>
          <m:t>SM</m:t>
        </m:r>
        <m:sSub>
          <m:sSubPr>
            <m:ctrlPr>
              <w:rPr>
                <w:rFonts w:ascii="Cambria Math" w:hAnsi="Cambria Math"/>
                <w:i/>
                <w:iCs/>
                <w:color w:val="0070C0"/>
              </w:rPr>
            </m:ctrlPr>
          </m:sSubPr>
          <m:e>
            <m:r>
              <w:rPr>
                <w:rFonts w:ascii="Cambria Math" w:hAnsi="Cambria Math"/>
                <w:color w:val="0070C0"/>
              </w:rPr>
              <m:t>D</m:t>
            </m:r>
          </m:e>
          <m:sub>
            <m:r>
              <w:rPr>
                <w:rFonts w:ascii="Cambria Math" w:hAnsi="Cambria Math"/>
                <w:color w:val="0070C0"/>
              </w:rPr>
              <m:t>H</m:t>
            </m:r>
          </m:sub>
        </m:sSub>
      </m:oMath>
      <w:r w:rsidRPr="00A766D6">
        <w:rPr>
          <w:rFonts w:ascii="Times New Roman" w:hAnsi="Times New Roman" w:cs="Times New Roman"/>
          <w:i/>
          <w:iCs/>
          <w:color w:val="0070C0"/>
          <w:sz w:val="24"/>
          <w:szCs w:val="24"/>
        </w:rPr>
        <w:t>) equals zero.”</w:t>
      </w:r>
      <w:r w:rsidR="006E04F9">
        <w:rPr>
          <w:rFonts w:ascii="Times New Roman" w:hAnsi="Times New Roman" w:cs="Times New Roman"/>
          <w:i/>
          <w:iCs/>
          <w:color w:val="0070C0"/>
          <w:sz w:val="24"/>
          <w:szCs w:val="24"/>
        </w:rPr>
        <w:t xml:space="preserve"> </w:t>
      </w:r>
      <w:r w:rsidR="006E04F9">
        <w:rPr>
          <w:rFonts w:ascii="Times New Roman" w:hAnsi="Times New Roman" w:cs="Times New Roman"/>
          <w:color w:val="0070C0"/>
          <w:sz w:val="24"/>
          <w:szCs w:val="24"/>
        </w:rPr>
        <w:t xml:space="preserve">In Supplemental Figure 1, the line now </w:t>
      </w:r>
      <w:r w:rsidR="006E04F9" w:rsidRPr="006E04F9">
        <w:rPr>
          <w:rFonts w:ascii="Times New Roman" w:hAnsi="Times New Roman" w:cs="Times New Roman"/>
          <w:color w:val="0070C0"/>
          <w:sz w:val="24"/>
          <w:szCs w:val="24"/>
        </w:rPr>
        <w:t>reads: “</w:t>
      </w:r>
      <w:r w:rsidR="006E04F9" w:rsidRPr="006E04F9">
        <w:rPr>
          <w:rFonts w:ascii="Times New Roman" w:hAnsi="Times New Roman" w:cs="Times New Roman"/>
          <w:i/>
          <w:iCs/>
          <w:color w:val="0070C0"/>
          <w:sz w:val="24"/>
          <w:szCs w:val="24"/>
        </w:rPr>
        <w:t xml:space="preserve">Each point represents an effect size (estimate of the standardized mean difference between treatment and control groups; </w:t>
      </w:r>
      <m:oMath>
        <m:r>
          <w:rPr>
            <w:rFonts w:ascii="Cambria Math" w:hAnsi="Cambria Math" w:cs="Times New Roman"/>
            <w:color w:val="0070C0"/>
            <w:sz w:val="24"/>
            <w:szCs w:val="24"/>
          </w:rPr>
          <m:t>SM</m:t>
        </m:r>
        <m:sSub>
          <m:sSubPr>
            <m:ctrlPr>
              <w:rPr>
                <w:rFonts w:ascii="Cambria Math" w:hAnsi="Cambria Math" w:cs="Times New Roman"/>
                <w:i/>
                <w:iCs/>
                <w:color w:val="0070C0"/>
                <w:sz w:val="24"/>
                <w:szCs w:val="24"/>
              </w:rPr>
            </m:ctrlPr>
          </m:sSubPr>
          <m:e>
            <m:r>
              <w:rPr>
                <w:rFonts w:ascii="Cambria Math" w:hAnsi="Cambria Math" w:cs="Times New Roman"/>
                <w:color w:val="0070C0"/>
                <w:sz w:val="24"/>
                <w:szCs w:val="24"/>
              </w:rPr>
              <m:t>D</m:t>
            </m:r>
          </m:e>
          <m:sub>
            <m:r>
              <w:rPr>
                <w:rFonts w:ascii="Cambria Math" w:hAnsi="Cambria Math" w:cs="Times New Roman"/>
                <w:color w:val="0070C0"/>
                <w:sz w:val="24"/>
                <w:szCs w:val="24"/>
              </w:rPr>
              <m:t>H</m:t>
            </m:r>
          </m:sub>
        </m:sSub>
      </m:oMath>
      <w:r w:rsidR="006E04F9" w:rsidRPr="006E04F9">
        <w:rPr>
          <w:rFonts w:ascii="Times New Roman" w:hAnsi="Times New Roman" w:cs="Times New Roman"/>
          <w:i/>
          <w:iCs/>
          <w:color w:val="0070C0"/>
          <w:sz w:val="24"/>
          <w:szCs w:val="24"/>
        </w:rPr>
        <w:t xml:space="preserve">) and its precision (1/SE). The dashed line represents no effect (i.e., </w:t>
      </w:r>
      <m:oMath>
        <m:r>
          <w:rPr>
            <w:rFonts w:ascii="Cambria Math" w:hAnsi="Cambria Math" w:cs="Times New Roman"/>
            <w:color w:val="0070C0"/>
            <w:sz w:val="24"/>
            <w:szCs w:val="24"/>
          </w:rPr>
          <m:t>SM</m:t>
        </m:r>
        <m:sSub>
          <m:sSubPr>
            <m:ctrlPr>
              <w:rPr>
                <w:rFonts w:ascii="Cambria Math" w:hAnsi="Cambria Math" w:cs="Times New Roman"/>
                <w:i/>
                <w:iCs/>
                <w:color w:val="0070C0"/>
                <w:sz w:val="24"/>
                <w:szCs w:val="24"/>
              </w:rPr>
            </m:ctrlPr>
          </m:sSubPr>
          <m:e>
            <m:r>
              <w:rPr>
                <w:rFonts w:ascii="Cambria Math" w:hAnsi="Cambria Math" w:cs="Times New Roman"/>
                <w:color w:val="0070C0"/>
                <w:sz w:val="24"/>
                <w:szCs w:val="24"/>
              </w:rPr>
              <m:t>D</m:t>
            </m:r>
          </m:e>
          <m:sub>
            <m:r>
              <w:rPr>
                <w:rFonts w:ascii="Cambria Math" w:hAnsi="Cambria Math" w:cs="Times New Roman"/>
                <w:color w:val="0070C0"/>
                <w:sz w:val="24"/>
                <w:szCs w:val="24"/>
              </w:rPr>
              <m:t>H</m:t>
            </m:r>
          </m:sub>
        </m:sSub>
      </m:oMath>
      <w:r w:rsidR="006E04F9" w:rsidRPr="006E04F9">
        <w:rPr>
          <w:rFonts w:ascii="Times New Roman" w:hAnsi="Times New Roman" w:cs="Times New Roman"/>
          <w:i/>
          <w:iCs/>
          <w:color w:val="0070C0"/>
          <w:sz w:val="24"/>
          <w:szCs w:val="24"/>
        </w:rPr>
        <w:t xml:space="preserve"> = 0).”</w:t>
      </w:r>
    </w:p>
    <w:p w14:paraId="03440989" w14:textId="77777777" w:rsidR="00A766D6" w:rsidRDefault="00A766D6" w:rsidP="007313C4">
      <w:pPr>
        <w:spacing w:after="0"/>
        <w:rPr>
          <w:rFonts w:ascii="Times New Roman" w:hAnsi="Times New Roman" w:cs="Times New Roman"/>
          <w:sz w:val="24"/>
          <w:szCs w:val="24"/>
          <w:highlight w:val="yellow"/>
        </w:rPr>
      </w:pPr>
    </w:p>
    <w:p w14:paraId="3CC599F9" w14:textId="50D00B27" w:rsidR="000A4736" w:rsidRPr="00EE05E6" w:rsidRDefault="00751999" w:rsidP="007313C4">
      <w:pPr>
        <w:spacing w:after="0"/>
        <w:rPr>
          <w:rFonts w:ascii="Times New Roman" w:hAnsi="Times New Roman" w:cs="Times New Roman"/>
          <w:sz w:val="24"/>
          <w:szCs w:val="24"/>
        </w:rPr>
      </w:pPr>
      <w:r w:rsidRPr="00EE05E6">
        <w:rPr>
          <w:rFonts w:ascii="Times New Roman" w:hAnsi="Times New Roman" w:cs="Times New Roman"/>
          <w:sz w:val="24"/>
          <w:szCs w:val="24"/>
        </w:rPr>
        <w:t xml:space="preserve">There is some overlapping title text (in fig 5 too), but it </w:t>
      </w:r>
      <w:proofErr w:type="gramStart"/>
      <w:r w:rsidRPr="00EE05E6">
        <w:rPr>
          <w:rFonts w:ascii="Times New Roman" w:hAnsi="Times New Roman" w:cs="Times New Roman"/>
          <w:sz w:val="24"/>
          <w:szCs w:val="24"/>
        </w:rPr>
        <w:t>might</w:t>
      </w:r>
      <w:proofErr w:type="gramEnd"/>
      <w:r w:rsidRPr="00EE05E6">
        <w:rPr>
          <w:rFonts w:ascii="Times New Roman" w:hAnsi="Times New Roman" w:cs="Times New Roman"/>
          <w:sz w:val="24"/>
          <w:szCs w:val="24"/>
        </w:rPr>
        <w:t xml:space="preserve"> due to the review system's formatting. I also don't understand where the raw data is </w:t>
      </w:r>
      <w:proofErr w:type="gramStart"/>
      <w:r w:rsidRPr="00EE05E6">
        <w:rPr>
          <w:rFonts w:ascii="Times New Roman" w:hAnsi="Times New Roman" w:cs="Times New Roman"/>
          <w:sz w:val="24"/>
          <w:szCs w:val="24"/>
        </w:rPr>
        <w:t>shown?</w:t>
      </w:r>
      <w:proofErr w:type="gramEnd"/>
      <w:r w:rsidRPr="00EE05E6">
        <w:rPr>
          <w:rFonts w:ascii="Times New Roman" w:hAnsi="Times New Roman" w:cs="Times New Roman"/>
          <w:sz w:val="24"/>
          <w:szCs w:val="24"/>
        </w:rPr>
        <w:t xml:space="preserve"> For both figs, is there a way to perhaps show significance (as reported in the text)? </w:t>
      </w:r>
      <w:proofErr w:type="gramStart"/>
      <w:r w:rsidRPr="00EE05E6">
        <w:rPr>
          <w:rFonts w:ascii="Times New Roman" w:hAnsi="Times New Roman" w:cs="Times New Roman"/>
          <w:sz w:val="24"/>
          <w:szCs w:val="24"/>
        </w:rPr>
        <w:t>And also</w:t>
      </w:r>
      <w:proofErr w:type="gramEnd"/>
      <w:r w:rsidRPr="00EE05E6">
        <w:rPr>
          <w:rFonts w:ascii="Times New Roman" w:hAnsi="Times New Roman" w:cs="Times New Roman"/>
          <w:sz w:val="24"/>
          <w:szCs w:val="24"/>
        </w:rPr>
        <w:t xml:space="preserve"> show publication bias significance where applicable (psychological disturbance)? </w:t>
      </w:r>
    </w:p>
    <w:p w14:paraId="0FFF01F9" w14:textId="4644E609" w:rsidR="00A715B5" w:rsidRDefault="009869F4" w:rsidP="007313C4">
      <w:pPr>
        <w:spacing w:after="0"/>
        <w:rPr>
          <w:rFonts w:ascii="Times New Roman" w:hAnsi="Times New Roman" w:cs="Times New Roman"/>
          <w:color w:val="0070C0"/>
          <w:sz w:val="24"/>
          <w:szCs w:val="24"/>
        </w:rPr>
      </w:pPr>
      <w:r>
        <w:rPr>
          <w:rFonts w:ascii="Times New Roman" w:hAnsi="Times New Roman" w:cs="Times New Roman"/>
          <w:color w:val="0070C0"/>
          <w:sz w:val="24"/>
          <w:szCs w:val="24"/>
        </w:rPr>
        <w:t>Thanks</w:t>
      </w:r>
      <w:r w:rsidR="009E788A">
        <w:rPr>
          <w:rFonts w:ascii="Times New Roman" w:hAnsi="Times New Roman" w:cs="Times New Roman"/>
          <w:color w:val="0070C0"/>
          <w:sz w:val="24"/>
          <w:szCs w:val="24"/>
        </w:rPr>
        <w:t xml:space="preserve"> for pointing this out</w:t>
      </w:r>
      <w:r>
        <w:rPr>
          <w:rFonts w:ascii="Times New Roman" w:hAnsi="Times New Roman" w:cs="Times New Roman"/>
          <w:color w:val="0070C0"/>
          <w:sz w:val="24"/>
          <w:szCs w:val="24"/>
        </w:rPr>
        <w:t>. We have</w:t>
      </w:r>
      <w:r w:rsidR="00A715B5">
        <w:rPr>
          <w:rFonts w:ascii="Times New Roman" w:hAnsi="Times New Roman" w:cs="Times New Roman"/>
          <w:color w:val="0070C0"/>
          <w:sz w:val="24"/>
          <w:szCs w:val="24"/>
        </w:rPr>
        <w:t xml:space="preserve"> fixed the figures and manuscript as follows:</w:t>
      </w:r>
    </w:p>
    <w:p w14:paraId="12DC6293" w14:textId="2A3CA4B5" w:rsidR="00A715B5" w:rsidRDefault="00A715B5" w:rsidP="007313C4">
      <w:pPr>
        <w:pStyle w:val="ListParagraph"/>
        <w:numPr>
          <w:ilvl w:val="0"/>
          <w:numId w:val="1"/>
        </w:numPr>
        <w:spacing w:after="0"/>
        <w:rPr>
          <w:rFonts w:ascii="Times New Roman" w:hAnsi="Times New Roman" w:cs="Times New Roman"/>
          <w:color w:val="0070C0"/>
          <w:sz w:val="24"/>
          <w:szCs w:val="24"/>
        </w:rPr>
      </w:pPr>
      <w:r>
        <w:rPr>
          <w:rFonts w:ascii="Times New Roman" w:hAnsi="Times New Roman" w:cs="Times New Roman"/>
          <w:color w:val="0070C0"/>
          <w:sz w:val="24"/>
          <w:szCs w:val="24"/>
        </w:rPr>
        <w:t>C</w:t>
      </w:r>
      <w:r w:rsidR="009869F4" w:rsidRPr="00A715B5">
        <w:rPr>
          <w:rFonts w:ascii="Times New Roman" w:hAnsi="Times New Roman" w:cs="Times New Roman"/>
          <w:color w:val="0070C0"/>
          <w:sz w:val="24"/>
          <w:szCs w:val="24"/>
        </w:rPr>
        <w:t xml:space="preserve">hecked to ensure that there is no overlapping text on our figures and corrected these now. </w:t>
      </w:r>
    </w:p>
    <w:p w14:paraId="2BA25B12" w14:textId="7869EE00" w:rsidR="000A4736" w:rsidRDefault="009869F4" w:rsidP="007313C4">
      <w:pPr>
        <w:pStyle w:val="ListParagraph"/>
        <w:numPr>
          <w:ilvl w:val="0"/>
          <w:numId w:val="1"/>
        </w:numPr>
        <w:spacing w:after="0"/>
        <w:rPr>
          <w:rFonts w:ascii="Times New Roman" w:hAnsi="Times New Roman" w:cs="Times New Roman"/>
          <w:color w:val="0070C0"/>
          <w:sz w:val="24"/>
          <w:szCs w:val="24"/>
        </w:rPr>
      </w:pPr>
      <w:r w:rsidRPr="00A715B5">
        <w:rPr>
          <w:rFonts w:ascii="Times New Roman" w:hAnsi="Times New Roman" w:cs="Times New Roman"/>
          <w:color w:val="0070C0"/>
          <w:sz w:val="24"/>
          <w:szCs w:val="24"/>
        </w:rPr>
        <w:t>The raw data is shown as the transparent points behind the mean estimates.</w:t>
      </w:r>
      <w:r w:rsidR="00A715B5" w:rsidRPr="00A715B5">
        <w:rPr>
          <w:rFonts w:ascii="Times New Roman" w:hAnsi="Times New Roman" w:cs="Times New Roman"/>
          <w:color w:val="0070C0"/>
          <w:sz w:val="24"/>
          <w:szCs w:val="24"/>
        </w:rPr>
        <w:t xml:space="preserve"> We’ve adjusted the legend now to make this clearer.</w:t>
      </w:r>
      <w:r w:rsidRPr="00A715B5">
        <w:rPr>
          <w:rFonts w:ascii="Times New Roman" w:hAnsi="Times New Roman" w:cs="Times New Roman"/>
          <w:color w:val="0070C0"/>
          <w:sz w:val="24"/>
          <w:szCs w:val="24"/>
        </w:rPr>
        <w:t xml:space="preserve"> </w:t>
      </w:r>
    </w:p>
    <w:p w14:paraId="23F545AD" w14:textId="2EBB49C3" w:rsidR="00374C14" w:rsidRDefault="00374C14" w:rsidP="007313C4">
      <w:pPr>
        <w:pStyle w:val="ListParagraph"/>
        <w:numPr>
          <w:ilvl w:val="0"/>
          <w:numId w:val="1"/>
        </w:numPr>
        <w:spacing w:after="0"/>
        <w:rPr>
          <w:rFonts w:ascii="Times New Roman" w:hAnsi="Times New Roman" w:cs="Times New Roman"/>
          <w:color w:val="0070C0"/>
          <w:sz w:val="24"/>
          <w:szCs w:val="24"/>
        </w:rPr>
      </w:pPr>
      <w:r>
        <w:rPr>
          <w:rFonts w:ascii="Times New Roman" w:hAnsi="Times New Roman" w:cs="Times New Roman"/>
          <w:color w:val="0070C0"/>
          <w:sz w:val="24"/>
          <w:szCs w:val="24"/>
        </w:rPr>
        <w:t>Adding the p-values to figures is a good suggestion. We have done that for all figures now.</w:t>
      </w:r>
    </w:p>
    <w:p w14:paraId="6CCAB84B" w14:textId="278C4BBA" w:rsidR="00DD584B" w:rsidRDefault="00DD584B" w:rsidP="007313C4">
      <w:pPr>
        <w:pStyle w:val="ListParagraph"/>
        <w:numPr>
          <w:ilvl w:val="0"/>
          <w:numId w:val="1"/>
        </w:numPr>
        <w:spacing w:after="0"/>
        <w:rPr>
          <w:rFonts w:ascii="Times New Roman" w:hAnsi="Times New Roman" w:cs="Times New Roman"/>
          <w:color w:val="0070C0"/>
          <w:sz w:val="24"/>
          <w:szCs w:val="24"/>
        </w:rPr>
      </w:pPr>
      <w:r>
        <w:rPr>
          <w:rFonts w:ascii="Times New Roman" w:hAnsi="Times New Roman" w:cs="Times New Roman"/>
          <w:color w:val="0070C0"/>
          <w:sz w:val="24"/>
          <w:szCs w:val="24"/>
        </w:rPr>
        <w:t xml:space="preserve">For publication bias significance we just keep that in the text to avoid confusing </w:t>
      </w:r>
      <w:r w:rsidR="004F5E4F">
        <w:rPr>
          <w:rFonts w:ascii="Times New Roman" w:hAnsi="Times New Roman" w:cs="Times New Roman"/>
          <w:color w:val="0070C0"/>
          <w:sz w:val="24"/>
          <w:szCs w:val="24"/>
        </w:rPr>
        <w:t>readers but</w:t>
      </w:r>
      <w:r>
        <w:rPr>
          <w:rFonts w:ascii="Times New Roman" w:hAnsi="Times New Roman" w:cs="Times New Roman"/>
          <w:color w:val="0070C0"/>
          <w:sz w:val="24"/>
          <w:szCs w:val="24"/>
        </w:rPr>
        <w:t xml:space="preserve"> make a note in the legend</w:t>
      </w:r>
      <w:r w:rsidR="00682FA2">
        <w:rPr>
          <w:rFonts w:ascii="Times New Roman" w:hAnsi="Times New Roman" w:cs="Times New Roman"/>
          <w:color w:val="0070C0"/>
          <w:sz w:val="24"/>
          <w:szCs w:val="24"/>
        </w:rPr>
        <w:t xml:space="preserve"> of Figure 4</w:t>
      </w:r>
      <w:r>
        <w:rPr>
          <w:rFonts w:ascii="Times New Roman" w:hAnsi="Times New Roman" w:cs="Times New Roman"/>
          <w:color w:val="0070C0"/>
          <w:sz w:val="24"/>
          <w:szCs w:val="24"/>
        </w:rPr>
        <w:t>.</w:t>
      </w:r>
    </w:p>
    <w:p w14:paraId="017F3ABC" w14:textId="77777777" w:rsidR="009E788A" w:rsidRPr="00A715B5" w:rsidRDefault="009E788A" w:rsidP="009E788A">
      <w:pPr>
        <w:pStyle w:val="ListParagraph"/>
        <w:spacing w:after="0"/>
        <w:ind w:left="778"/>
        <w:rPr>
          <w:rFonts w:ascii="Times New Roman" w:hAnsi="Times New Roman" w:cs="Times New Roman"/>
          <w:color w:val="0070C0"/>
          <w:sz w:val="24"/>
          <w:szCs w:val="24"/>
        </w:rPr>
      </w:pPr>
    </w:p>
    <w:p w14:paraId="4288118A" w14:textId="77777777" w:rsidR="000A4736" w:rsidRPr="00A715B5" w:rsidRDefault="00751999" w:rsidP="007313C4">
      <w:pPr>
        <w:spacing w:after="0"/>
        <w:rPr>
          <w:rFonts w:ascii="Times New Roman" w:hAnsi="Times New Roman" w:cs="Times New Roman"/>
          <w:sz w:val="24"/>
          <w:szCs w:val="24"/>
        </w:rPr>
      </w:pPr>
      <w:r w:rsidRPr="00A715B5">
        <w:rPr>
          <w:rFonts w:ascii="Times New Roman" w:hAnsi="Times New Roman" w:cs="Times New Roman"/>
          <w:sz w:val="24"/>
          <w:szCs w:val="24"/>
        </w:rPr>
        <w:t xml:space="preserve">Have the authors considered organising the figures as the results section, i.e. per type of stressors rather than dividing by type of analysis (overall, taxonomic group, etc.)? Not sure if it would improve the manuscript but is worth giving a thought. I know there would be an imbalance since parental care deprivation was only done on mammals and postnatally, but it might make sense to show the data differently. </w:t>
      </w:r>
    </w:p>
    <w:p w14:paraId="001B9BCB" w14:textId="6A4E4AC1" w:rsidR="009869F4" w:rsidRDefault="009869F4" w:rsidP="007313C4">
      <w:pPr>
        <w:spacing w:after="0"/>
        <w:rPr>
          <w:rFonts w:ascii="Times New Roman" w:hAnsi="Times New Roman" w:cs="Times New Roman"/>
          <w:sz w:val="24"/>
          <w:szCs w:val="24"/>
          <w:highlight w:val="green"/>
        </w:rPr>
      </w:pPr>
      <w:r w:rsidRPr="00A766D6">
        <w:rPr>
          <w:rFonts w:ascii="Times New Roman" w:hAnsi="Times New Roman" w:cs="Times New Roman"/>
          <w:color w:val="0070C0"/>
          <w:sz w:val="24"/>
          <w:szCs w:val="24"/>
        </w:rPr>
        <w:t>Thanks for suggesting this</w:t>
      </w:r>
      <w:r>
        <w:rPr>
          <w:rFonts w:ascii="Times New Roman" w:hAnsi="Times New Roman" w:cs="Times New Roman"/>
          <w:color w:val="0070C0"/>
          <w:sz w:val="24"/>
          <w:szCs w:val="24"/>
        </w:rPr>
        <w:t xml:space="preserve">. It’s a fair point. We have tried re-organising the figures as suggested but it creates other challenges in reading the paper. </w:t>
      </w:r>
      <w:r w:rsidR="00A715B5">
        <w:rPr>
          <w:rFonts w:ascii="Times New Roman" w:hAnsi="Times New Roman" w:cs="Times New Roman"/>
          <w:color w:val="0070C0"/>
          <w:sz w:val="24"/>
          <w:szCs w:val="24"/>
        </w:rPr>
        <w:t>As such, we have kept our current presentation.</w:t>
      </w:r>
    </w:p>
    <w:p w14:paraId="52AC9088" w14:textId="77777777" w:rsidR="000A4736" w:rsidRDefault="000A4736" w:rsidP="007313C4">
      <w:pPr>
        <w:spacing w:after="0"/>
        <w:rPr>
          <w:rFonts w:ascii="Times New Roman" w:hAnsi="Times New Roman" w:cs="Times New Roman"/>
          <w:sz w:val="24"/>
          <w:szCs w:val="24"/>
          <w:highlight w:val="yellow"/>
        </w:rPr>
      </w:pPr>
    </w:p>
    <w:p w14:paraId="25027E33" w14:textId="77777777" w:rsidR="000A4736" w:rsidRPr="004F5E4F" w:rsidRDefault="00751999" w:rsidP="007313C4">
      <w:pPr>
        <w:spacing w:after="0"/>
        <w:rPr>
          <w:rFonts w:ascii="Times New Roman" w:hAnsi="Times New Roman" w:cs="Times New Roman"/>
          <w:sz w:val="24"/>
          <w:szCs w:val="24"/>
        </w:rPr>
      </w:pPr>
      <w:r w:rsidRPr="004F5E4F">
        <w:rPr>
          <w:rFonts w:ascii="Times New Roman" w:hAnsi="Times New Roman" w:cs="Times New Roman"/>
          <w:sz w:val="24"/>
          <w:szCs w:val="24"/>
        </w:rPr>
        <w:t>Line 448: "and increased oxidative damage</w:t>
      </w:r>
      <w:proofErr w:type="gramStart"/>
      <w:r w:rsidRPr="004F5E4F">
        <w:rPr>
          <w:rFonts w:ascii="Times New Roman" w:hAnsi="Times New Roman" w:cs="Times New Roman"/>
          <w:sz w:val="24"/>
          <w:szCs w:val="24"/>
        </w:rPr>
        <w:t>" ;</w:t>
      </w:r>
      <w:proofErr w:type="gramEnd"/>
      <w:r w:rsidRPr="004F5E4F">
        <w:rPr>
          <w:rFonts w:ascii="Times New Roman" w:hAnsi="Times New Roman" w:cs="Times New Roman"/>
          <w:sz w:val="24"/>
          <w:szCs w:val="24"/>
        </w:rPr>
        <w:t xml:space="preserve"> from fig 5a it seems to me like it should be oxidative stress? </w:t>
      </w:r>
    </w:p>
    <w:p w14:paraId="5F9B511A" w14:textId="6BCD6BAD" w:rsidR="000A4736" w:rsidRDefault="00FF3113" w:rsidP="007313C4">
      <w:pPr>
        <w:spacing w:after="0"/>
        <w:rPr>
          <w:rFonts w:ascii="Times New Roman" w:hAnsi="Times New Roman" w:cs="Times New Roman"/>
          <w:color w:val="0070C0"/>
          <w:sz w:val="24"/>
          <w:szCs w:val="24"/>
        </w:rPr>
      </w:pPr>
      <w:commentRangeStart w:id="0"/>
      <w:commentRangeStart w:id="1"/>
      <w:r w:rsidRPr="00A766D6">
        <w:rPr>
          <w:rFonts w:ascii="Times New Roman" w:hAnsi="Times New Roman" w:cs="Times New Roman"/>
          <w:color w:val="0070C0"/>
          <w:sz w:val="24"/>
          <w:szCs w:val="24"/>
        </w:rPr>
        <w:lastRenderedPageBreak/>
        <w:t xml:space="preserve">Thanks for </w:t>
      </w:r>
      <w:r>
        <w:rPr>
          <w:rFonts w:ascii="Times New Roman" w:hAnsi="Times New Roman" w:cs="Times New Roman"/>
          <w:color w:val="0070C0"/>
          <w:sz w:val="24"/>
          <w:szCs w:val="24"/>
        </w:rPr>
        <w:t>catching this mistake. It’s both damage and stress</w:t>
      </w:r>
      <w:r w:rsidR="006574A0">
        <w:rPr>
          <w:rFonts w:ascii="Times New Roman" w:hAnsi="Times New Roman" w:cs="Times New Roman"/>
          <w:color w:val="0070C0"/>
          <w:sz w:val="24"/>
          <w:szCs w:val="24"/>
        </w:rPr>
        <w:t xml:space="preserve"> we meant to refer to</w:t>
      </w:r>
      <w:r>
        <w:rPr>
          <w:rFonts w:ascii="Times New Roman" w:hAnsi="Times New Roman" w:cs="Times New Roman"/>
          <w:color w:val="0070C0"/>
          <w:sz w:val="24"/>
          <w:szCs w:val="24"/>
        </w:rPr>
        <w:t xml:space="preserve">, but we missed </w:t>
      </w:r>
      <w:r w:rsidR="006574A0">
        <w:rPr>
          <w:rFonts w:ascii="Times New Roman" w:hAnsi="Times New Roman" w:cs="Times New Roman"/>
          <w:color w:val="0070C0"/>
          <w:sz w:val="24"/>
          <w:szCs w:val="24"/>
        </w:rPr>
        <w:t>oxidative stress</w:t>
      </w:r>
      <w:r>
        <w:rPr>
          <w:rFonts w:ascii="Times New Roman" w:hAnsi="Times New Roman" w:cs="Times New Roman"/>
          <w:color w:val="0070C0"/>
          <w:sz w:val="24"/>
          <w:szCs w:val="24"/>
        </w:rPr>
        <w:t>. We’ve now added the corrected text</w:t>
      </w:r>
      <w:r w:rsidR="00A66457">
        <w:rPr>
          <w:rFonts w:ascii="Times New Roman" w:hAnsi="Times New Roman" w:cs="Times New Roman"/>
          <w:color w:val="0070C0"/>
          <w:sz w:val="24"/>
          <w:szCs w:val="24"/>
        </w:rPr>
        <w:t xml:space="preserve"> and result.</w:t>
      </w:r>
      <w:commentRangeEnd w:id="0"/>
      <w:r w:rsidR="002E1BD4">
        <w:rPr>
          <w:rStyle w:val="CommentReference"/>
        </w:rPr>
        <w:commentReference w:id="0"/>
      </w:r>
      <w:commentRangeEnd w:id="1"/>
      <w:r w:rsidR="004745E8">
        <w:rPr>
          <w:rStyle w:val="CommentReference"/>
        </w:rPr>
        <w:commentReference w:id="1"/>
      </w:r>
    </w:p>
    <w:p w14:paraId="3B76CAD0" w14:textId="77777777" w:rsidR="00FF3113" w:rsidRDefault="00FF3113" w:rsidP="007313C4">
      <w:pPr>
        <w:spacing w:after="0"/>
        <w:rPr>
          <w:rFonts w:ascii="Times New Roman" w:hAnsi="Times New Roman" w:cs="Times New Roman"/>
          <w:sz w:val="24"/>
          <w:szCs w:val="24"/>
          <w:highlight w:val="yellow"/>
        </w:rPr>
      </w:pPr>
    </w:p>
    <w:p w14:paraId="02358EDA" w14:textId="6BB0257E" w:rsidR="00530944" w:rsidRDefault="00751999" w:rsidP="007313C4">
      <w:pPr>
        <w:spacing w:after="0"/>
        <w:rPr>
          <w:rFonts w:ascii="Times New Roman" w:hAnsi="Times New Roman" w:cs="Times New Roman"/>
          <w:sz w:val="24"/>
          <w:szCs w:val="24"/>
        </w:rPr>
      </w:pPr>
      <w:r w:rsidRPr="00FF3113">
        <w:rPr>
          <w:rFonts w:ascii="Times New Roman" w:hAnsi="Times New Roman" w:cs="Times New Roman"/>
          <w:sz w:val="24"/>
          <w:szCs w:val="24"/>
        </w:rPr>
        <w:t xml:space="preserve">For fig 5 specifically, would it be possible to rank the functional trait categories from most to least impacted (top to bottom)? The reader could therefore see </w:t>
      </w:r>
      <w:proofErr w:type="gramStart"/>
      <w:r w:rsidRPr="00FF3113">
        <w:rPr>
          <w:rFonts w:ascii="Times New Roman" w:hAnsi="Times New Roman" w:cs="Times New Roman"/>
          <w:sz w:val="24"/>
          <w:szCs w:val="24"/>
        </w:rPr>
        <w:t>at a glance</w:t>
      </w:r>
      <w:proofErr w:type="gramEnd"/>
      <w:r w:rsidRPr="00FF3113">
        <w:rPr>
          <w:rFonts w:ascii="Times New Roman" w:hAnsi="Times New Roman" w:cs="Times New Roman"/>
          <w:sz w:val="24"/>
          <w:szCs w:val="24"/>
        </w:rPr>
        <w:t xml:space="preserve"> which category is most affected by each developmental stressor.</w:t>
      </w:r>
      <w:r w:rsidRPr="00751999">
        <w:rPr>
          <w:rFonts w:ascii="Times New Roman" w:hAnsi="Times New Roman" w:cs="Times New Roman"/>
          <w:sz w:val="24"/>
          <w:szCs w:val="24"/>
        </w:rPr>
        <w:t xml:space="preserve"> </w:t>
      </w:r>
    </w:p>
    <w:p w14:paraId="6CC34FD0" w14:textId="45998391" w:rsidR="00530944" w:rsidRDefault="00CF6AAF" w:rsidP="007313C4">
      <w:pPr>
        <w:spacing w:after="0"/>
        <w:rPr>
          <w:rFonts w:ascii="Times New Roman" w:hAnsi="Times New Roman" w:cs="Times New Roman"/>
          <w:sz w:val="24"/>
          <w:szCs w:val="24"/>
        </w:rPr>
      </w:pPr>
      <w:r>
        <w:rPr>
          <w:rFonts w:ascii="Times New Roman" w:hAnsi="Times New Roman" w:cs="Times New Roman"/>
          <w:color w:val="0070C0"/>
          <w:sz w:val="24"/>
          <w:szCs w:val="24"/>
        </w:rPr>
        <w:t>Good suggestion, but in dealing with an earlier suggestion</w:t>
      </w:r>
      <w:r w:rsidR="00FF3113">
        <w:rPr>
          <w:rFonts w:ascii="Times New Roman" w:hAnsi="Times New Roman" w:cs="Times New Roman"/>
          <w:color w:val="0070C0"/>
          <w:sz w:val="24"/>
          <w:szCs w:val="24"/>
        </w:rPr>
        <w:t>,</w:t>
      </w:r>
      <w:r>
        <w:rPr>
          <w:rFonts w:ascii="Times New Roman" w:hAnsi="Times New Roman" w:cs="Times New Roman"/>
          <w:color w:val="0070C0"/>
          <w:sz w:val="24"/>
          <w:szCs w:val="24"/>
        </w:rPr>
        <w:t xml:space="preserve"> we have instead added the p-values so readers can better gauge significance instead</w:t>
      </w:r>
      <w:r w:rsidR="00FF3113">
        <w:rPr>
          <w:rFonts w:ascii="Times New Roman" w:hAnsi="Times New Roman" w:cs="Times New Roman"/>
          <w:color w:val="0070C0"/>
          <w:sz w:val="24"/>
          <w:szCs w:val="24"/>
        </w:rPr>
        <w:t>. We don’t think the order is necessary now.</w:t>
      </w:r>
    </w:p>
    <w:p w14:paraId="50CD25CC" w14:textId="77777777" w:rsidR="00EF5F12" w:rsidRDefault="00EF5F12" w:rsidP="007313C4">
      <w:pPr>
        <w:spacing w:after="0"/>
        <w:rPr>
          <w:rFonts w:ascii="Times New Roman" w:hAnsi="Times New Roman" w:cs="Times New Roman"/>
          <w:sz w:val="24"/>
          <w:szCs w:val="24"/>
        </w:rPr>
      </w:pPr>
    </w:p>
    <w:p w14:paraId="388C1D8A" w14:textId="77777777" w:rsidR="00EF5F12" w:rsidRDefault="00751999" w:rsidP="007313C4">
      <w:pPr>
        <w:spacing w:after="0"/>
        <w:rPr>
          <w:rFonts w:ascii="Times New Roman" w:hAnsi="Times New Roman" w:cs="Times New Roman"/>
          <w:sz w:val="24"/>
          <w:szCs w:val="24"/>
        </w:rPr>
      </w:pPr>
      <w:r w:rsidRPr="00EF5F12">
        <w:rPr>
          <w:rFonts w:ascii="Times New Roman" w:hAnsi="Times New Roman" w:cs="Times New Roman"/>
          <w:sz w:val="24"/>
          <w:szCs w:val="24"/>
        </w:rPr>
        <w:t>Line 519: should be fig 5D, not 3D I believe.</w:t>
      </w:r>
    </w:p>
    <w:p w14:paraId="1B56FFDA" w14:textId="4BD501D8" w:rsidR="00530944" w:rsidRPr="00EF5F12" w:rsidRDefault="00EF5F12" w:rsidP="007313C4">
      <w:pPr>
        <w:spacing w:after="0"/>
        <w:rPr>
          <w:rFonts w:ascii="Times New Roman" w:hAnsi="Times New Roman" w:cs="Times New Roman"/>
          <w:color w:val="0070C0"/>
          <w:sz w:val="24"/>
          <w:szCs w:val="24"/>
        </w:rPr>
      </w:pPr>
      <w:r w:rsidRPr="00EF5F12">
        <w:rPr>
          <w:rFonts w:ascii="Times New Roman" w:hAnsi="Times New Roman" w:cs="Times New Roman"/>
          <w:color w:val="0070C0"/>
          <w:sz w:val="24"/>
          <w:szCs w:val="24"/>
        </w:rPr>
        <w:t>We have corrected this line, and it now reads: “</w:t>
      </w:r>
      <w:r w:rsidRPr="00EF5F12">
        <w:rPr>
          <w:rFonts w:ascii="Times New Roman" w:hAnsi="Times New Roman" w:cs="Times New Roman"/>
          <w:i/>
          <w:iCs/>
          <w:color w:val="0070C0"/>
          <w:sz w:val="24"/>
          <w:szCs w:val="24"/>
          <w:lang w:val="en-US"/>
        </w:rPr>
        <w:t xml:space="preserve">However, there was little evidence that mitochondrial respiratory function differed across functional trait categories generally (Fig. 5D).” </w:t>
      </w:r>
      <w:r w:rsidR="00751999" w:rsidRPr="00EF5F12">
        <w:rPr>
          <w:rFonts w:ascii="Times New Roman" w:hAnsi="Times New Roman" w:cs="Times New Roman"/>
          <w:i/>
          <w:iCs/>
          <w:color w:val="0070C0"/>
          <w:sz w:val="24"/>
          <w:szCs w:val="24"/>
        </w:rPr>
        <w:t xml:space="preserve"> </w:t>
      </w:r>
    </w:p>
    <w:p w14:paraId="2D5724EB" w14:textId="77777777" w:rsidR="00530944" w:rsidRDefault="00530944" w:rsidP="007313C4">
      <w:pPr>
        <w:spacing w:after="0"/>
        <w:rPr>
          <w:rFonts w:ascii="Times New Roman" w:hAnsi="Times New Roman" w:cs="Times New Roman"/>
          <w:sz w:val="24"/>
          <w:szCs w:val="24"/>
        </w:rPr>
      </w:pPr>
    </w:p>
    <w:p w14:paraId="689D5F76" w14:textId="77777777" w:rsidR="00530944" w:rsidRDefault="00751999" w:rsidP="007313C4">
      <w:pPr>
        <w:spacing w:after="0"/>
        <w:rPr>
          <w:rFonts w:ascii="Times New Roman" w:hAnsi="Times New Roman" w:cs="Times New Roman"/>
          <w:sz w:val="24"/>
          <w:szCs w:val="24"/>
        </w:rPr>
      </w:pPr>
      <w:r w:rsidRPr="00EF5F12">
        <w:rPr>
          <w:rFonts w:ascii="Times New Roman" w:hAnsi="Times New Roman" w:cs="Times New Roman"/>
          <w:sz w:val="24"/>
          <w:szCs w:val="24"/>
        </w:rPr>
        <w:t>Line 535: should be fig 7C not 7D?</w:t>
      </w:r>
      <w:r w:rsidRPr="00751999">
        <w:rPr>
          <w:rFonts w:ascii="Times New Roman" w:hAnsi="Times New Roman" w:cs="Times New Roman"/>
          <w:sz w:val="24"/>
          <w:szCs w:val="24"/>
        </w:rPr>
        <w:t xml:space="preserve"> </w:t>
      </w:r>
    </w:p>
    <w:p w14:paraId="10564E6E" w14:textId="45B4ABF0" w:rsidR="00EF5F12" w:rsidRPr="00EF5F12" w:rsidRDefault="00EF5F12" w:rsidP="007313C4">
      <w:pPr>
        <w:spacing w:after="0"/>
        <w:rPr>
          <w:rFonts w:ascii="Times New Roman" w:hAnsi="Times New Roman" w:cs="Times New Roman"/>
          <w:color w:val="0070C0"/>
          <w:sz w:val="24"/>
          <w:szCs w:val="24"/>
        </w:rPr>
      </w:pPr>
      <w:r w:rsidRPr="00EF5F12">
        <w:rPr>
          <w:rFonts w:ascii="Times New Roman" w:hAnsi="Times New Roman" w:cs="Times New Roman"/>
          <w:color w:val="0070C0"/>
          <w:sz w:val="24"/>
          <w:szCs w:val="24"/>
        </w:rPr>
        <w:t>We have changed the original Line 525 to: “</w:t>
      </w:r>
      <w:r w:rsidRPr="00EF5F12">
        <w:rPr>
          <w:rFonts w:ascii="Times New Roman" w:hAnsi="Times New Roman" w:cs="Times New Roman"/>
          <w:i/>
          <w:iCs/>
          <w:color w:val="0070C0"/>
          <w:sz w:val="24"/>
          <w:szCs w:val="24"/>
          <w:lang w:val="en-US"/>
        </w:rPr>
        <w:t>There was no evidence that mitochondrial respiratory function was impacted by the developmental stage when nutritional manipulations were applied (Fig. 7C).</w:t>
      </w:r>
      <w:r w:rsidRPr="00EF5F12">
        <w:rPr>
          <w:rFonts w:ascii="Times New Roman" w:hAnsi="Times New Roman" w:cs="Times New Roman"/>
          <w:color w:val="0070C0"/>
          <w:sz w:val="24"/>
          <w:szCs w:val="24"/>
          <w:lang w:val="en-US"/>
        </w:rPr>
        <w:t>”</w:t>
      </w:r>
    </w:p>
    <w:p w14:paraId="32C5B48C" w14:textId="77777777" w:rsidR="00530944" w:rsidRDefault="00530944" w:rsidP="007313C4">
      <w:pPr>
        <w:spacing w:after="0"/>
        <w:rPr>
          <w:rFonts w:ascii="Times New Roman" w:hAnsi="Times New Roman" w:cs="Times New Roman"/>
          <w:sz w:val="24"/>
          <w:szCs w:val="24"/>
        </w:rPr>
      </w:pPr>
    </w:p>
    <w:p w14:paraId="1B6F780C" w14:textId="77777777" w:rsidR="00530944" w:rsidRDefault="00751999" w:rsidP="007313C4">
      <w:pPr>
        <w:spacing w:after="0"/>
        <w:rPr>
          <w:rFonts w:ascii="Times New Roman" w:hAnsi="Times New Roman" w:cs="Times New Roman"/>
          <w:sz w:val="24"/>
          <w:szCs w:val="24"/>
        </w:rPr>
      </w:pPr>
      <w:r w:rsidRPr="00AD09D9">
        <w:rPr>
          <w:rFonts w:ascii="Times New Roman" w:hAnsi="Times New Roman" w:cs="Times New Roman"/>
          <w:sz w:val="24"/>
          <w:szCs w:val="24"/>
        </w:rPr>
        <w:t>Figure 8 would be clearer if "nutritional stressors" was written at the top of the figure as in the other ones.</w:t>
      </w:r>
      <w:r w:rsidRPr="00751999">
        <w:rPr>
          <w:rFonts w:ascii="Times New Roman" w:hAnsi="Times New Roman" w:cs="Times New Roman"/>
          <w:sz w:val="24"/>
          <w:szCs w:val="24"/>
        </w:rPr>
        <w:t xml:space="preserve"> </w:t>
      </w:r>
    </w:p>
    <w:p w14:paraId="751A7665" w14:textId="4DC9A6EF" w:rsidR="00530944" w:rsidRDefault="00EE05E6" w:rsidP="007313C4">
      <w:pPr>
        <w:spacing w:after="0"/>
        <w:rPr>
          <w:rFonts w:ascii="Times New Roman" w:hAnsi="Times New Roman" w:cs="Times New Roman"/>
          <w:sz w:val="24"/>
          <w:szCs w:val="24"/>
        </w:rPr>
      </w:pPr>
      <w:r>
        <w:rPr>
          <w:rFonts w:ascii="Times New Roman" w:hAnsi="Times New Roman" w:cs="Times New Roman"/>
          <w:color w:val="0070C0"/>
          <w:sz w:val="24"/>
          <w:szCs w:val="24"/>
        </w:rPr>
        <w:t>Good suggestion. We have now added the title to the figure.</w:t>
      </w:r>
      <w:r w:rsidR="00AD09D9">
        <w:rPr>
          <w:rFonts w:ascii="Times New Roman" w:hAnsi="Times New Roman" w:cs="Times New Roman"/>
          <w:color w:val="0070C0"/>
          <w:sz w:val="24"/>
          <w:szCs w:val="24"/>
        </w:rPr>
        <w:t xml:space="preserve"> Renaming to nutritional imbalance to be consistent with the rest of the figures.</w:t>
      </w:r>
    </w:p>
    <w:p w14:paraId="1FDE3907" w14:textId="77777777" w:rsidR="00EF5F12" w:rsidRDefault="00EF5F12" w:rsidP="007313C4">
      <w:pPr>
        <w:spacing w:after="0"/>
        <w:rPr>
          <w:rFonts w:ascii="Times New Roman" w:hAnsi="Times New Roman" w:cs="Times New Roman"/>
          <w:sz w:val="24"/>
          <w:szCs w:val="24"/>
        </w:rPr>
      </w:pPr>
    </w:p>
    <w:p w14:paraId="227B4F6E" w14:textId="77777777" w:rsidR="00530944" w:rsidRDefault="00751999" w:rsidP="007313C4">
      <w:pPr>
        <w:spacing w:after="0"/>
        <w:rPr>
          <w:rFonts w:ascii="Times New Roman" w:hAnsi="Times New Roman" w:cs="Times New Roman"/>
          <w:sz w:val="24"/>
          <w:szCs w:val="24"/>
        </w:rPr>
      </w:pPr>
      <w:r w:rsidRPr="00751999">
        <w:rPr>
          <w:rFonts w:ascii="Times New Roman" w:hAnsi="Times New Roman" w:cs="Times New Roman"/>
          <w:sz w:val="24"/>
          <w:szCs w:val="24"/>
        </w:rPr>
        <w:t xml:space="preserve">Discussion sentence starting line 573 is missing a comma or a period. </w:t>
      </w:r>
    </w:p>
    <w:p w14:paraId="4801E501" w14:textId="28EA3823" w:rsidR="00530944" w:rsidRPr="00530944" w:rsidRDefault="00530944" w:rsidP="007313C4">
      <w:pPr>
        <w:spacing w:after="0"/>
        <w:rPr>
          <w:rFonts w:ascii="Times New Roman" w:hAnsi="Times New Roman" w:cs="Times New Roman"/>
          <w:color w:val="0070C0"/>
          <w:sz w:val="24"/>
          <w:szCs w:val="24"/>
        </w:rPr>
      </w:pPr>
      <w:r w:rsidRPr="00530944">
        <w:rPr>
          <w:rFonts w:ascii="Times New Roman" w:hAnsi="Times New Roman" w:cs="Times New Roman"/>
          <w:color w:val="0070C0"/>
          <w:sz w:val="24"/>
          <w:szCs w:val="24"/>
        </w:rPr>
        <w:t xml:space="preserve">Thanks for catching this. We’ve removed the second “glucocorticoids” from the sentence which means it no longer requires a comma. </w:t>
      </w:r>
      <w:r w:rsidR="006E04F9">
        <w:rPr>
          <w:rFonts w:ascii="Times New Roman" w:hAnsi="Times New Roman" w:cs="Times New Roman"/>
          <w:color w:val="0070C0"/>
          <w:sz w:val="24"/>
          <w:szCs w:val="24"/>
        </w:rPr>
        <w:t xml:space="preserve">The sentence is now written: </w:t>
      </w:r>
      <w:r w:rsidRPr="00530944">
        <w:rPr>
          <w:rFonts w:ascii="Times New Roman" w:hAnsi="Times New Roman" w:cs="Times New Roman"/>
          <w:color w:val="0070C0"/>
          <w:sz w:val="24"/>
          <w:szCs w:val="24"/>
        </w:rPr>
        <w:t>“</w:t>
      </w:r>
      <w:r w:rsidRPr="00530944">
        <w:rPr>
          <w:rFonts w:ascii="Times New Roman" w:hAnsi="Times New Roman" w:cs="Times New Roman"/>
          <w:i/>
          <w:iCs/>
          <w:color w:val="0070C0"/>
          <w:sz w:val="24"/>
          <w:szCs w:val="24"/>
          <w:lang w:val="en-US"/>
        </w:rPr>
        <w:t>Glucocorticoids and mitochondria are intrinsically linked because glucocorticoids are synthesized by mitochondria and modulate the availability of energy organisms need to cope with stressors through genomic and non-genomic effects on mitochondrial respiratory function.”</w:t>
      </w:r>
    </w:p>
    <w:p w14:paraId="578ACC36" w14:textId="77777777" w:rsidR="00530944" w:rsidRDefault="00530944" w:rsidP="007313C4">
      <w:pPr>
        <w:spacing w:after="0"/>
        <w:rPr>
          <w:rFonts w:ascii="Times New Roman" w:hAnsi="Times New Roman" w:cs="Times New Roman"/>
          <w:sz w:val="24"/>
          <w:szCs w:val="24"/>
        </w:rPr>
      </w:pPr>
    </w:p>
    <w:p w14:paraId="775DC46E" w14:textId="77777777" w:rsidR="00530944" w:rsidRDefault="00751999" w:rsidP="007313C4">
      <w:pPr>
        <w:spacing w:after="0"/>
        <w:rPr>
          <w:rFonts w:ascii="Times New Roman" w:hAnsi="Times New Roman" w:cs="Times New Roman"/>
          <w:sz w:val="24"/>
          <w:szCs w:val="24"/>
        </w:rPr>
      </w:pPr>
      <w:r w:rsidRPr="0082511B">
        <w:rPr>
          <w:rFonts w:ascii="Times New Roman" w:hAnsi="Times New Roman" w:cs="Times New Roman"/>
          <w:sz w:val="24"/>
          <w:szCs w:val="24"/>
        </w:rPr>
        <w:t>SI: might be good to explain what the heterogeneity "CV" and "M2" parameters are.</w:t>
      </w:r>
      <w:r w:rsidRPr="00751999">
        <w:rPr>
          <w:rFonts w:ascii="Times New Roman" w:hAnsi="Times New Roman" w:cs="Times New Roman"/>
          <w:sz w:val="24"/>
          <w:szCs w:val="24"/>
        </w:rPr>
        <w:t xml:space="preserve"> </w:t>
      </w:r>
    </w:p>
    <w:p w14:paraId="0208B502" w14:textId="66A32E00" w:rsidR="00530944" w:rsidRDefault="007F3298" w:rsidP="007313C4">
      <w:pPr>
        <w:spacing w:after="0"/>
        <w:rPr>
          <w:rFonts w:ascii="Times New Roman" w:hAnsi="Times New Roman" w:cs="Times New Roman"/>
          <w:sz w:val="24"/>
          <w:szCs w:val="24"/>
        </w:rPr>
      </w:pPr>
      <w:r w:rsidRPr="007F3298">
        <w:rPr>
          <w:rFonts w:ascii="Times New Roman" w:hAnsi="Times New Roman" w:cs="Times New Roman"/>
          <w:color w:val="0070C0"/>
          <w:sz w:val="24"/>
          <w:szCs w:val="24"/>
        </w:rPr>
        <w:t xml:space="preserve">We now define “CV” and “M2” in the table legends in the Supplemental Materials. </w:t>
      </w:r>
    </w:p>
    <w:p w14:paraId="131BDE4C" w14:textId="77777777" w:rsidR="006D69AE" w:rsidRDefault="006D69AE" w:rsidP="007313C4">
      <w:pPr>
        <w:spacing w:after="0"/>
        <w:rPr>
          <w:rFonts w:ascii="Times New Roman" w:hAnsi="Times New Roman" w:cs="Times New Roman"/>
          <w:sz w:val="24"/>
          <w:szCs w:val="24"/>
        </w:rPr>
      </w:pPr>
    </w:p>
    <w:p w14:paraId="6DE01E17" w14:textId="77777777" w:rsidR="00530944" w:rsidRDefault="00751999" w:rsidP="007313C4">
      <w:pPr>
        <w:spacing w:after="0"/>
        <w:rPr>
          <w:rFonts w:ascii="Times New Roman" w:hAnsi="Times New Roman" w:cs="Times New Roman"/>
          <w:sz w:val="24"/>
          <w:szCs w:val="24"/>
        </w:rPr>
      </w:pPr>
      <w:r w:rsidRPr="006E04F9">
        <w:rPr>
          <w:rFonts w:ascii="Times New Roman" w:hAnsi="Times New Roman" w:cs="Times New Roman"/>
          <w:sz w:val="24"/>
          <w:szCs w:val="24"/>
        </w:rPr>
        <w:t>SI lines 43-44: check the reference to the figures, as it seems wrong (not figure 8 and should be SI figure 1D).</w:t>
      </w:r>
      <w:r w:rsidRPr="00751999">
        <w:rPr>
          <w:rFonts w:ascii="Times New Roman" w:hAnsi="Times New Roman" w:cs="Times New Roman"/>
          <w:sz w:val="24"/>
          <w:szCs w:val="24"/>
        </w:rPr>
        <w:t xml:space="preserve"> </w:t>
      </w:r>
    </w:p>
    <w:p w14:paraId="7266360F" w14:textId="0E321F35" w:rsidR="006E04F9" w:rsidRPr="006E04F9" w:rsidRDefault="006E04F9" w:rsidP="007313C4">
      <w:pPr>
        <w:spacing w:after="0"/>
        <w:rPr>
          <w:rFonts w:ascii="Times New Roman" w:hAnsi="Times New Roman" w:cs="Times New Roman"/>
          <w:color w:val="0070C0"/>
          <w:sz w:val="24"/>
          <w:szCs w:val="24"/>
        </w:rPr>
      </w:pPr>
      <w:r w:rsidRPr="006E04F9">
        <w:rPr>
          <w:rFonts w:ascii="Times New Roman" w:hAnsi="Times New Roman" w:cs="Times New Roman"/>
          <w:color w:val="0070C0"/>
          <w:sz w:val="24"/>
          <w:szCs w:val="24"/>
        </w:rPr>
        <w:t xml:space="preserve">We have corrected this mistake and checked the manuscript thoroughly to ensure that we reference the correct figures. </w:t>
      </w:r>
    </w:p>
    <w:p w14:paraId="7A6522E3" w14:textId="77777777" w:rsidR="00530944" w:rsidRDefault="00530944" w:rsidP="007313C4">
      <w:pPr>
        <w:spacing w:after="0"/>
        <w:rPr>
          <w:rFonts w:ascii="Times New Roman" w:hAnsi="Times New Roman" w:cs="Times New Roman"/>
          <w:sz w:val="24"/>
          <w:szCs w:val="24"/>
        </w:rPr>
      </w:pPr>
    </w:p>
    <w:p w14:paraId="3FCBC915" w14:textId="49EF3F88" w:rsidR="00F94282" w:rsidRPr="00751999" w:rsidRDefault="00751999" w:rsidP="007313C4">
      <w:pPr>
        <w:spacing w:after="0"/>
        <w:rPr>
          <w:rFonts w:ascii="Times New Roman" w:hAnsi="Times New Roman" w:cs="Times New Roman"/>
          <w:sz w:val="24"/>
          <w:szCs w:val="24"/>
        </w:rPr>
      </w:pPr>
      <w:r w:rsidRPr="00751999">
        <w:rPr>
          <w:rFonts w:ascii="Times New Roman" w:hAnsi="Times New Roman" w:cs="Times New Roman"/>
          <w:sz w:val="24"/>
          <w:szCs w:val="24"/>
        </w:rPr>
        <w:t>All in all, I congratulate the authors for this well executed study.</w:t>
      </w:r>
    </w:p>
    <w:p w14:paraId="2FF61625" w14:textId="42590827" w:rsidR="007313C4" w:rsidRPr="00751999" w:rsidRDefault="00530944">
      <w:pPr>
        <w:spacing w:after="0"/>
        <w:rPr>
          <w:rFonts w:ascii="Times New Roman" w:hAnsi="Times New Roman" w:cs="Times New Roman"/>
          <w:sz w:val="24"/>
          <w:szCs w:val="24"/>
        </w:rPr>
      </w:pPr>
      <w:r w:rsidRPr="00530944">
        <w:rPr>
          <w:rFonts w:ascii="Times New Roman" w:hAnsi="Times New Roman" w:cs="Times New Roman"/>
          <w:color w:val="0070C0"/>
          <w:sz w:val="24"/>
          <w:szCs w:val="24"/>
        </w:rPr>
        <w:t xml:space="preserve">Thank you for the thoughtful review and helpful comments. </w:t>
      </w:r>
    </w:p>
    <w:sectPr w:rsidR="007313C4" w:rsidRPr="0075199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ndi Crino" w:date="2026-01-29T12:56:00Z" w:initials="OC">
    <w:p w14:paraId="4ADBD60F" w14:textId="77777777" w:rsidR="00FC195F" w:rsidRDefault="002E1BD4" w:rsidP="00FC195F">
      <w:pPr>
        <w:pStyle w:val="CommentText"/>
      </w:pPr>
      <w:r>
        <w:rPr>
          <w:rStyle w:val="CommentReference"/>
        </w:rPr>
        <w:annotationRef/>
      </w:r>
      <w:r w:rsidR="00FC195F">
        <w:t xml:space="preserve">Dan, </w:t>
      </w:r>
      <w:proofErr w:type="gramStart"/>
      <w:r w:rsidR="00FC195F">
        <w:t>It</w:t>
      </w:r>
      <w:proofErr w:type="gramEnd"/>
      <w:r w:rsidR="00FC195F">
        <w:t xml:space="preserve"> looks like you’ve added text to the results shown in Figure 5B (lines ~479 - 481), but this comment was about Figure 5A which is in the paragraph that starts with “</w:t>
      </w:r>
      <w:r w:rsidR="00FC195F">
        <w:rPr>
          <w:lang w:val="en-US"/>
        </w:rPr>
        <w:t xml:space="preserve">Developmental stressors decreased mitochondrial respiratory function across…” I’ve highlighted it for you. Can you check to make sure that paragraph is complete as well as the one you edited? </w:t>
      </w:r>
    </w:p>
  </w:comment>
  <w:comment w:id="1" w:author="Daniel Noble" w:date="2026-01-30T09:58:00Z" w:initials="DN">
    <w:p w14:paraId="4B7A2DE4" w14:textId="13D56E80" w:rsidR="004745E8" w:rsidRDefault="004745E8">
      <w:pPr>
        <w:pStyle w:val="CommentText"/>
      </w:pPr>
      <w:r>
        <w:rPr>
          <w:rStyle w:val="CommentReference"/>
        </w:rPr>
        <w:annotationRef/>
      </w:r>
      <w:r>
        <w:t xml:space="preserve">Yep, sorry, I thought the line numbers matched up but clearly not as I didn’t have the PDF. Should be fixed now. </w:t>
      </w:r>
      <w:r>
        <w:t xml:space="preserve">This text still applies </w:t>
      </w:r>
      <w:r>
        <w:t>though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DBD60F" w15:done="0"/>
  <w15:commentEx w15:paraId="4B7A2DE4" w15:paraIdParent="4ADBD6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9746C0" w16cex:dateUtc="2026-01-29T02:26:00Z"/>
  <w16cex:commentExtensible w16cex:durableId="44FD5A43" w16cex:dateUtc="2026-01-30T0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DBD60F" w16cid:durableId="609746C0"/>
  <w16cid:commentId w16cid:paraId="4B7A2DE4" w16cid:durableId="44FD5A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1297A"/>
    <w:multiLevelType w:val="hybridMultilevel"/>
    <w:tmpl w:val="EBB05C7E"/>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num w:numId="1" w16cid:durableId="17331959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ndi Crino">
    <w15:presenceInfo w15:providerId="AD" w15:userId="S::crin0006@flinders.edu.au::14d01f18-b834-4109-ba44-5cbdcf7d2f8e"/>
  </w15:person>
  <w15:person w15:author="Daniel Noble">
    <w15:presenceInfo w15:providerId="AD" w15:userId="S::u5062688@anu.edu.au::cd1442c4-8911-414d-88db-662b5685b5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999"/>
    <w:rsid w:val="00006D1C"/>
    <w:rsid w:val="000A4736"/>
    <w:rsid w:val="00113391"/>
    <w:rsid w:val="00116C21"/>
    <w:rsid w:val="00137026"/>
    <w:rsid w:val="0017778B"/>
    <w:rsid w:val="001932F4"/>
    <w:rsid w:val="001C5B4F"/>
    <w:rsid w:val="0021667F"/>
    <w:rsid w:val="00227A09"/>
    <w:rsid w:val="002B154C"/>
    <w:rsid w:val="002E1BD4"/>
    <w:rsid w:val="00373682"/>
    <w:rsid w:val="00374C14"/>
    <w:rsid w:val="004745E8"/>
    <w:rsid w:val="004C32AA"/>
    <w:rsid w:val="004C6008"/>
    <w:rsid w:val="004C661A"/>
    <w:rsid w:val="004D52FA"/>
    <w:rsid w:val="004F5E4F"/>
    <w:rsid w:val="00530944"/>
    <w:rsid w:val="00532C6A"/>
    <w:rsid w:val="005E6BD7"/>
    <w:rsid w:val="005F7EB6"/>
    <w:rsid w:val="00643403"/>
    <w:rsid w:val="006574A0"/>
    <w:rsid w:val="00682FA2"/>
    <w:rsid w:val="00690FD6"/>
    <w:rsid w:val="006D69AE"/>
    <w:rsid w:val="006E04F9"/>
    <w:rsid w:val="007313C4"/>
    <w:rsid w:val="00751999"/>
    <w:rsid w:val="00761603"/>
    <w:rsid w:val="0076581F"/>
    <w:rsid w:val="007755C5"/>
    <w:rsid w:val="00791FB4"/>
    <w:rsid w:val="007B560E"/>
    <w:rsid w:val="007B6E4E"/>
    <w:rsid w:val="007F3298"/>
    <w:rsid w:val="00813402"/>
    <w:rsid w:val="0082511B"/>
    <w:rsid w:val="008268D2"/>
    <w:rsid w:val="008275BC"/>
    <w:rsid w:val="008276C9"/>
    <w:rsid w:val="00913072"/>
    <w:rsid w:val="0094069C"/>
    <w:rsid w:val="009869F4"/>
    <w:rsid w:val="009E788A"/>
    <w:rsid w:val="00A66457"/>
    <w:rsid w:val="00A715B5"/>
    <w:rsid w:val="00A766D6"/>
    <w:rsid w:val="00AD09D9"/>
    <w:rsid w:val="00AE2E6D"/>
    <w:rsid w:val="00B45900"/>
    <w:rsid w:val="00BD0B77"/>
    <w:rsid w:val="00C149F4"/>
    <w:rsid w:val="00C23124"/>
    <w:rsid w:val="00C47B67"/>
    <w:rsid w:val="00C721FA"/>
    <w:rsid w:val="00CB5E88"/>
    <w:rsid w:val="00CF6AAF"/>
    <w:rsid w:val="00D23A2D"/>
    <w:rsid w:val="00D42577"/>
    <w:rsid w:val="00DD584B"/>
    <w:rsid w:val="00EA0890"/>
    <w:rsid w:val="00EB16A0"/>
    <w:rsid w:val="00EC0383"/>
    <w:rsid w:val="00EC36FD"/>
    <w:rsid w:val="00ED292A"/>
    <w:rsid w:val="00EE05E6"/>
    <w:rsid w:val="00EF2579"/>
    <w:rsid w:val="00EF5F12"/>
    <w:rsid w:val="00F94282"/>
    <w:rsid w:val="00FC195F"/>
    <w:rsid w:val="00FF31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4AAE"/>
  <w15:chartTrackingRefBased/>
  <w15:docId w15:val="{60584BD5-0DAA-445D-B2DF-F83B6E850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1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1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999"/>
    <w:rPr>
      <w:rFonts w:eastAsiaTheme="majorEastAsia" w:cstheme="majorBidi"/>
      <w:color w:val="272727" w:themeColor="text1" w:themeTint="D8"/>
    </w:rPr>
  </w:style>
  <w:style w:type="paragraph" w:styleId="Title">
    <w:name w:val="Title"/>
    <w:basedOn w:val="Normal"/>
    <w:next w:val="Normal"/>
    <w:link w:val="TitleChar"/>
    <w:uiPriority w:val="10"/>
    <w:qFormat/>
    <w:rsid w:val="00751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999"/>
    <w:pPr>
      <w:spacing w:before="160"/>
      <w:jc w:val="center"/>
    </w:pPr>
    <w:rPr>
      <w:i/>
      <w:iCs/>
      <w:color w:val="404040" w:themeColor="text1" w:themeTint="BF"/>
    </w:rPr>
  </w:style>
  <w:style w:type="character" w:customStyle="1" w:styleId="QuoteChar">
    <w:name w:val="Quote Char"/>
    <w:basedOn w:val="DefaultParagraphFont"/>
    <w:link w:val="Quote"/>
    <w:uiPriority w:val="29"/>
    <w:rsid w:val="00751999"/>
    <w:rPr>
      <w:i/>
      <w:iCs/>
      <w:color w:val="404040" w:themeColor="text1" w:themeTint="BF"/>
    </w:rPr>
  </w:style>
  <w:style w:type="paragraph" w:styleId="ListParagraph">
    <w:name w:val="List Paragraph"/>
    <w:basedOn w:val="Normal"/>
    <w:uiPriority w:val="34"/>
    <w:qFormat/>
    <w:rsid w:val="00751999"/>
    <w:pPr>
      <w:ind w:left="720"/>
      <w:contextualSpacing/>
    </w:pPr>
  </w:style>
  <w:style w:type="character" w:styleId="IntenseEmphasis">
    <w:name w:val="Intense Emphasis"/>
    <w:basedOn w:val="DefaultParagraphFont"/>
    <w:uiPriority w:val="21"/>
    <w:qFormat/>
    <w:rsid w:val="00751999"/>
    <w:rPr>
      <w:i/>
      <w:iCs/>
      <w:color w:val="0F4761" w:themeColor="accent1" w:themeShade="BF"/>
    </w:rPr>
  </w:style>
  <w:style w:type="paragraph" w:styleId="IntenseQuote">
    <w:name w:val="Intense Quote"/>
    <w:basedOn w:val="Normal"/>
    <w:next w:val="Normal"/>
    <w:link w:val="IntenseQuoteChar"/>
    <w:uiPriority w:val="30"/>
    <w:qFormat/>
    <w:rsid w:val="00751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999"/>
    <w:rPr>
      <w:i/>
      <w:iCs/>
      <w:color w:val="0F4761" w:themeColor="accent1" w:themeShade="BF"/>
    </w:rPr>
  </w:style>
  <w:style w:type="character" w:styleId="IntenseReference">
    <w:name w:val="Intense Reference"/>
    <w:basedOn w:val="DefaultParagraphFont"/>
    <w:uiPriority w:val="32"/>
    <w:qFormat/>
    <w:rsid w:val="00751999"/>
    <w:rPr>
      <w:b/>
      <w:bCs/>
      <w:smallCaps/>
      <w:color w:val="0F4761" w:themeColor="accent1" w:themeShade="BF"/>
      <w:spacing w:val="5"/>
    </w:rPr>
  </w:style>
  <w:style w:type="character" w:styleId="CommentReference">
    <w:name w:val="annotation reference"/>
    <w:basedOn w:val="DefaultParagraphFont"/>
    <w:uiPriority w:val="99"/>
    <w:semiHidden/>
    <w:unhideWhenUsed/>
    <w:rsid w:val="00EF5F12"/>
    <w:rPr>
      <w:sz w:val="16"/>
      <w:szCs w:val="16"/>
    </w:rPr>
  </w:style>
  <w:style w:type="paragraph" w:styleId="CommentText">
    <w:name w:val="annotation text"/>
    <w:basedOn w:val="Normal"/>
    <w:link w:val="CommentTextChar"/>
    <w:uiPriority w:val="99"/>
    <w:unhideWhenUsed/>
    <w:rsid w:val="00EF5F12"/>
    <w:pPr>
      <w:spacing w:line="240" w:lineRule="auto"/>
    </w:pPr>
    <w:rPr>
      <w:sz w:val="20"/>
      <w:szCs w:val="20"/>
    </w:rPr>
  </w:style>
  <w:style w:type="character" w:customStyle="1" w:styleId="CommentTextChar">
    <w:name w:val="Comment Text Char"/>
    <w:basedOn w:val="DefaultParagraphFont"/>
    <w:link w:val="CommentText"/>
    <w:uiPriority w:val="99"/>
    <w:rsid w:val="00EF5F12"/>
    <w:rPr>
      <w:sz w:val="20"/>
      <w:szCs w:val="20"/>
    </w:rPr>
  </w:style>
  <w:style w:type="paragraph" w:styleId="CommentSubject">
    <w:name w:val="annotation subject"/>
    <w:basedOn w:val="CommentText"/>
    <w:next w:val="CommentText"/>
    <w:link w:val="CommentSubjectChar"/>
    <w:uiPriority w:val="99"/>
    <w:semiHidden/>
    <w:unhideWhenUsed/>
    <w:rsid w:val="00EF5F12"/>
    <w:rPr>
      <w:b/>
      <w:bCs/>
    </w:rPr>
  </w:style>
  <w:style w:type="character" w:customStyle="1" w:styleId="CommentSubjectChar">
    <w:name w:val="Comment Subject Char"/>
    <w:basedOn w:val="CommentTextChar"/>
    <w:link w:val="CommentSubject"/>
    <w:uiPriority w:val="99"/>
    <w:semiHidden/>
    <w:rsid w:val="00EF5F1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4400</Words>
  <Characters>26184</Characters>
  <Application>Microsoft Office Word</Application>
  <DocSecurity>0</DocSecurity>
  <Lines>422</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Ondi Crino</dc:creator>
  <cp:keywords/>
  <dc:description/>
  <cp:lastModifiedBy>Daniel Noble</cp:lastModifiedBy>
  <cp:revision>4</cp:revision>
  <dcterms:created xsi:type="dcterms:W3CDTF">2026-01-30T01:46:00Z</dcterms:created>
  <dcterms:modified xsi:type="dcterms:W3CDTF">2026-01-30T08:58:00Z</dcterms:modified>
</cp:coreProperties>
</file>