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F4AF" w14:textId="77777777" w:rsidR="00E23807" w:rsidRDefault="00780052">
      <w:pPr>
        <w:rPr>
          <w:rFonts w:ascii="Garamond" w:hAnsi="Garamond"/>
        </w:rPr>
      </w:pPr>
      <w:r w:rsidRPr="00780052">
        <w:rPr>
          <w:rFonts w:ascii="Garamond" w:hAnsi="Garamond"/>
          <w:b/>
          <w:bCs/>
        </w:rPr>
        <w:t>Materials and Methods</w:t>
      </w:r>
    </w:p>
    <w:p w14:paraId="0AEFC700" w14:textId="77777777" w:rsidR="00780052" w:rsidRDefault="00780052">
      <w:pPr>
        <w:rPr>
          <w:rFonts w:ascii="Garamond" w:hAnsi="Garamond"/>
        </w:rPr>
      </w:pPr>
    </w:p>
    <w:p w14:paraId="2BB21448" w14:textId="77777777" w:rsidR="00780052" w:rsidRDefault="00780052">
      <w:pPr>
        <w:rPr>
          <w:rFonts w:ascii="Garamond" w:hAnsi="Garamond"/>
        </w:rPr>
      </w:pPr>
      <w:r w:rsidRPr="00780052">
        <w:rPr>
          <w:rFonts w:ascii="Garamond" w:hAnsi="Garamond"/>
          <w:i/>
          <w:iCs/>
        </w:rPr>
        <w:t xml:space="preserve">Literature search and </w:t>
      </w:r>
      <w:r>
        <w:rPr>
          <w:rFonts w:ascii="Garamond" w:hAnsi="Garamond"/>
          <w:i/>
          <w:iCs/>
        </w:rPr>
        <w:t xml:space="preserve">data </w:t>
      </w:r>
      <w:r w:rsidRPr="00780052">
        <w:rPr>
          <w:rFonts w:ascii="Garamond" w:hAnsi="Garamond"/>
          <w:i/>
          <w:iCs/>
        </w:rPr>
        <w:t>collection</w:t>
      </w:r>
    </w:p>
    <w:p w14:paraId="69C0DA5B" w14:textId="0E8F9CDD" w:rsidR="00780052" w:rsidRDefault="00780052" w:rsidP="00780052">
      <w:pPr>
        <w:ind w:firstLine="720"/>
        <w:contextualSpacing/>
        <w:rPr>
          <w:rFonts w:ascii="Garamond" w:hAnsi="Garamond"/>
        </w:rPr>
      </w:pPr>
      <w:r>
        <w:rPr>
          <w:rFonts w:ascii="Garamond" w:hAnsi="Garamond"/>
        </w:rPr>
        <w:t>We conducted a systematic review and</w:t>
      </w:r>
      <w:r w:rsidRPr="00407717">
        <w:rPr>
          <w:rFonts w:ascii="Garamond" w:hAnsi="Garamond"/>
        </w:rPr>
        <w:t xml:space="preserve"> meta-analysis by </w:t>
      </w:r>
      <w:r>
        <w:rPr>
          <w:rFonts w:ascii="Garamond" w:hAnsi="Garamond"/>
        </w:rPr>
        <w:t>systematically searching</w:t>
      </w:r>
      <w:r w:rsidRPr="00407717">
        <w:rPr>
          <w:rFonts w:ascii="Garamond" w:hAnsi="Garamond"/>
        </w:rPr>
        <w:t xml:space="preserve"> the literature for empirical studies </w:t>
      </w:r>
      <w:r w:rsidR="007107AD">
        <w:rPr>
          <w:rFonts w:ascii="Garamond" w:hAnsi="Garamond"/>
        </w:rPr>
        <w:t>quantifying</w:t>
      </w:r>
      <w:r w:rsidRPr="00407717">
        <w:rPr>
          <w:rFonts w:ascii="Garamond" w:hAnsi="Garamond"/>
        </w:rPr>
        <w:t xml:space="preserve"> animal personality </w:t>
      </w:r>
      <w:r w:rsidR="00FA71E4">
        <w:rPr>
          <w:rFonts w:ascii="Garamond" w:hAnsi="Garamond"/>
        </w:rPr>
        <w:t xml:space="preserve">behavioural </w:t>
      </w:r>
      <w:r w:rsidRPr="00407717">
        <w:rPr>
          <w:rFonts w:ascii="Garamond" w:hAnsi="Garamond"/>
        </w:rPr>
        <w:t>traits</w:t>
      </w:r>
      <w:r w:rsidR="007107AD">
        <w:rPr>
          <w:rFonts w:ascii="Garamond" w:hAnsi="Garamond"/>
        </w:rPr>
        <w:t xml:space="preserve"> in males and females</w:t>
      </w:r>
      <w:r w:rsidRPr="00407717">
        <w:rPr>
          <w:rFonts w:ascii="Garamond" w:hAnsi="Garamond"/>
        </w:rPr>
        <w:t xml:space="preserve"> </w:t>
      </w:r>
      <w:r>
        <w:rPr>
          <w:rFonts w:ascii="Garamond" w:hAnsi="Garamond"/>
        </w:rPr>
        <w:t xml:space="preserve">(as classified by </w:t>
      </w:r>
      <w:proofErr w:type="spellStart"/>
      <w:r>
        <w:rPr>
          <w:rFonts w:ascii="Garamond" w:hAnsi="Garamond"/>
        </w:rPr>
        <w:t>Sih</w:t>
      </w:r>
      <w:proofErr w:type="spellEnd"/>
      <w:r>
        <w:rPr>
          <w:rFonts w:ascii="Garamond" w:hAnsi="Garamond"/>
        </w:rPr>
        <w:t xml:space="preserve"> </w:t>
      </w:r>
      <w:r>
        <w:rPr>
          <w:rFonts w:ascii="Garamond" w:hAnsi="Garamond"/>
          <w:i/>
        </w:rPr>
        <w:t xml:space="preserve">et </w:t>
      </w:r>
      <w:r w:rsidRPr="00803FB5">
        <w:rPr>
          <w:rFonts w:ascii="Garamond" w:hAnsi="Garamond"/>
          <w:i/>
        </w:rPr>
        <w:t>al</w:t>
      </w:r>
      <w:r>
        <w:rPr>
          <w:rFonts w:ascii="Garamond" w:hAnsi="Garamond"/>
        </w:rPr>
        <w:t xml:space="preserve">. 2004 &amp; </w:t>
      </w:r>
      <w:proofErr w:type="spellStart"/>
      <w:r w:rsidRPr="00803FB5">
        <w:rPr>
          <w:rFonts w:ascii="Garamond" w:hAnsi="Garamond"/>
        </w:rPr>
        <w:t>Réale</w:t>
      </w:r>
      <w:proofErr w:type="spellEnd"/>
      <w:r>
        <w:rPr>
          <w:rFonts w:ascii="Garamond" w:hAnsi="Garamond"/>
        </w:rPr>
        <w:t xml:space="preserve"> </w:t>
      </w:r>
      <w:r>
        <w:rPr>
          <w:rFonts w:ascii="Garamond" w:hAnsi="Garamond"/>
          <w:i/>
        </w:rPr>
        <w:t>et al</w:t>
      </w:r>
      <w:r>
        <w:rPr>
          <w:rFonts w:ascii="Garamond" w:hAnsi="Garamond"/>
        </w:rPr>
        <w:t>. 2007)</w:t>
      </w:r>
      <w:r w:rsidRPr="00407717">
        <w:rPr>
          <w:rFonts w:ascii="Garamond" w:hAnsi="Garamond"/>
        </w:rPr>
        <w:t xml:space="preserve">. </w:t>
      </w:r>
      <w:r>
        <w:rPr>
          <w:rFonts w:ascii="Garamond" w:hAnsi="Garamond"/>
        </w:rPr>
        <w:t>We</w:t>
      </w:r>
      <w:r w:rsidRPr="00AC6EE2">
        <w:rPr>
          <w:rFonts w:ascii="Garamond" w:hAnsi="Garamond"/>
        </w:rPr>
        <w:t xml:space="preserve"> collected </w:t>
      </w:r>
      <w:r w:rsidR="00FA71E4">
        <w:rPr>
          <w:rFonts w:ascii="Garamond" w:hAnsi="Garamond"/>
        </w:rPr>
        <w:t>9,698</w:t>
      </w:r>
      <w:r w:rsidRPr="00AC6EE2">
        <w:rPr>
          <w:rFonts w:ascii="Garamond" w:hAnsi="Garamond"/>
        </w:rPr>
        <w:t xml:space="preserve"> </w:t>
      </w:r>
      <w:r w:rsidR="00FA71E4">
        <w:rPr>
          <w:rFonts w:ascii="Garamond" w:hAnsi="Garamond"/>
        </w:rPr>
        <w:t>records</w:t>
      </w:r>
      <w:r w:rsidRPr="00AC6EE2">
        <w:rPr>
          <w:rFonts w:ascii="Garamond" w:hAnsi="Garamond"/>
        </w:rPr>
        <w:t xml:space="preserve"> from both </w:t>
      </w:r>
      <w:r w:rsidR="00EF49DA">
        <w:rPr>
          <w:rFonts w:ascii="Garamond" w:hAnsi="Garamond"/>
        </w:rPr>
        <w:t>ISI</w:t>
      </w:r>
      <w:r w:rsidR="00AB6ABC">
        <w:rPr>
          <w:rFonts w:ascii="Garamond" w:hAnsi="Garamond"/>
        </w:rPr>
        <w:t xml:space="preserve"> </w:t>
      </w:r>
      <w:r w:rsidRPr="00AC6EE2">
        <w:rPr>
          <w:rFonts w:ascii="Garamond" w:hAnsi="Garamond"/>
        </w:rPr>
        <w:t>Web of Science and Scopus databases</w:t>
      </w:r>
      <w:r>
        <w:rPr>
          <w:rFonts w:ascii="Garamond" w:hAnsi="Garamond"/>
        </w:rPr>
        <w:t xml:space="preserve"> </w:t>
      </w:r>
      <w:r w:rsidR="00CF42FC">
        <w:rPr>
          <w:rFonts w:ascii="Garamond" w:hAnsi="Garamond"/>
        </w:rPr>
        <w:t>on 1</w:t>
      </w:r>
      <w:r w:rsidR="0069518F">
        <w:rPr>
          <w:rFonts w:ascii="Garamond" w:hAnsi="Garamond"/>
        </w:rPr>
        <w:t>1</w:t>
      </w:r>
      <w:r w:rsidR="00AB6ABC">
        <w:rPr>
          <w:rFonts w:ascii="Garamond" w:hAnsi="Garamond"/>
        </w:rPr>
        <w:t xml:space="preserve"> </w:t>
      </w:r>
      <w:r>
        <w:rPr>
          <w:rFonts w:ascii="Garamond" w:hAnsi="Garamond"/>
        </w:rPr>
        <w:t>December 2018</w:t>
      </w:r>
      <w:r w:rsidRPr="00AC6EE2">
        <w:rPr>
          <w:rFonts w:ascii="Garamond" w:hAnsi="Garamond"/>
        </w:rPr>
        <w:t>, using primary and secondary keyword search</w:t>
      </w:r>
      <w:r w:rsidR="000D02F7">
        <w:rPr>
          <w:rFonts w:ascii="Garamond" w:hAnsi="Garamond"/>
        </w:rPr>
        <w:t>es</w:t>
      </w:r>
      <w:r>
        <w:rPr>
          <w:rFonts w:ascii="Garamond" w:hAnsi="Garamond"/>
        </w:rPr>
        <w:t xml:space="preserve"> (</w:t>
      </w:r>
      <w:r w:rsidRPr="00763764">
        <w:rPr>
          <w:rFonts w:ascii="Garamond" w:hAnsi="Garamond"/>
        </w:rPr>
        <w:t xml:space="preserve">see </w:t>
      </w:r>
      <w:r w:rsidR="00FA71E4" w:rsidRPr="00763764">
        <w:rPr>
          <w:rFonts w:ascii="Garamond" w:hAnsi="Garamond"/>
        </w:rPr>
        <w:t xml:space="preserve">PRISMA in </w:t>
      </w:r>
      <w:r w:rsidRPr="00763764">
        <w:rPr>
          <w:rFonts w:ascii="Garamond" w:hAnsi="Garamond"/>
        </w:rPr>
        <w:t xml:space="preserve">Figure </w:t>
      </w:r>
      <w:r w:rsidR="00763764">
        <w:rPr>
          <w:rFonts w:ascii="Garamond" w:hAnsi="Garamond"/>
        </w:rPr>
        <w:t>1</w:t>
      </w:r>
      <w:r>
        <w:rPr>
          <w:rFonts w:ascii="Garamond" w:hAnsi="Garamond"/>
        </w:rPr>
        <w:t>)</w:t>
      </w:r>
      <w:r w:rsidR="00AB6ABC">
        <w:rPr>
          <w:rFonts w:ascii="Garamond" w:hAnsi="Garamond"/>
        </w:rPr>
        <w:t>.</w:t>
      </w:r>
      <w:r w:rsidR="00FA71E4">
        <w:rPr>
          <w:rFonts w:ascii="Garamond" w:hAnsi="Garamond"/>
        </w:rPr>
        <w:t xml:space="preserve"> </w:t>
      </w:r>
      <w:r>
        <w:rPr>
          <w:rFonts w:ascii="Garamond" w:hAnsi="Garamond"/>
        </w:rPr>
        <w:t xml:space="preserve">A secondary search was used to find and include studies that </w:t>
      </w:r>
      <w:r w:rsidR="00EF49DA">
        <w:rPr>
          <w:rFonts w:ascii="Garamond" w:hAnsi="Garamond"/>
        </w:rPr>
        <w:t>measured</w:t>
      </w:r>
      <w:r>
        <w:rPr>
          <w:rFonts w:ascii="Garamond" w:hAnsi="Garamond"/>
        </w:rPr>
        <w:t xml:space="preserve"> </w:t>
      </w:r>
      <w:r w:rsidR="00EF49DA">
        <w:rPr>
          <w:rFonts w:ascii="Garamond" w:hAnsi="Garamond"/>
        </w:rPr>
        <w:t>‘</w:t>
      </w:r>
      <w:r w:rsidR="004B1E35">
        <w:rPr>
          <w:rFonts w:ascii="Garamond" w:hAnsi="Garamond"/>
        </w:rPr>
        <w:t>personality-like behaviours’; behaviours not explicitly defined as personalities but were measures of activity, aggression, boldness, exploration or sociality.</w:t>
      </w:r>
      <w:r>
        <w:rPr>
          <w:rFonts w:ascii="Garamond" w:hAnsi="Garamond"/>
        </w:rPr>
        <w:t xml:space="preserve"> </w:t>
      </w:r>
      <w:r w:rsidR="00FA71E4">
        <w:rPr>
          <w:rFonts w:ascii="Garamond" w:hAnsi="Garamond"/>
        </w:rPr>
        <w:t>We also conducted a forwards citation search in both databases to include</w:t>
      </w:r>
      <w:r w:rsidR="00FA71E4" w:rsidRPr="00AC6EE2">
        <w:rPr>
          <w:rFonts w:ascii="Garamond" w:hAnsi="Garamond"/>
        </w:rPr>
        <w:t xml:space="preserve"> every </w:t>
      </w:r>
      <w:r w:rsidR="00FA71E4">
        <w:rPr>
          <w:rFonts w:ascii="Garamond" w:hAnsi="Garamond"/>
        </w:rPr>
        <w:t>record</w:t>
      </w:r>
      <w:r w:rsidR="00FA71E4" w:rsidRPr="00AC6EE2">
        <w:rPr>
          <w:rFonts w:ascii="Garamond" w:hAnsi="Garamond"/>
        </w:rPr>
        <w:t xml:space="preserve"> that </w:t>
      </w:r>
      <w:r w:rsidR="00FA71E4">
        <w:rPr>
          <w:rFonts w:ascii="Garamond" w:hAnsi="Garamond"/>
        </w:rPr>
        <w:t xml:space="preserve">had </w:t>
      </w:r>
      <w:r w:rsidR="00FA71E4" w:rsidRPr="00AC6EE2">
        <w:rPr>
          <w:rFonts w:ascii="Garamond" w:hAnsi="Garamond"/>
        </w:rPr>
        <w:t xml:space="preserve">cited one of </w:t>
      </w:r>
      <w:r w:rsidR="00FA71E4">
        <w:rPr>
          <w:rFonts w:ascii="Garamond" w:hAnsi="Garamond"/>
        </w:rPr>
        <w:t xml:space="preserve">five key animal personality reviews: </w:t>
      </w:r>
      <w:r w:rsidR="00FA71E4">
        <w:rPr>
          <w:rFonts w:ascii="Garamond" w:hAnsi="Garamond"/>
        </w:rPr>
        <w:fldChar w:fldCharType="begin" w:fldLock="1"/>
      </w:r>
      <w:r w:rsidR="00FA71E4">
        <w:rPr>
          <w:rFonts w:ascii="Garamond" w:hAnsi="Garamond"/>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overview","type":"article-journal","volume":"19"},"uris":["http://www.mendeley.com/documents/?uuid=d985c37b-9c60-486d-8eaf-204e8ef39d01"]},{"id":"ITEM-2","itemData":{"DOI":"10.1111/j.1461-0248.2004.00618.x","ISBN":"0169-5347","ISSN":"1461023X","PMID":"1546","abstract":"The existence of 'animal personality', i.e. consistent individual differences in behaviour across time and contexts, is an evolutionary puzzle that has recently generated considerable research interest. Although social factors are generally considered to be important, it is as yet unclear how they might select for personality. Drawing from ecological niche theory, we explore how social conflict and alternative social options can be key factors in the evolution and development of consistent individual differences in behaviour. We discuss how animal personality research might benefit from insights into the study of alternative tactics and illustrate how selection can favour behavioural diversification and consistency due to fitness benefits resulting from conflict reduction among social partners. © 2010 Elsevier Ltd.","author":[{"dropping-particle":"","family":"Dall","given":"Sasha R X","non-dropping-particle":"","parse-names":false,"suffix":""},{"dropping-particle":"","family":"Houston","given":"Alasdair I.","non-dropping-particle":"","parse-names":false,"suffix":""},{"dropping-particle":"","family":"McNamara","given":"John M.","non-dropping-particle":"","parse-names":false,"suffix":""}],"container-title":"Ecology Letters","id":"ITEM-2","issue":"8","issued":{"date-parts":[["2004"]]},"page":"734-739","title":"The behavioural ecology of personality: Consistent individual differences from an adaptive perspective","type":"article-journal","volume":"7"},"uris":["http://www.mendeley.com/documents/?uuid=1281c839-5688-4592-ae9e-721bc0417bf2"]},{"id":"ITEM-3","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-4","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Reviews","id":"ITEM-4","issue":"2","issued":{"date-parts":[["2010"]]},"page":"217-246","title":"Sexual selection and animal personality","type":"article-journal","volume":"85"},"uris":["http://www.mendeley.com/documents/?uuid=add096ae-05fb-4bf8-bc3e-6d85cf38e970"]},{"id":"ITEM-5","itemData":{"DOI":"10.1098/rstb.2010.0221","ISBN":"0962-8436","ISSN":"14712970","PMID":"21078647","abstract":"In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Sciences","id":"ITEM-5","issue":"1560","issued":{"date-parts":[["2010"]]},"note":"Key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review","type":"article-journal","volume":"365"},"uris":["http://www.mendeley.com/documents/?uuid=440ffd2d-6b5e-4ae3-9d83-e159e53d95b0"]}],"mendeley":{"formattedCitation":"(Dall &lt;i&gt;et al.&lt;/i&gt; 2004; Sih &lt;i&gt;et al.&lt;/i&gt; 2004; Réale &lt;i&gt;et al.&lt;/i&gt; 2007; Dingemanse &amp; Wolf 2010; Schuett &lt;i&gt;et al.&lt;/i&gt; 2010)","manualFormatting":"(Dall et al. 2004; Sih et al. 2004; Réale et al. 2007; Schuett et al. 2010; Dingemanse &amp; Wolf 2010)","plainTextFormattedCitation":"(Dall et al. 2004; Sih et al. 2004; Réale et al. 2007; Dingemanse &amp; Wolf 2010; Schuett et al. 2010)","previouslyFormattedCitation":"(Dall &lt;i&gt;et al.&lt;/i&gt; 2004; Sih &lt;i&gt;et al.&lt;/i&gt; 2004; Réale &lt;i&gt;et al.&lt;/i&gt; 2007; Dingemanse &amp; Wolf 2010; Schuett &lt;i&gt;et al.&lt;/i&gt; 2010)"},"properties":{"noteIndex":0},"schema":"https://github.com/citation-style-language/schema/raw/master/csl-citation.json"}</w:instrText>
      </w:r>
      <w:r w:rsidR="00FA71E4">
        <w:rPr>
          <w:rFonts w:ascii="Garamond" w:hAnsi="Garamond"/>
        </w:rPr>
        <w:fldChar w:fldCharType="separate"/>
      </w:r>
      <w:r w:rsidR="00FA71E4" w:rsidRPr="00BB3A1D">
        <w:rPr>
          <w:rFonts w:ascii="Garamond" w:hAnsi="Garamond"/>
          <w:noProof/>
        </w:rPr>
        <w:t xml:space="preserve">(Dall </w:t>
      </w:r>
      <w:r w:rsidR="00FA71E4" w:rsidRPr="00BB3A1D">
        <w:rPr>
          <w:rFonts w:ascii="Garamond" w:hAnsi="Garamond"/>
          <w:i/>
          <w:noProof/>
        </w:rPr>
        <w:t>et al.</w:t>
      </w:r>
      <w:r w:rsidR="00FA71E4" w:rsidRPr="00BB3A1D">
        <w:rPr>
          <w:rFonts w:ascii="Garamond" w:hAnsi="Garamond"/>
          <w:noProof/>
        </w:rPr>
        <w:t xml:space="preserve"> 2004; Sih </w:t>
      </w:r>
      <w:r w:rsidR="00FA71E4" w:rsidRPr="00BB3A1D">
        <w:rPr>
          <w:rFonts w:ascii="Garamond" w:hAnsi="Garamond"/>
          <w:i/>
          <w:noProof/>
        </w:rPr>
        <w:t>et al.</w:t>
      </w:r>
      <w:r w:rsidR="00FA71E4" w:rsidRPr="00BB3A1D">
        <w:rPr>
          <w:rFonts w:ascii="Garamond" w:hAnsi="Garamond"/>
          <w:noProof/>
        </w:rPr>
        <w:t xml:space="preserve"> 2004; Réale </w:t>
      </w:r>
      <w:r w:rsidR="00FA71E4" w:rsidRPr="00BB3A1D">
        <w:rPr>
          <w:rFonts w:ascii="Garamond" w:hAnsi="Garamond"/>
          <w:i/>
          <w:noProof/>
        </w:rPr>
        <w:t>et al.</w:t>
      </w:r>
      <w:r w:rsidR="00FA71E4" w:rsidRPr="00BB3A1D">
        <w:rPr>
          <w:rFonts w:ascii="Garamond" w:hAnsi="Garamond"/>
          <w:noProof/>
        </w:rPr>
        <w:t xml:space="preserve"> 2007; Schuett </w:t>
      </w:r>
      <w:r w:rsidR="00FA71E4" w:rsidRPr="00BB3A1D">
        <w:rPr>
          <w:rFonts w:ascii="Garamond" w:hAnsi="Garamond"/>
          <w:i/>
          <w:noProof/>
        </w:rPr>
        <w:t>et al.</w:t>
      </w:r>
      <w:r w:rsidR="00FA71E4" w:rsidRPr="00BB3A1D">
        <w:rPr>
          <w:rFonts w:ascii="Garamond" w:hAnsi="Garamond"/>
          <w:noProof/>
        </w:rPr>
        <w:t xml:space="preserve"> 2010</w:t>
      </w:r>
      <w:r w:rsidR="00FA71E4">
        <w:rPr>
          <w:rFonts w:ascii="Garamond" w:hAnsi="Garamond"/>
          <w:noProof/>
        </w:rPr>
        <w:t>; Dingemanse &amp; Wolf 2010</w:t>
      </w:r>
      <w:r w:rsidR="00FA71E4" w:rsidRPr="00BB3A1D">
        <w:rPr>
          <w:rFonts w:ascii="Garamond" w:hAnsi="Garamond"/>
          <w:noProof/>
        </w:rPr>
        <w:t>)</w:t>
      </w:r>
      <w:r w:rsidR="00FA71E4">
        <w:rPr>
          <w:rFonts w:ascii="Garamond" w:hAnsi="Garamond"/>
        </w:rPr>
        <w:fldChar w:fldCharType="end"/>
      </w:r>
      <w:r w:rsidR="00FA71E4">
        <w:rPr>
          <w:rFonts w:ascii="Garamond" w:hAnsi="Garamond"/>
        </w:rPr>
        <w:t xml:space="preserve">. </w:t>
      </w:r>
    </w:p>
    <w:p w14:paraId="2685CAD9" w14:textId="01CCF9C6" w:rsidR="00780052" w:rsidRDefault="00780052" w:rsidP="00780052">
      <w:pPr>
        <w:ind w:firstLine="720"/>
        <w:contextualSpacing/>
        <w:rPr>
          <w:rFonts w:ascii="Garamond" w:hAnsi="Garamond"/>
        </w:rPr>
      </w:pPr>
      <w:r>
        <w:rPr>
          <w:rFonts w:ascii="Garamond" w:hAnsi="Garamond"/>
        </w:rPr>
        <w:t>After removing duplicates, 3,73</w:t>
      </w:r>
      <w:r w:rsidR="00FA71E4">
        <w:rPr>
          <w:rFonts w:ascii="Garamond" w:hAnsi="Garamond"/>
        </w:rPr>
        <w:t>9</w:t>
      </w:r>
      <w:r>
        <w:rPr>
          <w:rFonts w:ascii="Garamond" w:hAnsi="Garamond"/>
        </w:rPr>
        <w:t xml:space="preserve"> </w:t>
      </w:r>
      <w:r w:rsidR="00FA71E4">
        <w:rPr>
          <w:rFonts w:ascii="Garamond" w:hAnsi="Garamond"/>
        </w:rPr>
        <w:t>records</w:t>
      </w:r>
      <w:r>
        <w:rPr>
          <w:rFonts w:ascii="Garamond" w:hAnsi="Garamond"/>
        </w:rPr>
        <w:t xml:space="preserve"> were left for title and abstract screening by LH. A total of </w:t>
      </w:r>
      <w:r w:rsidR="00FA71E4">
        <w:rPr>
          <w:rFonts w:ascii="Garamond" w:hAnsi="Garamond"/>
        </w:rPr>
        <w:t>942</w:t>
      </w:r>
      <w:r>
        <w:rPr>
          <w:rFonts w:ascii="Garamond" w:hAnsi="Garamond"/>
        </w:rPr>
        <w:t xml:space="preserve"> papers were excluded </w:t>
      </w:r>
      <w:r w:rsidR="00FA71E4">
        <w:rPr>
          <w:rFonts w:ascii="Garamond" w:hAnsi="Garamond"/>
        </w:rPr>
        <w:t xml:space="preserve">at the </w:t>
      </w:r>
      <w:r>
        <w:rPr>
          <w:rFonts w:ascii="Garamond" w:hAnsi="Garamond"/>
        </w:rPr>
        <w:t>title</w:t>
      </w:r>
      <w:r w:rsidR="00FA71E4">
        <w:rPr>
          <w:rFonts w:ascii="Garamond" w:hAnsi="Garamond"/>
        </w:rPr>
        <w:t>/</w:t>
      </w:r>
      <w:r>
        <w:rPr>
          <w:rFonts w:ascii="Garamond" w:hAnsi="Garamond"/>
        </w:rPr>
        <w:t xml:space="preserve">abstract </w:t>
      </w:r>
      <w:r w:rsidR="00FA71E4">
        <w:rPr>
          <w:rFonts w:ascii="Garamond" w:hAnsi="Garamond"/>
        </w:rPr>
        <w:t xml:space="preserve">screening stage </w:t>
      </w:r>
      <w:r>
        <w:rPr>
          <w:rFonts w:ascii="Garamond" w:hAnsi="Garamond"/>
        </w:rPr>
        <w:t>because</w:t>
      </w:r>
      <w:r w:rsidR="00FA71E4">
        <w:rPr>
          <w:rFonts w:ascii="Garamond" w:hAnsi="Garamond"/>
        </w:rPr>
        <w:t xml:space="preserve"> they were</w:t>
      </w:r>
      <w:r w:rsidR="004B1E35">
        <w:rPr>
          <w:rFonts w:ascii="Garamond" w:hAnsi="Garamond"/>
        </w:rPr>
        <w:t>: 1)</w:t>
      </w:r>
      <w:r w:rsidR="00443EBC">
        <w:rPr>
          <w:rFonts w:ascii="Garamond" w:hAnsi="Garamond"/>
        </w:rPr>
        <w:t xml:space="preserve"> </w:t>
      </w:r>
      <w:r w:rsidR="00537960">
        <w:rPr>
          <w:rFonts w:ascii="Garamond" w:hAnsi="Garamond"/>
        </w:rPr>
        <w:t>duplicates (</w:t>
      </w:r>
      <w:r w:rsidR="00537960" w:rsidRPr="002B41FA">
        <w:rPr>
          <w:rFonts w:ascii="Garamond" w:hAnsi="Garamond"/>
          <w:i/>
        </w:rPr>
        <w:t>n</w:t>
      </w:r>
      <w:r w:rsidR="00537960">
        <w:rPr>
          <w:rFonts w:ascii="Garamond" w:hAnsi="Garamond"/>
        </w:rPr>
        <w:t xml:space="preserve"> = 130), 2) </w:t>
      </w:r>
      <w:r w:rsidR="00FA71E4">
        <w:rPr>
          <w:rFonts w:ascii="Garamond" w:hAnsi="Garamond"/>
        </w:rPr>
        <w:t>non-animal studies (</w:t>
      </w:r>
      <w:r w:rsidR="00FA71E4" w:rsidRPr="002B41FA">
        <w:rPr>
          <w:rFonts w:ascii="Garamond" w:hAnsi="Garamond"/>
          <w:i/>
        </w:rPr>
        <w:t>n</w:t>
      </w:r>
      <w:r w:rsidR="00FA71E4">
        <w:rPr>
          <w:rFonts w:ascii="Garamond" w:hAnsi="Garamond"/>
        </w:rPr>
        <w:t xml:space="preserve"> = 25</w:t>
      </w:r>
      <w:r w:rsidR="00537960">
        <w:rPr>
          <w:rFonts w:ascii="Garamond" w:hAnsi="Garamond"/>
        </w:rPr>
        <w:t>6</w:t>
      </w:r>
      <w:r w:rsidR="00FA71E4">
        <w:rPr>
          <w:rFonts w:ascii="Garamond" w:hAnsi="Garamond"/>
        </w:rPr>
        <w:t>)</w:t>
      </w:r>
      <w:r w:rsidR="00181473">
        <w:rPr>
          <w:rFonts w:ascii="Garamond" w:hAnsi="Garamond"/>
        </w:rPr>
        <w:t xml:space="preserve">, </w:t>
      </w:r>
      <w:r w:rsidR="00537960">
        <w:rPr>
          <w:rFonts w:ascii="Garamond" w:hAnsi="Garamond"/>
        </w:rPr>
        <w:t>3</w:t>
      </w:r>
      <w:r w:rsidR="00181473">
        <w:rPr>
          <w:rFonts w:ascii="Garamond" w:hAnsi="Garamond"/>
        </w:rPr>
        <w:t xml:space="preserve">) </w:t>
      </w:r>
      <w:r w:rsidR="002B41FA">
        <w:rPr>
          <w:rFonts w:ascii="Garamond" w:hAnsi="Garamond"/>
        </w:rPr>
        <w:t>reviews or non-empirical</w:t>
      </w:r>
      <w:r w:rsidR="00FA71E4">
        <w:rPr>
          <w:rFonts w:ascii="Garamond" w:hAnsi="Garamond"/>
        </w:rPr>
        <w:t xml:space="preserve"> studies (</w:t>
      </w:r>
      <w:r w:rsidR="00FA71E4" w:rsidRPr="002B41FA">
        <w:rPr>
          <w:rFonts w:ascii="Garamond" w:hAnsi="Garamond"/>
          <w:i/>
        </w:rPr>
        <w:t>n</w:t>
      </w:r>
      <w:r w:rsidR="00FA71E4">
        <w:rPr>
          <w:rFonts w:ascii="Garamond" w:hAnsi="Garamond"/>
        </w:rPr>
        <w:t xml:space="preserve"> = 516)</w:t>
      </w:r>
      <w:r w:rsidR="004B1E35">
        <w:rPr>
          <w:rFonts w:ascii="Garamond" w:hAnsi="Garamond"/>
        </w:rPr>
        <w:t xml:space="preserve">, </w:t>
      </w:r>
      <w:r w:rsidR="00537960">
        <w:rPr>
          <w:rFonts w:ascii="Garamond" w:hAnsi="Garamond"/>
        </w:rPr>
        <w:t>4</w:t>
      </w:r>
      <w:r w:rsidR="004B1E35">
        <w:rPr>
          <w:rFonts w:ascii="Garamond" w:hAnsi="Garamond"/>
        </w:rPr>
        <w:t xml:space="preserve">) </w:t>
      </w:r>
      <w:r w:rsidR="00FA71E4">
        <w:rPr>
          <w:rFonts w:ascii="Garamond" w:hAnsi="Garamond"/>
        </w:rPr>
        <w:t>were not published in English (</w:t>
      </w:r>
      <w:r w:rsidR="00FA71E4" w:rsidRPr="002B41FA">
        <w:rPr>
          <w:rFonts w:ascii="Garamond" w:hAnsi="Garamond"/>
          <w:i/>
        </w:rPr>
        <w:t>n</w:t>
      </w:r>
      <w:r w:rsidR="00FA71E4">
        <w:rPr>
          <w:rFonts w:ascii="Garamond" w:hAnsi="Garamond"/>
        </w:rPr>
        <w:t xml:space="preserve"> = 8)</w:t>
      </w:r>
      <w:r w:rsidR="004B1E35">
        <w:rPr>
          <w:rFonts w:ascii="Garamond" w:hAnsi="Garamond"/>
        </w:rPr>
        <w:t xml:space="preserve">, or </w:t>
      </w:r>
      <w:r w:rsidR="00537960">
        <w:rPr>
          <w:rFonts w:ascii="Garamond" w:hAnsi="Garamond"/>
        </w:rPr>
        <w:t>5</w:t>
      </w:r>
      <w:r w:rsidR="004B1E35">
        <w:rPr>
          <w:rFonts w:ascii="Garamond" w:hAnsi="Garamond"/>
        </w:rPr>
        <w:t xml:space="preserve">) </w:t>
      </w:r>
      <w:r w:rsidR="00FA71E4">
        <w:rPr>
          <w:rFonts w:ascii="Garamond" w:hAnsi="Garamond"/>
        </w:rPr>
        <w:t>we couldn’t access the full-text record (</w:t>
      </w:r>
      <w:r w:rsidR="00FA71E4" w:rsidRPr="002B41FA">
        <w:rPr>
          <w:rFonts w:ascii="Garamond" w:hAnsi="Garamond"/>
          <w:i/>
        </w:rPr>
        <w:t>n</w:t>
      </w:r>
      <w:r w:rsidR="00FA71E4">
        <w:rPr>
          <w:rFonts w:ascii="Garamond" w:hAnsi="Garamond"/>
        </w:rPr>
        <w:t xml:space="preserve"> = 32)</w:t>
      </w:r>
      <w:r w:rsidR="004B1E35">
        <w:rPr>
          <w:rFonts w:ascii="Garamond" w:hAnsi="Garamond"/>
        </w:rPr>
        <w:t xml:space="preserve">. </w:t>
      </w:r>
      <w:r>
        <w:rPr>
          <w:rFonts w:ascii="Garamond" w:hAnsi="Garamond"/>
        </w:rPr>
        <w:t xml:space="preserve">This left </w:t>
      </w:r>
      <w:r w:rsidR="00FA71E4">
        <w:rPr>
          <w:rFonts w:ascii="Garamond" w:hAnsi="Garamond"/>
        </w:rPr>
        <w:t>2,797</w:t>
      </w:r>
      <w:r>
        <w:rPr>
          <w:rFonts w:ascii="Garamond" w:hAnsi="Garamond"/>
        </w:rPr>
        <w:t xml:space="preserve"> papers for full</w:t>
      </w:r>
      <w:r w:rsidR="002B41FA">
        <w:rPr>
          <w:rFonts w:ascii="Garamond" w:hAnsi="Garamond"/>
        </w:rPr>
        <w:t>-</w:t>
      </w:r>
      <w:r>
        <w:rPr>
          <w:rFonts w:ascii="Garamond" w:hAnsi="Garamond"/>
        </w:rPr>
        <w:t xml:space="preserve">text screening. We included papers </w:t>
      </w:r>
      <w:r w:rsidR="00537960">
        <w:rPr>
          <w:rFonts w:ascii="Garamond" w:hAnsi="Garamond"/>
        </w:rPr>
        <w:t xml:space="preserve">in the final dataset </w:t>
      </w:r>
      <w:r>
        <w:rPr>
          <w:rFonts w:ascii="Garamond" w:hAnsi="Garamond"/>
        </w:rPr>
        <w:t xml:space="preserve">only if they provided raw </w:t>
      </w:r>
      <w:r w:rsidRPr="00407717">
        <w:rPr>
          <w:rFonts w:ascii="Garamond" w:hAnsi="Garamond"/>
        </w:rPr>
        <w:t>mean</w:t>
      </w:r>
      <w:r>
        <w:rPr>
          <w:rFonts w:ascii="Garamond" w:hAnsi="Garamond"/>
        </w:rPr>
        <w:t>s</w:t>
      </w:r>
      <w:r w:rsidRPr="00407717">
        <w:rPr>
          <w:rFonts w:ascii="Garamond" w:hAnsi="Garamond"/>
        </w:rPr>
        <w:t xml:space="preserve"> and </w:t>
      </w:r>
      <w:r>
        <w:rPr>
          <w:rFonts w:ascii="Garamond" w:hAnsi="Garamond"/>
        </w:rPr>
        <w:t xml:space="preserve">some measurement of </w:t>
      </w:r>
      <w:r w:rsidRPr="00407717">
        <w:rPr>
          <w:rFonts w:ascii="Garamond" w:hAnsi="Garamond"/>
        </w:rPr>
        <w:t xml:space="preserve">error </w:t>
      </w:r>
      <w:r w:rsidR="000527BA">
        <w:rPr>
          <w:rFonts w:ascii="Garamond" w:hAnsi="Garamond"/>
        </w:rPr>
        <w:t>for both males and females</w:t>
      </w:r>
      <w:r w:rsidR="0099387C">
        <w:rPr>
          <w:rFonts w:ascii="Garamond" w:hAnsi="Garamond"/>
        </w:rPr>
        <w:t xml:space="preserve"> </w:t>
      </w:r>
      <w:r w:rsidR="002B41FA">
        <w:rPr>
          <w:rFonts w:ascii="Garamond" w:hAnsi="Garamond"/>
        </w:rPr>
        <w:t>because</w:t>
      </w:r>
      <w:r w:rsidR="000527BA">
        <w:rPr>
          <w:rFonts w:ascii="Garamond" w:hAnsi="Garamond"/>
        </w:rPr>
        <w:t xml:space="preserve"> raw summary statistics</w:t>
      </w:r>
      <w:r>
        <w:rPr>
          <w:rFonts w:ascii="Garamond" w:hAnsi="Garamond"/>
        </w:rPr>
        <w:t xml:space="preserve"> are required for </w:t>
      </w:r>
      <w:r w:rsidR="000527BA">
        <w:rPr>
          <w:rFonts w:ascii="Garamond" w:hAnsi="Garamond"/>
        </w:rPr>
        <w:t xml:space="preserve">the </w:t>
      </w:r>
      <w:r>
        <w:rPr>
          <w:rFonts w:ascii="Garamond" w:hAnsi="Garamond"/>
        </w:rPr>
        <w:t xml:space="preserve">derivation of </w:t>
      </w:r>
      <w:r w:rsidR="00C01372">
        <w:rPr>
          <w:rFonts w:ascii="Garamond" w:hAnsi="Garamond"/>
        </w:rPr>
        <w:t xml:space="preserve">variance-based </w:t>
      </w:r>
      <w:r>
        <w:rPr>
          <w:rFonts w:ascii="Garamond" w:hAnsi="Garamond"/>
        </w:rPr>
        <w:t>effect size measures and provide greater opportunities to control for sources of non-independence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eastAsiaTheme="minorEastAsia" w:hAnsi="Garamond"/>
          <w:noProof/>
        </w:rPr>
        <w:t xml:space="preserve">; </w:t>
      </w:r>
      <w:r w:rsidRPr="00730A5F">
        <w:rPr>
          <w:rFonts w:ascii="Garamond" w:hAnsi="Garamond"/>
          <w:noProof/>
        </w:rPr>
        <w:t xml:space="preserve">Noble </w:t>
      </w:r>
      <w:r w:rsidRPr="00730A5F">
        <w:rPr>
          <w:rFonts w:ascii="Garamond" w:hAnsi="Garamond"/>
          <w:i/>
          <w:noProof/>
        </w:rPr>
        <w:t>et al.</w:t>
      </w:r>
      <w:r w:rsidRPr="00730A5F">
        <w:rPr>
          <w:rFonts w:ascii="Garamond" w:hAnsi="Garamond"/>
          <w:noProof/>
        </w:rPr>
        <w:t xml:space="preserve"> 2017</w:t>
      </w:r>
      <w:r>
        <w:rPr>
          <w:rFonts w:ascii="Garamond" w:hAnsi="Garamond"/>
          <w:noProof/>
        </w:rPr>
        <w:t>)</w:t>
      </w:r>
      <w:r w:rsidRPr="00407717">
        <w:rPr>
          <w:rFonts w:ascii="Garamond" w:hAnsi="Garamond"/>
        </w:rPr>
        <w:t xml:space="preserve">. </w:t>
      </w:r>
      <w:r>
        <w:rPr>
          <w:rFonts w:ascii="Garamond" w:hAnsi="Garamond"/>
        </w:rPr>
        <w:t xml:space="preserve">Studies that only report </w:t>
      </w:r>
      <w:r w:rsidRPr="00407717">
        <w:rPr>
          <w:rFonts w:ascii="Garamond" w:hAnsi="Garamond"/>
        </w:rPr>
        <w:t>PCAs</w:t>
      </w:r>
      <w:r>
        <w:rPr>
          <w:rFonts w:ascii="Garamond" w:hAnsi="Garamond"/>
        </w:rPr>
        <w:t xml:space="preserve"> and </w:t>
      </w:r>
      <w:r w:rsidRPr="00407717">
        <w:rPr>
          <w:rFonts w:ascii="Garamond" w:hAnsi="Garamond"/>
        </w:rPr>
        <w:t>factor loadings</w:t>
      </w:r>
      <w:r>
        <w:rPr>
          <w:rFonts w:ascii="Garamond" w:hAnsi="Garamond"/>
        </w:rPr>
        <w:t xml:space="preserve"> were</w:t>
      </w:r>
      <w:r w:rsidRPr="00407717">
        <w:rPr>
          <w:rFonts w:ascii="Garamond" w:hAnsi="Garamond"/>
        </w:rPr>
        <w:t xml:space="preserve"> excluded </w:t>
      </w:r>
      <w:r w:rsidR="00C01372">
        <w:rPr>
          <w:rFonts w:ascii="Garamond" w:hAnsi="Garamond"/>
        </w:rPr>
        <w:t xml:space="preserve">as their interpretation can be challenging </w:t>
      </w:r>
      <w:r>
        <w:rPr>
          <w:rFonts w:ascii="Garamond" w:hAnsi="Garamond"/>
        </w:rPr>
        <w:t>(</w:t>
      </w:r>
      <w:r w:rsidR="003B343B">
        <w:rPr>
          <w:rFonts w:ascii="Garamond" w:hAnsi="Garamond"/>
        </w:rPr>
        <w:t xml:space="preserve">e.g. </w:t>
      </w:r>
      <w:proofErr w:type="spellStart"/>
      <w:r w:rsidR="003B343B">
        <w:rPr>
          <w:rFonts w:ascii="Garamond" w:hAnsi="Garamond"/>
        </w:rPr>
        <w:t>Tarka</w:t>
      </w:r>
      <w:proofErr w:type="spellEnd"/>
      <w:r w:rsidR="003B343B">
        <w:rPr>
          <w:rFonts w:ascii="Garamond" w:hAnsi="Garamond"/>
        </w:rPr>
        <w:t xml:space="preserve"> </w:t>
      </w:r>
      <w:r w:rsidR="003B343B">
        <w:rPr>
          <w:rFonts w:ascii="Garamond" w:hAnsi="Garamond"/>
          <w:i/>
        </w:rPr>
        <w:t>et al</w:t>
      </w:r>
      <w:r w:rsidR="003B343B">
        <w:rPr>
          <w:rFonts w:ascii="Garamond" w:hAnsi="Garamond"/>
        </w:rPr>
        <w:t>. 2018</w:t>
      </w:r>
      <w:r>
        <w:rPr>
          <w:rFonts w:ascii="Garamond" w:hAnsi="Garamond"/>
        </w:rPr>
        <w:t>)</w:t>
      </w:r>
      <w:r w:rsidR="00447D9B">
        <w:rPr>
          <w:rFonts w:ascii="Garamond" w:hAnsi="Garamond"/>
        </w:rPr>
        <w:t>. Briefly, we excluded papers at the full</w:t>
      </w:r>
      <w:r w:rsidR="00537960">
        <w:rPr>
          <w:rFonts w:ascii="Garamond" w:hAnsi="Garamond"/>
        </w:rPr>
        <w:t>-</w:t>
      </w:r>
      <w:r w:rsidR="00447D9B">
        <w:rPr>
          <w:rFonts w:ascii="Garamond" w:hAnsi="Garamond"/>
        </w:rPr>
        <w:t>text stage if they</w:t>
      </w:r>
      <w:r w:rsidR="0066155A">
        <w:rPr>
          <w:rFonts w:ascii="Garamond" w:hAnsi="Garamond"/>
        </w:rPr>
        <w:t xml:space="preserve"> met the following exclusion criteria:</w:t>
      </w:r>
      <w:r w:rsidR="00447D9B">
        <w:rPr>
          <w:rFonts w:ascii="Garamond" w:hAnsi="Garamond"/>
        </w:rPr>
        <w:t xml:space="preserve"> 1) were not personality studies, 2) studies used domestic or agricultural animals where individuals were neutered, </w:t>
      </w:r>
      <w:r w:rsidR="00537960">
        <w:rPr>
          <w:rFonts w:ascii="Garamond" w:hAnsi="Garamond"/>
        </w:rPr>
        <w:t>3</w:t>
      </w:r>
      <w:r w:rsidR="008F7F1B">
        <w:rPr>
          <w:rFonts w:ascii="Garamond" w:hAnsi="Garamond"/>
        </w:rPr>
        <w:t>) studies did not compare males and females (</w:t>
      </w:r>
      <w:r w:rsidR="009F6E84">
        <w:rPr>
          <w:rFonts w:ascii="Garamond" w:hAnsi="Garamond"/>
        </w:rPr>
        <w:t>i.e. studies where</w:t>
      </w:r>
      <w:r w:rsidR="008F7F1B">
        <w:rPr>
          <w:rFonts w:ascii="Garamond" w:hAnsi="Garamond"/>
        </w:rPr>
        <w:t xml:space="preserve"> animals </w:t>
      </w:r>
      <w:r w:rsidR="008A12AF">
        <w:rPr>
          <w:rFonts w:ascii="Garamond" w:hAnsi="Garamond"/>
        </w:rPr>
        <w:t xml:space="preserve">were </w:t>
      </w:r>
      <w:r w:rsidR="00447D9B">
        <w:rPr>
          <w:rFonts w:ascii="Garamond" w:hAnsi="Garamond"/>
        </w:rPr>
        <w:t>hermaphroditic, clonal or gynandromorphs</w:t>
      </w:r>
      <w:r w:rsidR="00537960">
        <w:rPr>
          <w:rFonts w:ascii="Garamond" w:hAnsi="Garamond"/>
        </w:rPr>
        <w:t>, or where both sexes were analysed together, or only one sex was studied</w:t>
      </w:r>
      <w:r w:rsidR="00447D9B">
        <w:rPr>
          <w:rFonts w:ascii="Garamond" w:hAnsi="Garamond"/>
        </w:rPr>
        <w:t xml:space="preserve">), or </w:t>
      </w:r>
      <w:r w:rsidR="00537960">
        <w:rPr>
          <w:rFonts w:ascii="Garamond" w:hAnsi="Garamond"/>
        </w:rPr>
        <w:t>4</w:t>
      </w:r>
      <w:r w:rsidR="00447D9B">
        <w:rPr>
          <w:rFonts w:ascii="Garamond" w:hAnsi="Garamond"/>
        </w:rPr>
        <w:t>) data were unsuitable/missing</w:t>
      </w:r>
      <w:r w:rsidR="0066155A">
        <w:rPr>
          <w:rFonts w:ascii="Garamond" w:hAnsi="Garamond"/>
        </w:rPr>
        <w:t xml:space="preserve"> (</w:t>
      </w:r>
      <w:r w:rsidR="00317B49" w:rsidRPr="00763764">
        <w:rPr>
          <w:rFonts w:ascii="Garamond" w:hAnsi="Garamond"/>
        </w:rPr>
        <w:t xml:space="preserve">as shown in </w:t>
      </w:r>
      <w:r w:rsidR="0066155A" w:rsidRPr="00763764">
        <w:rPr>
          <w:rFonts w:ascii="Garamond" w:hAnsi="Garamond"/>
        </w:rPr>
        <w:t xml:space="preserve">Figure </w:t>
      </w:r>
      <w:r w:rsidR="00763764">
        <w:rPr>
          <w:rFonts w:ascii="Garamond" w:hAnsi="Garamond"/>
        </w:rPr>
        <w:t>1</w:t>
      </w:r>
      <w:r w:rsidR="0066155A">
        <w:rPr>
          <w:rFonts w:ascii="Garamond" w:hAnsi="Garamond"/>
        </w:rPr>
        <w:t>)</w:t>
      </w:r>
      <w:r w:rsidR="00447D9B">
        <w:rPr>
          <w:rFonts w:ascii="Garamond" w:hAnsi="Garamond"/>
        </w:rPr>
        <w:t xml:space="preserve">. </w:t>
      </w:r>
    </w:p>
    <w:p w14:paraId="1A2F2C64" w14:textId="499E7D1A" w:rsidR="00355767" w:rsidRDefault="00355767" w:rsidP="00780052">
      <w:pPr>
        <w:ind w:firstLine="720"/>
        <w:contextualSpacing/>
        <w:rPr>
          <w:rFonts w:ascii="Garamond" w:hAnsi="Garamond"/>
        </w:rPr>
      </w:pPr>
      <w:r>
        <w:rPr>
          <w:rFonts w:ascii="Garamond" w:hAnsi="Garamond"/>
        </w:rPr>
        <w:t xml:space="preserve">In total, this provided </w:t>
      </w:r>
      <w:r w:rsidR="00537960">
        <w:rPr>
          <w:rFonts w:ascii="Garamond" w:hAnsi="Garamond"/>
        </w:rPr>
        <w:t>211</w:t>
      </w:r>
      <w:r>
        <w:rPr>
          <w:rFonts w:ascii="Garamond" w:hAnsi="Garamond"/>
        </w:rPr>
        <w:t xml:space="preserve"> eligible studies </w:t>
      </w:r>
      <w:r w:rsidR="00604A82">
        <w:rPr>
          <w:rFonts w:ascii="Garamond" w:hAnsi="Garamond"/>
        </w:rPr>
        <w:t xml:space="preserve">with </w:t>
      </w:r>
      <w:r w:rsidR="00317B49">
        <w:rPr>
          <w:rFonts w:ascii="Garamond" w:hAnsi="Garamond"/>
        </w:rPr>
        <w:t>suitable</w:t>
      </w:r>
      <w:r w:rsidR="00604A82">
        <w:rPr>
          <w:rFonts w:ascii="Garamond" w:hAnsi="Garamond"/>
        </w:rPr>
        <w:t xml:space="preserve"> data </w:t>
      </w:r>
      <w:r>
        <w:rPr>
          <w:rFonts w:ascii="Garamond" w:hAnsi="Garamond"/>
        </w:rPr>
        <w:t>that could be included in our meta-analysis (</w:t>
      </w:r>
      <w:r w:rsidRPr="00763764">
        <w:rPr>
          <w:rFonts w:ascii="Garamond" w:hAnsi="Garamond"/>
        </w:rPr>
        <w:t xml:space="preserve">see Figure </w:t>
      </w:r>
      <w:r w:rsidR="00763764">
        <w:rPr>
          <w:rFonts w:ascii="Garamond" w:hAnsi="Garamond"/>
        </w:rPr>
        <w:t>1</w:t>
      </w:r>
      <w:r>
        <w:rPr>
          <w:rFonts w:ascii="Garamond" w:hAnsi="Garamond"/>
        </w:rPr>
        <w:t>).</w:t>
      </w:r>
      <w:r w:rsidR="005E13DD">
        <w:rPr>
          <w:rFonts w:ascii="Garamond" w:hAnsi="Garamond"/>
        </w:rPr>
        <w:t xml:space="preserve"> We extracted means, error (standard deviation, standard error) and sample sizes from text, tables</w:t>
      </w:r>
      <w:r w:rsidR="0066155A">
        <w:rPr>
          <w:rFonts w:ascii="Garamond" w:hAnsi="Garamond"/>
        </w:rPr>
        <w:t xml:space="preserve">, </w:t>
      </w:r>
      <w:r w:rsidR="005E13DD">
        <w:rPr>
          <w:rFonts w:ascii="Garamond" w:hAnsi="Garamond"/>
        </w:rPr>
        <w:t xml:space="preserve">figures </w:t>
      </w:r>
      <w:r w:rsidR="0066155A">
        <w:rPr>
          <w:rFonts w:ascii="Garamond" w:hAnsi="Garamond"/>
        </w:rPr>
        <w:t xml:space="preserve">and supplementary data files </w:t>
      </w:r>
      <w:r w:rsidR="005E13DD">
        <w:rPr>
          <w:rFonts w:ascii="Garamond" w:hAnsi="Garamond"/>
        </w:rPr>
        <w:t xml:space="preserve">for both males and females on </w:t>
      </w:r>
      <w:r w:rsidR="00D15C6C">
        <w:rPr>
          <w:rFonts w:ascii="Garamond" w:hAnsi="Garamond"/>
        </w:rPr>
        <w:t xml:space="preserve">all </w:t>
      </w:r>
      <w:r w:rsidR="005E13DD">
        <w:rPr>
          <w:rFonts w:ascii="Garamond" w:hAnsi="Garamond"/>
        </w:rPr>
        <w:t>personality traits</w:t>
      </w:r>
      <w:r w:rsidR="00537960">
        <w:rPr>
          <w:rFonts w:ascii="Garamond" w:hAnsi="Garamond"/>
        </w:rPr>
        <w:t xml:space="preserve"> described by the study authors</w:t>
      </w:r>
      <w:r w:rsidR="005E13DD">
        <w:rPr>
          <w:rFonts w:ascii="Garamond" w:hAnsi="Garamond"/>
        </w:rPr>
        <w:t xml:space="preserve">. We used the R package </w:t>
      </w:r>
      <w:proofErr w:type="spellStart"/>
      <w:r w:rsidR="005E13DD" w:rsidRPr="005E13DD">
        <w:rPr>
          <w:rFonts w:ascii="Garamond" w:hAnsi="Garamond"/>
          <w:i/>
          <w:iCs/>
        </w:rPr>
        <w:t>metaDigitise</w:t>
      </w:r>
      <w:proofErr w:type="spellEnd"/>
      <w:r w:rsidR="005E13DD">
        <w:rPr>
          <w:rFonts w:ascii="Garamond" w:hAnsi="Garamond"/>
        </w:rPr>
        <w:t xml:space="preserve"> (v1.0.0, </w:t>
      </w:r>
      <w:commentRangeStart w:id="0"/>
      <w:commentRangeStart w:id="1"/>
      <w:r w:rsidR="005E13DD">
        <w:rPr>
          <w:rFonts w:ascii="Garamond" w:hAnsi="Garamond"/>
        </w:rPr>
        <w:t xml:space="preserve">Pick </w:t>
      </w:r>
      <w:r w:rsidR="005E13DD" w:rsidRPr="002B41FA">
        <w:rPr>
          <w:rFonts w:ascii="Garamond" w:hAnsi="Garamond"/>
          <w:i/>
        </w:rPr>
        <w:t>et al</w:t>
      </w:r>
      <w:r w:rsidR="005E13DD">
        <w:rPr>
          <w:rFonts w:ascii="Garamond" w:hAnsi="Garamond"/>
        </w:rPr>
        <w:t>. 2019</w:t>
      </w:r>
      <w:commentRangeEnd w:id="0"/>
      <w:r w:rsidR="007406C8">
        <w:rPr>
          <w:rStyle w:val="CommentReference"/>
        </w:rPr>
        <w:commentReference w:id="0"/>
      </w:r>
      <w:commentRangeEnd w:id="1"/>
      <w:r w:rsidR="008F7F1B">
        <w:rPr>
          <w:rStyle w:val="CommentReference"/>
        </w:rPr>
        <w:commentReference w:id="1"/>
      </w:r>
      <w:r w:rsidR="005E13DD">
        <w:rPr>
          <w:rFonts w:ascii="Garamond" w:hAnsi="Garamond"/>
        </w:rPr>
        <w:t xml:space="preserve">) to extract summary statistics from figures </w:t>
      </w:r>
      <w:commentRangeStart w:id="2"/>
      <w:commentRangeStart w:id="3"/>
      <w:r w:rsidR="005E13DD">
        <w:rPr>
          <w:rFonts w:ascii="Garamond" w:hAnsi="Garamond"/>
        </w:rPr>
        <w:t xml:space="preserve">where needed. </w:t>
      </w:r>
      <w:commentRangeEnd w:id="2"/>
      <w:r w:rsidR="00863C42">
        <w:rPr>
          <w:rStyle w:val="CommentReference"/>
        </w:rPr>
        <w:commentReference w:id="2"/>
      </w:r>
      <w:commentRangeEnd w:id="3"/>
      <w:r w:rsidR="008F7F1B">
        <w:rPr>
          <w:rStyle w:val="CommentReference"/>
        </w:rPr>
        <w:commentReference w:id="3"/>
      </w:r>
    </w:p>
    <w:p w14:paraId="7CE99C7B" w14:textId="4070344A" w:rsidR="00BD04C8" w:rsidRDefault="00BD04C8" w:rsidP="00BD04C8">
      <w:pPr>
        <w:contextualSpacing/>
        <w:rPr>
          <w:rFonts w:ascii="Garamond" w:hAnsi="Garamond"/>
        </w:rPr>
      </w:pPr>
    </w:p>
    <w:p w14:paraId="2B92E2A9" w14:textId="32C51A3C" w:rsidR="00465A91" w:rsidRPr="00B166AE" w:rsidRDefault="00465A91" w:rsidP="00BD04C8">
      <w:pPr>
        <w:contextualSpacing/>
        <w:rPr>
          <w:rFonts w:ascii="Garamond" w:hAnsi="Garamond"/>
          <w:i/>
          <w:iCs/>
        </w:rPr>
      </w:pPr>
      <w:commentRangeStart w:id="4"/>
      <w:r w:rsidRPr="00B166AE">
        <w:rPr>
          <w:rFonts w:ascii="Garamond" w:hAnsi="Garamond"/>
          <w:i/>
          <w:iCs/>
        </w:rPr>
        <w:t>Effect size and sampling error</w:t>
      </w:r>
      <w:commentRangeEnd w:id="4"/>
      <w:r w:rsidR="005E1D11">
        <w:rPr>
          <w:rStyle w:val="CommentReference"/>
        </w:rPr>
        <w:commentReference w:id="4"/>
      </w:r>
    </w:p>
    <w:p w14:paraId="655A16CA" w14:textId="0D429360" w:rsidR="00465A91" w:rsidRDefault="008F4D3C" w:rsidP="00BD04C8">
      <w:pPr>
        <w:contextualSpacing/>
        <w:rPr>
          <w:rFonts w:ascii="Garamond" w:hAnsi="Garamond"/>
        </w:rPr>
      </w:pPr>
      <w:r>
        <w:rPr>
          <w:rFonts w:ascii="Garamond" w:hAnsi="Garamond"/>
        </w:rPr>
        <w:t>To understand how male</w:t>
      </w:r>
      <w:r w:rsidR="00E43911">
        <w:rPr>
          <w:rFonts w:ascii="Garamond" w:hAnsi="Garamond"/>
        </w:rPr>
        <w:t>s</w:t>
      </w:r>
      <w:r>
        <w:rPr>
          <w:rFonts w:ascii="Garamond" w:hAnsi="Garamond"/>
        </w:rPr>
        <w:t xml:space="preserve"> and females differ in </w:t>
      </w:r>
      <w:r w:rsidR="00A9180D">
        <w:rPr>
          <w:rFonts w:ascii="Garamond" w:hAnsi="Garamond"/>
        </w:rPr>
        <w:t xml:space="preserve">their </w:t>
      </w:r>
      <w:r w:rsidR="000C5027">
        <w:rPr>
          <w:rFonts w:ascii="Garamond" w:hAnsi="Garamond"/>
        </w:rPr>
        <w:t xml:space="preserve">mean </w:t>
      </w:r>
      <w:r w:rsidR="00A9180D">
        <w:rPr>
          <w:rFonts w:ascii="Garamond" w:hAnsi="Garamond"/>
        </w:rPr>
        <w:t>personality</w:t>
      </w:r>
      <w:r w:rsidR="000C5027">
        <w:rPr>
          <w:rFonts w:ascii="Garamond" w:hAnsi="Garamond"/>
        </w:rPr>
        <w:t>-like traits</w:t>
      </w:r>
      <w:r w:rsidR="00A9180D">
        <w:rPr>
          <w:rFonts w:ascii="Garamond" w:hAnsi="Garamond"/>
        </w:rPr>
        <w:t xml:space="preserve"> and </w:t>
      </w:r>
      <w:r w:rsidR="000C5027">
        <w:rPr>
          <w:rFonts w:ascii="Garamond" w:hAnsi="Garamond"/>
        </w:rPr>
        <w:t xml:space="preserve">their </w:t>
      </w:r>
      <w:r w:rsidR="00A9180D">
        <w:rPr>
          <w:rFonts w:ascii="Garamond" w:hAnsi="Garamond"/>
        </w:rPr>
        <w:t xml:space="preserve">variability we used two contrast-based effect size measures. To understand changes in mean personality between the sexes we calculated </w:t>
      </w:r>
      <w:commentRangeStart w:id="5"/>
      <w:r w:rsidR="00A9180D">
        <w:rPr>
          <w:rFonts w:ascii="Garamond" w:hAnsi="Garamond"/>
        </w:rPr>
        <w:t xml:space="preserve">Hedges’ </w:t>
      </w:r>
      <w:r w:rsidR="00A9180D" w:rsidRPr="008F7F1B">
        <w:rPr>
          <w:rFonts w:ascii="Garamond" w:hAnsi="Garamond"/>
          <w:i/>
        </w:rPr>
        <w:t>g</w:t>
      </w:r>
      <w:r w:rsidR="00A9180D">
        <w:rPr>
          <w:rFonts w:ascii="Garamond" w:hAnsi="Garamond"/>
        </w:rPr>
        <w:t xml:space="preserve"> (</w:t>
      </w:r>
      <w:r w:rsidR="00641AC1">
        <w:rPr>
          <w:rFonts w:ascii="Garamond" w:hAnsi="Garamond"/>
        </w:rPr>
        <w:t xml:space="preserve">sample size adjusted </w:t>
      </w:r>
      <w:r w:rsidR="00A9180D">
        <w:rPr>
          <w:rFonts w:ascii="Garamond" w:hAnsi="Garamond"/>
        </w:rPr>
        <w:t>standardised mean difference</w:t>
      </w:r>
      <w:commentRangeEnd w:id="5"/>
      <w:r w:rsidR="00A9180D">
        <w:rPr>
          <w:rStyle w:val="CommentReference"/>
        </w:rPr>
        <w:commentReference w:id="5"/>
      </w:r>
      <w:r w:rsidR="008F7F1B">
        <w:rPr>
          <w:rFonts w:ascii="Garamond" w:hAnsi="Garamond"/>
        </w:rPr>
        <w:t>; Hedges &amp; Olkin 1985</w:t>
      </w:r>
      <w:r w:rsidR="00A9180D">
        <w:rPr>
          <w:rFonts w:ascii="Garamond" w:hAnsi="Garamond"/>
        </w:rPr>
        <w:t xml:space="preserve">) and its associated sampling error as follows: </w:t>
      </w:r>
    </w:p>
    <w:p w14:paraId="3ED90401" w14:textId="4C407137" w:rsidR="00B64834" w:rsidRPr="00E43911" w:rsidRDefault="00A9180D" w:rsidP="00BD04C8">
      <w:pPr>
        <w:contextualSpacing/>
        <w:rPr>
          <w:rFonts w:ascii="Garamond" w:eastAsiaTheme="minorEastAsia" w:hAnsi="Garamond"/>
          <w:sz w:val="22"/>
          <w:szCs w:val="22"/>
        </w:rPr>
      </w:pPr>
      <w:r>
        <w:rPr>
          <w:rFonts w:ascii="Garamond" w:hAnsi="Garamond"/>
        </w:rPr>
        <w:tab/>
      </w:r>
      <w:r>
        <w:rPr>
          <w:rFonts w:ascii="Garamond" w:hAnsi="Garamond"/>
        </w:rPr>
        <w:tab/>
      </w:r>
      <w:r>
        <w:rPr>
          <w:rFonts w:ascii="Garamond" w:hAnsi="Garamond"/>
        </w:rPr>
        <w:tab/>
      </w:r>
      <w:r w:rsidR="00B64834">
        <w:rPr>
          <w:rFonts w:ascii="Garamond" w:hAnsi="Garamond"/>
        </w:rPr>
        <w:tab/>
      </w:r>
      <w:r>
        <w:rPr>
          <w:rFonts w:ascii="Garamond" w:hAnsi="Garamond"/>
        </w:rPr>
        <w:tab/>
      </w:r>
      <w:commentRangeStart w:id="6"/>
      <m:oMath>
        <m:r>
          <w:rPr>
            <w:rFonts w:ascii="Cambria Math" w:hAnsi="Cambria Math"/>
            <w:sz w:val="22"/>
            <w:szCs w:val="22"/>
          </w:rPr>
          <m:t xml:space="preserve">g= </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M</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SD</m:t>
                </m:r>
              </m:e>
              <m:sub>
                <m:r>
                  <w:rPr>
                    <w:rFonts w:ascii="Cambria Math" w:hAnsi="Cambria Math"/>
                    <w:sz w:val="22"/>
                    <w:szCs w:val="22"/>
                  </w:rPr>
                  <m:t>p</m:t>
                </m:r>
              </m:sub>
            </m:sSub>
          </m:den>
        </m:f>
      </m:oMath>
      <w:r w:rsidR="00B64834" w:rsidRPr="00E43911">
        <w:rPr>
          <w:rFonts w:ascii="Garamond" w:eastAsiaTheme="minorEastAsia" w:hAnsi="Garamond"/>
          <w:sz w:val="22"/>
          <w:szCs w:val="22"/>
        </w:rPr>
        <w:t xml:space="preserve"> , </w:t>
      </w:r>
    </w:p>
    <w:p w14:paraId="2256FA9B" w14:textId="3A0F740F" w:rsidR="008B73BE" w:rsidRPr="00E43911" w:rsidRDefault="008A7D24" w:rsidP="00BD04C8">
      <w:pPr>
        <w:contextualSpacing/>
        <w:rPr>
          <w:rFonts w:ascii="Garamond" w:hAnsi="Garamond"/>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SD</m:t>
              </m:r>
            </m:e>
            <m:sub>
              <m:r>
                <w:rPr>
                  <w:rFonts w:ascii="Cambria Math" w:eastAsiaTheme="minorEastAsia" w:hAnsi="Cambria Math"/>
                  <w:sz w:val="22"/>
                  <w:szCs w:val="22"/>
                </w:rPr>
                <m:t>p</m:t>
              </m:r>
            </m:sub>
          </m:sSub>
          <m:r>
            <w:rPr>
              <w:rFonts w:ascii="Cambria Math" w:eastAsiaTheme="minorEastAsia" w:hAnsi="Cambria Math"/>
              <w:sz w:val="22"/>
              <w:szCs w:val="22"/>
            </w:rPr>
            <m:t xml:space="preserve">= </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SD</m:t>
                      </m:r>
                    </m:e>
                    <m:sub>
                      <m:r>
                        <w:rPr>
                          <w:rFonts w:ascii="Cambria Math" w:eastAsiaTheme="minorEastAsia" w:hAnsi="Cambria Math"/>
                          <w:sz w:val="22"/>
                          <w:szCs w:val="22"/>
                        </w:rPr>
                        <m:t>M</m:t>
                      </m:r>
                    </m:sub>
                    <m:sup>
                      <m:r>
                        <w:rPr>
                          <w:rFonts w:ascii="Cambria Math" w:eastAsiaTheme="minorEastAsia" w:hAnsi="Cambria Math"/>
                          <w:sz w:val="22"/>
                          <w:szCs w:val="22"/>
                        </w:rPr>
                        <m:t>2</m:t>
                      </m:r>
                    </m:sup>
                  </m:sSubSup>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F</m:t>
                      </m:r>
                    </m:sub>
                  </m:sSub>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SD</m:t>
                      </m:r>
                    </m:e>
                    <m:sub>
                      <m:r>
                        <w:rPr>
                          <w:rFonts w:ascii="Cambria Math" w:eastAsiaTheme="minorEastAsia" w:hAnsi="Cambria Math"/>
                          <w:sz w:val="22"/>
                          <w:szCs w:val="22"/>
                        </w:rPr>
                        <m:t>F</m:t>
                      </m:r>
                    </m:sub>
                    <m:sup>
                      <m:r>
                        <w:rPr>
                          <w:rFonts w:ascii="Cambria Math" w:eastAsiaTheme="minorEastAsia" w:hAnsi="Cambria Math"/>
                          <w:sz w:val="22"/>
                          <w:szCs w:val="22"/>
                        </w:rPr>
                        <m:t>2</m:t>
                      </m:r>
                    </m:sup>
                  </m:sSubSup>
                  <m:r>
                    <w:rPr>
                      <w:rFonts w:ascii="Cambria Math" w:eastAsiaTheme="minorEastAsia" w:hAnsi="Cambria Math"/>
                      <w:sz w:val="22"/>
                      <w:szCs w:val="22"/>
                    </w:rPr>
                    <m:t xml:space="preserve"> </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F</m:t>
                      </m:r>
                    </m:sub>
                  </m:sSub>
                  <m:r>
                    <w:rPr>
                      <w:rFonts w:ascii="Cambria Math" w:eastAsiaTheme="minorEastAsia" w:hAnsi="Cambria Math"/>
                      <w:sz w:val="22"/>
                      <w:szCs w:val="22"/>
                    </w:rPr>
                    <m:t>-2</m:t>
                  </m:r>
                </m:den>
              </m:f>
            </m:e>
          </m:rad>
        </m:oMath>
      </m:oMathPara>
    </w:p>
    <w:p w14:paraId="66D29536" w14:textId="7DE63BB7" w:rsidR="00404F89" w:rsidRDefault="008B73BE" w:rsidP="00BD04C8">
      <w:pPr>
        <w:contextualSpacing/>
        <w:rPr>
          <w:rFonts w:ascii="Garamond" w:eastAsiaTheme="minorEastAsia" w:hAnsi="Garamond"/>
        </w:rPr>
      </w:pPr>
      <w:r>
        <w:rPr>
          <w:rFonts w:ascii="Garamond" w:hAnsi="Garamond"/>
        </w:rPr>
        <w:t>Where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00B64834">
        <w:rPr>
          <w:rFonts w:ascii="Garamond" w:eastAsiaTheme="minorEastAsia" w:hAnsi="Garamond"/>
        </w:rPr>
        <w:t xml:space="preserve"> is the mean, </w:t>
      </w:r>
      <m:oMath>
        <m:sSub>
          <m:sSubPr>
            <m:ctrlPr>
              <w:rPr>
                <w:rFonts w:ascii="Cambria Math" w:hAnsi="Cambria Math"/>
                <w:i/>
              </w:rPr>
            </m:ctrlPr>
          </m:sSubPr>
          <m:e>
            <m:r>
              <w:rPr>
                <w:rFonts w:ascii="Cambria Math" w:hAnsi="Cambria Math"/>
              </w:rPr>
              <m:t>SD</m:t>
            </m:r>
          </m:e>
          <m:sub>
            <m:r>
              <w:rPr>
                <w:rFonts w:ascii="Cambria Math" w:hAnsi="Cambria Math"/>
              </w:rPr>
              <m:t>p</m:t>
            </m:r>
          </m:sub>
        </m:sSub>
      </m:oMath>
      <w:r w:rsidR="00B64834">
        <w:rPr>
          <w:rFonts w:ascii="Garamond" w:eastAsiaTheme="minorEastAsia" w:hAnsi="Garamond"/>
        </w:rPr>
        <w:t xml:space="preserve"> is the pooled standard deviation and N and SD are the sample size and standard deviation for males (M) and females (F), respectively. </w:t>
      </w:r>
      <w:r w:rsidR="00433686">
        <w:rPr>
          <w:rFonts w:ascii="Garamond" w:eastAsiaTheme="minorEastAsia" w:hAnsi="Garamond"/>
        </w:rPr>
        <w:t>We use</w:t>
      </w:r>
      <w:r w:rsidR="00A104E2">
        <w:rPr>
          <w:rFonts w:ascii="Garamond" w:eastAsiaTheme="minorEastAsia" w:hAnsi="Garamond"/>
        </w:rPr>
        <w:t>d</w:t>
      </w:r>
      <w:r w:rsidR="00433686">
        <w:rPr>
          <w:rFonts w:ascii="Garamond" w:eastAsiaTheme="minorEastAsia" w:hAnsi="Garamond"/>
        </w:rPr>
        <w:t xml:space="preserve"> Hedges </w:t>
      </w:r>
      <w:r w:rsidR="00433686" w:rsidRPr="00E43911">
        <w:rPr>
          <w:rFonts w:ascii="Garamond" w:eastAsiaTheme="minorEastAsia" w:hAnsi="Garamond"/>
          <w:i/>
        </w:rPr>
        <w:t>g</w:t>
      </w:r>
      <w:r w:rsidR="00433686">
        <w:rPr>
          <w:rFonts w:ascii="Garamond" w:eastAsiaTheme="minorEastAsia" w:hAnsi="Garamond"/>
        </w:rPr>
        <w:t xml:space="preserve"> instead of log response ratios as our </w:t>
      </w:r>
      <w:r w:rsidR="00E43911">
        <w:rPr>
          <w:rFonts w:ascii="Garamond" w:eastAsiaTheme="minorEastAsia" w:hAnsi="Garamond"/>
        </w:rPr>
        <w:t xml:space="preserve">chosen </w:t>
      </w:r>
      <w:r w:rsidR="00433686">
        <w:rPr>
          <w:rFonts w:ascii="Garamond" w:eastAsiaTheme="minorEastAsia" w:hAnsi="Garamond"/>
        </w:rPr>
        <w:t xml:space="preserve">effect size </w:t>
      </w:r>
      <w:r w:rsidR="00E43911">
        <w:rPr>
          <w:rFonts w:ascii="Garamond" w:eastAsiaTheme="minorEastAsia" w:hAnsi="Garamond"/>
        </w:rPr>
        <w:t>as</w:t>
      </w:r>
      <w:r w:rsidR="00433686">
        <w:rPr>
          <w:rFonts w:ascii="Garamond" w:eastAsiaTheme="minorEastAsia" w:hAnsi="Garamond"/>
        </w:rPr>
        <w:t xml:space="preserve"> much of the data was not on a ratio scale and as such a response ratio could not be calculated. </w:t>
      </w:r>
      <w:r w:rsidR="00580E74">
        <w:rPr>
          <w:rFonts w:ascii="Garamond" w:eastAsiaTheme="minorEastAsia" w:hAnsi="Garamond"/>
        </w:rPr>
        <w:t xml:space="preserve">Effect size direction for a given behavioural trait depended on the way in which it was measured within a study. </w:t>
      </w:r>
      <w:r w:rsidR="000C5027">
        <w:rPr>
          <w:rFonts w:ascii="Garamond" w:eastAsiaTheme="minorEastAsia" w:hAnsi="Garamond"/>
        </w:rPr>
        <w:t xml:space="preserve">For example, boldness can often be measured as latency to flee, where a shorter time indicates a shyer individual. Yet the </w:t>
      </w:r>
      <w:r w:rsidR="000C5027">
        <w:rPr>
          <w:rFonts w:ascii="Garamond" w:eastAsiaTheme="minorEastAsia" w:hAnsi="Garamond"/>
        </w:rPr>
        <w:t>time to resume behaviour following a simulated predator approach</w:t>
      </w:r>
      <w:r w:rsidR="000C5027">
        <w:rPr>
          <w:rFonts w:ascii="Garamond" w:eastAsiaTheme="minorEastAsia" w:hAnsi="Garamond"/>
        </w:rPr>
        <w:t xml:space="preserve">, another common boldness measure, </w:t>
      </w:r>
      <w:r w:rsidR="000C5027">
        <w:rPr>
          <w:rFonts w:ascii="Garamond" w:eastAsiaTheme="minorEastAsia" w:hAnsi="Garamond"/>
        </w:rPr>
        <w:lastRenderedPageBreak/>
        <w:t xml:space="preserve">means that bolder individuals are those that resume normal behaviour more quickly. </w:t>
      </w:r>
      <w:commentRangeStart w:id="7"/>
      <w:r w:rsidR="00580E74">
        <w:rPr>
          <w:rFonts w:ascii="Garamond" w:eastAsiaTheme="minorEastAsia" w:hAnsi="Garamond"/>
        </w:rPr>
        <w:t xml:space="preserve">As such, we carefully examined all behavioural traits and ensured that the directionality (i.e., larger mean) was always consistent, flipping the direction of effect size estimates if directionality </w:t>
      </w:r>
      <w:r w:rsidR="000C5027">
        <w:rPr>
          <w:rFonts w:ascii="Garamond" w:eastAsiaTheme="minorEastAsia" w:hAnsi="Garamond"/>
        </w:rPr>
        <w:t>did not match</w:t>
      </w:r>
      <w:r w:rsidR="00580E74">
        <w:rPr>
          <w:rFonts w:ascii="Garamond" w:eastAsiaTheme="minorEastAsia" w:hAnsi="Garamond"/>
        </w:rPr>
        <w:t xml:space="preserve">.  </w:t>
      </w:r>
      <w:commentRangeEnd w:id="7"/>
      <w:r w:rsidR="00CA70EC">
        <w:rPr>
          <w:rStyle w:val="CommentReference"/>
        </w:rPr>
        <w:commentReference w:id="7"/>
      </w:r>
    </w:p>
    <w:p w14:paraId="6F198A22" w14:textId="77777777" w:rsidR="00404F89" w:rsidRDefault="00404F89" w:rsidP="00BD04C8">
      <w:pPr>
        <w:contextualSpacing/>
        <w:rPr>
          <w:rFonts w:ascii="Garamond" w:eastAsiaTheme="minorEastAsia" w:hAnsi="Garamond"/>
        </w:rPr>
      </w:pPr>
    </w:p>
    <w:p w14:paraId="5CBCCB13" w14:textId="23CC8E83" w:rsidR="00571B96" w:rsidRDefault="00EE40ED" w:rsidP="00BD04C8">
      <w:pPr>
        <w:contextualSpacing/>
        <w:rPr>
          <w:rFonts w:ascii="Garamond" w:eastAsiaTheme="minorEastAsia" w:hAnsi="Garamond"/>
          <w:noProof/>
        </w:rPr>
      </w:pPr>
      <w:commentRangeStart w:id="8"/>
      <w:r>
        <w:rPr>
          <w:rFonts w:ascii="Garamond" w:eastAsiaTheme="minorEastAsia" w:hAnsi="Garamond"/>
        </w:rPr>
        <w:t>We had strong mean-variance relationships in our data.</w:t>
      </w:r>
      <w:commentRangeEnd w:id="8"/>
      <w:r>
        <w:rPr>
          <w:rStyle w:val="CommentReference"/>
        </w:rPr>
        <w:commentReference w:id="8"/>
      </w:r>
      <w:r>
        <w:rPr>
          <w:rFonts w:ascii="Garamond" w:eastAsiaTheme="minorEastAsia" w:hAnsi="Garamond"/>
        </w:rPr>
        <w:t xml:space="preserve"> As such, t</w:t>
      </w:r>
      <w:r w:rsidR="00FC573D">
        <w:rPr>
          <w:rFonts w:ascii="Garamond" w:eastAsiaTheme="minorEastAsia" w:hAnsi="Garamond"/>
        </w:rPr>
        <w:t>o understand differences in variance in personality traits across the sexes we used the log</w:t>
      </w:r>
      <w:r w:rsidR="00571B96">
        <w:rPr>
          <w:rFonts w:ascii="Garamond" w:eastAsiaTheme="minorEastAsia" w:hAnsi="Garamond"/>
        </w:rPr>
        <w:t xml:space="preserve"> coefficient of variation (</w:t>
      </w:r>
      <w:proofErr w:type="spellStart"/>
      <w:r w:rsidR="00571B96">
        <w:rPr>
          <w:rFonts w:ascii="Garamond" w:eastAsiaTheme="minorEastAsia" w:hAnsi="Garamond"/>
        </w:rPr>
        <w:t>lnCVR</w:t>
      </w:r>
      <w:proofErr w:type="spellEnd"/>
      <w:r w:rsidR="00571B96">
        <w:rPr>
          <w:rFonts w:ascii="Garamond" w:eastAsiaTheme="minorEastAsia" w:hAnsi="Garamond"/>
        </w:rPr>
        <w:t>) (</w:t>
      </w:r>
      <w:r w:rsidR="00571B96" w:rsidRPr="00EB7537">
        <w:rPr>
          <w:rFonts w:ascii="Garamond" w:eastAsiaTheme="minorEastAsia" w:hAnsi="Garamond"/>
          <w:noProof/>
        </w:rPr>
        <w:t xml:space="preserve">Nakagawa </w:t>
      </w:r>
      <w:r w:rsidR="00571B96" w:rsidRPr="00EB7537">
        <w:rPr>
          <w:rFonts w:ascii="Garamond" w:eastAsiaTheme="minorEastAsia" w:hAnsi="Garamond"/>
          <w:i/>
          <w:noProof/>
        </w:rPr>
        <w:t>et al.</w:t>
      </w:r>
      <w:r w:rsidR="00571B96" w:rsidRPr="00EB7537">
        <w:rPr>
          <w:rFonts w:ascii="Garamond" w:eastAsiaTheme="minorEastAsia" w:hAnsi="Garamond"/>
          <w:noProof/>
        </w:rPr>
        <w:t xml:space="preserve"> 2015</w:t>
      </w:r>
      <w:r w:rsidR="00571B96">
        <w:rPr>
          <w:rFonts w:ascii="Garamond" w:eastAsiaTheme="minorEastAsia" w:hAnsi="Garamond"/>
          <w:noProof/>
        </w:rPr>
        <w:t>)</w:t>
      </w:r>
      <w:r w:rsidR="008254A9">
        <w:rPr>
          <w:rFonts w:ascii="Garamond" w:eastAsiaTheme="minorEastAsia" w:hAnsi="Garamond"/>
          <w:noProof/>
        </w:rPr>
        <w:t>,</w:t>
      </w:r>
      <w:r w:rsidR="00571B96">
        <w:rPr>
          <w:rFonts w:ascii="Garamond" w:eastAsiaTheme="minorEastAsia" w:hAnsi="Garamond"/>
          <w:noProof/>
        </w:rPr>
        <w:t xml:space="preserve"> calculating the effect size and samping variance as follows:</w:t>
      </w:r>
    </w:p>
    <w:p w14:paraId="6357B825" w14:textId="49CFFDD8" w:rsidR="00571B96" w:rsidRDefault="00571B96" w:rsidP="00571B96">
      <w:pPr>
        <w:contextualSpacing/>
        <w:jc w:val="center"/>
        <w:rPr>
          <w:rFonts w:ascii="Garamond" w:eastAsiaTheme="minorEastAsia" w:hAnsi="Garamond"/>
          <w:sz w:val="21"/>
          <w:szCs w:val="21"/>
        </w:rPr>
      </w:pPr>
      <m:oMath>
        <m:r>
          <m:rPr>
            <m:sty m:val="p"/>
          </m:rPr>
          <w:rPr>
            <w:rFonts w:ascii="Cambria Math" w:hAnsi="Cambria Math"/>
            <w:sz w:val="21"/>
            <w:szCs w:val="21"/>
          </w:rPr>
          <m:t>lnCVR</m:t>
        </m:r>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M</m:t>
                        </m:r>
                      </m:sub>
                    </m:sSub>
                  </m:num>
                  <m:den>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F</m:t>
                        </m:r>
                      </m:sub>
                    </m:sSub>
                  </m:den>
                </m:f>
              </m:e>
            </m:d>
          </m:e>
        </m:func>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M</m:t>
                </m:r>
              </m:sub>
            </m:sSub>
            <m:r>
              <w:rPr>
                <w:rFonts w:ascii="Cambria Math" w:hAnsi="Cambria Math"/>
                <w:sz w:val="21"/>
                <w:szCs w:val="21"/>
              </w:rPr>
              <m:t>-1)</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F</m:t>
                    </m:r>
                  </m:sub>
                </m:sSub>
                <m:r>
                  <w:rPr>
                    <w:rFonts w:ascii="Cambria Math" w:hAnsi="Cambria Math"/>
                    <w:sz w:val="21"/>
                    <w:szCs w:val="21"/>
                  </w:rPr>
                  <m:t>-1</m:t>
                </m:r>
              </m:e>
            </m:d>
          </m:den>
        </m:f>
        <m:r>
          <w:rPr>
            <w:rFonts w:ascii="Cambria Math" w:hAnsi="Cambria Math"/>
            <w:sz w:val="21"/>
            <w:szCs w:val="21"/>
          </w:rPr>
          <m:t xml:space="preserve">  </m:t>
        </m:r>
      </m:oMath>
      <w:r>
        <w:rPr>
          <w:rFonts w:ascii="Garamond" w:eastAsiaTheme="minorEastAsia" w:hAnsi="Garamond"/>
          <w:sz w:val="21"/>
          <w:szCs w:val="21"/>
        </w:rPr>
        <w:t>,</w:t>
      </w:r>
      <w:commentRangeEnd w:id="6"/>
      <w:r w:rsidR="003252F9">
        <w:rPr>
          <w:rStyle w:val="CommentReference"/>
        </w:rPr>
        <w:commentReference w:id="6"/>
      </w:r>
    </w:p>
    <w:p w14:paraId="0877E017" w14:textId="77777777" w:rsidR="00571B96" w:rsidRPr="00EF6FF6" w:rsidRDefault="00571B96" w:rsidP="00571B96">
      <w:pPr>
        <w:contextualSpacing/>
        <w:rPr>
          <w:rFonts w:ascii="Garamond" w:hAnsi="Garamond"/>
          <w:sz w:val="21"/>
          <w:szCs w:val="21"/>
        </w:rPr>
      </w:pPr>
    </w:p>
    <w:p w14:paraId="6BC71722" w14:textId="566D0192" w:rsidR="008B73BE" w:rsidRPr="00741460" w:rsidRDefault="00571B96" w:rsidP="00BD04C8">
      <w:pPr>
        <w:contextualSpacing/>
        <w:rPr>
          <w:rFonts w:ascii="Garamond" w:eastAsiaTheme="minorEastAsia" w:hAnsi="Garamond"/>
          <w:noProof/>
        </w:rPr>
      </w:pPr>
      <w:r>
        <w:rPr>
          <w:rFonts w:ascii="Garamond" w:hAnsi="Garamond"/>
        </w:rPr>
        <w:t>where CV</w:t>
      </w:r>
      <w:r>
        <w:rPr>
          <w:rFonts w:ascii="Garamond" w:hAnsi="Garamond"/>
          <w:i/>
          <w:vertAlign w:val="subscript"/>
        </w:rPr>
        <w:t>M</w:t>
      </w:r>
      <w:r>
        <w:rPr>
          <w:rFonts w:ascii="Garamond" w:hAnsi="Garamond"/>
        </w:rPr>
        <w:t xml:space="preserve"> and CV</w:t>
      </w:r>
      <w:r w:rsidR="001E4A78">
        <w:rPr>
          <w:rFonts w:ascii="Garamond" w:hAnsi="Garamond"/>
          <w:i/>
          <w:vertAlign w:val="subscript"/>
        </w:rPr>
        <w:t>F</w:t>
      </w:r>
      <w:r>
        <w:rPr>
          <w:rFonts w:ascii="Garamond" w:hAnsi="Garamond"/>
        </w:rPr>
        <w:t xml:space="preserve"> </w:t>
      </w:r>
      <w:r>
        <w:rPr>
          <w:rFonts w:ascii="Garamond" w:eastAsiaTheme="minorEastAsia" w:hAnsi="Garamond"/>
        </w:rPr>
        <w:t xml:space="preserve">are </w:t>
      </w:r>
      <w:r w:rsidRPr="00F46F7E">
        <w:rPr>
          <w:rFonts w:ascii="Garamond" w:eastAsiaTheme="minorEastAsia" w:hAnsi="Garamond"/>
          <w:i/>
        </w:rPr>
        <w:t>S</w:t>
      </w:r>
      <w:r w:rsidR="001E4A78">
        <w:rPr>
          <w:rFonts w:ascii="Garamond" w:eastAsiaTheme="minorEastAsia" w:hAnsi="Garamond"/>
          <w:i/>
        </w:rPr>
        <w:t>D</w:t>
      </w:r>
      <w:r w:rsidR="001E4A78">
        <w:rPr>
          <w:rFonts w:ascii="Garamond" w:eastAsiaTheme="minorEastAsia" w:hAnsi="Garamond"/>
          <w:i/>
          <w:vertAlign w:val="subscript"/>
        </w:rPr>
        <w:t>M</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1E4A78">
        <w:rPr>
          <w:rFonts w:ascii="Garamond" w:eastAsiaTheme="minorEastAsia" w:hAnsi="Garamond"/>
          <w:i/>
          <w:vertAlign w:val="subscript"/>
        </w:rPr>
        <w:t>M</w:t>
      </w:r>
      <w:r>
        <w:rPr>
          <w:rFonts w:ascii="Garamond" w:eastAsiaTheme="minorEastAsia" w:hAnsi="Garamond"/>
          <w:i/>
          <w:vertAlign w:val="subscript"/>
        </w:rPr>
        <w:t xml:space="preserve"> </w:t>
      </w:r>
      <w:r>
        <w:rPr>
          <w:rFonts w:ascii="Garamond" w:eastAsiaTheme="minorEastAsia" w:hAnsi="Garamond"/>
        </w:rPr>
        <w:t xml:space="preserve">and </w:t>
      </w:r>
      <w:r w:rsidRPr="00F46F7E">
        <w:rPr>
          <w:rFonts w:ascii="Garamond" w:eastAsiaTheme="minorEastAsia" w:hAnsi="Garamond"/>
          <w:i/>
        </w:rPr>
        <w:t>S</w:t>
      </w:r>
      <w:r w:rsidR="001E4A78">
        <w:rPr>
          <w:rFonts w:ascii="Garamond" w:eastAsiaTheme="minorEastAsia" w:hAnsi="Garamond"/>
          <w:i/>
        </w:rPr>
        <w:t>D</w:t>
      </w:r>
      <w:r w:rsidR="001E4A78">
        <w:rPr>
          <w:rFonts w:ascii="Garamond" w:eastAsiaTheme="minorEastAsia" w:hAnsi="Garamond"/>
          <w:i/>
          <w:vertAlign w:val="subscript"/>
        </w:rPr>
        <w:t>F</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proofErr w:type="gramStart"/>
      <w:r w:rsidR="001E4A78">
        <w:rPr>
          <w:rFonts w:ascii="Garamond" w:eastAsiaTheme="minorEastAsia" w:hAnsi="Garamond"/>
          <w:i/>
          <w:vertAlign w:val="subscript"/>
        </w:rPr>
        <w:t>F</w:t>
      </w:r>
      <w:r>
        <w:rPr>
          <w:rFonts w:ascii="Garamond" w:eastAsiaTheme="minorEastAsia" w:hAnsi="Garamond"/>
          <w:i/>
          <w:vertAlign w:val="subscript"/>
        </w:rPr>
        <w:t xml:space="preserve"> </w:t>
      </w:r>
      <w:r>
        <w:rPr>
          <w:rFonts w:ascii="Garamond" w:eastAsiaTheme="minorEastAsia" w:hAnsi="Garamond"/>
        </w:rPr>
        <w:t>,</w:t>
      </w:r>
      <w:proofErr w:type="gramEnd"/>
      <w:r>
        <w:rPr>
          <w:rFonts w:ascii="Garamond" w:eastAsiaTheme="minorEastAsia" w:hAnsi="Garamond"/>
        </w:rPr>
        <w:t xml:space="preserve"> respectively</w:t>
      </w:r>
      <w:r w:rsidR="001E4A78">
        <w:rPr>
          <w:rFonts w:ascii="Garamond" w:eastAsiaTheme="minorEastAsia" w:hAnsi="Garamond"/>
        </w:rPr>
        <w:t xml:space="preserve">. </w:t>
      </w:r>
      <w:r w:rsidR="00EB58B6">
        <w:rPr>
          <w:rFonts w:ascii="Garamond" w:eastAsiaTheme="minorEastAsia" w:hAnsi="Garamond"/>
        </w:rPr>
        <w:t xml:space="preserve">The </w:t>
      </w:r>
      <w:proofErr w:type="spellStart"/>
      <w:r w:rsidR="00EB58B6">
        <w:rPr>
          <w:rFonts w:ascii="Garamond" w:eastAsiaTheme="minorEastAsia" w:hAnsi="Garamond"/>
        </w:rPr>
        <w:t>lnCVR</w:t>
      </w:r>
      <w:proofErr w:type="spellEnd"/>
      <w:r w:rsidR="00EB58B6">
        <w:rPr>
          <w:rFonts w:ascii="Garamond" w:eastAsiaTheme="minorEastAsia" w:hAnsi="Garamond"/>
        </w:rPr>
        <w:t xml:space="preserve"> allows us to quantify the difference in variance between the sexes independent of changes in the mean </w:t>
      </w:r>
      <w:r w:rsidR="006A5007">
        <w:rPr>
          <w:rFonts w:ascii="Garamond" w:eastAsiaTheme="minorEastAsia" w:hAnsi="Garamond"/>
        </w:rPr>
        <w:t>(</w:t>
      </w:r>
      <w:r w:rsidR="006A5007" w:rsidRPr="00EB7537">
        <w:rPr>
          <w:rFonts w:ascii="Garamond" w:eastAsiaTheme="minorEastAsia" w:hAnsi="Garamond"/>
          <w:noProof/>
        </w:rPr>
        <w:t xml:space="preserve">Nakagawa </w:t>
      </w:r>
      <w:r w:rsidR="006A5007" w:rsidRPr="00EB7537">
        <w:rPr>
          <w:rFonts w:ascii="Garamond" w:eastAsiaTheme="minorEastAsia" w:hAnsi="Garamond"/>
          <w:i/>
          <w:noProof/>
        </w:rPr>
        <w:t>et al.</w:t>
      </w:r>
      <w:r w:rsidR="006A5007" w:rsidRPr="00EB7537">
        <w:rPr>
          <w:rFonts w:ascii="Garamond" w:eastAsiaTheme="minorEastAsia" w:hAnsi="Garamond"/>
          <w:noProof/>
        </w:rPr>
        <w:t xml:space="preserve"> 2015</w:t>
      </w:r>
      <w:r w:rsidR="006A5007">
        <w:rPr>
          <w:rFonts w:ascii="Garamond" w:eastAsiaTheme="minorEastAsia" w:hAnsi="Garamond"/>
          <w:noProof/>
        </w:rPr>
        <w:t>)</w:t>
      </w:r>
      <w:r w:rsidR="00B73CFB">
        <w:rPr>
          <w:rFonts w:ascii="Garamond" w:eastAsiaTheme="minorEastAsia" w:hAnsi="Garamond"/>
          <w:noProof/>
        </w:rPr>
        <w:t xml:space="preserve">. </w:t>
      </w:r>
    </w:p>
    <w:p w14:paraId="3BEF5C5B" w14:textId="77777777" w:rsidR="008F4D3C" w:rsidRDefault="008F4D3C" w:rsidP="00BD04C8">
      <w:pPr>
        <w:contextualSpacing/>
        <w:rPr>
          <w:rFonts w:ascii="Garamond" w:hAnsi="Garamond"/>
        </w:rPr>
      </w:pPr>
    </w:p>
    <w:p w14:paraId="0ECA70B2" w14:textId="7387EB33" w:rsidR="00BD04C8" w:rsidRPr="00B166AE" w:rsidRDefault="00BD04C8" w:rsidP="00BD04C8">
      <w:pPr>
        <w:contextualSpacing/>
        <w:rPr>
          <w:rFonts w:ascii="Garamond" w:hAnsi="Garamond"/>
          <w:i/>
          <w:iCs/>
        </w:rPr>
      </w:pPr>
      <w:r w:rsidRPr="00B166AE">
        <w:rPr>
          <w:rFonts w:ascii="Garamond" w:hAnsi="Garamond"/>
          <w:i/>
          <w:iCs/>
        </w:rPr>
        <w:t>Moderator</w:t>
      </w:r>
      <w:r w:rsidR="00E62410" w:rsidRPr="00B166AE">
        <w:rPr>
          <w:rFonts w:ascii="Garamond" w:hAnsi="Garamond"/>
          <w:i/>
          <w:iCs/>
        </w:rPr>
        <w:t xml:space="preserve"> </w:t>
      </w:r>
      <w:r w:rsidR="00465A91" w:rsidRPr="00B166AE">
        <w:rPr>
          <w:rFonts w:ascii="Garamond" w:hAnsi="Garamond"/>
          <w:i/>
          <w:iCs/>
        </w:rPr>
        <w:t>v</w:t>
      </w:r>
      <w:r w:rsidR="00E62410" w:rsidRPr="00B166AE">
        <w:rPr>
          <w:rFonts w:ascii="Garamond" w:hAnsi="Garamond"/>
          <w:i/>
          <w:iCs/>
        </w:rPr>
        <w:t>ariables</w:t>
      </w:r>
    </w:p>
    <w:p w14:paraId="0C196821" w14:textId="5C030C5B" w:rsidR="00673370" w:rsidRDefault="00250970" w:rsidP="00BD04C8">
      <w:pPr>
        <w:contextualSpacing/>
        <w:rPr>
          <w:rFonts w:ascii="Garamond" w:hAnsi="Garamond"/>
        </w:rPr>
      </w:pPr>
      <w:r>
        <w:rPr>
          <w:rFonts w:ascii="Garamond" w:hAnsi="Garamond"/>
        </w:rPr>
        <w:t xml:space="preserve">We collected a series of moderator variables that we </w:t>
      </w:r>
      <w:r w:rsidRPr="00250970">
        <w:rPr>
          <w:rFonts w:ascii="Garamond" w:hAnsi="Garamond"/>
          <w:i/>
          <w:iCs/>
        </w:rPr>
        <w:t>a priori</w:t>
      </w:r>
      <w:r>
        <w:rPr>
          <w:rFonts w:ascii="Garamond" w:hAnsi="Garamond"/>
        </w:rPr>
        <w:t xml:space="preserve"> expected to moderate the effect size magnitude and direction. Personality traits extracted for males and females were categorised into one of five </w:t>
      </w:r>
      <w:r w:rsidRPr="00BB22AF">
        <w:rPr>
          <w:rFonts w:ascii="Garamond" w:hAnsi="Garamond"/>
        </w:rPr>
        <w:t xml:space="preserve">types suggested by </w:t>
      </w:r>
      <w:proofErr w:type="spellStart"/>
      <w:r w:rsidRPr="00BB22AF">
        <w:rPr>
          <w:rFonts w:ascii="Garamond" w:hAnsi="Garamond"/>
        </w:rPr>
        <w:t>Réale</w:t>
      </w:r>
      <w:proofErr w:type="spellEnd"/>
      <w:r w:rsidRPr="00BB22AF">
        <w:rPr>
          <w:rFonts w:ascii="Garamond" w:hAnsi="Garamond"/>
        </w:rPr>
        <w:t xml:space="preserve"> </w:t>
      </w:r>
      <w:r w:rsidRPr="00BB22AF">
        <w:rPr>
          <w:rFonts w:ascii="Garamond" w:hAnsi="Garamond"/>
          <w:i/>
        </w:rPr>
        <w:t xml:space="preserve">et al. </w:t>
      </w:r>
      <w:r w:rsidRPr="00BB22AF">
        <w:rPr>
          <w:rFonts w:ascii="Garamond" w:hAnsi="Garamond"/>
        </w:rPr>
        <w:t xml:space="preserve">(2007); </w:t>
      </w:r>
      <w:r>
        <w:rPr>
          <w:rFonts w:ascii="Garamond" w:hAnsi="Garamond"/>
        </w:rPr>
        <w:t>‘</w:t>
      </w:r>
      <w:r w:rsidR="00732CC8">
        <w:rPr>
          <w:rFonts w:ascii="Garamond" w:hAnsi="Garamond"/>
        </w:rPr>
        <w:t>b</w:t>
      </w:r>
      <w:r w:rsidRPr="00BB22AF">
        <w:rPr>
          <w:rFonts w:ascii="Garamond" w:hAnsi="Garamond"/>
        </w:rPr>
        <w:t>oldness</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a</w:t>
      </w:r>
      <w:r w:rsidRPr="00BB22AF">
        <w:rPr>
          <w:rFonts w:ascii="Garamond" w:hAnsi="Garamond"/>
        </w:rPr>
        <w:t>ggression</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a</w:t>
      </w:r>
      <w:r w:rsidRPr="00BB22AF">
        <w:rPr>
          <w:rFonts w:ascii="Garamond" w:hAnsi="Garamond"/>
        </w:rPr>
        <w:t>ctivity</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s</w:t>
      </w:r>
      <w:r w:rsidRPr="00BB22AF">
        <w:rPr>
          <w:rFonts w:ascii="Garamond" w:hAnsi="Garamond"/>
        </w:rPr>
        <w:t>ociality</w:t>
      </w:r>
      <w:r>
        <w:rPr>
          <w:rFonts w:ascii="Garamond" w:hAnsi="Garamond"/>
        </w:rPr>
        <w:t>’</w:t>
      </w:r>
      <w:r w:rsidRPr="00BB22AF">
        <w:rPr>
          <w:rFonts w:ascii="Garamond" w:hAnsi="Garamond"/>
        </w:rPr>
        <w:t xml:space="preserve"> and </w:t>
      </w:r>
      <w:r>
        <w:rPr>
          <w:rFonts w:ascii="Garamond" w:hAnsi="Garamond"/>
        </w:rPr>
        <w:t>‘</w:t>
      </w:r>
      <w:r w:rsidR="00732CC8">
        <w:rPr>
          <w:rFonts w:ascii="Garamond" w:hAnsi="Garamond"/>
        </w:rPr>
        <w:t>e</w:t>
      </w:r>
      <w:r w:rsidRPr="00BB22AF">
        <w:rPr>
          <w:rFonts w:ascii="Garamond" w:hAnsi="Garamond"/>
        </w:rPr>
        <w:t>xploration</w:t>
      </w:r>
      <w:r>
        <w:rPr>
          <w:rFonts w:ascii="Garamond" w:hAnsi="Garamond"/>
        </w:rPr>
        <w:t xml:space="preserve">’. </w:t>
      </w:r>
      <w:r w:rsidR="000C4B4B">
        <w:rPr>
          <w:rFonts w:ascii="Garamond" w:hAnsi="Garamond"/>
        </w:rPr>
        <w:t xml:space="preserve">We also recorded the taxonomic group (‘invertebrates’, ‘fish’, ‘amphibians’, ‘reptiles’, ‘birds’, ‘mammals’), the age of the sample (‘juveniles’ or ‘adults’), whether the study </w:t>
      </w:r>
      <w:r w:rsidR="00FE4D36">
        <w:rPr>
          <w:rFonts w:ascii="Garamond" w:hAnsi="Garamond"/>
        </w:rPr>
        <w:t xml:space="preserve">population was from the </w:t>
      </w:r>
      <w:r w:rsidR="00CA328C">
        <w:rPr>
          <w:rFonts w:ascii="Garamond" w:hAnsi="Garamond"/>
        </w:rPr>
        <w:t xml:space="preserve">lab or the wild, and whether the study </w:t>
      </w:r>
      <w:r w:rsidR="000C4B4B">
        <w:rPr>
          <w:rFonts w:ascii="Garamond" w:hAnsi="Garamond"/>
        </w:rPr>
        <w:t xml:space="preserve">was </w:t>
      </w:r>
      <w:r w:rsidR="00A926FB">
        <w:rPr>
          <w:rFonts w:ascii="Garamond" w:hAnsi="Garamond"/>
        </w:rPr>
        <w:t>conducted</w:t>
      </w:r>
      <w:r w:rsidR="000C4B4B">
        <w:rPr>
          <w:rFonts w:ascii="Garamond" w:hAnsi="Garamond"/>
        </w:rPr>
        <w:t xml:space="preserve"> in the lab or field</w:t>
      </w:r>
      <w:r w:rsidR="00E67754">
        <w:rPr>
          <w:rFonts w:ascii="Garamond" w:hAnsi="Garamond"/>
        </w:rPr>
        <w:t xml:space="preserve"> given this is expected to affect behaviour (</w:t>
      </w:r>
      <w:proofErr w:type="spellStart"/>
      <w:r w:rsidR="00E67754">
        <w:rPr>
          <w:rFonts w:ascii="Garamond" w:hAnsi="Garamond"/>
        </w:rPr>
        <w:t>Tarka</w:t>
      </w:r>
      <w:proofErr w:type="spellEnd"/>
      <w:r w:rsidR="00E67754">
        <w:rPr>
          <w:rFonts w:ascii="Garamond" w:hAnsi="Garamond"/>
        </w:rPr>
        <w:t xml:space="preserve"> </w:t>
      </w:r>
      <w:r w:rsidR="00E67754" w:rsidRPr="00317B49">
        <w:rPr>
          <w:rFonts w:ascii="Garamond" w:hAnsi="Garamond"/>
          <w:i/>
        </w:rPr>
        <w:t>et al</w:t>
      </w:r>
      <w:r w:rsidR="00E67754">
        <w:rPr>
          <w:rFonts w:ascii="Garamond" w:hAnsi="Garamond"/>
        </w:rPr>
        <w:t xml:space="preserve">. 2018). We also generated </w:t>
      </w:r>
      <w:r w:rsidR="00106446">
        <w:rPr>
          <w:rFonts w:ascii="Garamond" w:hAnsi="Garamond"/>
        </w:rPr>
        <w:t>three</w:t>
      </w:r>
      <w:r w:rsidR="00E67754">
        <w:rPr>
          <w:rFonts w:ascii="Garamond" w:hAnsi="Garamond"/>
        </w:rPr>
        <w:t xml:space="preserve"> moderator variables that </w:t>
      </w:r>
      <w:r w:rsidR="00492367">
        <w:rPr>
          <w:rFonts w:ascii="Garamond" w:hAnsi="Garamond"/>
        </w:rPr>
        <w:t>attempt to capture the strength of sexual selection. First, we quantified the degree of sexual size dimorphism (SSD) between males and females as this is strongly correlated with the strength of sexual selection (</w:t>
      </w:r>
      <w:r w:rsidR="007C3C59">
        <w:rPr>
          <w:rFonts w:ascii="Garamond" w:hAnsi="Garamond"/>
        </w:rPr>
        <w:t>e.g. birds</w:t>
      </w:r>
      <w:r w:rsidR="00EA0DB4">
        <w:rPr>
          <w:rFonts w:ascii="Garamond" w:hAnsi="Garamond"/>
        </w:rPr>
        <w:t xml:space="preserve">: </w:t>
      </w:r>
      <w:proofErr w:type="spellStart"/>
      <w:r w:rsidR="00EA0DB4">
        <w:rPr>
          <w:rFonts w:ascii="Garamond" w:hAnsi="Garamond"/>
        </w:rPr>
        <w:t>Székely</w:t>
      </w:r>
      <w:proofErr w:type="spellEnd"/>
      <w:r w:rsidR="00EA0DB4">
        <w:rPr>
          <w:rFonts w:ascii="Garamond" w:hAnsi="Garamond"/>
        </w:rPr>
        <w:t xml:space="preserve"> </w:t>
      </w:r>
      <w:r w:rsidR="00EA0DB4">
        <w:rPr>
          <w:rFonts w:ascii="Garamond" w:hAnsi="Garamond"/>
          <w:i/>
        </w:rPr>
        <w:t>et al</w:t>
      </w:r>
      <w:r w:rsidR="00EA0DB4">
        <w:rPr>
          <w:rFonts w:ascii="Garamond" w:hAnsi="Garamond"/>
        </w:rPr>
        <w:t xml:space="preserve">. 2004; Dale </w:t>
      </w:r>
      <w:r w:rsidR="00EA0DB4">
        <w:rPr>
          <w:rFonts w:ascii="Garamond" w:hAnsi="Garamond"/>
          <w:i/>
        </w:rPr>
        <w:t>et al</w:t>
      </w:r>
      <w:r w:rsidR="00EA0DB4">
        <w:rPr>
          <w:rFonts w:ascii="Garamond" w:hAnsi="Garamond"/>
        </w:rPr>
        <w:t xml:space="preserve">. 2007; fish: Walker &amp; McCormick 2009; mammals: </w:t>
      </w:r>
      <w:proofErr w:type="spellStart"/>
      <w:r w:rsidR="00EA0DB4">
        <w:rPr>
          <w:rFonts w:ascii="Garamond" w:hAnsi="Garamond"/>
        </w:rPr>
        <w:t>Promislow</w:t>
      </w:r>
      <w:proofErr w:type="spellEnd"/>
      <w:r w:rsidR="00EA0DB4">
        <w:rPr>
          <w:rFonts w:ascii="Garamond" w:hAnsi="Garamond"/>
        </w:rPr>
        <w:t xml:space="preserve"> 1992</w:t>
      </w:r>
      <w:r w:rsidR="00492367">
        <w:rPr>
          <w:rFonts w:ascii="Garamond" w:hAnsi="Garamond"/>
        </w:rPr>
        <w:t>). We created a</w:t>
      </w:r>
      <w:r w:rsidR="00F320BB">
        <w:rPr>
          <w:rFonts w:ascii="Garamond" w:hAnsi="Garamond"/>
        </w:rPr>
        <w:t>n</w:t>
      </w:r>
      <w:r w:rsidR="00492367">
        <w:rPr>
          <w:rFonts w:ascii="Garamond" w:hAnsi="Garamond"/>
        </w:rPr>
        <w:t xml:space="preserve"> SSD index by taking the ratio of male and female mean body size, mass or </w:t>
      </w:r>
      <w:r w:rsidR="00A926FB">
        <w:rPr>
          <w:rFonts w:ascii="Garamond" w:hAnsi="Garamond"/>
        </w:rPr>
        <w:t>an</w:t>
      </w:r>
      <w:r w:rsidR="00492367">
        <w:rPr>
          <w:rFonts w:ascii="Garamond" w:hAnsi="Garamond"/>
        </w:rPr>
        <w:t>other sexually dimorphic trait (e.g.</w:t>
      </w:r>
      <w:r w:rsidR="00F320BB">
        <w:rPr>
          <w:rFonts w:ascii="Garamond" w:hAnsi="Garamond"/>
        </w:rPr>
        <w:t xml:space="preserve"> wing length</w:t>
      </w:r>
      <w:r w:rsidR="00492367">
        <w:rPr>
          <w:rFonts w:ascii="Garamond" w:hAnsi="Garamond"/>
        </w:rPr>
        <w:t>)</w:t>
      </w:r>
      <w:r w:rsidR="007A777B">
        <w:rPr>
          <w:rFonts w:ascii="Garamond" w:hAnsi="Garamond"/>
        </w:rPr>
        <w:t>, and used the following calculation (</w:t>
      </w:r>
      <w:r w:rsidR="007A777B" w:rsidRPr="007A777B">
        <w:rPr>
          <w:rFonts w:ascii="Garamond" w:hAnsi="Garamond"/>
          <w:color w:val="FF0000"/>
        </w:rPr>
        <w:t>reference</w:t>
      </w:r>
      <w:r w:rsidR="007A777B">
        <w:rPr>
          <w:rFonts w:ascii="Garamond" w:hAnsi="Garamond"/>
        </w:rPr>
        <w:t>):</w:t>
      </w:r>
    </w:p>
    <w:p w14:paraId="043F704B" w14:textId="10C391AA" w:rsidR="007A777B" w:rsidRDefault="007A777B" w:rsidP="00BD04C8">
      <w:pPr>
        <w:contextualSpacing/>
        <w:rPr>
          <w:rFonts w:ascii="Garamond" w:hAnsi="Garamond"/>
        </w:rPr>
      </w:pPr>
    </w:p>
    <w:p w14:paraId="69F6B1EF" w14:textId="74A7F80F" w:rsidR="00673370" w:rsidRPr="007A777B" w:rsidRDefault="007A777B" w:rsidP="007A777B">
      <w:pPr>
        <w:pStyle w:val="ListParagraph"/>
        <w:rPr>
          <w:rFonts w:ascii="Garamond" w:hAnsi="Garamond"/>
          <w:sz w:val="22"/>
        </w:rPr>
      </w:pPr>
      <m:oMathPara>
        <m:oMath>
          <m:r>
            <w:rPr>
              <w:rFonts w:ascii="Cambria Math" w:hAnsi="Cambria Math"/>
              <w:sz w:val="22"/>
            </w:rPr>
            <m:t>1-(</m:t>
          </m:r>
          <m:f>
            <m:fPr>
              <m:ctrlPr>
                <w:rPr>
                  <w:rFonts w:ascii="Cambria Math" w:hAnsi="Cambria Math"/>
                  <w:i/>
                  <w:sz w:val="22"/>
                </w:rPr>
              </m:ctrlPr>
            </m:fPr>
            <m:num>
              <m:r>
                <w:rPr>
                  <w:rFonts w:ascii="Cambria Math" w:hAnsi="Cambria Math"/>
                  <w:sz w:val="22"/>
                </w:rPr>
                <m:t>mean</m:t>
              </m:r>
              <m:r>
                <w:rPr>
                  <w:rFonts w:ascii="Cambria Math" w:hAnsi="Cambria Math"/>
                  <w:sz w:val="22"/>
                </w:rPr>
                <m:t xml:space="preserve"> male</m:t>
              </m:r>
              <m:r>
                <w:rPr>
                  <w:rFonts w:ascii="Cambria Math" w:hAnsi="Cambria Math"/>
                  <w:sz w:val="22"/>
                </w:rPr>
                <m:t xml:space="preserve"> body size</m:t>
              </m:r>
            </m:num>
            <m:den>
              <m:r>
                <w:rPr>
                  <w:rFonts w:ascii="Cambria Math" w:hAnsi="Cambria Math"/>
                  <w:sz w:val="22"/>
                </w:rPr>
                <m:t xml:space="preserve">mean </m:t>
              </m:r>
              <m:r>
                <w:rPr>
                  <w:rFonts w:ascii="Cambria Math" w:hAnsi="Cambria Math"/>
                  <w:sz w:val="22"/>
                </w:rPr>
                <m:t xml:space="preserve">female </m:t>
              </m:r>
              <m:r>
                <w:rPr>
                  <w:rFonts w:ascii="Cambria Math" w:hAnsi="Cambria Math"/>
                  <w:sz w:val="22"/>
                </w:rPr>
                <m:t>body size</m:t>
              </m:r>
            </m:den>
          </m:f>
          <m:r>
            <w:rPr>
              <w:rFonts w:ascii="Cambria Math" w:hAnsi="Cambria Math"/>
              <w:sz w:val="22"/>
            </w:rPr>
            <m:t>)</m:t>
          </m:r>
        </m:oMath>
      </m:oMathPara>
      <w:bookmarkStart w:id="9" w:name="_GoBack"/>
      <w:bookmarkEnd w:id="9"/>
    </w:p>
    <w:p w14:paraId="19A72CD3" w14:textId="77777777" w:rsidR="00673370" w:rsidRDefault="00673370" w:rsidP="00BD04C8">
      <w:pPr>
        <w:contextualSpacing/>
        <w:rPr>
          <w:rFonts w:ascii="Garamond" w:hAnsi="Garamond"/>
        </w:rPr>
      </w:pPr>
    </w:p>
    <w:p w14:paraId="57FBACDA" w14:textId="38150680" w:rsidR="001117A2" w:rsidRDefault="00492367" w:rsidP="00BD04C8">
      <w:pPr>
        <w:contextualSpacing/>
        <w:rPr>
          <w:rFonts w:ascii="Garamond" w:hAnsi="Garamond"/>
        </w:rPr>
      </w:pPr>
      <w:r>
        <w:rPr>
          <w:rFonts w:ascii="Garamond" w:hAnsi="Garamond"/>
        </w:rPr>
        <w:t>Our second measure attempting to capture the strength of sexual selection was the type of mating system (‘polygynous’, polygamous’, ‘monogamous’, polyandrous’). While mating system is a more indirect measure</w:t>
      </w:r>
      <w:r w:rsidR="00106446">
        <w:rPr>
          <w:rFonts w:ascii="Garamond" w:hAnsi="Garamond"/>
        </w:rPr>
        <w:t>,</w:t>
      </w:r>
      <w:r>
        <w:rPr>
          <w:rFonts w:ascii="Garamond" w:hAnsi="Garamond"/>
        </w:rPr>
        <w:t xml:space="preserve"> a greater amount of data was available to categorise species compared with measures of direct SSD between the sexes. Lastly, we also categorised the parental care strategies exhibited by each species within and across studies (</w:t>
      </w:r>
      <w:r w:rsidR="00106446">
        <w:rPr>
          <w:rFonts w:ascii="Garamond" w:hAnsi="Garamond"/>
        </w:rPr>
        <w:t>‘biparental’, ‘maternal’, ‘paternal’, ‘none’</w:t>
      </w:r>
      <w:r>
        <w:rPr>
          <w:rFonts w:ascii="Garamond" w:hAnsi="Garamond"/>
        </w:rPr>
        <w:t>).</w:t>
      </w:r>
      <w:r w:rsidR="00531E54">
        <w:rPr>
          <w:rFonts w:ascii="Garamond" w:hAnsi="Garamond"/>
        </w:rPr>
        <w:t xml:space="preserve"> </w:t>
      </w:r>
      <w:r w:rsidR="001117A2">
        <w:rPr>
          <w:rFonts w:ascii="Garamond" w:hAnsi="Garamond"/>
        </w:rPr>
        <w:t xml:space="preserve">Where body size measures for males and females, mating system and parental care were not reported in the research article itself, we obtained these data by searching Web of Science, Scopus and Google Scholar. We used the search terms: “species name” AND male AND female AND body size OR length (for body size measures), “species name” AND parental care OR mating system for parental care and mating system. </w:t>
      </w:r>
    </w:p>
    <w:p w14:paraId="75330DAF" w14:textId="42A0F9D2" w:rsidR="001117A2" w:rsidRDefault="001117A2" w:rsidP="00BD04C8">
      <w:pPr>
        <w:contextualSpacing/>
        <w:rPr>
          <w:rFonts w:ascii="Garamond" w:hAnsi="Garamond"/>
        </w:rPr>
      </w:pPr>
    </w:p>
    <w:p w14:paraId="552C478A" w14:textId="600086F6" w:rsidR="001117A2" w:rsidRDefault="001117A2" w:rsidP="00BD04C8">
      <w:pPr>
        <w:contextualSpacing/>
        <w:rPr>
          <w:rFonts w:ascii="Garamond" w:hAnsi="Garamond"/>
        </w:rPr>
      </w:pPr>
      <w:r w:rsidRPr="001117A2">
        <w:rPr>
          <w:rFonts w:ascii="Garamond" w:hAnsi="Garamond"/>
          <w:i/>
          <w:iCs/>
        </w:rPr>
        <w:t>Meta-analyses</w:t>
      </w:r>
    </w:p>
    <w:p w14:paraId="5FA66A08" w14:textId="509BA1C6" w:rsidR="00580E74" w:rsidRDefault="00580E74" w:rsidP="001117A2">
      <w:pPr>
        <w:contextualSpacing/>
        <w:rPr>
          <w:rFonts w:ascii="Garamond" w:hAnsi="Garamond"/>
        </w:rPr>
      </w:pPr>
      <w:r>
        <w:rPr>
          <w:rFonts w:ascii="Garamond" w:hAnsi="Garamond"/>
        </w:rPr>
        <w:t xml:space="preserve">We modelled SMD and </w:t>
      </w:r>
      <w:proofErr w:type="spellStart"/>
      <w:r>
        <w:rPr>
          <w:rFonts w:ascii="Garamond" w:hAnsi="Garamond"/>
        </w:rPr>
        <w:t>lnCVR</w:t>
      </w:r>
      <w:proofErr w:type="spellEnd"/>
      <w:r>
        <w:rPr>
          <w:rFonts w:ascii="Garamond" w:hAnsi="Garamond"/>
        </w:rPr>
        <w:t xml:space="preserve"> using multi-level meta-analytic (MLMA) and multi-level meta-regression (MLMR) models in R using the package </w:t>
      </w:r>
      <w:proofErr w:type="spellStart"/>
      <w:r w:rsidRPr="00580E74">
        <w:rPr>
          <w:rFonts w:ascii="Garamond" w:hAnsi="Garamond"/>
          <w:i/>
          <w:iCs/>
        </w:rPr>
        <w:t>metafor</w:t>
      </w:r>
      <w:proofErr w:type="spellEnd"/>
      <w:r>
        <w:rPr>
          <w:rFonts w:ascii="Garamond" w:hAnsi="Garamond"/>
        </w:rPr>
        <w:t xml:space="preserve"> </w:t>
      </w:r>
      <w:commentRangeStart w:id="10"/>
      <w:r w:rsidRPr="00580E74">
        <w:rPr>
          <w:rFonts w:ascii="Garamond" w:hAnsi="Garamond"/>
          <w:lang w:val="en-US"/>
        </w:rPr>
        <w:fldChar w:fldCharType="begin"/>
      </w:r>
      <w:r w:rsidRPr="00580E74">
        <w:rPr>
          <w:rFonts w:ascii="Garamond" w:hAnsi="Garamond"/>
          <w:lang w:val="en-US"/>
        </w:rPr>
        <w:instrText xml:space="preserve"> ADDIN EN.CITE &lt;EndNote&gt;&lt;Cite&gt;&lt;Author&gt;Viechtbauer&lt;/Author&gt;&lt;Year&gt;2010&lt;/Year&gt;&lt;RecNum&gt;452&lt;/RecNum&gt;&lt;DisplayText&gt;(Viechtbauer, 2010; R Core Team, 2019)&lt;/DisplayText&gt;&lt;record&gt;&lt;rec-number&gt;452&lt;/rec-number&gt;&lt;foreign-keys&gt;&lt;key app="EN" db-id="w5ddzfrfzzf0the99rq5vs5gxpfw0pavaevf" timestamp="1584744355"&gt;452&lt;/key&gt;&lt;/foreign-keys&gt;&lt;ref-type name="Journal Article"&gt;17&lt;/ref-type&gt;&lt;contributors&gt;&lt;authors&gt;&lt;author&gt;Viechtbauer, W.&lt;/author&gt;&lt;/authors&gt;&lt;/contributors&gt;&lt;titles&gt;&lt;title&gt;Conducting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urls&gt;&lt;electronic-resource-num&gt;http://www.jstatsoft.org/v36/i03/&lt;/electronic-resource-num&gt;&lt;/record&gt;&lt;/Cite&gt;&lt;Cite&gt;&lt;Author&gt;R Core Team&lt;/Author&gt;&lt;Year&gt;2019&lt;/Year&gt;&lt;RecNum&gt;453&lt;/RecNum&gt;&lt;record&gt;&lt;rec-number&gt;453&lt;/rec-number&gt;&lt;foreign-keys&gt;&lt;key app="EN" db-id="w5ddzfrfzzf0the99rq5vs5gxpfw0pavaevf" timestamp="1584744596"&gt;453&lt;/key&gt;&lt;/foreign-keys&gt;&lt;ref-type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 URL https://www.R-project.org/.&lt;/secondary-title&gt;&lt;/titles&gt;&lt;periodical&gt;&lt;full-title&gt;R Foundation for Statistical Computing, Vienna, Austria. URL https://www.R-project.org/.&lt;/full-title&gt;&lt;/periodical&gt;&lt;dates&gt;&lt;year&gt;2019&lt;/year&gt;&lt;/dates&gt;&lt;urls&gt;&lt;/urls&gt;&lt;/record&gt;&lt;/Cite&gt;&lt;/EndNote&gt;</w:instrText>
      </w:r>
      <w:r w:rsidRPr="00580E74">
        <w:rPr>
          <w:rFonts w:ascii="Garamond" w:hAnsi="Garamond"/>
          <w:lang w:val="en-US"/>
        </w:rPr>
        <w:fldChar w:fldCharType="separate"/>
      </w:r>
      <w:r w:rsidRPr="00580E74">
        <w:rPr>
          <w:rFonts w:ascii="Garamond" w:hAnsi="Garamond"/>
          <w:lang w:val="en-US"/>
        </w:rPr>
        <w:t>(</w:t>
      </w:r>
      <w:r>
        <w:rPr>
          <w:rFonts w:ascii="Garamond" w:hAnsi="Garamond"/>
          <w:lang w:val="en-US"/>
        </w:rPr>
        <w:t xml:space="preserve">version </w:t>
      </w:r>
      <w:r w:rsidRPr="00580E74">
        <w:rPr>
          <w:rFonts w:ascii="Garamond" w:hAnsi="Garamond"/>
          <w:lang w:val="en-US"/>
        </w:rPr>
        <w:t>Viechtbauer, 2010; R Core Team, 2019)</w:t>
      </w:r>
      <w:r w:rsidRPr="00580E74">
        <w:rPr>
          <w:rFonts w:ascii="Garamond" w:hAnsi="Garamond"/>
        </w:rPr>
        <w:fldChar w:fldCharType="end"/>
      </w:r>
      <w:commentRangeEnd w:id="10"/>
      <w:r>
        <w:rPr>
          <w:rStyle w:val="CommentReference"/>
        </w:rPr>
        <w:commentReference w:id="10"/>
      </w:r>
      <w:r>
        <w:rPr>
          <w:rFonts w:ascii="Garamond" w:hAnsi="Garamond"/>
        </w:rPr>
        <w:t xml:space="preserve">. </w:t>
      </w:r>
      <w:r w:rsidR="00583209">
        <w:rPr>
          <w:rFonts w:ascii="Garamond" w:hAnsi="Garamond"/>
        </w:rPr>
        <w:t xml:space="preserve">In all our models we subset the data into broad taxonomic groups (i.e., birds, mammals, fish, invertebrates and </w:t>
      </w:r>
      <w:proofErr w:type="spellStart"/>
      <w:r w:rsidR="008630F4">
        <w:rPr>
          <w:rFonts w:ascii="Garamond" w:hAnsi="Garamond"/>
        </w:rPr>
        <w:t>reptilia</w:t>
      </w:r>
      <w:proofErr w:type="spellEnd"/>
      <w:r w:rsidR="008630F4">
        <w:rPr>
          <w:rFonts w:ascii="Garamond" w:hAnsi="Garamond"/>
        </w:rPr>
        <w:t xml:space="preserve"> (amphibians and reptiles combined due to low sample sizes)</w:t>
      </w:r>
      <w:r w:rsidR="00583209">
        <w:rPr>
          <w:rFonts w:ascii="Garamond" w:hAnsi="Garamond"/>
        </w:rPr>
        <w:t>) as we were</w:t>
      </w:r>
      <w:r w:rsidR="006D280C">
        <w:rPr>
          <w:rFonts w:ascii="Garamond" w:hAnsi="Garamond"/>
        </w:rPr>
        <w:t xml:space="preserve">: 1) </w:t>
      </w:r>
      <w:r w:rsidR="00583209">
        <w:rPr>
          <w:rFonts w:ascii="Garamond" w:hAnsi="Garamond"/>
        </w:rPr>
        <w:t xml:space="preserve">specifically interested in the extent to which patterns varied across these taxonomic groups and </w:t>
      </w:r>
      <w:r w:rsidR="006D280C">
        <w:rPr>
          <w:rFonts w:ascii="Garamond" w:hAnsi="Garamond"/>
        </w:rPr>
        <w:t xml:space="preserve">2) </w:t>
      </w:r>
      <w:r w:rsidR="00583209">
        <w:rPr>
          <w:rFonts w:ascii="Garamond" w:hAnsi="Garamond"/>
        </w:rPr>
        <w:t xml:space="preserve">because </w:t>
      </w:r>
      <w:r w:rsidR="0094643D">
        <w:rPr>
          <w:rFonts w:ascii="Garamond" w:hAnsi="Garamond"/>
        </w:rPr>
        <w:t>constructing</w:t>
      </w:r>
      <w:r w:rsidR="00583209">
        <w:rPr>
          <w:rFonts w:ascii="Garamond" w:hAnsi="Garamond"/>
        </w:rPr>
        <w:t xml:space="preserve"> phylogen</w:t>
      </w:r>
      <w:r w:rsidR="0094643D">
        <w:rPr>
          <w:rFonts w:ascii="Garamond" w:hAnsi="Garamond"/>
        </w:rPr>
        <w:t>ies</w:t>
      </w:r>
      <w:r w:rsidR="00583209">
        <w:rPr>
          <w:rFonts w:ascii="Garamond" w:hAnsi="Garamond"/>
        </w:rPr>
        <w:t xml:space="preserve"> </w:t>
      </w:r>
      <w:r w:rsidR="0094643D">
        <w:rPr>
          <w:rFonts w:ascii="Garamond" w:hAnsi="Garamond"/>
        </w:rPr>
        <w:t>were</w:t>
      </w:r>
      <w:r w:rsidR="00583209">
        <w:rPr>
          <w:rFonts w:ascii="Garamond" w:hAnsi="Garamond"/>
        </w:rPr>
        <w:t xml:space="preserve"> easier within these sub-groups. </w:t>
      </w:r>
      <w:r>
        <w:rPr>
          <w:rFonts w:ascii="Garamond" w:hAnsi="Garamond"/>
        </w:rPr>
        <w:t xml:space="preserve">We first estimated the overall evidence </w:t>
      </w:r>
      <w:r w:rsidR="00583209">
        <w:rPr>
          <w:rFonts w:ascii="Garamond" w:hAnsi="Garamond"/>
        </w:rPr>
        <w:t>for a sex-specific effect in mean and variance across all personality traits for each specific taxonomic group using MLMA models. We account</w:t>
      </w:r>
      <w:r w:rsidR="0094643D">
        <w:rPr>
          <w:rFonts w:ascii="Garamond" w:hAnsi="Garamond"/>
        </w:rPr>
        <w:t>ed</w:t>
      </w:r>
      <w:r w:rsidR="00583209">
        <w:rPr>
          <w:rFonts w:ascii="Garamond" w:hAnsi="Garamond"/>
        </w:rPr>
        <w:t xml:space="preserve"> for </w:t>
      </w:r>
      <w:r w:rsidR="0094643D">
        <w:rPr>
          <w:rFonts w:ascii="Garamond" w:hAnsi="Garamond"/>
        </w:rPr>
        <w:lastRenderedPageBreak/>
        <w:t xml:space="preserve">effect size </w:t>
      </w:r>
      <w:r w:rsidR="00583209">
        <w:rPr>
          <w:rFonts w:ascii="Garamond" w:hAnsi="Garamond"/>
        </w:rPr>
        <w:t xml:space="preserve">measurement error in our model </w:t>
      </w:r>
      <w:r w:rsidR="0094643D">
        <w:rPr>
          <w:rFonts w:ascii="Garamond" w:hAnsi="Garamond"/>
        </w:rPr>
        <w:t xml:space="preserve">and </w:t>
      </w:r>
      <w:r w:rsidR="00583209">
        <w:rPr>
          <w:rFonts w:ascii="Garamond" w:hAnsi="Garamond"/>
        </w:rPr>
        <w:t xml:space="preserve">included study and phylogenetic random effects. We also estimated an observational-level (residual) variance as </w:t>
      </w:r>
      <w:proofErr w:type="spellStart"/>
      <w:r w:rsidR="00583209" w:rsidRPr="00583209">
        <w:rPr>
          <w:rFonts w:ascii="Garamond" w:hAnsi="Garamond"/>
          <w:i/>
          <w:iCs/>
        </w:rPr>
        <w:t>metafor</w:t>
      </w:r>
      <w:proofErr w:type="spellEnd"/>
      <w:r w:rsidR="00583209">
        <w:rPr>
          <w:rFonts w:ascii="Garamond" w:hAnsi="Garamond"/>
        </w:rPr>
        <w:t xml:space="preserve"> does not </w:t>
      </w:r>
      <w:r w:rsidR="003C0419">
        <w:rPr>
          <w:rFonts w:ascii="Garamond" w:hAnsi="Garamond"/>
        </w:rPr>
        <w:t>estimate</w:t>
      </w:r>
      <w:r w:rsidR="00583209">
        <w:rPr>
          <w:rFonts w:ascii="Garamond" w:hAnsi="Garamond"/>
        </w:rPr>
        <w:t xml:space="preserve"> this by default. </w:t>
      </w:r>
      <w:r w:rsidR="003C0419">
        <w:rPr>
          <w:rFonts w:ascii="Garamond" w:hAnsi="Garamond"/>
        </w:rPr>
        <w:t>Phylogenetic correlation matrices were derived for each group either f</w:t>
      </w:r>
      <w:r w:rsidR="0094643D">
        <w:rPr>
          <w:rFonts w:ascii="Garamond" w:hAnsi="Garamond"/>
        </w:rPr>
        <w:t>rom</w:t>
      </w:r>
      <w:r w:rsidR="003C0419">
        <w:rPr>
          <w:rFonts w:ascii="Garamond" w:hAnsi="Garamond"/>
        </w:rPr>
        <w:t xml:space="preserve"> existing phylogenetic tree</w:t>
      </w:r>
      <w:r w:rsidR="0094643D">
        <w:rPr>
          <w:rFonts w:ascii="Garamond" w:hAnsi="Garamond"/>
        </w:rPr>
        <w:t xml:space="preserve"> databases</w:t>
      </w:r>
      <w:r w:rsidR="003C0419">
        <w:rPr>
          <w:rFonts w:ascii="Garamond" w:hAnsi="Garamond"/>
        </w:rPr>
        <w:t xml:space="preserve"> (e.g.</w:t>
      </w:r>
      <w:r w:rsidR="00D05418">
        <w:rPr>
          <w:rFonts w:ascii="Garamond" w:hAnsi="Garamond"/>
        </w:rPr>
        <w:t xml:space="preserve"> BirdTree.org for</w:t>
      </w:r>
      <w:r w:rsidR="003C0419">
        <w:rPr>
          <w:rFonts w:ascii="Garamond" w:hAnsi="Garamond"/>
        </w:rPr>
        <w:t xml:space="preserve"> birds; </w:t>
      </w:r>
      <w:r w:rsidR="007A2290">
        <w:rPr>
          <w:rFonts w:ascii="Garamond" w:hAnsi="Garamond"/>
        </w:rPr>
        <w:fldChar w:fldCharType="begin" w:fldLock="1"/>
      </w:r>
      <w:r w:rsidR="007A2290">
        <w:rPr>
          <w:rFonts w:ascii="Garamond" w:hAnsi="Garamond"/>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time","type":"article-journal","volume":"491"},"uris":["http://www.mendeley.com/documents/?uuid=0bd29d4e-ed9f-4fdd-9496-e62c1b08013a"]},{"id":"ITEM-2","itemData":{"DOI":"10.1016/j.cub.2014.03.011","ISSN":"09609822","PMID":"24726155","abstract":"Background Integrated, efficient, and global prioritization approaches are necessary to manage the ongoing loss of species and their associated function. \"Evolutionary distinctness\" measures a species' contribution to the total evolutionary history of its clade and is expected to capture uniquely divergent genomes and functions. Here we demonstrate how such a metric identifies species and regions of particular value for safeguarding evolutionary diversity. Results Among the world's 9,993 recognized bird species, evolutionary distinctness is very heterogeneously distributed on the phylogenetic tree and varies little with range size or threat level. Species representing the most evolutionary history over the smallest area (those with greatest \"evolutionary distinctness rarity\") as well as some of the most imperiled distinct species are often concentrated outside the species-rich regions and countries, suggesting they may not be well captured by current conservation planning. We perform global cross-species and spatial analyses and generate minimum conservation sets to assess the benefits of the presented species-level metrics. We find that prioritizing imperiled species by their evolutionary distinctness and geographic rarity is a surprisingly effective and spatially economical way to maintain the total evolutionary information encompassing the world's birds. We identify potential conservation gaps in relation to the existing reserve network that in particular highlight islands as effective priority areas. Conclusions The presented distinctness metrics are effective yet easily communicable and versatile tools to assist objective global conservation decision making. Given that most species will remain ecologically understudied, combining growing phylogenetic and spatial data may be an efficient way to retain vital aspects of biodiversity. © 2014 The Authors.","author":[{"dropping-particle":"","family":"Jetz","given":"Walter","non-dropping-particle":"","parse-names":false,"suffix":""},{"dropping-particle":"","family":"Thomas","given":"Gavin H.","non-dropping-particle":"","parse-names":false,"suffix":""},{"dropping-particle":"","family":"Joy","given":"Jeffrey B.","non-dropping-particle":"","parse-names":false,"suffix":""},{"dropping-particle":"","family":"Redding","given":"David W.","non-dropping-particle":"","parse-names":false,"suffix":""},{"dropping-particle":"","family":"Hartmann","given":"Klaas","non-dropping-particle":"","parse-names":false,"suffix":""},{"dropping-particle":"","family":"Mooers","given":"Arne O.","non-dropping-particle":"","parse-names":false,"suffix":""}],"container-title":"Current Biology","id":"ITEM-2","issue":"9","issued":{"date-parts":[["2014"]]},"page":"919-930","publisher":"The Authors","title":"Global Distribution and Conservation of Evolutionary Distinctness in Birds","type":"article-journal","volume":"24"},"uris":["http://www.mendeley.com/documents/?uuid=a172e92d-d4c0-4542-9b4b-d5c9ba2dba7c"]}],"mendeley":{"formattedCitation":"(Jetz &lt;i&gt;et al.&lt;/i&gt; 2012, 2014)","manualFormatting":"Jetz et al. 2012, 2014)","plainTextFormattedCitation":"(Jetz et al. 2012, 2014)"},"properties":{"noteIndex":0},"schema":"https://github.com/citation-style-language/schema/raw/master/csl-citation.json"}</w:instrText>
      </w:r>
      <w:r w:rsidR="007A2290">
        <w:rPr>
          <w:rFonts w:ascii="Garamond" w:hAnsi="Garamond"/>
        </w:rPr>
        <w:fldChar w:fldCharType="separate"/>
      </w:r>
      <w:r w:rsidR="007A2290" w:rsidRPr="007A2290">
        <w:rPr>
          <w:rFonts w:ascii="Garamond" w:hAnsi="Garamond"/>
          <w:noProof/>
        </w:rPr>
        <w:t xml:space="preserve">Jetz </w:t>
      </w:r>
      <w:r w:rsidR="007A2290" w:rsidRPr="007A2290">
        <w:rPr>
          <w:rFonts w:ascii="Garamond" w:hAnsi="Garamond"/>
          <w:i/>
          <w:noProof/>
        </w:rPr>
        <w:t>et al.</w:t>
      </w:r>
      <w:r w:rsidR="007A2290" w:rsidRPr="007A2290">
        <w:rPr>
          <w:rFonts w:ascii="Garamond" w:hAnsi="Garamond"/>
          <w:noProof/>
        </w:rPr>
        <w:t xml:space="preserve"> 2012, 2014)</w:t>
      </w:r>
      <w:r w:rsidR="007A2290">
        <w:rPr>
          <w:rFonts w:ascii="Garamond" w:hAnsi="Garamond"/>
        </w:rPr>
        <w:fldChar w:fldCharType="end"/>
      </w:r>
      <w:r w:rsidR="003C0419">
        <w:rPr>
          <w:rFonts w:ascii="Garamond" w:hAnsi="Garamond"/>
        </w:rPr>
        <w:t xml:space="preserve"> or using TimeTree.org (</w:t>
      </w:r>
      <w:proofErr w:type="spellStart"/>
      <w:r w:rsidR="003C0419">
        <w:rPr>
          <w:rFonts w:ascii="Garamond" w:hAnsi="Garamond"/>
        </w:rPr>
        <w:t>Hinchcliff</w:t>
      </w:r>
      <w:proofErr w:type="spellEnd"/>
      <w:r w:rsidR="003C0419">
        <w:rPr>
          <w:rFonts w:ascii="Garamond" w:hAnsi="Garamond"/>
        </w:rPr>
        <w:t xml:space="preserve">, 2015). </w:t>
      </w:r>
      <w:r w:rsidR="0094643D">
        <w:rPr>
          <w:rFonts w:ascii="Garamond" w:hAnsi="Garamond"/>
        </w:rPr>
        <w:t xml:space="preserve">For the bird phylogeny, we used the </w:t>
      </w:r>
      <w:r w:rsidR="008630F4">
        <w:rPr>
          <w:rFonts w:ascii="Garamond" w:hAnsi="Garamond"/>
        </w:rPr>
        <w:t>Ericson tree</w:t>
      </w:r>
      <w:r w:rsidR="0094643D">
        <w:rPr>
          <w:rFonts w:ascii="Garamond" w:hAnsi="Garamond"/>
        </w:rPr>
        <w:t xml:space="preserve"> backbone </w:t>
      </w:r>
      <w:r w:rsidR="008630F4">
        <w:rPr>
          <w:rFonts w:ascii="Garamond" w:hAnsi="Garamond"/>
        </w:rPr>
        <w:t xml:space="preserve">(Ericson </w:t>
      </w:r>
      <w:r w:rsidR="008630F4">
        <w:rPr>
          <w:rFonts w:ascii="Garamond" w:hAnsi="Garamond"/>
          <w:i/>
        </w:rPr>
        <w:t>et al</w:t>
      </w:r>
      <w:r w:rsidR="008630F4">
        <w:rPr>
          <w:rFonts w:ascii="Garamond" w:hAnsi="Garamond"/>
        </w:rPr>
        <w:t xml:space="preserve">. 2006) </w:t>
      </w:r>
      <w:r w:rsidR="00CB2FA7">
        <w:rPr>
          <w:rFonts w:ascii="Garamond" w:hAnsi="Garamond"/>
        </w:rPr>
        <w:t xml:space="preserve">to generate 1,000 trees </w:t>
      </w:r>
      <w:r w:rsidR="0094643D">
        <w:rPr>
          <w:rFonts w:ascii="Garamond" w:hAnsi="Garamond"/>
        </w:rPr>
        <w:t xml:space="preserve">and took a sample of 100 trees. We used </w:t>
      </w:r>
      <w:r w:rsidR="0094643D" w:rsidRPr="0094643D">
        <w:rPr>
          <w:rFonts w:ascii="Garamond" w:hAnsi="Garamond"/>
          <w:i/>
          <w:iCs/>
        </w:rPr>
        <w:t>ape</w:t>
      </w:r>
      <w:r w:rsidR="0094643D">
        <w:rPr>
          <w:rFonts w:ascii="Garamond" w:hAnsi="Garamond"/>
        </w:rPr>
        <w:t xml:space="preserve"> and </w:t>
      </w:r>
      <w:proofErr w:type="spellStart"/>
      <w:r w:rsidR="0094643D" w:rsidRPr="0094643D">
        <w:rPr>
          <w:rFonts w:ascii="Garamond" w:hAnsi="Garamond"/>
          <w:i/>
          <w:iCs/>
        </w:rPr>
        <w:t>phytools</w:t>
      </w:r>
      <w:proofErr w:type="spellEnd"/>
      <w:r w:rsidR="0094643D">
        <w:rPr>
          <w:rFonts w:ascii="Garamond" w:hAnsi="Garamond"/>
        </w:rPr>
        <w:t xml:space="preserve"> in R to take an average tree from these 100 which we used for analyses. </w:t>
      </w:r>
      <w:proofErr w:type="spellStart"/>
      <w:r w:rsidR="0094643D">
        <w:rPr>
          <w:rFonts w:ascii="Garamond" w:hAnsi="Garamond"/>
        </w:rPr>
        <w:t>TimeTree</w:t>
      </w:r>
      <w:proofErr w:type="spellEnd"/>
      <w:r w:rsidR="0094643D">
        <w:rPr>
          <w:rFonts w:ascii="Garamond" w:hAnsi="Garamond"/>
        </w:rPr>
        <w:t xml:space="preserve"> phylogenies were derived by exporting a list of taxa from (TimeTree.org). </w:t>
      </w:r>
      <w:r w:rsidR="00470C0E">
        <w:rPr>
          <w:rFonts w:ascii="Garamond" w:hAnsi="Garamond"/>
        </w:rPr>
        <w:t xml:space="preserve">In some </w:t>
      </w:r>
      <w:proofErr w:type="gramStart"/>
      <w:r w:rsidR="00F37416">
        <w:rPr>
          <w:rFonts w:ascii="Garamond" w:hAnsi="Garamond"/>
        </w:rPr>
        <w:t>instances</w:t>
      </w:r>
      <w:proofErr w:type="gramEnd"/>
      <w:r w:rsidR="00470C0E">
        <w:rPr>
          <w:rFonts w:ascii="Garamond" w:hAnsi="Garamond"/>
        </w:rPr>
        <w:t xml:space="preserve"> </w:t>
      </w:r>
      <w:r w:rsidR="001C428D">
        <w:rPr>
          <w:rFonts w:ascii="Garamond" w:hAnsi="Garamond"/>
        </w:rPr>
        <w:t xml:space="preserve">a </w:t>
      </w:r>
      <w:r w:rsidR="004E3CE8">
        <w:rPr>
          <w:rFonts w:ascii="Garamond" w:hAnsi="Garamond"/>
        </w:rPr>
        <w:t xml:space="preserve">species </w:t>
      </w:r>
      <w:r w:rsidR="00157EAB">
        <w:rPr>
          <w:rFonts w:ascii="Garamond" w:hAnsi="Garamond"/>
        </w:rPr>
        <w:t xml:space="preserve">that was </w:t>
      </w:r>
      <w:r w:rsidR="004E3CE8">
        <w:rPr>
          <w:rFonts w:ascii="Garamond" w:hAnsi="Garamond"/>
        </w:rPr>
        <w:t xml:space="preserve">present in our dataset had no phylogenetic representation </w:t>
      </w:r>
      <w:r w:rsidR="001C428D">
        <w:rPr>
          <w:rFonts w:ascii="Garamond" w:hAnsi="Garamond"/>
        </w:rPr>
        <w:t xml:space="preserve">so </w:t>
      </w:r>
      <w:r w:rsidR="004E3CE8">
        <w:rPr>
          <w:rFonts w:ascii="Garamond" w:hAnsi="Garamond"/>
        </w:rPr>
        <w:t xml:space="preserve">we found and substituted the closest </w:t>
      </w:r>
      <w:r w:rsidR="000E397B">
        <w:rPr>
          <w:rFonts w:ascii="Garamond" w:hAnsi="Garamond"/>
        </w:rPr>
        <w:t>sister</w:t>
      </w:r>
      <w:r w:rsidR="004E3CE8">
        <w:rPr>
          <w:rFonts w:ascii="Garamond" w:hAnsi="Garamond"/>
        </w:rPr>
        <w:t xml:space="preserve"> species. </w:t>
      </w:r>
      <w:proofErr w:type="spellStart"/>
      <w:r w:rsidR="0094643D">
        <w:rPr>
          <w:rFonts w:ascii="Garamond" w:hAnsi="Garamond"/>
        </w:rPr>
        <w:t>In</w:t>
      </w:r>
      <w:proofErr w:type="spellEnd"/>
      <w:r w:rsidR="0094643D">
        <w:rPr>
          <w:rFonts w:ascii="Garamond" w:hAnsi="Garamond"/>
        </w:rPr>
        <w:t xml:space="preserve"> all cases, we resolved synonymous taxa across our dataset and trees and pruned our trees where needed. From our MLMA models we derived heterogeneity estimates (</w:t>
      </w:r>
      <w:r w:rsidR="0094643D" w:rsidRPr="004E3CE8">
        <w:rPr>
          <w:rFonts w:ascii="Garamond" w:hAnsi="Garamond"/>
          <w:i/>
        </w:rPr>
        <w:t>I</w:t>
      </w:r>
      <w:r w:rsidR="0094643D">
        <w:rPr>
          <w:rFonts w:ascii="Garamond" w:hAnsi="Garamond"/>
          <w:vertAlign w:val="superscript"/>
        </w:rPr>
        <w:t>2</w:t>
      </w:r>
      <w:r w:rsidR="0094643D">
        <w:rPr>
          <w:rFonts w:ascii="Garamond" w:hAnsi="Garamond"/>
        </w:rPr>
        <w:t>; Thompson &amp; Higgins; Nakagawa &amp; Santos 2012)</w:t>
      </w:r>
      <w:r w:rsidR="00A02B8B">
        <w:rPr>
          <w:rFonts w:ascii="Garamond" w:hAnsi="Garamond"/>
        </w:rPr>
        <w:t>. More specifically we derived between</w:t>
      </w:r>
      <w:r w:rsidR="004E3CE8">
        <w:rPr>
          <w:rFonts w:ascii="Garamond" w:hAnsi="Garamond"/>
        </w:rPr>
        <w:t>-</w:t>
      </w:r>
      <w:r w:rsidR="00A02B8B">
        <w:rPr>
          <w:rFonts w:ascii="Garamond" w:hAnsi="Garamond"/>
        </w:rPr>
        <w:t>study heterogeneity estimates (</w:t>
      </w:r>
      <w:r w:rsidR="00A02B8B" w:rsidRPr="000E397B">
        <w:rPr>
          <w:rFonts w:ascii="Garamond" w:hAnsi="Garamond"/>
          <w:i/>
        </w:rPr>
        <w:t>I</w:t>
      </w:r>
      <w:r w:rsidR="00A02B8B">
        <w:rPr>
          <w:rFonts w:ascii="Garamond" w:hAnsi="Garamond"/>
          <w:vertAlign w:val="superscript"/>
        </w:rPr>
        <w:t>2</w:t>
      </w:r>
      <w:r w:rsidR="00A02B8B">
        <w:rPr>
          <w:rFonts w:ascii="Garamond" w:hAnsi="Garamond"/>
          <w:vertAlign w:val="subscript"/>
        </w:rPr>
        <w:t>study</w:t>
      </w:r>
      <w:r w:rsidR="00A02B8B">
        <w:rPr>
          <w:rFonts w:ascii="Garamond" w:hAnsi="Garamond"/>
        </w:rPr>
        <w:t>), phylogenetic heterogeneity or phylogenetic heritability (</w:t>
      </w:r>
      <w:r w:rsidR="00A02B8B" w:rsidRPr="004E3CE8">
        <w:rPr>
          <w:rFonts w:ascii="Garamond" w:hAnsi="Garamond"/>
          <w:i/>
        </w:rPr>
        <w:t>I</w:t>
      </w:r>
      <w:r w:rsidR="00A02B8B">
        <w:rPr>
          <w:rFonts w:ascii="Garamond" w:hAnsi="Garamond"/>
          <w:vertAlign w:val="superscript"/>
        </w:rPr>
        <w:t>2</w:t>
      </w:r>
      <w:r w:rsidR="00A02B8B">
        <w:rPr>
          <w:rFonts w:ascii="Garamond" w:hAnsi="Garamond"/>
          <w:vertAlign w:val="subscript"/>
        </w:rPr>
        <w:t>phylo</w:t>
      </w:r>
      <w:r w:rsidR="00A02B8B">
        <w:rPr>
          <w:rFonts w:ascii="Garamond" w:hAnsi="Garamond"/>
        </w:rPr>
        <w:t>) (Nakagawa &amp; Santos, 2012; Hadfield &amp; Nakagawa, 2010) along with total heterogeneity (</w:t>
      </w:r>
      <w:r w:rsidR="00A02B8B" w:rsidRPr="004E3CE8">
        <w:rPr>
          <w:rFonts w:ascii="Garamond" w:hAnsi="Garamond"/>
          <w:i/>
        </w:rPr>
        <w:t>I</w:t>
      </w:r>
      <w:r w:rsidR="00A02B8B">
        <w:rPr>
          <w:rFonts w:ascii="Garamond" w:hAnsi="Garamond"/>
          <w:vertAlign w:val="superscript"/>
        </w:rPr>
        <w:t>2</w:t>
      </w:r>
      <w:r w:rsidR="00A02B8B">
        <w:rPr>
          <w:rFonts w:ascii="Garamond" w:hAnsi="Garamond"/>
          <w:vertAlign w:val="subscript"/>
        </w:rPr>
        <w:t>Tot</w:t>
      </w:r>
      <w:r w:rsidR="00A02B8B">
        <w:rPr>
          <w:rFonts w:ascii="Garamond" w:hAnsi="Garamond"/>
        </w:rPr>
        <w:t xml:space="preserve">), which is simply the proportion of total variance in effect size estimates excluding the total sampling variance. </w:t>
      </w:r>
    </w:p>
    <w:p w14:paraId="04AC0D60" w14:textId="73DBFB6B" w:rsidR="00EF77C5" w:rsidRDefault="00EF77C5" w:rsidP="001117A2">
      <w:pPr>
        <w:contextualSpacing/>
        <w:rPr>
          <w:rFonts w:ascii="Garamond" w:hAnsi="Garamond"/>
        </w:rPr>
      </w:pPr>
      <w:r>
        <w:rPr>
          <w:rFonts w:ascii="Garamond" w:hAnsi="Garamond"/>
        </w:rPr>
        <w:tab/>
        <w:t xml:space="preserve">We also fitted a series of models that included key moderator variables we predicted would explain </w:t>
      </w:r>
      <w:r w:rsidR="00FA3AAF">
        <w:rPr>
          <w:rFonts w:ascii="Garamond" w:hAnsi="Garamond"/>
        </w:rPr>
        <w:t xml:space="preserve">variation in </w:t>
      </w:r>
      <w:r>
        <w:rPr>
          <w:rFonts w:ascii="Garamond" w:hAnsi="Garamond"/>
        </w:rPr>
        <w:t>effect size.</w:t>
      </w:r>
      <w:r w:rsidR="000C49CF">
        <w:rPr>
          <w:rFonts w:ascii="Garamond" w:hAnsi="Garamond"/>
        </w:rPr>
        <w:t xml:space="preserve"> In all models, we again controlled for measurement error, study and phylogeny. </w:t>
      </w:r>
      <w:r>
        <w:rPr>
          <w:rFonts w:ascii="Garamond" w:hAnsi="Garamond"/>
        </w:rPr>
        <w:t>Our first MLMR model estimated overall-meta-analytic mean estimates for each personality trait type separately (i.e.</w:t>
      </w:r>
      <w:r w:rsidR="005A61CE">
        <w:rPr>
          <w:rFonts w:ascii="Garamond" w:hAnsi="Garamond"/>
        </w:rPr>
        <w:t xml:space="preserve"> </w:t>
      </w:r>
      <w:r>
        <w:rPr>
          <w:rFonts w:ascii="Garamond" w:hAnsi="Garamond"/>
        </w:rPr>
        <w:t xml:space="preserve">‘activity’, ‘aggression’, ‘boldness’, ‘sociability’, ‘exploration’) within each taxonomic group. </w:t>
      </w:r>
      <w:r w:rsidR="00B817FC">
        <w:rPr>
          <w:rFonts w:ascii="Garamond" w:hAnsi="Garamond"/>
        </w:rPr>
        <w:t>We expected that any mean and variance differences between the sexes would depend on the type of personality trait measured</w:t>
      </w:r>
      <w:r w:rsidR="001327E0">
        <w:rPr>
          <w:rFonts w:ascii="Garamond" w:hAnsi="Garamond"/>
        </w:rPr>
        <w:t xml:space="preserve">, especially where </w:t>
      </w:r>
      <w:r w:rsidR="000F6F92">
        <w:rPr>
          <w:rFonts w:ascii="Garamond" w:hAnsi="Garamond"/>
        </w:rPr>
        <w:t xml:space="preserve">trait types </w:t>
      </w:r>
      <w:r w:rsidR="001327E0">
        <w:rPr>
          <w:rFonts w:ascii="Garamond" w:hAnsi="Garamond"/>
        </w:rPr>
        <w:t>are correlated with different sex roles</w:t>
      </w:r>
      <w:r w:rsidR="009E2B01">
        <w:rPr>
          <w:rFonts w:ascii="Garamond" w:hAnsi="Garamond"/>
        </w:rPr>
        <w:t xml:space="preserve"> (</w:t>
      </w:r>
      <w:r w:rsidR="009E2B01" w:rsidRPr="00333104">
        <w:rPr>
          <w:rFonts w:ascii="Garamond" w:hAnsi="Garamond"/>
        </w:rPr>
        <w:t xml:space="preserve">e.g. </w:t>
      </w:r>
      <w:r w:rsidR="00A971D4" w:rsidRPr="00333104">
        <w:rPr>
          <w:rFonts w:ascii="Garamond" w:hAnsi="Garamond"/>
        </w:rPr>
        <w:t>parental car</w:t>
      </w:r>
      <w:r w:rsidR="005A61CE">
        <w:rPr>
          <w:rFonts w:ascii="Garamond" w:hAnsi="Garamond"/>
        </w:rPr>
        <w:t>e</w:t>
      </w:r>
      <w:r w:rsidR="002D1C0C">
        <w:rPr>
          <w:rFonts w:ascii="Garamond" w:hAnsi="Garamond"/>
        </w:rPr>
        <w:t>;</w:t>
      </w:r>
      <w:r w:rsidR="005A61CE">
        <w:rPr>
          <w:rFonts w:ascii="Garamond" w:hAnsi="Garamond"/>
        </w:rPr>
        <w:t xml:space="preserve"> </w:t>
      </w:r>
      <w:proofErr w:type="spellStart"/>
      <w:r w:rsidR="002D1C0C">
        <w:rPr>
          <w:rFonts w:ascii="Garamond" w:hAnsi="Garamond"/>
        </w:rPr>
        <w:t>Schuett</w:t>
      </w:r>
      <w:proofErr w:type="spellEnd"/>
      <w:r w:rsidR="002D1C0C">
        <w:rPr>
          <w:rFonts w:ascii="Garamond" w:hAnsi="Garamond"/>
        </w:rPr>
        <w:t xml:space="preserve"> </w:t>
      </w:r>
      <w:r w:rsidR="002D1C0C">
        <w:rPr>
          <w:rFonts w:ascii="Garamond" w:hAnsi="Garamond"/>
          <w:i/>
        </w:rPr>
        <w:t>et al</w:t>
      </w:r>
      <w:r w:rsidR="002D1C0C">
        <w:rPr>
          <w:rFonts w:ascii="Garamond" w:hAnsi="Garamond"/>
        </w:rPr>
        <w:t>. 2010</w:t>
      </w:r>
      <w:r w:rsidR="009E2B01" w:rsidRPr="00333104">
        <w:rPr>
          <w:rFonts w:ascii="Garamond" w:hAnsi="Garamond"/>
        </w:rPr>
        <w:t>)</w:t>
      </w:r>
      <w:r w:rsidR="009E2B01">
        <w:rPr>
          <w:rFonts w:ascii="Garamond" w:hAnsi="Garamond"/>
        </w:rPr>
        <w:t>, life-histories</w:t>
      </w:r>
      <w:r w:rsidR="001327E0">
        <w:rPr>
          <w:rFonts w:ascii="Garamond" w:hAnsi="Garamond"/>
        </w:rPr>
        <w:t xml:space="preserve"> (e.g. </w:t>
      </w:r>
      <w:r w:rsidR="00333104">
        <w:rPr>
          <w:rFonts w:ascii="Garamond" w:hAnsi="Garamond"/>
        </w:rPr>
        <w:t>sex</w:t>
      </w:r>
      <w:r w:rsidR="001327E0">
        <w:rPr>
          <w:rFonts w:ascii="Garamond" w:hAnsi="Garamond"/>
        </w:rPr>
        <w:t>-biased dispersal and exploration or activity trait types</w:t>
      </w:r>
      <w:r w:rsidR="002D1C0C">
        <w:rPr>
          <w:rFonts w:ascii="Garamond" w:hAnsi="Garamond"/>
        </w:rPr>
        <w:t xml:space="preserve">; Cote </w:t>
      </w:r>
      <w:r w:rsidR="002D1C0C">
        <w:rPr>
          <w:rFonts w:ascii="Garamond" w:hAnsi="Garamond"/>
          <w:i/>
        </w:rPr>
        <w:t>et al</w:t>
      </w:r>
      <w:r w:rsidR="002D1C0C">
        <w:rPr>
          <w:rFonts w:ascii="Garamond" w:hAnsi="Garamond"/>
        </w:rPr>
        <w:t>. 2010</w:t>
      </w:r>
      <w:r w:rsidR="001327E0">
        <w:rPr>
          <w:rFonts w:ascii="Garamond" w:hAnsi="Garamond"/>
        </w:rPr>
        <w:t>), or are under sexual selection (</w:t>
      </w:r>
      <w:r w:rsidR="001327E0" w:rsidRPr="001327E0">
        <w:rPr>
          <w:rFonts w:ascii="Garamond" w:hAnsi="Garamond"/>
        </w:rPr>
        <w:t xml:space="preserve">e.g. male aggression </w:t>
      </w:r>
      <w:r w:rsidR="001C01B7">
        <w:rPr>
          <w:rFonts w:ascii="Garamond" w:hAnsi="Garamond"/>
        </w:rPr>
        <w:t xml:space="preserve">might reflect the level of </w:t>
      </w:r>
      <w:r w:rsidR="001327E0" w:rsidRPr="001327E0">
        <w:rPr>
          <w:rFonts w:ascii="Garamond" w:hAnsi="Garamond"/>
        </w:rPr>
        <w:t>male-male competition</w:t>
      </w:r>
      <w:r w:rsidR="00D0260F">
        <w:rPr>
          <w:rFonts w:ascii="Garamond" w:hAnsi="Garamond"/>
        </w:rPr>
        <w:t xml:space="preserve"> or female mate choice</w:t>
      </w:r>
      <w:r w:rsidR="002D1C0C">
        <w:rPr>
          <w:rFonts w:ascii="Garamond" w:hAnsi="Garamond"/>
        </w:rPr>
        <w:t>;</w:t>
      </w:r>
      <w:r w:rsidR="00D0260F">
        <w:rPr>
          <w:rFonts w:ascii="Garamond" w:hAnsi="Garamond"/>
        </w:rPr>
        <w:t xml:space="preserve"> Munson </w:t>
      </w:r>
      <w:r w:rsidR="00D0260F">
        <w:rPr>
          <w:rFonts w:ascii="Garamond" w:hAnsi="Garamond"/>
          <w:i/>
        </w:rPr>
        <w:t>et al.</w:t>
      </w:r>
      <w:r w:rsidR="00D0260F">
        <w:rPr>
          <w:rFonts w:ascii="Garamond" w:hAnsi="Garamond"/>
        </w:rPr>
        <w:t xml:space="preserve"> 2020</w:t>
      </w:r>
      <w:r w:rsidR="001327E0">
        <w:rPr>
          <w:rFonts w:ascii="Garamond" w:hAnsi="Garamond"/>
        </w:rPr>
        <w:t xml:space="preserve">). </w:t>
      </w:r>
      <w:r w:rsidR="00E60D42">
        <w:rPr>
          <w:rFonts w:ascii="Garamond" w:hAnsi="Garamond"/>
        </w:rPr>
        <w:t>We also</w:t>
      </w:r>
      <w:r w:rsidR="00E7585A">
        <w:rPr>
          <w:rFonts w:ascii="Garamond" w:hAnsi="Garamond"/>
        </w:rPr>
        <w:t xml:space="preserve"> tested whether the degree of sexual selection, as measured by 1) the degree of sexual size-dimorphism (SSD) or 2) mating system, moderated effect sizes. We predicted that species with strong SSD or that have polygynous mating systems would show stronger difference</w:t>
      </w:r>
      <w:r w:rsidR="00866222">
        <w:rPr>
          <w:rFonts w:ascii="Garamond" w:hAnsi="Garamond"/>
        </w:rPr>
        <w:t>s</w:t>
      </w:r>
      <w:r w:rsidR="00E7585A">
        <w:rPr>
          <w:rFonts w:ascii="Garamond" w:hAnsi="Garamond"/>
        </w:rPr>
        <w:t xml:space="preserve"> in mean and variance. However, we also expected such effects to depend on the personality trait being measured. As such, we fitted</w:t>
      </w:r>
      <w:r w:rsidR="00E60D42">
        <w:rPr>
          <w:rFonts w:ascii="Garamond" w:hAnsi="Garamond"/>
        </w:rPr>
        <w:t xml:space="preserve"> a model that included personality trait type</w:t>
      </w:r>
      <w:r w:rsidR="00EF6B88">
        <w:rPr>
          <w:rFonts w:ascii="Garamond" w:hAnsi="Garamond"/>
        </w:rPr>
        <w:t xml:space="preserve">, </w:t>
      </w:r>
      <w:r w:rsidR="00E60D42">
        <w:rPr>
          <w:rFonts w:ascii="Garamond" w:hAnsi="Garamond"/>
        </w:rPr>
        <w:t xml:space="preserve">SSD </w:t>
      </w:r>
      <w:r w:rsidR="00EF6B88">
        <w:rPr>
          <w:rFonts w:ascii="Garamond" w:hAnsi="Garamond"/>
        </w:rPr>
        <w:t xml:space="preserve">and their interaction and </w:t>
      </w:r>
      <w:r w:rsidR="00E60D42">
        <w:rPr>
          <w:rFonts w:ascii="Garamond" w:hAnsi="Garamond"/>
        </w:rPr>
        <w:t>a</w:t>
      </w:r>
      <w:r w:rsidR="00EF6B88">
        <w:rPr>
          <w:rFonts w:ascii="Garamond" w:hAnsi="Garamond"/>
        </w:rPr>
        <w:t xml:space="preserve"> second</w:t>
      </w:r>
      <w:r w:rsidR="00E60D42">
        <w:rPr>
          <w:rFonts w:ascii="Garamond" w:hAnsi="Garamond"/>
        </w:rPr>
        <w:t xml:space="preserve"> model </w:t>
      </w:r>
      <w:r w:rsidR="00EF6B88">
        <w:rPr>
          <w:rFonts w:ascii="Garamond" w:hAnsi="Garamond"/>
        </w:rPr>
        <w:t>that included</w:t>
      </w:r>
      <w:r w:rsidR="00E60D42">
        <w:rPr>
          <w:rFonts w:ascii="Garamond" w:hAnsi="Garamond"/>
        </w:rPr>
        <w:t xml:space="preserve"> personality trait type</w:t>
      </w:r>
      <w:r w:rsidR="00EF6B88">
        <w:rPr>
          <w:rFonts w:ascii="Garamond" w:hAnsi="Garamond"/>
        </w:rPr>
        <w:t xml:space="preserve">, </w:t>
      </w:r>
      <w:r w:rsidR="00E60D42">
        <w:rPr>
          <w:rFonts w:ascii="Garamond" w:hAnsi="Garamond"/>
        </w:rPr>
        <w:t>mating system</w:t>
      </w:r>
      <w:r w:rsidR="00EF6B88">
        <w:rPr>
          <w:rFonts w:ascii="Garamond" w:hAnsi="Garamond"/>
        </w:rPr>
        <w:t xml:space="preserve"> and their interaction</w:t>
      </w:r>
      <w:r w:rsidR="00E60D42">
        <w:rPr>
          <w:rFonts w:ascii="Garamond" w:hAnsi="Garamond"/>
        </w:rPr>
        <w:t>.</w:t>
      </w:r>
      <w:r w:rsidR="00EF6B88">
        <w:rPr>
          <w:rFonts w:ascii="Garamond" w:hAnsi="Garamond"/>
        </w:rPr>
        <w:t xml:space="preserve"> </w:t>
      </w:r>
      <w:r w:rsidR="009F3000">
        <w:rPr>
          <w:rFonts w:ascii="Garamond" w:hAnsi="Garamond"/>
        </w:rPr>
        <w:t xml:space="preserve">We present meta-analytic mean estimates and 95% confidence intervals from our models throughout. </w:t>
      </w:r>
    </w:p>
    <w:p w14:paraId="6315B373" w14:textId="5D07C01C" w:rsidR="009F3000" w:rsidRPr="00A02B8B" w:rsidRDefault="009F3000" w:rsidP="001117A2">
      <w:pPr>
        <w:contextualSpacing/>
        <w:rPr>
          <w:rFonts w:ascii="Garamond" w:hAnsi="Garamond"/>
        </w:rPr>
      </w:pPr>
      <w:r>
        <w:rPr>
          <w:rFonts w:ascii="Garamond" w:hAnsi="Garamond"/>
        </w:rPr>
        <w:tab/>
      </w:r>
      <w:r w:rsidR="005E1D11">
        <w:rPr>
          <w:rFonts w:ascii="Garamond" w:hAnsi="Garamond"/>
        </w:rPr>
        <w:t xml:space="preserve">Studies included in our meta-analysis </w:t>
      </w:r>
      <w:r w:rsidR="005A3B34">
        <w:rPr>
          <w:rFonts w:ascii="Garamond" w:hAnsi="Garamond"/>
        </w:rPr>
        <w:t xml:space="preserve">varied greatly in their design and there was a number of additional sources of non-independence within studies (Noble </w:t>
      </w:r>
      <w:r w:rsidR="005A3B34" w:rsidRPr="00F37416">
        <w:rPr>
          <w:rFonts w:ascii="Garamond" w:hAnsi="Garamond"/>
          <w:i/>
        </w:rPr>
        <w:t>et al.</w:t>
      </w:r>
      <w:r w:rsidR="005A3B34">
        <w:rPr>
          <w:rFonts w:ascii="Garamond" w:hAnsi="Garamond"/>
        </w:rPr>
        <w:t xml:space="preserve"> 2017). First, multiple personality traits were quantified on the same sets of individuals (e.g. ‘boldness’ and ‘aggression’). </w:t>
      </w:r>
      <w:commentRangeStart w:id="11"/>
      <w:proofErr w:type="gramStart"/>
      <w:r w:rsidR="005A3B34">
        <w:rPr>
          <w:rFonts w:ascii="Garamond" w:hAnsi="Garamond"/>
        </w:rPr>
        <w:t>Additionally</w:t>
      </w:r>
      <w:commentRangeEnd w:id="11"/>
      <w:proofErr w:type="gramEnd"/>
      <w:r w:rsidR="005A3B34">
        <w:rPr>
          <w:rStyle w:val="CommentReference"/>
        </w:rPr>
        <w:commentReference w:id="11"/>
      </w:r>
      <w:r w:rsidR="005A3B34">
        <w:rPr>
          <w:rFonts w:ascii="Garamond" w:hAnsi="Garamond"/>
        </w:rPr>
        <w:t xml:space="preserve">, </w:t>
      </w:r>
      <w:r w:rsidR="00E164AE">
        <w:rPr>
          <w:rFonts w:ascii="Garamond" w:hAnsi="Garamond"/>
        </w:rPr>
        <w:t xml:space="preserve">some studies </w:t>
      </w:r>
      <w:r w:rsidR="00763764">
        <w:rPr>
          <w:rFonts w:ascii="Garamond" w:hAnsi="Garamond"/>
        </w:rPr>
        <w:t xml:space="preserve">measured the same individuals multiple times for the same trait (i.e. repeatability), or for the same trait type using a different test (e.g. several measures of boldness). </w:t>
      </w:r>
      <w:r w:rsidR="0063718E">
        <w:rPr>
          <w:rFonts w:ascii="Garamond" w:hAnsi="Garamond"/>
        </w:rPr>
        <w:t xml:space="preserve">We conducted a series of sensitivity analyses to ascertain the impact that these sources of non-independence had on our final results. We created correlation matrices among effect sizes that shared the same sets of individuals in the sample used to derive effect sizes. Given that we did not know the exact correlation among traits we created three different </w:t>
      </w:r>
      <w:r w:rsidR="00C0184D">
        <w:rPr>
          <w:rFonts w:ascii="Garamond" w:hAnsi="Garamond"/>
        </w:rPr>
        <w:t>dependency matrices (</w:t>
      </w:r>
      <w:r w:rsidR="00C0184D" w:rsidRPr="00C0184D">
        <w:rPr>
          <w:rFonts w:ascii="Garamond" w:hAnsi="Garamond"/>
          <w:b/>
          <w:bCs/>
        </w:rPr>
        <w:t>D</w:t>
      </w:r>
      <w:r w:rsidR="00C0184D">
        <w:rPr>
          <w:rFonts w:ascii="Garamond" w:hAnsi="Garamond"/>
        </w:rPr>
        <w:t xml:space="preserve">; i.e., </w:t>
      </w:r>
      <w:r w:rsidR="0063718E">
        <w:rPr>
          <w:rFonts w:ascii="Garamond" w:hAnsi="Garamond"/>
        </w:rPr>
        <w:t>correlation matrices</w:t>
      </w:r>
      <w:r w:rsidR="00C0184D">
        <w:rPr>
          <w:rFonts w:ascii="Garamond" w:hAnsi="Garamond"/>
        </w:rPr>
        <w:t>)</w:t>
      </w:r>
      <w:r w:rsidR="0063718E">
        <w:rPr>
          <w:rFonts w:ascii="Garamond" w:hAnsi="Garamond"/>
        </w:rPr>
        <w:t xml:space="preserve"> that assumed r = 0.3, r = 0.5 and r = 0.8. </w:t>
      </w:r>
      <w:r w:rsidR="00C0184D">
        <w:rPr>
          <w:rFonts w:ascii="Garamond" w:hAnsi="Garamond"/>
        </w:rPr>
        <w:t>We refit our models replacing the identify matrix (</w:t>
      </w:r>
      <w:r w:rsidR="00C0184D" w:rsidRPr="00C0184D">
        <w:rPr>
          <w:rFonts w:ascii="Garamond" w:hAnsi="Garamond"/>
          <w:b/>
          <w:bCs/>
        </w:rPr>
        <w:t>I</w:t>
      </w:r>
      <w:r w:rsidR="00C0184D" w:rsidRPr="00C0184D">
        <w:rPr>
          <w:rFonts w:ascii="Garamond" w:hAnsi="Garamond"/>
        </w:rPr>
        <w:t>)</w:t>
      </w:r>
      <w:r w:rsidR="00C0184D">
        <w:rPr>
          <w:rFonts w:ascii="Garamond" w:hAnsi="Garamond"/>
        </w:rPr>
        <w:t xml:space="preserve"> that was assumed when estimating the residual error variance with our </w:t>
      </w:r>
      <w:r w:rsidR="00C0184D" w:rsidRPr="00C0184D">
        <w:rPr>
          <w:rFonts w:ascii="Garamond" w:hAnsi="Garamond"/>
          <w:b/>
          <w:bCs/>
        </w:rPr>
        <w:t>D</w:t>
      </w:r>
      <w:r w:rsidR="00C0184D">
        <w:rPr>
          <w:rFonts w:ascii="Garamond" w:hAnsi="Garamond"/>
        </w:rPr>
        <w:t xml:space="preserve"> matrices. </w:t>
      </w:r>
    </w:p>
    <w:p w14:paraId="2F9524F9" w14:textId="77777777" w:rsidR="001117A2" w:rsidRPr="00250970" w:rsidRDefault="001117A2" w:rsidP="001117A2">
      <w:pPr>
        <w:contextualSpacing/>
        <w:rPr>
          <w:rFonts w:ascii="Garamond" w:hAnsi="Garamond"/>
        </w:rPr>
      </w:pPr>
    </w:p>
    <w:p w14:paraId="79BB6A93" w14:textId="77777777" w:rsidR="001117A2" w:rsidRPr="001117A2" w:rsidRDefault="001117A2" w:rsidP="00BD04C8">
      <w:pPr>
        <w:contextualSpacing/>
        <w:rPr>
          <w:rFonts w:ascii="Garamond" w:hAnsi="Garamond"/>
        </w:rPr>
      </w:pPr>
    </w:p>
    <w:p w14:paraId="00140257" w14:textId="5983FF60" w:rsidR="00780052" w:rsidRPr="003336F2" w:rsidRDefault="002B41FA" w:rsidP="00780052">
      <w:pPr>
        <w:contextualSpacing/>
        <w:rPr>
          <w:rFonts w:ascii="Garamond" w:hAnsi="Garamond"/>
          <w:color w:val="FF0000"/>
        </w:rPr>
      </w:pPr>
      <w:r>
        <w:rPr>
          <w:rFonts w:ascii="Garamond" w:hAnsi="Garamond"/>
          <w:noProof/>
          <w:color w:val="FF0000"/>
        </w:rPr>
        <w:lastRenderedPageBreak/>
        <w:drawing>
          <wp:inline distT="0" distB="0" distL="0" distR="0" wp14:anchorId="37E8DCDE" wp14:editId="75F87BF2">
            <wp:extent cx="5727700" cy="407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pdf"/>
                    <pic:cNvPicPr/>
                  </pic:nvPicPr>
                  <pic:blipFill>
                    <a:blip r:embed="rId9">
                      <a:extLst>
                        <a:ext uri="{28A0092B-C50C-407E-A947-70E740481C1C}">
                          <a14:useLocalDpi xmlns:a14="http://schemas.microsoft.com/office/drawing/2010/main" val="0"/>
                        </a:ext>
                      </a:extLst>
                    </a:blip>
                    <a:stretch>
                      <a:fillRect/>
                    </a:stretch>
                  </pic:blipFill>
                  <pic:spPr>
                    <a:xfrm>
                      <a:off x="0" y="0"/>
                      <a:ext cx="5727700" cy="4076065"/>
                    </a:xfrm>
                    <a:prstGeom prst="rect">
                      <a:avLst/>
                    </a:prstGeom>
                  </pic:spPr>
                </pic:pic>
              </a:graphicData>
            </a:graphic>
          </wp:inline>
        </w:drawing>
      </w:r>
    </w:p>
    <w:p w14:paraId="1AAA6A59" w14:textId="7FE45FF9" w:rsidR="00780052" w:rsidRPr="00B957C8" w:rsidRDefault="00780052" w:rsidP="00780052">
      <w:pPr>
        <w:contextualSpacing/>
        <w:rPr>
          <w:rFonts w:ascii="Garamond" w:hAnsi="Garamond"/>
        </w:rPr>
      </w:pPr>
    </w:p>
    <w:p w14:paraId="16BE884A" w14:textId="23A05B87" w:rsidR="00780052" w:rsidRDefault="00780052" w:rsidP="00780052">
      <w:pPr>
        <w:contextualSpacing/>
        <w:rPr>
          <w:rFonts w:ascii="Garamond" w:hAnsi="Garamond"/>
        </w:rPr>
      </w:pPr>
      <w:r>
        <w:rPr>
          <w:rFonts w:ascii="Garamond" w:hAnsi="Garamond"/>
          <w:b/>
        </w:rPr>
        <w:t xml:space="preserve">Figure </w:t>
      </w:r>
      <w:r w:rsidR="002B41FA">
        <w:rPr>
          <w:rFonts w:ascii="Garamond" w:hAnsi="Garamond"/>
          <w:b/>
        </w:rPr>
        <w:t>1</w:t>
      </w:r>
      <w:r>
        <w:rPr>
          <w:rFonts w:ascii="Garamond" w:hAnsi="Garamond"/>
          <w:b/>
        </w:rPr>
        <w:t xml:space="preserve">. </w:t>
      </w:r>
      <w:commentRangeStart w:id="12"/>
      <w:r w:rsidRPr="00366B8C">
        <w:rPr>
          <w:rFonts w:ascii="Garamond" w:hAnsi="Garamond"/>
          <w:i/>
        </w:rPr>
        <w:t>PRISMA</w:t>
      </w:r>
      <w:r>
        <w:rPr>
          <w:rFonts w:ascii="Garamond" w:hAnsi="Garamond"/>
        </w:rPr>
        <w:t xml:space="preserve"> diagram showing the process of finding, screening and including/excluding studies for this meta-analysis. Searches were further refined to agriculture &amp; biology (Scopus), zoology, ecology, biology, multidisciplinary sciences, evolutionary biology (</w:t>
      </w:r>
      <w:proofErr w:type="spellStart"/>
      <w:r>
        <w:rPr>
          <w:rFonts w:ascii="Garamond" w:hAnsi="Garamond"/>
        </w:rPr>
        <w:t>WoS</w:t>
      </w:r>
      <w:proofErr w:type="spellEnd"/>
      <w:r>
        <w:rPr>
          <w:rFonts w:ascii="Garamond" w:hAnsi="Garamond"/>
        </w:rPr>
        <w:t>) categories</w:t>
      </w:r>
      <w:commentRangeEnd w:id="12"/>
      <w:r>
        <w:rPr>
          <w:rStyle w:val="CommentReference"/>
        </w:rPr>
        <w:commentReference w:id="12"/>
      </w:r>
      <w:r>
        <w:rPr>
          <w:rFonts w:ascii="Garamond" w:hAnsi="Garamond"/>
        </w:rPr>
        <w:t xml:space="preserve">.  </w:t>
      </w:r>
    </w:p>
    <w:p w14:paraId="267F499B" w14:textId="77777777" w:rsidR="00780052" w:rsidRPr="00780052" w:rsidRDefault="00780052">
      <w:pPr>
        <w:rPr>
          <w:rFonts w:ascii="Garamond" w:hAnsi="Garamond"/>
        </w:rPr>
      </w:pPr>
    </w:p>
    <w:sectPr w:rsidR="00780052" w:rsidRPr="00780052" w:rsidSect="00BC0E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3-23T11:02:00Z" w:initials="DN">
    <w:p w14:paraId="683E94AD" w14:textId="59B7F7A3" w:rsidR="007406C8" w:rsidRDefault="007406C8">
      <w:pPr>
        <w:pStyle w:val="CommentText"/>
      </w:pPr>
      <w:r>
        <w:rPr>
          <w:rStyle w:val="CommentReference"/>
        </w:rPr>
        <w:annotationRef/>
      </w:r>
      <w:r>
        <w:t>Sorry Lauren. I don’t have the endnote so I am just chucking refs in here…I take it you will know what they are but if not then let me know and I can send them your way</w:t>
      </w:r>
    </w:p>
  </w:comment>
  <w:comment w:id="1" w:author="Lauren Harrison" w:date="2020-03-30T13:26:00Z" w:initials="LH">
    <w:p w14:paraId="7C1323FB" w14:textId="0558537E" w:rsidR="008F7F1B" w:rsidRDefault="008F7F1B">
      <w:pPr>
        <w:pStyle w:val="CommentText"/>
      </w:pPr>
      <w:r>
        <w:rPr>
          <w:rStyle w:val="CommentReference"/>
        </w:rPr>
        <w:annotationRef/>
      </w:r>
    </w:p>
  </w:comment>
  <w:comment w:id="2" w:author="Daniel Noble" w:date="2020-03-23T10:49:00Z" w:initials="DN">
    <w:p w14:paraId="7259972C" w14:textId="6B1FE0FD" w:rsidR="008F7F1B" w:rsidRDefault="00863C42">
      <w:pPr>
        <w:pStyle w:val="CommentText"/>
      </w:pPr>
      <w:r>
        <w:rPr>
          <w:rStyle w:val="CommentReference"/>
        </w:rPr>
        <w:annotationRef/>
      </w:r>
      <w:r>
        <w:t>Anything else we need to say here Lauren? Like maybe if they had more than one of the same type “boldness” you used one? Randomly? Don’t know</w:t>
      </w:r>
      <w:r w:rsidR="008F4D3C">
        <w:t>. Do you also distinguish if the trait is repeatable or not? Might be important as if not repeatable it’s not a “personality trait” by definition.</w:t>
      </w:r>
    </w:p>
  </w:comment>
  <w:comment w:id="3" w:author="Lauren Harrison" w:date="2020-03-30T13:27:00Z" w:initials="LH">
    <w:p w14:paraId="4107405F" w14:textId="4E3D5D18" w:rsidR="008F7F1B" w:rsidRDefault="008F7F1B">
      <w:pPr>
        <w:pStyle w:val="CommentText"/>
      </w:pPr>
      <w:r>
        <w:rPr>
          <w:rStyle w:val="CommentReference"/>
        </w:rPr>
        <w:annotationRef/>
      </w:r>
    </w:p>
  </w:comment>
  <w:comment w:id="4" w:author="Daniel Noble" w:date="2020-03-30T20:42:00Z" w:initials="DN">
    <w:p w14:paraId="0FD642CF" w14:textId="2C5E792B" w:rsidR="005E1D11" w:rsidRDefault="005E1D11">
      <w:pPr>
        <w:pStyle w:val="CommentText"/>
      </w:pPr>
      <w:r>
        <w:rPr>
          <w:rStyle w:val="CommentReference"/>
        </w:rPr>
        <w:annotationRef/>
      </w:r>
      <w:r>
        <w:t xml:space="preserve">Here we also want to talk about proportion data, and score data. If they had an effect or differed </w:t>
      </w:r>
      <w:proofErr w:type="gramStart"/>
      <w:r>
        <w:t>somehow</w:t>
      </w:r>
      <w:proofErr w:type="gramEnd"/>
      <w:r>
        <w:t xml:space="preserve"> we can say that here if not and be done with it. If they do have an effect, we can discuss down in meta-analysis section.</w:t>
      </w:r>
    </w:p>
  </w:comment>
  <w:comment w:id="5" w:author="Daniel Noble" w:date="2020-03-23T10:52:00Z" w:initials="DN">
    <w:p w14:paraId="5E41B7AF" w14:textId="75597048" w:rsidR="00A9180D" w:rsidRDefault="00A9180D">
      <w:pPr>
        <w:pStyle w:val="CommentText"/>
      </w:pPr>
      <w:r>
        <w:rPr>
          <w:rStyle w:val="CommentReference"/>
        </w:rPr>
        <w:annotationRef/>
      </w:r>
      <w:r>
        <w:t>Hedges citation</w:t>
      </w:r>
    </w:p>
  </w:comment>
  <w:comment w:id="7" w:author="Daniel Noble" w:date="2020-03-30T20:05:00Z" w:initials="DN">
    <w:p w14:paraId="63BA0C71" w14:textId="19C7A775" w:rsidR="00CA70EC" w:rsidRDefault="00CA70EC">
      <w:pPr>
        <w:pStyle w:val="CommentText"/>
      </w:pPr>
      <w:r>
        <w:rPr>
          <w:rStyle w:val="CommentReference"/>
        </w:rPr>
        <w:annotationRef/>
      </w:r>
      <w:r>
        <w:t>Not most elegant way to say this, but we need this here</w:t>
      </w:r>
    </w:p>
  </w:comment>
  <w:comment w:id="8" w:author="Daniel Noble" w:date="2020-03-30T20:24:00Z" w:initials="DN">
    <w:p w14:paraId="54EE5B35" w14:textId="46F084D4" w:rsidR="00EE40ED" w:rsidRDefault="00EE40ED">
      <w:pPr>
        <w:pStyle w:val="CommentText"/>
      </w:pPr>
      <w:r>
        <w:rPr>
          <w:rStyle w:val="CommentReference"/>
        </w:rPr>
        <w:annotationRef/>
      </w:r>
      <w:r w:rsidR="00E7275B">
        <w:t>Chucked</w:t>
      </w:r>
      <w:r>
        <w:t xml:space="preserve"> this here. We may want some mean-variance plots within each </w:t>
      </w:r>
      <w:proofErr w:type="spellStart"/>
      <w:r>
        <w:t>taxo</w:t>
      </w:r>
      <w:proofErr w:type="spellEnd"/>
      <w:r>
        <w:t xml:space="preserve"> group to show this. Justifies use of </w:t>
      </w:r>
      <w:proofErr w:type="spellStart"/>
      <w:r>
        <w:t>lnCVR</w:t>
      </w:r>
      <w:proofErr w:type="spellEnd"/>
    </w:p>
  </w:comment>
  <w:comment w:id="6" w:author="Daniel Noble" w:date="2020-03-23T11:20:00Z" w:initials="DN">
    <w:p w14:paraId="72589120" w14:textId="148869A4" w:rsidR="003252F9" w:rsidRDefault="003252F9">
      <w:pPr>
        <w:pStyle w:val="CommentText"/>
      </w:pPr>
      <w:r>
        <w:rPr>
          <w:rStyle w:val="CommentReference"/>
        </w:rPr>
        <w:annotationRef/>
      </w:r>
      <w:r>
        <w:t xml:space="preserve">Ran out of time so I’ll let you just finish the equations </w:t>
      </w:r>
    </w:p>
  </w:comment>
  <w:comment w:id="10" w:author="Daniel Noble" w:date="2020-03-30T20:00:00Z" w:initials="DN">
    <w:p w14:paraId="640B931C" w14:textId="77777777" w:rsidR="00580E74" w:rsidRDefault="00580E74" w:rsidP="00580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8"/>
          <w:szCs w:val="28"/>
          <w:lang w:val="en-GB"/>
        </w:rPr>
      </w:pPr>
      <w:r>
        <w:rPr>
          <w:rStyle w:val="CommentReference"/>
        </w:rPr>
        <w:annotationRef/>
      </w:r>
      <w:proofErr w:type="spellStart"/>
      <w:r>
        <w:rPr>
          <w:rFonts w:ascii="Monaco" w:hAnsi="Monaco" w:cs="Monaco"/>
          <w:color w:val="000000"/>
          <w:sz w:val="28"/>
          <w:szCs w:val="28"/>
          <w:lang w:val="en-GB"/>
        </w:rPr>
        <w:t>Viechtbauer</w:t>
      </w:r>
      <w:proofErr w:type="spellEnd"/>
      <w:r>
        <w:rPr>
          <w:rFonts w:ascii="Monaco" w:hAnsi="Monaco" w:cs="Monaco"/>
          <w:color w:val="000000"/>
          <w:sz w:val="28"/>
          <w:szCs w:val="28"/>
          <w:lang w:val="en-GB"/>
        </w:rPr>
        <w:t xml:space="preserve">, W. (2010). Conducting meta-analyses in R with the </w:t>
      </w:r>
      <w:proofErr w:type="spellStart"/>
      <w:r>
        <w:rPr>
          <w:rFonts w:ascii="Monaco" w:hAnsi="Monaco" w:cs="Monaco"/>
          <w:color w:val="000000"/>
          <w:sz w:val="28"/>
          <w:szCs w:val="28"/>
          <w:lang w:val="en-GB"/>
        </w:rPr>
        <w:t>metafor</w:t>
      </w:r>
      <w:proofErr w:type="spellEnd"/>
      <w:r>
        <w:rPr>
          <w:rFonts w:ascii="Monaco" w:hAnsi="Monaco" w:cs="Monaco"/>
          <w:color w:val="000000"/>
          <w:sz w:val="28"/>
          <w:szCs w:val="28"/>
          <w:lang w:val="en-GB"/>
        </w:rPr>
        <w:t xml:space="preserve"> package. Journal</w:t>
      </w:r>
    </w:p>
    <w:p w14:paraId="1E3500A3" w14:textId="2B179062" w:rsidR="00580E74" w:rsidRDefault="00580E74" w:rsidP="00580E74">
      <w:pPr>
        <w:pStyle w:val="CommentText"/>
      </w:pPr>
      <w:r>
        <w:rPr>
          <w:rFonts w:ascii="Monaco" w:hAnsi="Monaco" w:cs="Monaco"/>
          <w:color w:val="000000"/>
          <w:sz w:val="28"/>
          <w:szCs w:val="28"/>
          <w:lang w:val="en-GB"/>
        </w:rPr>
        <w:t xml:space="preserve">  of Statistical Software, 36(3), 1-48. URL: http://www.jstatsoft.org/v36/i03/</w:t>
      </w:r>
    </w:p>
  </w:comment>
  <w:comment w:id="11" w:author="Daniel Noble" w:date="2020-03-30T20:46:00Z" w:initials="DN">
    <w:p w14:paraId="7965F035" w14:textId="4BD7656B" w:rsidR="005A3B34" w:rsidRDefault="005A3B34">
      <w:pPr>
        <w:pStyle w:val="CommentText"/>
      </w:pPr>
      <w:r>
        <w:rPr>
          <w:rStyle w:val="CommentReference"/>
        </w:rPr>
        <w:annotationRef/>
      </w:r>
      <w:r>
        <w:t>What was the other one Lauren?</w:t>
      </w:r>
    </w:p>
  </w:comment>
  <w:comment w:id="12" w:author="Daniel Noble" w:date="2020-03-23T10:27:00Z" w:initials="DN">
    <w:p w14:paraId="56EAC634" w14:textId="3A276FDF" w:rsidR="00780052" w:rsidRDefault="00780052">
      <w:pPr>
        <w:pStyle w:val="CommentText"/>
      </w:pPr>
      <w:r>
        <w:rPr>
          <w:rStyle w:val="CommentReference"/>
        </w:rPr>
        <w:annotationRef/>
      </w:r>
      <w:r>
        <w:t xml:space="preserve">Doesn’t quite match what is above. Probably need to </w:t>
      </w:r>
      <w:proofErr w:type="spellStart"/>
      <w:r>
        <w:t>redi</w:t>
      </w:r>
      <w:proofErr w:type="spellEnd"/>
      <w:r>
        <w:t xml:space="preserve"> this. </w:t>
      </w:r>
      <w:r w:rsidR="00381CEB">
        <w:t>You also need far more detail on inclusion/exclusion criteria at the full-text stage. I’ve worked this above if you can fill in some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E94AD" w15:done="1"/>
  <w15:commentEx w15:paraId="7C1323FB" w15:paraIdParent="683E94AD" w15:done="1"/>
  <w15:commentEx w15:paraId="7259972C" w15:done="0"/>
  <w15:commentEx w15:paraId="4107405F" w15:paraIdParent="7259972C" w15:done="0"/>
  <w15:commentEx w15:paraId="0FD642CF" w15:done="0"/>
  <w15:commentEx w15:paraId="5E41B7AF" w15:done="1"/>
  <w15:commentEx w15:paraId="63BA0C71" w15:done="0"/>
  <w15:commentEx w15:paraId="54EE5B35" w15:done="0"/>
  <w15:commentEx w15:paraId="72589120" w15:done="1"/>
  <w15:commentEx w15:paraId="1E3500A3" w15:done="0"/>
  <w15:commentEx w15:paraId="7965F035" w15:done="0"/>
  <w15:commentEx w15:paraId="56EAC6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E94AD" w16cid:durableId="222315BD"/>
  <w16cid:commentId w16cid:paraId="7C1323FB" w16cid:durableId="222C7214"/>
  <w16cid:commentId w16cid:paraId="7259972C" w16cid:durableId="222312AF"/>
  <w16cid:commentId w16cid:paraId="4107405F" w16cid:durableId="222C7238"/>
  <w16cid:commentId w16cid:paraId="0FD642CF" w16cid:durableId="222CD853"/>
  <w16cid:commentId w16cid:paraId="5E41B7AF" w16cid:durableId="22231364"/>
  <w16cid:commentId w16cid:paraId="63BA0C71" w16cid:durableId="222CCF8D"/>
  <w16cid:commentId w16cid:paraId="54EE5B35" w16cid:durableId="222CD3F4"/>
  <w16cid:commentId w16cid:paraId="72589120" w16cid:durableId="222319FD"/>
  <w16cid:commentId w16cid:paraId="1E3500A3" w16cid:durableId="222CCE78"/>
  <w16cid:commentId w16cid:paraId="7965F035" w16cid:durableId="222CD91C"/>
  <w16cid:commentId w16cid:paraId="56EAC634" w16cid:durableId="22230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6C6"/>
    <w:multiLevelType w:val="hybridMultilevel"/>
    <w:tmpl w:val="4E74258C"/>
    <w:lvl w:ilvl="0" w:tplc="A7EC8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Lauren Harrison">
    <w15:presenceInfo w15:providerId="AD" w15:userId="S::u6097253@anu.edu.au::026b516c-0723-4e3e-bc8a-876617870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52"/>
    <w:rsid w:val="000315CD"/>
    <w:rsid w:val="0004615F"/>
    <w:rsid w:val="000527BA"/>
    <w:rsid w:val="000C49CF"/>
    <w:rsid w:val="000C4B4B"/>
    <w:rsid w:val="000C5027"/>
    <w:rsid w:val="000D02F7"/>
    <w:rsid w:val="000D3433"/>
    <w:rsid w:val="000E397B"/>
    <w:rsid w:val="000E5207"/>
    <w:rsid w:val="000F6F92"/>
    <w:rsid w:val="00106446"/>
    <w:rsid w:val="001117A2"/>
    <w:rsid w:val="001327E0"/>
    <w:rsid w:val="00157EAB"/>
    <w:rsid w:val="00181473"/>
    <w:rsid w:val="00181C1D"/>
    <w:rsid w:val="001B2D4A"/>
    <w:rsid w:val="001C01B7"/>
    <w:rsid w:val="001C428D"/>
    <w:rsid w:val="001D4FD4"/>
    <w:rsid w:val="001E0C83"/>
    <w:rsid w:val="001E4A78"/>
    <w:rsid w:val="00250970"/>
    <w:rsid w:val="00272305"/>
    <w:rsid w:val="002B3561"/>
    <w:rsid w:val="002B41FA"/>
    <w:rsid w:val="002D1C0C"/>
    <w:rsid w:val="002E0A34"/>
    <w:rsid w:val="002E3275"/>
    <w:rsid w:val="00317B49"/>
    <w:rsid w:val="003252F9"/>
    <w:rsid w:val="00333104"/>
    <w:rsid w:val="00341F1F"/>
    <w:rsid w:val="00355767"/>
    <w:rsid w:val="00375B28"/>
    <w:rsid w:val="00381CEB"/>
    <w:rsid w:val="003941D0"/>
    <w:rsid w:val="003B3343"/>
    <w:rsid w:val="003B343B"/>
    <w:rsid w:val="003C0419"/>
    <w:rsid w:val="003F766D"/>
    <w:rsid w:val="00404F89"/>
    <w:rsid w:val="004119D7"/>
    <w:rsid w:val="0042151E"/>
    <w:rsid w:val="00423284"/>
    <w:rsid w:val="0042700D"/>
    <w:rsid w:val="00433686"/>
    <w:rsid w:val="00440F11"/>
    <w:rsid w:val="00443EBC"/>
    <w:rsid w:val="00447D9B"/>
    <w:rsid w:val="004552CF"/>
    <w:rsid w:val="00457696"/>
    <w:rsid w:val="00457750"/>
    <w:rsid w:val="00465A91"/>
    <w:rsid w:val="00470C0E"/>
    <w:rsid w:val="004752E6"/>
    <w:rsid w:val="00492367"/>
    <w:rsid w:val="004A7DF6"/>
    <w:rsid w:val="004B1E35"/>
    <w:rsid w:val="004C1880"/>
    <w:rsid w:val="004E3CE8"/>
    <w:rsid w:val="005022CA"/>
    <w:rsid w:val="0051440B"/>
    <w:rsid w:val="005201D9"/>
    <w:rsid w:val="005231C4"/>
    <w:rsid w:val="00531E54"/>
    <w:rsid w:val="00537960"/>
    <w:rsid w:val="00551A37"/>
    <w:rsid w:val="00571B96"/>
    <w:rsid w:val="00580E74"/>
    <w:rsid w:val="00582D2C"/>
    <w:rsid w:val="00583209"/>
    <w:rsid w:val="005A3B34"/>
    <w:rsid w:val="005A61CE"/>
    <w:rsid w:val="005D6450"/>
    <w:rsid w:val="005E13DD"/>
    <w:rsid w:val="005E1D11"/>
    <w:rsid w:val="005F1EC6"/>
    <w:rsid w:val="00604A82"/>
    <w:rsid w:val="00626E1B"/>
    <w:rsid w:val="00634A38"/>
    <w:rsid w:val="0063718E"/>
    <w:rsid w:val="00641AC1"/>
    <w:rsid w:val="0066155A"/>
    <w:rsid w:val="0066701A"/>
    <w:rsid w:val="00673370"/>
    <w:rsid w:val="0069518F"/>
    <w:rsid w:val="006A5007"/>
    <w:rsid w:val="006A54B8"/>
    <w:rsid w:val="006D280C"/>
    <w:rsid w:val="006F2291"/>
    <w:rsid w:val="006F269D"/>
    <w:rsid w:val="006F569E"/>
    <w:rsid w:val="007107AD"/>
    <w:rsid w:val="00721AC7"/>
    <w:rsid w:val="00732CC8"/>
    <w:rsid w:val="007406C8"/>
    <w:rsid w:val="00741460"/>
    <w:rsid w:val="00763764"/>
    <w:rsid w:val="00780052"/>
    <w:rsid w:val="007A2290"/>
    <w:rsid w:val="007A777B"/>
    <w:rsid w:val="007C3C59"/>
    <w:rsid w:val="007D4B08"/>
    <w:rsid w:val="00815CBA"/>
    <w:rsid w:val="008254A9"/>
    <w:rsid w:val="00854B23"/>
    <w:rsid w:val="008630F4"/>
    <w:rsid w:val="00863C42"/>
    <w:rsid w:val="00866222"/>
    <w:rsid w:val="00876CCD"/>
    <w:rsid w:val="00882B13"/>
    <w:rsid w:val="008A1267"/>
    <w:rsid w:val="008A12AF"/>
    <w:rsid w:val="008A7D24"/>
    <w:rsid w:val="008B73BE"/>
    <w:rsid w:val="008F1F68"/>
    <w:rsid w:val="008F3CBC"/>
    <w:rsid w:val="008F4D3C"/>
    <w:rsid w:val="008F7F1B"/>
    <w:rsid w:val="009002C0"/>
    <w:rsid w:val="00911A33"/>
    <w:rsid w:val="00921BAE"/>
    <w:rsid w:val="00927F3A"/>
    <w:rsid w:val="0094643D"/>
    <w:rsid w:val="00950BE5"/>
    <w:rsid w:val="009645CA"/>
    <w:rsid w:val="00974430"/>
    <w:rsid w:val="0099387C"/>
    <w:rsid w:val="009C44D6"/>
    <w:rsid w:val="009E2B01"/>
    <w:rsid w:val="009F14A9"/>
    <w:rsid w:val="009F3000"/>
    <w:rsid w:val="009F6E84"/>
    <w:rsid w:val="00A02B8B"/>
    <w:rsid w:val="00A104E2"/>
    <w:rsid w:val="00A56457"/>
    <w:rsid w:val="00A66F33"/>
    <w:rsid w:val="00A90E7A"/>
    <w:rsid w:val="00A9180D"/>
    <w:rsid w:val="00A926FB"/>
    <w:rsid w:val="00A971D4"/>
    <w:rsid w:val="00AB6ABC"/>
    <w:rsid w:val="00AC737B"/>
    <w:rsid w:val="00B166AE"/>
    <w:rsid w:val="00B30FEC"/>
    <w:rsid w:val="00B3729C"/>
    <w:rsid w:val="00B40C58"/>
    <w:rsid w:val="00B64834"/>
    <w:rsid w:val="00B713C5"/>
    <w:rsid w:val="00B73109"/>
    <w:rsid w:val="00B73CFB"/>
    <w:rsid w:val="00B817FC"/>
    <w:rsid w:val="00B84E21"/>
    <w:rsid w:val="00BC0E93"/>
    <w:rsid w:val="00BC1CD2"/>
    <w:rsid w:val="00BD04C8"/>
    <w:rsid w:val="00BD75EB"/>
    <w:rsid w:val="00BF3ADF"/>
    <w:rsid w:val="00C01372"/>
    <w:rsid w:val="00C0184D"/>
    <w:rsid w:val="00C17CB2"/>
    <w:rsid w:val="00C54754"/>
    <w:rsid w:val="00C82318"/>
    <w:rsid w:val="00C82C28"/>
    <w:rsid w:val="00CA328C"/>
    <w:rsid w:val="00CA70EC"/>
    <w:rsid w:val="00CB2FA7"/>
    <w:rsid w:val="00CB4240"/>
    <w:rsid w:val="00CE3821"/>
    <w:rsid w:val="00CE57F8"/>
    <w:rsid w:val="00CF07B6"/>
    <w:rsid w:val="00CF42FC"/>
    <w:rsid w:val="00D0260F"/>
    <w:rsid w:val="00D05418"/>
    <w:rsid w:val="00D12688"/>
    <w:rsid w:val="00D15C6C"/>
    <w:rsid w:val="00DA1462"/>
    <w:rsid w:val="00DA1FC9"/>
    <w:rsid w:val="00DC31A3"/>
    <w:rsid w:val="00E03E07"/>
    <w:rsid w:val="00E164AE"/>
    <w:rsid w:val="00E17735"/>
    <w:rsid w:val="00E23807"/>
    <w:rsid w:val="00E43911"/>
    <w:rsid w:val="00E60D42"/>
    <w:rsid w:val="00E62410"/>
    <w:rsid w:val="00E67754"/>
    <w:rsid w:val="00E700D8"/>
    <w:rsid w:val="00E7275B"/>
    <w:rsid w:val="00E7585A"/>
    <w:rsid w:val="00E8171A"/>
    <w:rsid w:val="00E86175"/>
    <w:rsid w:val="00E928D7"/>
    <w:rsid w:val="00EA0DB4"/>
    <w:rsid w:val="00EB58B6"/>
    <w:rsid w:val="00EE18AA"/>
    <w:rsid w:val="00EE40ED"/>
    <w:rsid w:val="00EF49DA"/>
    <w:rsid w:val="00EF6B88"/>
    <w:rsid w:val="00EF77C5"/>
    <w:rsid w:val="00F30767"/>
    <w:rsid w:val="00F320BB"/>
    <w:rsid w:val="00F3619C"/>
    <w:rsid w:val="00F37416"/>
    <w:rsid w:val="00F6133B"/>
    <w:rsid w:val="00F66687"/>
    <w:rsid w:val="00F72373"/>
    <w:rsid w:val="00FA3AAF"/>
    <w:rsid w:val="00FA71E4"/>
    <w:rsid w:val="00FB6207"/>
    <w:rsid w:val="00FB6CCB"/>
    <w:rsid w:val="00FC573D"/>
    <w:rsid w:val="00FE4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DC07"/>
  <w15:chartTrackingRefBased/>
  <w15:docId w15:val="{BF4C94FF-487D-C94C-9FB7-7944DF1E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052"/>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780052"/>
    <w:rPr>
      <w:sz w:val="16"/>
      <w:szCs w:val="16"/>
    </w:rPr>
  </w:style>
  <w:style w:type="paragraph" w:styleId="CommentText">
    <w:name w:val="annotation text"/>
    <w:basedOn w:val="Normal"/>
    <w:link w:val="CommentTextChar"/>
    <w:uiPriority w:val="99"/>
    <w:semiHidden/>
    <w:unhideWhenUsed/>
    <w:rsid w:val="00780052"/>
    <w:rPr>
      <w:sz w:val="20"/>
      <w:szCs w:val="20"/>
    </w:rPr>
  </w:style>
  <w:style w:type="character" w:customStyle="1" w:styleId="CommentTextChar">
    <w:name w:val="Comment Text Char"/>
    <w:basedOn w:val="DefaultParagraphFont"/>
    <w:link w:val="CommentText"/>
    <w:uiPriority w:val="99"/>
    <w:semiHidden/>
    <w:rsid w:val="00780052"/>
    <w:rPr>
      <w:sz w:val="20"/>
      <w:szCs w:val="20"/>
    </w:rPr>
  </w:style>
  <w:style w:type="paragraph" w:styleId="CommentSubject">
    <w:name w:val="annotation subject"/>
    <w:basedOn w:val="CommentText"/>
    <w:next w:val="CommentText"/>
    <w:link w:val="CommentSubjectChar"/>
    <w:uiPriority w:val="99"/>
    <w:semiHidden/>
    <w:unhideWhenUsed/>
    <w:rsid w:val="00780052"/>
    <w:rPr>
      <w:b/>
      <w:bCs/>
    </w:rPr>
  </w:style>
  <w:style w:type="character" w:customStyle="1" w:styleId="CommentSubjectChar">
    <w:name w:val="Comment Subject Char"/>
    <w:basedOn w:val="CommentTextChar"/>
    <w:link w:val="CommentSubject"/>
    <w:uiPriority w:val="99"/>
    <w:semiHidden/>
    <w:rsid w:val="00780052"/>
    <w:rPr>
      <w:b/>
      <w:bCs/>
      <w:sz w:val="20"/>
      <w:szCs w:val="20"/>
    </w:rPr>
  </w:style>
  <w:style w:type="paragraph" w:styleId="BalloonText">
    <w:name w:val="Balloon Text"/>
    <w:basedOn w:val="Normal"/>
    <w:link w:val="BalloonTextChar"/>
    <w:uiPriority w:val="99"/>
    <w:semiHidden/>
    <w:unhideWhenUsed/>
    <w:rsid w:val="007800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052"/>
    <w:rPr>
      <w:rFonts w:ascii="Times New Roman" w:hAnsi="Times New Roman" w:cs="Times New Roman"/>
      <w:sz w:val="18"/>
      <w:szCs w:val="18"/>
    </w:rPr>
  </w:style>
  <w:style w:type="character" w:styleId="PlaceholderText">
    <w:name w:val="Placeholder Text"/>
    <w:basedOn w:val="DefaultParagraphFont"/>
    <w:uiPriority w:val="99"/>
    <w:semiHidden/>
    <w:rsid w:val="00641AC1"/>
    <w:rPr>
      <w:color w:val="808080"/>
    </w:rPr>
  </w:style>
  <w:style w:type="paragraph" w:styleId="ListParagraph">
    <w:name w:val="List Paragraph"/>
    <w:basedOn w:val="Normal"/>
    <w:uiPriority w:val="34"/>
    <w:qFormat/>
    <w:rsid w:val="007A777B"/>
    <w:pPr>
      <w:ind w:left="720"/>
      <w:contextualSpacing/>
    </w:pPr>
  </w:style>
  <w:style w:type="paragraph" w:styleId="Revision">
    <w:name w:val="Revision"/>
    <w:hidden/>
    <w:uiPriority w:val="99"/>
    <w:semiHidden/>
    <w:rsid w:val="0076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FB578B8-029D-1449-A628-C638C292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Pages>
  <Words>4743</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Lauren Harrison</cp:lastModifiedBy>
  <cp:revision>103</cp:revision>
  <dcterms:created xsi:type="dcterms:W3CDTF">2020-03-22T23:15:00Z</dcterms:created>
  <dcterms:modified xsi:type="dcterms:W3CDTF">2020-06-08T04:31:00Z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fa33ce6e-7210-3a57-bd41-2953a6f14580</vt:lpwstr>
  </property>
  <property fmtid="{D5CDD505-2E9C-101B-9397-08002B2CF9AE}" pid="24" name="Mendeley Citation Style_1">
    <vt:lpwstr>http://www.zotero.org/styles/ecology-letters</vt:lpwstr>
  </property>
</Properties>
</file>