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D206" w14:textId="1AB535D9" w:rsidR="00D012CE" w:rsidRDefault="00984224" w:rsidP="00270DAB">
      <w:pPr>
        <w:spacing w:line="360" w:lineRule="auto"/>
        <w:rPr>
          <w:rFonts w:ascii="Garamond" w:hAnsi="Garamond"/>
          <w:b/>
        </w:rPr>
      </w:pPr>
      <w:r>
        <w:rPr>
          <w:rFonts w:ascii="Garamond" w:hAnsi="Garamond"/>
          <w:b/>
        </w:rPr>
        <w:t>Introduction</w:t>
      </w:r>
    </w:p>
    <w:p w14:paraId="34DF76B0" w14:textId="58796D37" w:rsidR="00CE5D8C" w:rsidRPr="00CE5D8C" w:rsidRDefault="00CE5D8C" w:rsidP="00270DAB">
      <w:pPr>
        <w:spacing w:line="360" w:lineRule="auto"/>
        <w:rPr>
          <w:rFonts w:ascii="Garamond" w:hAnsi="Garamond"/>
          <w:i/>
        </w:rPr>
      </w:pPr>
      <w:r>
        <w:rPr>
          <w:rFonts w:ascii="Garamond" w:hAnsi="Garamond"/>
          <w:i/>
        </w:rPr>
        <w:t>Paragraph 1 – sexual selection and sex differences in variability</w:t>
      </w:r>
    </w:p>
    <w:p w14:paraId="1D43E155" w14:textId="0945157E" w:rsidR="00D02716" w:rsidRDefault="00444255" w:rsidP="00A752DC">
      <w:pPr>
        <w:spacing w:line="360" w:lineRule="auto"/>
        <w:ind w:firstLine="720"/>
        <w:rPr>
          <w:rFonts w:ascii="Garamond" w:hAnsi="Garamond"/>
        </w:rPr>
      </w:pPr>
      <w:r w:rsidRPr="000B4AA8">
        <w:rPr>
          <w:rFonts w:ascii="Garamond" w:hAnsi="Garamond"/>
          <w:color w:val="FF0000"/>
        </w:rPr>
        <w:t xml:space="preserve">That males often have greater variability than females </w:t>
      </w:r>
      <w:proofErr w:type="gramStart"/>
      <w:r w:rsidR="00AB1A32" w:rsidRPr="000B4AA8">
        <w:rPr>
          <w:rFonts w:ascii="Garamond" w:hAnsi="Garamond"/>
          <w:color w:val="FF0000"/>
        </w:rPr>
        <w:t>is</w:t>
      </w:r>
      <w:proofErr w:type="gramEnd"/>
      <w:r w:rsidR="00AB1A32" w:rsidRPr="000B4AA8">
        <w:rPr>
          <w:rFonts w:ascii="Garamond" w:hAnsi="Garamond"/>
          <w:color w:val="FF0000"/>
        </w:rPr>
        <w:t xml:space="preserve"> a trend observed</w:t>
      </w:r>
      <w:r w:rsidRPr="000B4AA8">
        <w:rPr>
          <w:rFonts w:ascii="Garamond" w:hAnsi="Garamond"/>
          <w:color w:val="FF0000"/>
        </w:rPr>
        <w:t xml:space="preserve"> across the animal kingdom</w:t>
      </w:r>
      <w:r w:rsidR="00E90861" w:rsidRPr="000B4AA8">
        <w:rPr>
          <w:rFonts w:ascii="Garamond" w:hAnsi="Garamond"/>
          <w:color w:val="FF0000"/>
        </w:rPr>
        <w:t>. This ‘greater male variability’ hypothesis appears true</w:t>
      </w:r>
      <w:r w:rsidRPr="000B4AA8">
        <w:rPr>
          <w:rFonts w:ascii="Garamond" w:hAnsi="Garamond"/>
          <w:color w:val="FF0000"/>
        </w:rPr>
        <w:t xml:space="preserve"> for a range of behavioural, physiological and morphological traits</w:t>
      </w:r>
      <w:r w:rsidR="007B5AE4" w:rsidRPr="000B4AA8">
        <w:rPr>
          <w:rFonts w:ascii="Garamond" w:hAnsi="Garamond"/>
          <w:color w:val="FF0000"/>
        </w:rPr>
        <w:t xml:space="preserve"> </w:t>
      </w:r>
      <w:r w:rsidR="007B5AE4" w:rsidRPr="00CB0691">
        <w:rPr>
          <w:rFonts w:ascii="Garamond" w:hAnsi="Garamond"/>
        </w:rPr>
        <w:t>(</w:t>
      </w:r>
      <w:proofErr w:type="spellStart"/>
      <w:r w:rsidR="007B5AE4" w:rsidRPr="00CB0691">
        <w:rPr>
          <w:rFonts w:ascii="Garamond" w:hAnsi="Garamond"/>
        </w:rPr>
        <w:t>Pomiankowski</w:t>
      </w:r>
      <w:proofErr w:type="spellEnd"/>
      <w:r w:rsidR="007B5AE4" w:rsidRPr="00CB0691">
        <w:rPr>
          <w:rFonts w:ascii="Garamond" w:hAnsi="Garamond"/>
        </w:rPr>
        <w:t xml:space="preserve"> &amp; </w:t>
      </w:r>
      <w:proofErr w:type="spellStart"/>
      <w:r w:rsidR="007B5AE4" w:rsidRPr="00CB0691">
        <w:rPr>
          <w:rFonts w:ascii="Garamond" w:hAnsi="Garamond"/>
        </w:rPr>
        <w:t>Møller</w:t>
      </w:r>
      <w:proofErr w:type="spellEnd"/>
      <w:r w:rsidR="007B5AE4" w:rsidRPr="00CB0691">
        <w:rPr>
          <w:rFonts w:ascii="Garamond" w:hAnsi="Garamond"/>
        </w:rPr>
        <w:t xml:space="preserve"> 1995</w:t>
      </w:r>
      <w:r w:rsidR="007B5AE4" w:rsidRPr="00CB0691">
        <w:rPr>
          <w:rFonts w:ascii="Garamond" w:hAnsi="Garamond"/>
        </w:rPr>
        <w:t>)</w:t>
      </w:r>
      <w:r w:rsidRPr="00CB0691">
        <w:rPr>
          <w:rFonts w:ascii="Garamond" w:hAnsi="Garamond"/>
        </w:rPr>
        <w:t xml:space="preserve">. </w:t>
      </w:r>
      <w:r w:rsidR="00765BE0" w:rsidRPr="00CB0691">
        <w:rPr>
          <w:rFonts w:ascii="Garamond" w:hAnsi="Garamond"/>
        </w:rPr>
        <w:t xml:space="preserve">In </w:t>
      </w:r>
      <w:r w:rsidR="00A5595B" w:rsidRPr="00CB0691">
        <w:rPr>
          <w:rFonts w:ascii="Garamond" w:hAnsi="Garamond"/>
        </w:rPr>
        <w:t xml:space="preserve">humans, </w:t>
      </w:r>
      <w:r w:rsidR="00765BE0" w:rsidRPr="00CB0691">
        <w:rPr>
          <w:rFonts w:ascii="Garamond" w:hAnsi="Garamond"/>
        </w:rPr>
        <w:t xml:space="preserve">for example, </w:t>
      </w:r>
      <w:r w:rsidR="00031AB9" w:rsidRPr="00CB0691">
        <w:rPr>
          <w:rFonts w:ascii="Garamond" w:hAnsi="Garamond"/>
        </w:rPr>
        <w:t xml:space="preserve">male-biased sex differences in variability </w:t>
      </w:r>
      <w:r w:rsidR="00A5595B" w:rsidRPr="00CB0691">
        <w:rPr>
          <w:rFonts w:ascii="Garamond" w:hAnsi="Garamond"/>
        </w:rPr>
        <w:t xml:space="preserve">have been </w:t>
      </w:r>
      <w:r w:rsidR="001F6CB1" w:rsidRPr="00CB0691">
        <w:rPr>
          <w:rFonts w:ascii="Garamond" w:hAnsi="Garamond"/>
        </w:rPr>
        <w:t>reported</w:t>
      </w:r>
      <w:r w:rsidR="00A5595B" w:rsidRPr="00CB0691">
        <w:rPr>
          <w:rFonts w:ascii="Garamond" w:hAnsi="Garamond"/>
        </w:rPr>
        <w:t xml:space="preserve"> </w:t>
      </w:r>
      <w:r w:rsidR="00031AB9" w:rsidRPr="00CB0691">
        <w:rPr>
          <w:rFonts w:ascii="Garamond" w:hAnsi="Garamond"/>
        </w:rPr>
        <w:t>for</w:t>
      </w:r>
      <w:r w:rsidR="001F6CB1" w:rsidRPr="00CB0691">
        <w:rPr>
          <w:rFonts w:ascii="Garamond" w:hAnsi="Garamond"/>
        </w:rPr>
        <w:t xml:space="preserve"> traits like</w:t>
      </w:r>
      <w:r w:rsidR="00A5595B" w:rsidRPr="00CB0691">
        <w:rPr>
          <w:rFonts w:ascii="Garamond" w:hAnsi="Garamond"/>
        </w:rPr>
        <w:t xml:space="preserve"> intelligence </w:t>
      </w:r>
      <w:r w:rsidR="00DF23E2" w:rsidRPr="00CB0691">
        <w:rPr>
          <w:rFonts w:ascii="Garamond" w:hAnsi="Garamond"/>
        </w:rPr>
        <w:fldChar w:fldCharType="begin" w:fldLock="1"/>
      </w:r>
      <w:r w:rsidR="004533E0" w:rsidRPr="00CB0691">
        <w:rPr>
          <w:rFonts w:ascii="Garamond" w:hAnsi="Garamond"/>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Intelligence","type":"article-journal","volume":"12"},"uris":["http://www.mendeley.com/documents/?uuid=1e96fe86-f14a-4d4c-81fa-376291472660"]},{"id":"ITEM-2","itemData":{"DOI":"10.1016/j.paid.2005.11.027","ISSN":"01918869","abstract":"Why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Differences","id":"ITEM-2","issue":"1","issued":{"date-parts":[["2006"]]},"page":"39-48","title":"Sex differences in variance of intelligence across childhood","type":"article-journal","volume":"41"},"uris":["http://www.mendeley.com/documents/?uuid=5109a522-2960-4fae-a9ee-b728714c3ca6"]},{"id":"ITEM-3","itemData":{"DOI":"10.1111/j.1745-6924.2008.00096.x","ISSN":"17456924","abstract":"The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Science","id":"ITEM-3","issue":"6","issued":{"date-parts":[["2008"]]},"page":"518-531","title":"Sex Differences in Variability in General Intelligence: A New Look at the Old Question","type":"article-journal","volume":"3"},"uris":["http://www.mendeley.com/documents/?uuid=b947f25f-deec-4898-84f7-81f1360eb4d0"]}],"mendeley":{"formattedCitation":"(Halpern &amp; LaMay 2000; Arden &amp; Plomin 2006; Johnson &lt;i&gt;et al.&lt;/i&gt; 2008)","manualFormatting":"(Arden &amp; Plomin 2006; Johnson et al. 2008)","plainTextFormattedCitation":"(Halpern &amp; LaMay 2000; Arden &amp; Plomin 2006; Johnson et al. 2008)","previouslyFormattedCitation":"(Halpern &amp; LaMay 2000; Arden &amp; Plomin 2006; Johnson &lt;i&gt;et al.&lt;/i&gt; 2008)"},"properties":{"noteIndex":0},"schema":"https://github.com/citation-style-language/schema/raw/master/csl-citation.json"}</w:instrText>
      </w:r>
      <w:r w:rsidR="00DF23E2" w:rsidRPr="00CB0691">
        <w:rPr>
          <w:rFonts w:ascii="Garamond" w:hAnsi="Garamond"/>
        </w:rPr>
        <w:fldChar w:fldCharType="separate"/>
      </w:r>
      <w:r w:rsidR="004533E0" w:rsidRPr="00CB0691">
        <w:rPr>
          <w:rFonts w:ascii="Garamond" w:hAnsi="Garamond"/>
          <w:noProof/>
        </w:rPr>
        <w:t>(</w:t>
      </w:r>
      <w:r w:rsidR="00DF23E2" w:rsidRPr="00CB0691">
        <w:rPr>
          <w:rFonts w:ascii="Garamond" w:hAnsi="Garamond"/>
          <w:noProof/>
        </w:rPr>
        <w:t xml:space="preserve">Arden &amp; Plomin 2006; Johnson </w:t>
      </w:r>
      <w:r w:rsidR="00DF23E2" w:rsidRPr="00CB0691">
        <w:rPr>
          <w:rFonts w:ascii="Garamond" w:hAnsi="Garamond"/>
          <w:i/>
          <w:noProof/>
        </w:rPr>
        <w:t>et al.</w:t>
      </w:r>
      <w:r w:rsidR="00DF23E2" w:rsidRPr="00CB0691">
        <w:rPr>
          <w:rFonts w:ascii="Garamond" w:hAnsi="Garamond"/>
          <w:noProof/>
        </w:rPr>
        <w:t xml:space="preserve"> 2008)</w:t>
      </w:r>
      <w:r w:rsidR="00DF23E2" w:rsidRPr="00CB0691">
        <w:rPr>
          <w:rFonts w:ascii="Garamond" w:hAnsi="Garamond"/>
        </w:rPr>
        <w:fldChar w:fldCharType="end"/>
      </w:r>
      <w:r w:rsidR="00A5595B" w:rsidRPr="00CB0691">
        <w:rPr>
          <w:rFonts w:ascii="Garamond" w:hAnsi="Garamond"/>
        </w:rPr>
        <w:t xml:space="preserve">, </w:t>
      </w:r>
      <w:r w:rsidR="00494FAB" w:rsidRPr="00CB0691">
        <w:rPr>
          <w:rFonts w:ascii="Garamond" w:hAnsi="Garamond"/>
        </w:rPr>
        <w:t xml:space="preserve">birth weights and </w:t>
      </w:r>
      <w:r w:rsidR="001F6CB1" w:rsidRPr="00CB0691">
        <w:rPr>
          <w:rFonts w:ascii="Garamond" w:hAnsi="Garamond"/>
        </w:rPr>
        <w:t xml:space="preserve">several </w:t>
      </w:r>
      <w:r w:rsidR="00494FAB" w:rsidRPr="00CB0691">
        <w:rPr>
          <w:rFonts w:ascii="Garamond" w:hAnsi="Garamond"/>
        </w:rPr>
        <w:t xml:space="preserve">blood parameters </w:t>
      </w:r>
      <w:r w:rsidR="00DF23E2" w:rsidRPr="00CB0691">
        <w:rPr>
          <w:rFonts w:ascii="Garamond" w:hAnsi="Garamond"/>
        </w:rPr>
        <w:fldChar w:fldCharType="begin" w:fldLock="1"/>
      </w:r>
      <w:r w:rsidR="00DF23E2" w:rsidRPr="00CB0691">
        <w:rPr>
          <w:rFonts w:ascii="Garamond" w:hAnsi="Garamond"/>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2009)","plainTextFormattedCitation":"(Lehre et al. 2009)","previouslyFormattedCitation":"(Lehre &lt;i&gt;et al.&lt;/i&gt; 2009)"},"properties":{"noteIndex":0},"schema":"https://github.com/citation-style-language/schema/raw/master/csl-citation.json"}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(Lehre </w:t>
      </w:r>
      <w:r w:rsidR="00DF23E2" w:rsidRPr="00CB0691">
        <w:rPr>
          <w:rFonts w:ascii="Garamond" w:hAnsi="Garamond"/>
          <w:i/>
          <w:noProof/>
        </w:rPr>
        <w:t>et al.</w:t>
      </w:r>
      <w:r w:rsidR="00DF23E2" w:rsidRPr="00CB0691">
        <w:rPr>
          <w:rFonts w:ascii="Garamond" w:hAnsi="Garamond"/>
          <w:noProof/>
        </w:rPr>
        <w:t xml:space="preserve"> 2009)</w:t>
      </w:r>
      <w:r w:rsidR="00DF23E2" w:rsidRPr="00CB0691">
        <w:rPr>
          <w:rFonts w:ascii="Garamond" w:hAnsi="Garamond"/>
        </w:rPr>
        <w:fldChar w:fldCharType="end"/>
      </w:r>
      <w:r w:rsidR="00494FAB" w:rsidRPr="00CB0691">
        <w:rPr>
          <w:rFonts w:ascii="Garamond" w:hAnsi="Garamond"/>
        </w:rPr>
        <w:t xml:space="preserve">, </w:t>
      </w:r>
      <w:r w:rsidR="00A5595B" w:rsidRPr="00CB0691">
        <w:rPr>
          <w:rFonts w:ascii="Garamond" w:hAnsi="Garamond"/>
        </w:rPr>
        <w:t xml:space="preserve">creativity </w:t>
      </w:r>
      <w:r w:rsidR="00DF23E2" w:rsidRPr="00CB0691">
        <w:rPr>
          <w:rFonts w:ascii="Garamond" w:hAnsi="Garamond"/>
        </w:rPr>
        <w:fldChar w:fldCharType="begin" w:fldLock="1"/>
      </w:r>
      <w:r w:rsidR="00DF23E2" w:rsidRPr="00CB0691">
        <w:rPr>
          <w:rFonts w:ascii="Garamond" w:hAnsi="Garamond"/>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World","type":"article-journal","volume":"28"},"uris":["http://www.mendeley.com/documents/?uuid=e2b9092f-e014-4fbc-bea0-a6e24928a0e5"]}],"mendeley":{"formattedCitation":"(Ju &lt;i&gt;et al.&lt;/i&gt; 2015; Karwowski &lt;i&gt;et al.&lt;/i&gt; 2016)","plainTextFormattedCitation":"(Ju et al. 2015; Karwowski et al. 2016)","previouslyFormattedCitation":"(Ju &lt;i&gt;et al.&lt;/i&gt; 2015; Karwowski &lt;i&gt;et al.&lt;/i&gt; 2016)"},"properties":{"noteIndex":0},"schema":"https://github.com/citation-style-language/schema/raw/master/csl-citation.json"}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 xml:space="preserve">(Ju </w:t>
      </w:r>
      <w:r w:rsidR="00DF23E2" w:rsidRPr="00CB0691">
        <w:rPr>
          <w:rFonts w:ascii="Garamond" w:hAnsi="Garamond"/>
          <w:i/>
          <w:noProof/>
        </w:rPr>
        <w:t>et al.</w:t>
      </w:r>
      <w:r w:rsidR="00DF23E2" w:rsidRPr="00CB0691">
        <w:rPr>
          <w:rFonts w:ascii="Garamond" w:hAnsi="Garamond"/>
          <w:noProof/>
        </w:rPr>
        <w:t xml:space="preserve"> 2015; Karwowski </w:t>
      </w:r>
      <w:r w:rsidR="00DF23E2" w:rsidRPr="00CB0691">
        <w:rPr>
          <w:rFonts w:ascii="Garamond" w:hAnsi="Garamond"/>
          <w:i/>
          <w:noProof/>
        </w:rPr>
        <w:t>et al.</w:t>
      </w:r>
      <w:r w:rsidR="00DF23E2" w:rsidRPr="00CB0691">
        <w:rPr>
          <w:rFonts w:ascii="Garamond" w:hAnsi="Garamond"/>
          <w:noProof/>
        </w:rPr>
        <w:t xml:space="preserve"> 2016)</w:t>
      </w:r>
      <w:r w:rsidR="00DF23E2" w:rsidRPr="00CB0691">
        <w:rPr>
          <w:rFonts w:ascii="Garamond" w:hAnsi="Garamond"/>
        </w:rPr>
        <w:fldChar w:fldCharType="end"/>
      </w:r>
      <w:r w:rsidR="00DF23E2" w:rsidRPr="00CB0691">
        <w:rPr>
          <w:rFonts w:ascii="Garamond" w:hAnsi="Garamond"/>
        </w:rPr>
        <w:t xml:space="preserve"> </w:t>
      </w:r>
      <w:r w:rsidR="00A5595B" w:rsidRPr="00CB0691">
        <w:rPr>
          <w:rFonts w:ascii="Garamond" w:hAnsi="Garamond"/>
        </w:rPr>
        <w:t xml:space="preserve">and </w:t>
      </w:r>
      <w:r w:rsidR="00793B82" w:rsidRPr="00CB0691">
        <w:rPr>
          <w:rFonts w:ascii="Garamond" w:hAnsi="Garamond"/>
        </w:rPr>
        <w:t xml:space="preserve">in </w:t>
      </w:r>
      <w:r w:rsidR="00A5595B" w:rsidRPr="00CB0691">
        <w:rPr>
          <w:rFonts w:ascii="Garamond" w:hAnsi="Garamond"/>
        </w:rPr>
        <w:t xml:space="preserve">personality traits related to intrasexual competition (i.e. aggression;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2003)","manualFormatting":"Budaev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Budaev 1999; Archer &amp; Mehdikhani 2003)</w:t>
      </w:r>
      <w:r w:rsidR="00DF23E2" w:rsidRPr="00CB0691">
        <w:rPr>
          <w:rFonts w:ascii="Garamond" w:hAnsi="Garamond"/>
        </w:rPr>
        <w:fldChar w:fldCharType="end"/>
      </w:r>
      <w:r w:rsidR="00A5595B" w:rsidRPr="00CB0691">
        <w:rPr>
          <w:rFonts w:ascii="Garamond" w:hAnsi="Garamond"/>
        </w:rPr>
        <w:t xml:space="preserve">. </w:t>
      </w:r>
      <w:r w:rsidR="000D2BAD" w:rsidRPr="00CB0691">
        <w:rPr>
          <w:rFonts w:ascii="Garamond" w:hAnsi="Garamond"/>
        </w:rPr>
        <w:t>Yet the</w:t>
      </w:r>
      <w:r w:rsidR="00A97A18" w:rsidRPr="00CB0691">
        <w:rPr>
          <w:rFonts w:ascii="Garamond" w:hAnsi="Garamond"/>
        </w:rPr>
        <w:t xml:space="preserve"> mechanisms </w:t>
      </w:r>
      <w:r w:rsidR="007B5AE4" w:rsidRPr="00CB0691">
        <w:rPr>
          <w:rFonts w:ascii="Garamond" w:hAnsi="Garamond"/>
        </w:rPr>
        <w:t>behind</w:t>
      </w:r>
      <w:r w:rsidR="00A97A18" w:rsidRPr="00CB0691">
        <w:rPr>
          <w:rFonts w:ascii="Garamond" w:hAnsi="Garamond"/>
        </w:rPr>
        <w:t xml:space="preserve"> such </w:t>
      </w:r>
      <w:r w:rsidR="007B5AE4" w:rsidRPr="00CB0691">
        <w:rPr>
          <w:rFonts w:ascii="Garamond" w:hAnsi="Garamond"/>
        </w:rPr>
        <w:t xml:space="preserve">widespread, </w:t>
      </w:r>
      <w:r w:rsidR="000D2BAD" w:rsidRPr="00CB0691">
        <w:rPr>
          <w:rFonts w:ascii="Garamond" w:hAnsi="Garamond"/>
        </w:rPr>
        <w:t xml:space="preserve">sex-biased </w:t>
      </w:r>
      <w:r w:rsidR="00A97A18" w:rsidRPr="00CB0691">
        <w:rPr>
          <w:rFonts w:ascii="Garamond" w:hAnsi="Garamond"/>
        </w:rPr>
        <w:t xml:space="preserve">trait variation </w:t>
      </w:r>
      <w:r w:rsidR="000D2BAD" w:rsidRPr="00CB0691">
        <w:rPr>
          <w:rFonts w:ascii="Garamond" w:hAnsi="Garamond"/>
        </w:rPr>
        <w:t xml:space="preserve">remain </w:t>
      </w:r>
      <w:r w:rsidR="00A97A18" w:rsidRPr="00CB0691">
        <w:rPr>
          <w:rFonts w:ascii="Garamond" w:hAnsi="Garamond"/>
        </w:rPr>
        <w:t>unclear</w:t>
      </w:r>
      <w:r w:rsidR="000D2BAD" w:rsidRPr="00CB0691">
        <w:rPr>
          <w:rFonts w:ascii="Garamond" w:hAnsi="Garamond"/>
        </w:rPr>
        <w:t xml:space="preserve">. </w:t>
      </w:r>
      <w:r w:rsidR="00DF23E2" w:rsidRPr="00CB0691">
        <w:rPr>
          <w:rFonts w:ascii="Garamond" w:hAnsi="Garamond"/>
        </w:rPr>
        <w:fldChar w:fldCharType="begin" w:fldLock="1"/>
      </w:r>
      <w:r w:rsidR="00DF23E2" w:rsidRPr="00CB0691">
        <w:rPr>
          <w:rFonts w:ascii="Garamond" w:hAnsi="Garamond"/>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Darwin (1871)</w:t>
      </w:r>
      <w:r w:rsidR="00DF23E2" w:rsidRPr="00CB0691">
        <w:rPr>
          <w:rFonts w:ascii="Garamond" w:hAnsi="Garamond"/>
        </w:rPr>
        <w:fldChar w:fldCharType="end"/>
      </w:r>
      <w:r w:rsidR="000D2BAD" w:rsidRPr="00CB0691">
        <w:rPr>
          <w:rFonts w:ascii="Garamond" w:hAnsi="Garamond"/>
        </w:rPr>
        <w:t xml:space="preserve"> was the first to suggest that males might be the more variable sex because males are </w:t>
      </w:r>
      <w:r w:rsidR="00312CE6" w:rsidRPr="00CB0691">
        <w:rPr>
          <w:rFonts w:ascii="Garamond" w:hAnsi="Garamond"/>
        </w:rPr>
        <w:t>generally</w:t>
      </w:r>
      <w:r w:rsidR="000D2BAD" w:rsidRPr="00CB0691">
        <w:rPr>
          <w:rFonts w:ascii="Garamond" w:hAnsi="Garamond"/>
        </w:rPr>
        <w:t xml:space="preserve"> the sex under sexual selection</w:t>
      </w:r>
      <w:r w:rsidR="0071015E" w:rsidRPr="00CB0691">
        <w:rPr>
          <w:rFonts w:ascii="Garamond" w:hAnsi="Garamond"/>
        </w:rPr>
        <w:t xml:space="preserve">. </w:t>
      </w:r>
      <w:r w:rsidR="00E13C52" w:rsidRPr="00CB0691">
        <w:rPr>
          <w:rFonts w:ascii="Garamond" w:hAnsi="Garamond"/>
        </w:rPr>
        <w:t>Therefore,</w:t>
      </w:r>
      <w:r w:rsidR="0071015E" w:rsidRPr="00CB0691">
        <w:rPr>
          <w:rFonts w:ascii="Garamond" w:hAnsi="Garamond"/>
        </w:rPr>
        <w:t xml:space="preserve"> </w:t>
      </w:r>
      <w:r w:rsidR="000D2BAD" w:rsidRPr="00CB0691">
        <w:rPr>
          <w:rFonts w:ascii="Garamond" w:hAnsi="Garamond"/>
        </w:rPr>
        <w:t>traits important for male fitness should have increased variance</w:t>
      </w:r>
      <w:r w:rsidR="007B5AE4" w:rsidRPr="00CB0691">
        <w:rPr>
          <w:rFonts w:ascii="Garamond" w:hAnsi="Garamond"/>
        </w:rPr>
        <w:t xml:space="preserve">, </w:t>
      </w:r>
      <w:r w:rsidR="00E73BF3" w:rsidRPr="00CB0691">
        <w:rPr>
          <w:rFonts w:ascii="Garamond" w:hAnsi="Garamond"/>
        </w:rPr>
        <w:t>compared to the same traits in females or other non-sexually selected traits,</w:t>
      </w:r>
      <w:r w:rsidR="000D2BAD" w:rsidRPr="00CB0691">
        <w:rPr>
          <w:rFonts w:ascii="Garamond" w:hAnsi="Garamond"/>
        </w:rPr>
        <w:t xml:space="preserve"> in order for sexual selection to operate </w:t>
      </w:r>
      <w:r w:rsidR="00DF23E2" w:rsidRPr="00CB0691">
        <w:rPr>
          <w:rFonts w:ascii="Garamond" w:hAnsi="Garamond"/>
        </w:rPr>
        <w:fldChar w:fldCharType="begin" w:fldLock="1"/>
      </w:r>
      <w:r w:rsidR="002E413D">
        <w:rPr>
          <w:rFonts w:ascii="Garamond" w:hAnsi="Garamond"/>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2014)","manualFormatting":"(Pomiankowski &amp; Møller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23E2" w:rsidRPr="00CB0691">
        <w:rPr>
          <w:rFonts w:ascii="Garamond" w:hAnsi="Garamond"/>
        </w:rPr>
        <w:fldChar w:fldCharType="separate"/>
      </w:r>
      <w:r w:rsidR="00DF23E2" w:rsidRPr="00CB0691">
        <w:rPr>
          <w:rFonts w:ascii="Garamond" w:hAnsi="Garamond"/>
          <w:noProof/>
        </w:rPr>
        <w:t>(Pomiankowski &amp; M</w:t>
      </w:r>
      <w:r w:rsidR="00F979ED">
        <w:rPr>
          <w:rFonts w:ascii="Garamond" w:hAnsi="Garamond"/>
          <w:noProof/>
        </w:rPr>
        <w:t>ø</w:t>
      </w:r>
      <w:r w:rsidR="00DF23E2" w:rsidRPr="00CB0691">
        <w:rPr>
          <w:rFonts w:ascii="Garamond" w:hAnsi="Garamond"/>
          <w:noProof/>
        </w:rPr>
        <w:t>ller 1995; Wyman &amp; Rowe 2014)</w:t>
      </w:r>
      <w:r w:rsidR="00DF23E2" w:rsidRPr="00CB0691">
        <w:rPr>
          <w:rFonts w:ascii="Garamond" w:hAnsi="Garamond"/>
        </w:rPr>
        <w:fldChar w:fldCharType="end"/>
      </w:r>
      <w:r w:rsidR="000D2BAD" w:rsidRPr="00CB0691">
        <w:rPr>
          <w:rFonts w:ascii="Garamond" w:hAnsi="Garamond"/>
        </w:rPr>
        <w:t xml:space="preserve">. </w:t>
      </w:r>
      <w:r w:rsidR="00CB0691" w:rsidRPr="00CB0691">
        <w:rPr>
          <w:rFonts w:ascii="Garamond" w:hAnsi="Garamond"/>
        </w:rPr>
        <w:t xml:space="preserve">Additionally, </w:t>
      </w:r>
      <w:r w:rsidR="00CB0691">
        <w:rPr>
          <w:rFonts w:ascii="Garamond" w:hAnsi="Garamond"/>
        </w:rPr>
        <w:t xml:space="preserve">sexually-selected traits are </w:t>
      </w:r>
      <w:r w:rsidR="00717CE6">
        <w:rPr>
          <w:rFonts w:ascii="Garamond" w:hAnsi="Garamond"/>
        </w:rPr>
        <w:t>often</w:t>
      </w:r>
      <w:r w:rsidR="00CB0691">
        <w:rPr>
          <w:rFonts w:ascii="Garamond" w:hAnsi="Garamond"/>
        </w:rPr>
        <w:t xml:space="preserve"> </w:t>
      </w:r>
      <w:r w:rsidR="00CB0691">
        <w:rPr>
          <w:rFonts w:ascii="Garamond" w:hAnsi="Garamond"/>
        </w:rPr>
        <w:t>condition-dependent</w:t>
      </w:r>
      <w:r w:rsidR="00717CE6">
        <w:rPr>
          <w:rFonts w:ascii="Garamond" w:hAnsi="Garamond"/>
        </w:rPr>
        <w:t xml:space="preserve">; </w:t>
      </w:r>
      <w:r w:rsidR="00CB0691" w:rsidRPr="00DE0DAA">
        <w:rPr>
          <w:rFonts w:ascii="Garamond" w:hAnsi="Garamond"/>
        </w:rPr>
        <w:t xml:space="preserve">because they </w:t>
      </w:r>
      <w:r w:rsidR="00214F9E" w:rsidRPr="00DE0DAA">
        <w:rPr>
          <w:rFonts w:ascii="Garamond" w:hAnsi="Garamond"/>
        </w:rPr>
        <w:t xml:space="preserve">require time and energy </w:t>
      </w:r>
      <w:r w:rsidR="00CB0691" w:rsidRPr="00DE0DAA">
        <w:rPr>
          <w:rFonts w:ascii="Garamond" w:hAnsi="Garamond"/>
        </w:rPr>
        <w:t>to produce</w:t>
      </w:r>
      <w:r w:rsidR="00214F9E" w:rsidRPr="00DE0DAA">
        <w:rPr>
          <w:rFonts w:ascii="Garamond" w:hAnsi="Garamond"/>
        </w:rPr>
        <w:t xml:space="preserve"> and maintain,</w:t>
      </w:r>
      <w:r w:rsidR="00CB0691" w:rsidRPr="00DE0DAA">
        <w:rPr>
          <w:rFonts w:ascii="Garamond" w:hAnsi="Garamond"/>
        </w:rPr>
        <w:t xml:space="preserve"> </w:t>
      </w:r>
      <w:r w:rsidR="00717CE6" w:rsidRPr="00DE0DAA">
        <w:rPr>
          <w:rFonts w:ascii="Garamond" w:hAnsi="Garamond"/>
        </w:rPr>
        <w:t xml:space="preserve">increased </w:t>
      </w:r>
      <w:r w:rsidR="00CB0691" w:rsidRPr="00DE0DAA">
        <w:rPr>
          <w:rFonts w:ascii="Garamond" w:hAnsi="Garamond"/>
        </w:rPr>
        <w:t xml:space="preserve">variability </w:t>
      </w:r>
      <w:r w:rsidR="00717CE6" w:rsidRPr="00DE0DAA">
        <w:rPr>
          <w:rFonts w:ascii="Garamond" w:hAnsi="Garamond"/>
        </w:rPr>
        <w:t xml:space="preserve">thus </w:t>
      </w:r>
      <w:r w:rsidR="00CB0691" w:rsidRPr="00DE0DAA">
        <w:rPr>
          <w:rFonts w:ascii="Garamond" w:hAnsi="Garamond"/>
        </w:rPr>
        <w:t xml:space="preserve">reflects male </w:t>
      </w:r>
      <w:r w:rsidR="00214F9E" w:rsidRPr="00DE0DAA">
        <w:rPr>
          <w:rFonts w:ascii="Garamond" w:hAnsi="Garamond"/>
        </w:rPr>
        <w:t>quality</w:t>
      </w:r>
      <w:r w:rsidR="00CB0691" w:rsidRPr="00DE0DAA">
        <w:rPr>
          <w:rFonts w:ascii="Garamond" w:hAnsi="Garamond"/>
        </w:rPr>
        <w:t xml:space="preserve"> </w:t>
      </w:r>
      <w:r w:rsidR="00CB0691" w:rsidRPr="00CB0691">
        <w:rPr>
          <w:rFonts w:ascii="Garamond" w:hAnsi="Garamond"/>
        </w:rPr>
        <w:fldChar w:fldCharType="begin" w:fldLock="1"/>
      </w:r>
      <w:r w:rsidR="00CB0691" w:rsidRPr="00CB0691">
        <w:rPr>
          <w:rFonts w:ascii="Garamond" w:hAnsi="Garamond"/>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 and Houle","given":"","non-dropping-particle":"","parse-names":false,"suffix":""}],"container-title":"Proceedings: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and Houle 1996)","plainTextFormattedCitation":"(Rowe and Houle 1996)","previouslyFormattedCitation":"(Rowe and Houle 1996)"},"properties":{"noteIndex":0},"schema":"https://github.com/citation-style-language/schema/raw/master/csl-citation.json"}</w:instrText>
      </w:r>
      <w:r w:rsidR="00CB0691" w:rsidRPr="00CB0691">
        <w:rPr>
          <w:rFonts w:ascii="Garamond" w:hAnsi="Garamond"/>
        </w:rPr>
        <w:fldChar w:fldCharType="separate"/>
      </w:r>
      <w:r w:rsidR="00CB0691" w:rsidRPr="00CB0691">
        <w:rPr>
          <w:rFonts w:ascii="Garamond" w:hAnsi="Garamond"/>
          <w:noProof/>
        </w:rPr>
        <w:t>(Rowe and Houle 1996)</w:t>
      </w:r>
      <w:r w:rsidR="00CB0691" w:rsidRPr="00CB0691">
        <w:rPr>
          <w:rFonts w:ascii="Garamond" w:hAnsi="Garamond"/>
        </w:rPr>
        <w:fldChar w:fldCharType="end"/>
      </w:r>
      <w:r w:rsidR="00CB0691">
        <w:rPr>
          <w:rFonts w:ascii="Garamond" w:hAnsi="Garamond"/>
        </w:rPr>
        <w:t xml:space="preserve">. </w:t>
      </w:r>
      <w:r w:rsidR="00B55625">
        <w:rPr>
          <w:rFonts w:ascii="Garamond" w:hAnsi="Garamond"/>
        </w:rPr>
        <w:t xml:space="preserve">Sexual size dimorphism, where one sex is larger than the other, </w:t>
      </w:r>
    </w:p>
    <w:p w14:paraId="79DC56C0" w14:textId="254D3055" w:rsidR="00CB0691" w:rsidRPr="00CB0691" w:rsidRDefault="00B55625" w:rsidP="00A752DC">
      <w:pPr>
        <w:spacing w:line="360" w:lineRule="auto"/>
        <w:ind w:firstLine="720"/>
        <w:rPr>
          <w:rFonts w:ascii="Garamond" w:hAnsi="Garamond"/>
        </w:rPr>
      </w:pPr>
      <w:r>
        <w:rPr>
          <w:rFonts w:ascii="Garamond" w:hAnsi="Garamond"/>
        </w:rPr>
        <w:t>F</w:t>
      </w:r>
      <w:r w:rsidR="002217FE">
        <w:rPr>
          <w:rFonts w:ascii="Garamond" w:hAnsi="Garamond"/>
        </w:rPr>
        <w:t xml:space="preserve">or example, </w:t>
      </w:r>
      <w:r>
        <w:rPr>
          <w:rFonts w:ascii="Garamond" w:hAnsi="Garamond"/>
        </w:rPr>
        <w:t xml:space="preserve">mammalian </w:t>
      </w:r>
      <w:r w:rsidR="002217FE">
        <w:rPr>
          <w:rFonts w:ascii="Garamond" w:hAnsi="Garamond"/>
        </w:rPr>
        <w:t>males are the larger sex, male-male competition for females. Sexual size dimorphism is costly in terms of a longer development time for sons, as well as energetic requirements</w:t>
      </w:r>
      <w:r w:rsidR="00D55962">
        <w:rPr>
          <w:rFonts w:ascii="Garamond" w:hAnsi="Garamond"/>
        </w:rPr>
        <w:t xml:space="preserve"> </w:t>
      </w:r>
      <w:r w:rsidR="002217FE">
        <w:rPr>
          <w:rFonts w:ascii="Garamond" w:hAnsi="Garamond"/>
        </w:rPr>
        <w:t>for growth and maintenance of a larger body (</w:t>
      </w:r>
      <w:r w:rsidR="002217FE" w:rsidRPr="00F979ED">
        <w:rPr>
          <w:rFonts w:ascii="Garamond" w:hAnsi="Garamond"/>
          <w:color w:val="FF0000"/>
        </w:rPr>
        <w:t>reference</w:t>
      </w:r>
      <w:r w:rsidR="002217FE">
        <w:rPr>
          <w:rFonts w:ascii="Garamond" w:hAnsi="Garamond"/>
        </w:rPr>
        <w:t xml:space="preserve">). </w:t>
      </w:r>
    </w:p>
    <w:p w14:paraId="7E7A7FF5" w14:textId="77777777" w:rsidR="00271D6D" w:rsidRPr="0002589F" w:rsidRDefault="00271D6D" w:rsidP="0002589F">
      <w:pPr>
        <w:pStyle w:val="ListParagraph"/>
        <w:numPr>
          <w:ilvl w:val="0"/>
          <w:numId w:val="7"/>
        </w:numPr>
        <w:spacing w:line="360" w:lineRule="auto"/>
        <w:rPr>
          <w:rFonts w:ascii="Garamond" w:hAnsi="Garamond"/>
        </w:rPr>
      </w:pPr>
      <w:r w:rsidRPr="0002589F">
        <w:rPr>
          <w:rFonts w:ascii="Garamond" w:hAnsi="Garamond"/>
        </w:rPr>
        <w:t xml:space="preserve">Such as sexual size dimorphism (SSD) </w:t>
      </w:r>
      <w:r w:rsidRPr="0002589F">
        <w:rPr>
          <w:rFonts w:ascii="Garamond" w:hAnsi="Garamond"/>
        </w:rPr>
        <w:fldChar w:fldCharType="begin" w:fldLock="1"/>
      </w:r>
      <w:r w:rsidRPr="0002589F">
        <w:rPr>
          <w:rFonts w:ascii="Garamond" w:hAnsi="Garamond"/>
        </w:rPr>
        <w:instrText>ADDIN CSL_CITATION {"citationItems":[{"id":"ITEM-1","itemData":{"author":[{"dropping-particle":"","family":"Cotton","given":"S.","non-dropping-particle":"","parse-names":false,"suffix":""},{"dropping-particle":"","family":"Fowler","given":"K.","non-dropping-particle":"","parse-names":false,"suffix":""},{"dropping-particle":"","family":"Pomiankowski","given":"A.","non-dropping-particle":"","parse-names":false,"suffix":""}],"container-title":"Evolution","id":"ITEM-1","issue":"5","issued":{"date-parts":[["2004"]]},"page":"1038-1046","title":"Condition dependence of sexual ornament size and variation in the stalk-eyed fly Cyrtodiopsis dalmanni (Diptera: Diopsidae)","type":"article-journal","volume":"58"},"uris":["http://www.mendeley.com/documents/?uuid=b97e36e7-19b3-4517-86e3-90b8c4bb86a4"]},{"id":"ITEM-2","itemData":{"DOI":"10.1086/510214","ISSN":"00030147","abstract":"Theory suggests that the net benefit of allocating resources to a sexual trait depends both on the strength of sexual selection on that trait and on individual condition. This predicts a tight coevolution between sexual dimorphism and condition dependence and suggests that these patterns of within-sex and between-sex variation may share a common genetic and developmental basis. Although condition-dependent expression of sexual traits is widely documented, the extent of covariation between condition dependence and sexual dimorphism remains poorly known. I investigated the effects of condition (larval diet quality) on multivariate sexual dimorphism in the fly Telostylinus angusticollis (Neriidae). Condition determined the direction of sexual size dimorphism and modulated sexual shape dimorphism by affecting allometric slopes and/or intercepts of sexually homologous traits in both sexes. Although the greatest responses to condition manipulation were observed in male sexual traits, both sexual and nonsexual traits exhibited substantial variation in the nature and magnitude of condition effects. Nonetheless, condition dependence and sexual dimorphism were remarkably congruent: variation in the strength of condition effects on male traits explained more than 90% of the variation in the magnitude of sexual dimorphism, whether quantified in terms of trait size or allometric slope. The genetic mechanisms that give rise to multivariate sexual dimorphism in body shape thus function in a strongly condition-dependent manner in this species, suggesting a common genetic basis for body shape variation within and between sexes. © 2007 by The University of Chicago.","author":[{"dropping-particle":"","family":"Bonduriansky","given":"Russell","non-dropping-particle":"","parse-names":false,"suffix":""}],"container-title":"American Naturalist","id":"ITEM-2","issue":"1","issued":{"date-parts":[["2007"]]},"page":"9-19","title":"The evolution of condition-dependent sexual dimorphism","type":"article-journal","volume":"169"},"uris":["http://www.mendeley.com/documents/?uuid=255ff301-98cf-4a6f-8b3e-7eee6304a69e"]}],"mendeley":{"formattedCitation":"(Cotton &lt;i&gt;et al.&lt;/i&gt; 2004; Bonduriansky 2007)","plainTextFormattedCitation":"(Cotton et al. 2004; Bonduriansky 2007)","previouslyFormattedCitation":"(Cotton &lt;i&gt;et al.&lt;/i&gt; 2004; Bonduriansky 2007)"},"properties":{"noteIndex":0},"schema":"https://github.com/citation-style-language/schema/raw/master/csl-citation.json"}</w:instrText>
      </w:r>
      <w:r w:rsidRPr="0002589F">
        <w:rPr>
          <w:rFonts w:ascii="Garamond" w:hAnsi="Garamond"/>
        </w:rPr>
        <w:fldChar w:fldCharType="separate"/>
      </w:r>
      <w:r w:rsidRPr="0002589F">
        <w:rPr>
          <w:rFonts w:ascii="Garamond" w:hAnsi="Garamond"/>
          <w:noProof/>
        </w:rPr>
        <w:t xml:space="preserve">(Cotton </w:t>
      </w:r>
      <w:r w:rsidRPr="0002589F">
        <w:rPr>
          <w:rFonts w:ascii="Garamond" w:hAnsi="Garamond"/>
          <w:i/>
          <w:noProof/>
        </w:rPr>
        <w:t>et al.</w:t>
      </w:r>
      <w:r w:rsidRPr="0002589F">
        <w:rPr>
          <w:rFonts w:ascii="Garamond" w:hAnsi="Garamond"/>
          <w:noProof/>
        </w:rPr>
        <w:t xml:space="preserve"> 2004; Bonduriansky 2007)</w:t>
      </w:r>
      <w:r w:rsidRPr="0002589F">
        <w:rPr>
          <w:rFonts w:ascii="Garamond" w:hAnsi="Garamond"/>
        </w:rPr>
        <w:fldChar w:fldCharType="end"/>
      </w:r>
    </w:p>
    <w:p w14:paraId="08DDA1C5" w14:textId="455FB6E4" w:rsidR="00007FF5" w:rsidRDefault="00007FF5" w:rsidP="00270DAB">
      <w:pPr>
        <w:spacing w:line="360" w:lineRule="auto"/>
        <w:rPr>
          <w:rFonts w:ascii="Garamond" w:hAnsi="Garamond"/>
        </w:rPr>
      </w:pPr>
    </w:p>
    <w:p w14:paraId="03F80F7D" w14:textId="2E2B64DD" w:rsidR="00CE5D8C" w:rsidRPr="00CE5D8C" w:rsidRDefault="00CE5D8C" w:rsidP="00270DAB">
      <w:pPr>
        <w:spacing w:line="360" w:lineRule="auto"/>
        <w:rPr>
          <w:rFonts w:ascii="Garamond" w:hAnsi="Garamond"/>
          <w:i/>
        </w:rPr>
      </w:pPr>
      <w:r>
        <w:rPr>
          <w:rFonts w:ascii="Garamond" w:hAnsi="Garamond"/>
          <w:i/>
        </w:rPr>
        <w:t>Paragraph 2 – sex chromosome hypothesis and sex differences in variability for SHARED TRAITS</w:t>
      </w:r>
    </w:p>
    <w:p w14:paraId="34AC8802" w14:textId="77777777" w:rsidR="00CD750D" w:rsidRDefault="00276271" w:rsidP="00A86B0D">
      <w:pPr>
        <w:spacing w:line="360" w:lineRule="auto"/>
        <w:ind w:firstLine="360"/>
        <w:rPr>
          <w:rFonts w:ascii="Garamond" w:hAnsi="Garamond"/>
          <w:color w:val="FF0000"/>
        </w:rPr>
      </w:pPr>
      <w:r>
        <w:rPr>
          <w:rFonts w:ascii="Garamond" w:hAnsi="Garamond"/>
        </w:rPr>
        <w:t>While it is reasonable to expect male sexual traits to have greater variability</w:t>
      </w:r>
      <w:r w:rsidR="00312CE6">
        <w:rPr>
          <w:rFonts w:ascii="Garamond" w:hAnsi="Garamond"/>
        </w:rPr>
        <w:t xml:space="preserve"> than non-sexually selected traits</w:t>
      </w:r>
      <w:r>
        <w:rPr>
          <w:rFonts w:ascii="Garamond" w:hAnsi="Garamond"/>
        </w:rPr>
        <w:t xml:space="preserve">, traits shared by both sexes are </w:t>
      </w:r>
      <w:r w:rsidR="00750AAB">
        <w:rPr>
          <w:rFonts w:ascii="Garamond" w:hAnsi="Garamond"/>
        </w:rPr>
        <w:t>also frequently</w:t>
      </w:r>
      <w:r w:rsidR="00312CE6">
        <w:rPr>
          <w:rFonts w:ascii="Garamond" w:hAnsi="Garamond"/>
        </w:rPr>
        <w:t xml:space="preserve"> expected to show</w:t>
      </w:r>
      <w:r>
        <w:rPr>
          <w:rFonts w:ascii="Garamond" w:hAnsi="Garamond"/>
        </w:rPr>
        <w:t xml:space="preserve"> </w:t>
      </w:r>
      <w:r w:rsidR="00312CE6">
        <w:rPr>
          <w:rFonts w:ascii="Garamond" w:hAnsi="Garamond"/>
        </w:rPr>
        <w:t xml:space="preserve">male-biased </w:t>
      </w:r>
      <w:r>
        <w:rPr>
          <w:rFonts w:ascii="Garamond" w:hAnsi="Garamond"/>
        </w:rPr>
        <w:t xml:space="preserve">variability. </w:t>
      </w:r>
      <w:r w:rsidRPr="00312CE6">
        <w:rPr>
          <w:rFonts w:ascii="Garamond" w:hAnsi="Garamond"/>
          <w:color w:val="FF0000"/>
        </w:rPr>
        <w:t xml:space="preserve">For example, … </w:t>
      </w:r>
    </w:p>
    <w:p w14:paraId="1ED78A9D" w14:textId="07A250BB" w:rsidR="002E413D" w:rsidRDefault="00263B00" w:rsidP="002E413D">
      <w:pPr>
        <w:spacing w:line="360" w:lineRule="auto"/>
        <w:rPr>
          <w:rFonts w:ascii="Garamond" w:hAnsi="Garamond"/>
        </w:rPr>
      </w:pPr>
      <w:r>
        <w:rPr>
          <w:rFonts w:ascii="Garamond" w:hAnsi="Garamond"/>
        </w:rPr>
        <w:t xml:space="preserve">One explanation for </w:t>
      </w:r>
      <w:r w:rsidR="00D1404A">
        <w:rPr>
          <w:rFonts w:ascii="Garamond" w:hAnsi="Garamond"/>
        </w:rPr>
        <w:t>the prevalence of</w:t>
      </w:r>
      <w:r w:rsidR="00CF1F1F">
        <w:rPr>
          <w:rFonts w:ascii="Garamond" w:hAnsi="Garamond"/>
        </w:rPr>
        <w:t xml:space="preserve"> </w:t>
      </w:r>
      <w:r w:rsidR="00D1404A">
        <w:rPr>
          <w:rFonts w:ascii="Garamond" w:hAnsi="Garamond"/>
        </w:rPr>
        <w:t xml:space="preserve">male-biased </w:t>
      </w:r>
      <w:r w:rsidR="00105C77">
        <w:rPr>
          <w:rFonts w:ascii="Garamond" w:hAnsi="Garamond"/>
        </w:rPr>
        <w:t xml:space="preserve">variability </w:t>
      </w:r>
      <w:r>
        <w:rPr>
          <w:rFonts w:ascii="Garamond" w:hAnsi="Garamond"/>
        </w:rPr>
        <w:t xml:space="preserve">is the ‘sex chromosome’ hypothesis </w:t>
      </w:r>
      <w:r w:rsidR="00DF23E2">
        <w:rPr>
          <w:rFonts w:ascii="Garamond" w:hAnsi="Garamond"/>
        </w:rPr>
        <w:fldChar w:fldCharType="begin" w:fldLock="1"/>
      </w:r>
      <w:r w:rsidR="00DF23E2">
        <w:rPr>
          <w:rFonts w:ascii="Garamond" w:hAnsi="Garamond"/>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1973)","manualFormatting":"(James 1973","plainTextFormattedCitation":"(James 1973)","previouslyFormattedCitation":"(James 1973)"},"properties":{"noteIndex":0},"schema":"https://github.com/citation-style-language/schema/raw/master/csl-citation.json"}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(James 1973</w:t>
      </w:r>
      <w:r w:rsidR="00DF23E2">
        <w:rPr>
          <w:rFonts w:ascii="Garamond" w:hAnsi="Garamond"/>
        </w:rPr>
        <w:fldChar w:fldCharType="end"/>
      </w:r>
      <w:r w:rsidR="00BF51CA">
        <w:rPr>
          <w:rFonts w:ascii="Garamond" w:hAnsi="Garamond"/>
        </w:rPr>
        <w:t xml:space="preserve">; </w:t>
      </w:r>
      <w:r w:rsidR="00BF51CA" w:rsidRPr="00BF51CA">
        <w:rPr>
          <w:rFonts w:ascii="Garamond" w:hAnsi="Garamond"/>
          <w:color w:val="FF0000"/>
        </w:rPr>
        <w:t>other reference?</w:t>
      </w:r>
      <w:r>
        <w:rPr>
          <w:rFonts w:ascii="Garamond" w:hAnsi="Garamond"/>
        </w:rPr>
        <w:t xml:space="preserve">). </w:t>
      </w:r>
      <w:r w:rsidR="00C029D4">
        <w:rPr>
          <w:rFonts w:ascii="Garamond" w:hAnsi="Garamond"/>
        </w:rPr>
        <w:t>For mammals,</w:t>
      </w:r>
      <w:r>
        <w:rPr>
          <w:rFonts w:ascii="Garamond" w:hAnsi="Garamond"/>
        </w:rPr>
        <w:t xml:space="preserve"> females have two copies of the X chromosome</w:t>
      </w:r>
      <w:r w:rsidR="006507D1">
        <w:rPr>
          <w:rFonts w:ascii="Garamond" w:hAnsi="Garamond"/>
        </w:rPr>
        <w:t xml:space="preserve"> (</w:t>
      </w:r>
      <w:proofErr w:type="spellStart"/>
      <w:r w:rsidR="006507D1">
        <w:rPr>
          <w:rFonts w:ascii="Garamond" w:hAnsi="Garamond"/>
        </w:rPr>
        <w:t>homogamety</w:t>
      </w:r>
      <w:proofErr w:type="spellEnd"/>
      <w:r w:rsidR="006507D1">
        <w:rPr>
          <w:rFonts w:ascii="Garamond" w:hAnsi="Garamond"/>
        </w:rPr>
        <w:t>)</w:t>
      </w:r>
      <w:r>
        <w:rPr>
          <w:rFonts w:ascii="Garamond" w:hAnsi="Garamond"/>
        </w:rPr>
        <w:t>, so the effects of any genes found on the X chromosome become averaged out, either through epigenetic inactivation of some regions during development</w:t>
      </w:r>
      <w:r w:rsidR="00BF51CA">
        <w:rPr>
          <w:rFonts w:ascii="Garamond" w:hAnsi="Garamond"/>
        </w:rPr>
        <w:t xml:space="preserve"> </w:t>
      </w:r>
      <w:r w:rsidR="00DF23E2">
        <w:rPr>
          <w:rFonts w:ascii="Garamond" w:hAnsi="Garamond"/>
        </w:rPr>
        <w:fldChar w:fldCharType="begin" w:fldLock="1"/>
      </w:r>
      <w:r w:rsidR="00DF23E2">
        <w:rPr>
          <w:rFonts w:ascii="Garamond" w:hAnsi="Garamond"/>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 xml:space="preserve">(Amos-Landgraf </w:t>
      </w:r>
      <w:r w:rsidR="00DF23E2" w:rsidRPr="00DF23E2">
        <w:rPr>
          <w:rFonts w:ascii="Garamond" w:hAnsi="Garamond"/>
          <w:i/>
          <w:noProof/>
        </w:rPr>
        <w:t>et al.</w:t>
      </w:r>
      <w:r w:rsidR="00DF23E2" w:rsidRPr="00DF23E2">
        <w:rPr>
          <w:rFonts w:ascii="Garamond" w:hAnsi="Garamond"/>
          <w:noProof/>
        </w:rPr>
        <w:t xml:space="preserve"> 2006)</w:t>
      </w:r>
      <w:r w:rsidR="00DF23E2">
        <w:rPr>
          <w:rFonts w:ascii="Garamond" w:hAnsi="Garamond"/>
        </w:rPr>
        <w:fldChar w:fldCharType="end"/>
      </w:r>
      <w:r>
        <w:rPr>
          <w:rFonts w:ascii="Garamond" w:hAnsi="Garamond"/>
        </w:rPr>
        <w:t xml:space="preserve">, or through mosaicism where the ratio of genes on either X chromosome are variably expressed </w:t>
      </w:r>
      <w:r w:rsidR="00DF23E2">
        <w:rPr>
          <w:rFonts w:ascii="Garamond" w:hAnsi="Garamond"/>
        </w:rPr>
        <w:fldChar w:fldCharType="begin" w:fldLock="1"/>
      </w:r>
      <w:r w:rsidR="00DF23E2">
        <w:rPr>
          <w:rFonts w:ascii="Garamond" w:hAnsi="Garamond"/>
        </w:rPr>
        <w:instrText>ADDIN CSL_CITATION {"citationItems":[{"id":"ITEM-1","itemData":{"abstract":"NATURE April 22, 1%1 voL. 190 of the year gave the same symptoms; (e) on L. esculentum x L. pimpinell~folium the symptoms were identical both in the inoculation from the vine and from diseased I. holstani. From I. holstani the isolate has so far been transmitted to tobacco (varieties White Burley and Samsun) and to Petunia, by sap and by Myzodes persicae; to Nicotiana glutinosa, Datura stramonium, Vigna sinensis and 1. holstani by sap. The percentage infection in the transmission from these species to the same species or to the other species that gave positive results in the inoculation from I. holstani, is higher than in the transmission from I. holatani. We are trying to transmit the isolates from the herbaceous plants to grape vine. For this work we me symptomless grape vines, selected during three years and belonging to varieties that appeared to be very receptive to the 'infectious degeneration' in previous experiments on transmission by grafting from vine to vine. Other work in progress is the identification of the isolates. No rod-shaped virus particles were seen in a series of observations, using the electron microscope, with exudates obtained by Johnson's method and with drops prepared with Brandes's dipping method both with diseased grape vines (leaves, shoots and roots) and with infected herbaceous plants.","author":[{"dropping-particle":"","family":"Lyon","given":"Mary F","non-dropping-particle":"","parse-names":false,"suffix":""}],"container-title":"Nature","id":"ITEM-1","issued":{"date-parts":[["1961"]]},"page":"372-373","title":"Gene Action in the X-chromosom (Mus musculus L.)","type":"article-journal","volume":"190"},"uris":["http://www.mendeley.com/documents/?uuid=9bb0576a-1fde-43d5-8dcc-b76704cbb30f"]}],"mendeley":{"formattedCitation":"(Lyon 1961)","plainTextFormattedCitation":"(Lyon 1961)","previouslyFormattedCitation":"(Lyon 1961)"},"properties":{"noteIndex":0},"schema":"https://github.com/citation-style-language/schema/raw/master/csl-citation.json"}</w:instrText>
      </w:r>
      <w:r w:rsidR="00DF23E2">
        <w:rPr>
          <w:rFonts w:ascii="Garamond" w:hAnsi="Garamond"/>
        </w:rPr>
        <w:fldChar w:fldCharType="separate"/>
      </w:r>
      <w:r w:rsidR="00DF23E2" w:rsidRPr="00DF23E2">
        <w:rPr>
          <w:rFonts w:ascii="Garamond" w:hAnsi="Garamond"/>
          <w:noProof/>
        </w:rPr>
        <w:t>(Lyon 1961)</w:t>
      </w:r>
      <w:r w:rsidR="00DF23E2">
        <w:rPr>
          <w:rFonts w:ascii="Garamond" w:hAnsi="Garamond"/>
        </w:rPr>
        <w:fldChar w:fldCharType="end"/>
      </w:r>
      <w:r>
        <w:rPr>
          <w:rFonts w:ascii="Garamond" w:hAnsi="Garamond"/>
        </w:rPr>
        <w:t xml:space="preserve">. </w:t>
      </w:r>
      <w:r w:rsidR="003F75A3">
        <w:rPr>
          <w:rFonts w:ascii="Garamond" w:hAnsi="Garamond"/>
        </w:rPr>
        <w:t>Male</w:t>
      </w:r>
      <w:r w:rsidR="005E6ECA">
        <w:rPr>
          <w:rFonts w:ascii="Garamond" w:hAnsi="Garamond"/>
        </w:rPr>
        <w:t xml:space="preserve"> mammals</w:t>
      </w:r>
      <w:r w:rsidR="003F75A3">
        <w:rPr>
          <w:rFonts w:ascii="Garamond" w:hAnsi="Garamond"/>
        </w:rPr>
        <w:t xml:space="preserve">, however, only have one </w:t>
      </w:r>
      <w:r w:rsidR="00D5194F">
        <w:rPr>
          <w:rFonts w:ascii="Garamond" w:hAnsi="Garamond"/>
        </w:rPr>
        <w:t xml:space="preserve">copy of the </w:t>
      </w:r>
      <w:r w:rsidR="003F75A3">
        <w:rPr>
          <w:rFonts w:ascii="Garamond" w:hAnsi="Garamond"/>
        </w:rPr>
        <w:t>X chromosome</w:t>
      </w:r>
      <w:r w:rsidR="006507D1">
        <w:rPr>
          <w:rFonts w:ascii="Garamond" w:hAnsi="Garamond"/>
        </w:rPr>
        <w:t xml:space="preserve"> (</w:t>
      </w:r>
      <w:proofErr w:type="spellStart"/>
      <w:r w:rsidR="006507D1">
        <w:rPr>
          <w:rFonts w:ascii="Garamond" w:hAnsi="Garamond"/>
        </w:rPr>
        <w:t>heterogamety</w:t>
      </w:r>
      <w:proofErr w:type="spellEnd"/>
      <w:r w:rsidR="006507D1">
        <w:rPr>
          <w:rFonts w:ascii="Garamond" w:hAnsi="Garamond"/>
        </w:rPr>
        <w:t>)</w:t>
      </w:r>
      <w:r w:rsidR="003F75A3">
        <w:rPr>
          <w:rFonts w:ascii="Garamond" w:hAnsi="Garamond"/>
        </w:rPr>
        <w:t xml:space="preserve">, so all genes present on their </w:t>
      </w:r>
      <w:r w:rsidR="00D5194F">
        <w:rPr>
          <w:rFonts w:ascii="Garamond" w:hAnsi="Garamond"/>
        </w:rPr>
        <w:t xml:space="preserve">copy of the </w:t>
      </w:r>
      <w:r w:rsidR="003F75A3">
        <w:rPr>
          <w:rFonts w:ascii="Garamond" w:hAnsi="Garamond"/>
        </w:rPr>
        <w:t xml:space="preserve">X chromosome are fully expressed, leading to more </w:t>
      </w:r>
      <w:r w:rsidR="00D5194F">
        <w:rPr>
          <w:rFonts w:ascii="Garamond" w:hAnsi="Garamond"/>
        </w:rPr>
        <w:t>extreme phenotypes and, consequently, higher variances for shared traits</w:t>
      </w:r>
      <w:r w:rsidR="005E6ECA">
        <w:rPr>
          <w:rFonts w:ascii="Garamond" w:hAnsi="Garamond"/>
        </w:rPr>
        <w:t xml:space="preserve"> (</w:t>
      </w:r>
      <w:r w:rsidR="002B5798" w:rsidRPr="002B5798">
        <w:rPr>
          <w:rFonts w:ascii="Garamond" w:hAnsi="Garamond"/>
        </w:rPr>
        <w:t xml:space="preserve">i.e. </w:t>
      </w:r>
      <w:r w:rsidR="002B5798" w:rsidRPr="002B5798">
        <w:rPr>
          <w:rFonts w:ascii="Garamond" w:hAnsi="Garamond"/>
        </w:rPr>
        <w:lastRenderedPageBreak/>
        <w:t>dosage compensation;</w:t>
      </w:r>
      <w:r w:rsidR="002B5798">
        <w:rPr>
          <w:rFonts w:ascii="Garamond" w:hAnsi="Garamond"/>
          <w:color w:val="FF0000"/>
        </w:rPr>
        <w:t xml:space="preserve"> </w:t>
      </w:r>
      <w:r w:rsidR="002B5798">
        <w:rPr>
          <w:rFonts w:ascii="Garamond" w:hAnsi="Garamond"/>
        </w:rPr>
        <w:t>see review by</w:t>
      </w:r>
      <w:r w:rsidR="002B5798" w:rsidRPr="002B5798">
        <w:rPr>
          <w:rFonts w:ascii="Garamond" w:hAnsi="Garamond"/>
        </w:rPr>
        <w:t xml:space="preserve"> Charlesworth 1996</w:t>
      </w:r>
      <w:r w:rsidR="005E6ECA">
        <w:rPr>
          <w:rFonts w:ascii="Garamond" w:hAnsi="Garamond"/>
        </w:rPr>
        <w:t>)</w:t>
      </w:r>
      <w:r w:rsidR="00D5194F">
        <w:rPr>
          <w:rFonts w:ascii="Garamond" w:hAnsi="Garamond"/>
        </w:rPr>
        <w:t xml:space="preserve">. </w:t>
      </w:r>
      <w:r w:rsidR="00AA60D0">
        <w:rPr>
          <w:rFonts w:ascii="Garamond" w:hAnsi="Garamond"/>
        </w:rPr>
        <w:t>However, not all males are heterogametic –</w:t>
      </w:r>
      <w:r w:rsidR="00B72F4A">
        <w:rPr>
          <w:rFonts w:ascii="Garamond" w:hAnsi="Garamond"/>
        </w:rPr>
        <w:t xml:space="preserve"> </w:t>
      </w:r>
      <w:r w:rsidR="00AA60D0">
        <w:rPr>
          <w:rFonts w:ascii="Garamond" w:hAnsi="Garamond"/>
        </w:rPr>
        <w:t xml:space="preserve">male birds have ZZ sex chromosomal arrangement while female birds have ZW, making males the homogametic sex </w:t>
      </w:r>
      <w:r w:rsidR="002E413D">
        <w:rPr>
          <w:rFonts w:ascii="Garamond" w:hAnsi="Garamond"/>
        </w:rPr>
        <w:fldChar w:fldCharType="begin" w:fldLock="1"/>
      </w:r>
      <w:r w:rsidR="002E413D">
        <w:rPr>
          <w:rFonts w:ascii="Garamond" w:hAnsi="Garamond"/>
        </w:rPr>
        <w:instrText>ADDIN CSL_CITATION {"citationItems":[{"id":"ITEM-1","itemData":{"DOI":"10.1002/jez.1088","ISSN":"0022104X","PMID":"11555852","abstract":"Sex determination in major vertebrate groups appears to be very variable, including systems of male heterogamety, female heterogamety and a variety of genetic and environmental sex determining systems. Yet comparative studies of sex chromosomes and sex determining genes now suggest that these differences are more apparent than real. The sex chromosomes of even widely divergent groups now appear to have changed very little over the last 300+ million years, and even independently derived sex chromosomes seem to have followed the same set of evolutionary rules. The sex determining pathway seems to be extremely conserved, although the control of the genes in this pathway is vested in different elements. We present a scenario for the independent evolution of XY male heterogamety in mammals and ZW female heterogamety in birds and some reptiles. We suggest that sex determining genes can be made redundant, and replaced by control at another step of a conserved sex determining pathway, and how choice of a gene as a sex switch has led to the evolution of new sex chromosome systems. © 2001 Wiley-Liss, Inc.","author":[{"dropping-particle":"","family":"Graves","given":"Jennifer A. M.","non-dropping-particle":"","parse-names":false,"suffix":""},{"dropping-particle":"","family":"Shetty","given":"Swathi","non-dropping-particle":"","parse-names":false,"suffix":""}],"container-title":"Journal of Experimental Zoology","id":"ITEM-1","issue":"5","issued":{"date-parts":[["2001"]]},"page":"449-462","title":"Sex from W to Z: Evolution of vertebrate sex chromosomes and sex determining genes","type":"article-journal","volume":"290"},"uris":["http://www.mendeley.com/documents/?uuid=057aaa28-05e3-4b5a-9073-67aa153f599e"]}],"mendeley":{"formattedCitation":"(Graves &amp; Shetty 2001)","manualFormatting":"(reviewed in Graves &amp; Shetty 2001)","plainTextFormattedCitation":"(Graves &amp; Shetty 2001)","previouslyFormattedCitation":"(Marshall Graves &amp; Shetty 2001)"},"properties":{"noteIndex":0},"schema":"https://github.com/citation-style-language/schema/raw/master/csl-citation.json"}</w:instrText>
      </w:r>
      <w:r w:rsidR="002E413D">
        <w:rPr>
          <w:rFonts w:ascii="Garamond" w:hAnsi="Garamond"/>
        </w:rPr>
        <w:fldChar w:fldCharType="separate"/>
      </w:r>
      <w:r w:rsidR="002E413D" w:rsidRPr="002E413D">
        <w:rPr>
          <w:rFonts w:ascii="Garamond" w:hAnsi="Garamond"/>
          <w:noProof/>
        </w:rPr>
        <w:t>(</w:t>
      </w:r>
      <w:r w:rsidR="002E413D">
        <w:rPr>
          <w:rFonts w:ascii="Garamond" w:hAnsi="Garamond"/>
          <w:noProof/>
        </w:rPr>
        <w:t xml:space="preserve">reviewed in </w:t>
      </w:r>
      <w:r w:rsidR="002E413D" w:rsidRPr="002E413D">
        <w:rPr>
          <w:rFonts w:ascii="Garamond" w:hAnsi="Garamond"/>
          <w:noProof/>
        </w:rPr>
        <w:t>Graves &amp; Shetty 2001)</w:t>
      </w:r>
      <w:r w:rsidR="002E413D">
        <w:rPr>
          <w:rFonts w:ascii="Garamond" w:hAnsi="Garamond"/>
        </w:rPr>
        <w:fldChar w:fldCharType="end"/>
      </w:r>
      <w:r w:rsidR="00AA60D0">
        <w:rPr>
          <w:rFonts w:ascii="Garamond" w:hAnsi="Garamond"/>
        </w:rPr>
        <w:t xml:space="preserve">. </w:t>
      </w:r>
      <w:r w:rsidR="00BE0C16">
        <w:rPr>
          <w:rFonts w:ascii="Garamond" w:hAnsi="Garamond"/>
        </w:rPr>
        <w:t xml:space="preserve">If sex chromosomal arrangement </w:t>
      </w:r>
      <w:r w:rsidR="007312B3">
        <w:rPr>
          <w:rFonts w:ascii="Garamond" w:hAnsi="Garamond"/>
        </w:rPr>
        <w:t xml:space="preserve">is </w:t>
      </w:r>
      <w:r w:rsidR="00FE339F">
        <w:rPr>
          <w:rFonts w:ascii="Garamond" w:hAnsi="Garamond"/>
        </w:rPr>
        <w:t>the mechanism driving</w:t>
      </w:r>
      <w:r w:rsidR="007312B3">
        <w:rPr>
          <w:rFonts w:ascii="Garamond" w:hAnsi="Garamond"/>
        </w:rPr>
        <w:t xml:space="preserve"> </w:t>
      </w:r>
      <w:r w:rsidR="00CF1F1F">
        <w:rPr>
          <w:rFonts w:ascii="Garamond" w:hAnsi="Garamond"/>
        </w:rPr>
        <w:t xml:space="preserve">sex-biased </w:t>
      </w:r>
      <w:r w:rsidR="007312B3">
        <w:rPr>
          <w:rFonts w:ascii="Garamond" w:hAnsi="Garamond"/>
        </w:rPr>
        <w:t xml:space="preserve">variability, species </w:t>
      </w:r>
      <w:r w:rsidR="00AA60D0">
        <w:rPr>
          <w:rFonts w:ascii="Garamond" w:hAnsi="Garamond"/>
        </w:rPr>
        <w:t>with</w:t>
      </w:r>
      <w:r w:rsidR="007312B3">
        <w:rPr>
          <w:rFonts w:ascii="Garamond" w:hAnsi="Garamond"/>
        </w:rPr>
        <w:t xml:space="preserve"> </w:t>
      </w:r>
      <w:r w:rsidR="00AA60D0">
        <w:rPr>
          <w:rFonts w:ascii="Garamond" w:hAnsi="Garamond"/>
        </w:rPr>
        <w:t xml:space="preserve">heterogametic </w:t>
      </w:r>
      <w:r w:rsidR="007312B3">
        <w:rPr>
          <w:rFonts w:ascii="Garamond" w:hAnsi="Garamond"/>
        </w:rPr>
        <w:t xml:space="preserve">females </w:t>
      </w:r>
      <w:r w:rsidR="00AA60D0">
        <w:rPr>
          <w:rFonts w:ascii="Garamond" w:hAnsi="Garamond"/>
        </w:rPr>
        <w:t xml:space="preserve">should have </w:t>
      </w:r>
      <w:r w:rsidR="007312B3">
        <w:rPr>
          <w:rFonts w:ascii="Garamond" w:hAnsi="Garamond"/>
        </w:rPr>
        <w:t xml:space="preserve">greater </w:t>
      </w:r>
      <w:r w:rsidR="00214F9E">
        <w:rPr>
          <w:rFonts w:ascii="Garamond" w:hAnsi="Garamond"/>
        </w:rPr>
        <w:t xml:space="preserve">trait </w:t>
      </w:r>
      <w:r w:rsidR="007312B3">
        <w:rPr>
          <w:rFonts w:ascii="Garamond" w:hAnsi="Garamond"/>
        </w:rPr>
        <w:t xml:space="preserve">variability </w:t>
      </w:r>
      <w:r w:rsidR="00AA60D0">
        <w:rPr>
          <w:rFonts w:ascii="Garamond" w:hAnsi="Garamond"/>
        </w:rPr>
        <w:t xml:space="preserve">than males. </w:t>
      </w:r>
      <w:r w:rsidR="005E6ECA">
        <w:rPr>
          <w:rFonts w:ascii="Garamond" w:hAnsi="Garamond"/>
        </w:rPr>
        <w:t>Indeed, i</w:t>
      </w:r>
      <w:r w:rsidR="007312B3">
        <w:rPr>
          <w:rFonts w:ascii="Garamond" w:hAnsi="Garamond"/>
        </w:rPr>
        <w:t xml:space="preserve">n a meta-analysis covering a broad range of taxonomic groups, </w:t>
      </w:r>
      <w:r w:rsidR="00A660EF">
        <w:rPr>
          <w:rFonts w:ascii="Garamond" w:hAnsi="Garamond"/>
        </w:rPr>
        <w:fldChar w:fldCharType="begin" w:fldLock="1"/>
      </w:r>
      <w:r w:rsidR="00DF23E2">
        <w:rPr>
          <w:rFonts w:ascii="Garamond" w:hAnsi="Garamond"/>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2013)","manualFormatting":"Reinhold &amp; Engqvist (2013)","plainTextFormattedCitation":"(Reinhold &amp; Engqvist 2013)","previouslyFormattedCitation":"(Reinhold &amp; Engqvist 2013)"},"properties":{"noteIndex":0},"schema":"https://github.com/citation-style-language/schema/raw/master/csl-citation.json"}</w:instrText>
      </w:r>
      <w:r w:rsidR="00A660EF">
        <w:rPr>
          <w:rFonts w:ascii="Garamond" w:hAnsi="Garamond"/>
        </w:rPr>
        <w:fldChar w:fldCharType="separate"/>
      </w:r>
      <w:r w:rsidR="00A660EF" w:rsidRPr="00A660EF">
        <w:rPr>
          <w:rFonts w:ascii="Garamond" w:hAnsi="Garamond"/>
          <w:noProof/>
        </w:rPr>
        <w:t xml:space="preserve">Reinhold &amp; Engqvist </w:t>
      </w:r>
      <w:r w:rsidR="00A660EF">
        <w:rPr>
          <w:rFonts w:ascii="Garamond" w:hAnsi="Garamond"/>
          <w:noProof/>
        </w:rPr>
        <w:t>(</w:t>
      </w:r>
      <w:r w:rsidR="00A660EF" w:rsidRPr="00A660EF">
        <w:rPr>
          <w:rFonts w:ascii="Garamond" w:hAnsi="Garamond"/>
          <w:noProof/>
        </w:rPr>
        <w:t>2013)</w:t>
      </w:r>
      <w:r w:rsidR="00A660EF">
        <w:rPr>
          <w:rFonts w:ascii="Garamond" w:hAnsi="Garamond"/>
        </w:rPr>
        <w:fldChar w:fldCharType="end"/>
      </w:r>
      <w:r w:rsidR="00A660EF">
        <w:rPr>
          <w:rFonts w:ascii="Garamond" w:hAnsi="Garamond"/>
        </w:rPr>
        <w:t xml:space="preserve"> </w:t>
      </w:r>
      <w:r w:rsidR="007312B3">
        <w:rPr>
          <w:rFonts w:ascii="Garamond" w:hAnsi="Garamond"/>
        </w:rPr>
        <w:t xml:space="preserve">found that </w:t>
      </w:r>
      <w:r w:rsidR="005E6ECA">
        <w:rPr>
          <w:rFonts w:ascii="Garamond" w:hAnsi="Garamond"/>
        </w:rPr>
        <w:t xml:space="preserve">for </w:t>
      </w:r>
      <w:r w:rsidR="007312B3">
        <w:rPr>
          <w:rFonts w:ascii="Garamond" w:hAnsi="Garamond"/>
        </w:rPr>
        <w:t xml:space="preserve">species with heterogametic males, males had greater variability in body size than did females, and in species with heterogametic females, females had greater variability in body size than males. </w:t>
      </w:r>
    </w:p>
    <w:p w14:paraId="46795B77" w14:textId="36D6279C" w:rsidR="00A77520" w:rsidRPr="00A77520" w:rsidRDefault="00A77520" w:rsidP="00A77520">
      <w:pPr>
        <w:pStyle w:val="ListParagraph"/>
        <w:numPr>
          <w:ilvl w:val="0"/>
          <w:numId w:val="7"/>
        </w:numPr>
        <w:spacing w:line="360" w:lineRule="auto"/>
        <w:rPr>
          <w:rFonts w:ascii="Garamond" w:hAnsi="Garamond"/>
        </w:rPr>
      </w:pPr>
      <w:r>
        <w:rPr>
          <w:rFonts w:ascii="Garamond" w:hAnsi="Garamond"/>
        </w:rPr>
        <w:t>Can also talk about sex differences in mean trait expression for traits, including those not related to reproduction</w:t>
      </w:r>
    </w:p>
    <w:p w14:paraId="236FD654" w14:textId="51C93C50" w:rsidR="00744469" w:rsidRDefault="00744469" w:rsidP="00744469">
      <w:pPr>
        <w:spacing w:line="360" w:lineRule="auto"/>
        <w:rPr>
          <w:rFonts w:ascii="Garamond" w:hAnsi="Garamond"/>
        </w:rPr>
      </w:pPr>
    </w:p>
    <w:p w14:paraId="301BB496" w14:textId="3C320276" w:rsidR="00CE5D8C" w:rsidRPr="00CE5D8C" w:rsidRDefault="00CE5D8C" w:rsidP="00744469">
      <w:pPr>
        <w:spacing w:line="360" w:lineRule="auto"/>
        <w:rPr>
          <w:rFonts w:ascii="Garamond" w:hAnsi="Garamond"/>
          <w:i/>
        </w:rPr>
      </w:pPr>
      <w:r>
        <w:rPr>
          <w:rFonts w:ascii="Garamond" w:hAnsi="Garamond"/>
          <w:i/>
        </w:rPr>
        <w:t>Paragraph 3 – sex differences in variability for personality – a shared behaviour under sexual selection? (humans and animals)</w:t>
      </w:r>
    </w:p>
    <w:p w14:paraId="1D427412" w14:textId="3C1E0181" w:rsidR="00895EAD" w:rsidRDefault="00895EAD" w:rsidP="00A86B0D">
      <w:pPr>
        <w:spacing w:line="360" w:lineRule="auto"/>
        <w:ind w:firstLine="360"/>
        <w:rPr>
          <w:rFonts w:ascii="Garamond" w:hAnsi="Garamond"/>
          <w:color w:val="FF0000"/>
        </w:rPr>
      </w:pPr>
      <w:r>
        <w:rPr>
          <w:rFonts w:ascii="Garamond" w:hAnsi="Garamond"/>
          <w:color w:val="FF0000"/>
        </w:rPr>
        <w:t>Start off talk about trade-offs as the third explanation – using personalities as my examples</w:t>
      </w:r>
    </w:p>
    <w:p w14:paraId="1401F48E" w14:textId="27B9C835" w:rsidR="00841E9A" w:rsidRDefault="0064797C" w:rsidP="00A86B0D">
      <w:pPr>
        <w:spacing w:line="360" w:lineRule="auto"/>
        <w:ind w:firstLine="360"/>
        <w:rPr>
          <w:rFonts w:ascii="Garamond" w:hAnsi="Garamond"/>
        </w:rPr>
      </w:pPr>
      <w:r w:rsidRPr="000E3A91">
        <w:rPr>
          <w:rFonts w:ascii="Garamond" w:hAnsi="Garamond"/>
          <w:color w:val="FF0000"/>
        </w:rPr>
        <w:t>In the realm of human personality</w:t>
      </w:r>
      <w:r>
        <w:rPr>
          <w:rFonts w:ascii="Garamond" w:hAnsi="Garamond"/>
        </w:rPr>
        <w:t xml:space="preserve">, our behavioural quirks </w:t>
      </w:r>
      <w:r w:rsidR="00291A63">
        <w:rPr>
          <w:rFonts w:ascii="Garamond" w:hAnsi="Garamond"/>
        </w:rPr>
        <w:t>can</w:t>
      </w:r>
      <w:r>
        <w:rPr>
          <w:rFonts w:ascii="Garamond" w:hAnsi="Garamond"/>
        </w:rPr>
        <w:t xml:space="preserve"> be categorised into one of five factors: Extraversion, Neuroticism, Openness, Conscientiousness and Agreeableness </w:t>
      </w:r>
      <w:r>
        <w:rPr>
          <w:rFonts w:ascii="Garamond" w:hAnsi="Garamond"/>
        </w:rPr>
        <w:fldChar w:fldCharType="begin" w:fldLock="1"/>
      </w:r>
      <w:r>
        <w:rPr>
          <w:rFonts w:ascii="Garamond" w:hAnsi="Garamond"/>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1992)","plainTextFormattedCitation":"(Costa &amp; McCrae 1992)","previouslyFormattedCitation":"(Costa &amp; McCrae 1992)"},"properties":{"noteIndex":0},"schema":"https://github.com/citation-style-language/schema/raw/master/csl-citation.json"}</w:instrText>
      </w:r>
      <w:r>
        <w:rPr>
          <w:rFonts w:ascii="Garamond" w:hAnsi="Garamond"/>
        </w:rPr>
        <w:fldChar w:fldCharType="separate"/>
      </w:r>
      <w:r w:rsidRPr="00A660EF">
        <w:rPr>
          <w:rFonts w:ascii="Garamond" w:hAnsi="Garamond"/>
          <w:noProof/>
        </w:rPr>
        <w:t>(Costa &amp; McCrae 1992)</w:t>
      </w:r>
      <w:r>
        <w:rPr>
          <w:rFonts w:ascii="Garamond" w:hAnsi="Garamond"/>
        </w:rPr>
        <w:fldChar w:fldCharType="end"/>
      </w:r>
      <w:r>
        <w:rPr>
          <w:rFonts w:ascii="Garamond" w:hAnsi="Garamond"/>
        </w:rPr>
        <w:t>. Like most biological traits, the</w:t>
      </w:r>
      <w:r w:rsidR="00291A63">
        <w:rPr>
          <w:rFonts w:ascii="Garamond" w:hAnsi="Garamond"/>
        </w:rPr>
        <w:t>se</w:t>
      </w:r>
      <w:r>
        <w:rPr>
          <w:rFonts w:ascii="Garamond" w:hAnsi="Garamond"/>
        </w:rPr>
        <w:t xml:space="preserve"> five factors are continuous and there </w:t>
      </w:r>
      <w:r w:rsidR="00291A63">
        <w:rPr>
          <w:rFonts w:ascii="Garamond" w:hAnsi="Garamond"/>
        </w:rPr>
        <w:t>are</w:t>
      </w:r>
      <w:r>
        <w:rPr>
          <w:rFonts w:ascii="Garamond" w:hAnsi="Garamond"/>
        </w:rPr>
        <w:t xml:space="preserve"> costs and benefits associated with personalities that fall along the tail-ends of each. For example, …</w:t>
      </w:r>
      <w:r>
        <w:rPr>
          <w:rFonts w:ascii="Garamond" w:hAnsi="Garamond"/>
        </w:rPr>
        <w:t xml:space="preserve"> </w:t>
      </w:r>
      <w:r w:rsidR="00291A63">
        <w:rPr>
          <w:rFonts w:ascii="Garamond" w:hAnsi="Garamond"/>
        </w:rPr>
        <w:t>It is also common to hear that m</w:t>
      </w:r>
      <w:r w:rsidRPr="00CF22AC">
        <w:rPr>
          <w:rFonts w:ascii="Garamond" w:hAnsi="Garamond"/>
        </w:rPr>
        <w:t xml:space="preserve">en are often overrepresented at the tail-ends of </w:t>
      </w:r>
      <w:r w:rsidR="00291A63">
        <w:rPr>
          <w:rFonts w:ascii="Garamond" w:hAnsi="Garamond"/>
        </w:rPr>
        <w:t xml:space="preserve">traits like </w:t>
      </w:r>
      <w:r w:rsidRPr="00CF22AC">
        <w:rPr>
          <w:rFonts w:ascii="Garamond" w:hAnsi="Garamond"/>
        </w:rPr>
        <w:t>cognition (</w:t>
      </w:r>
      <w:r w:rsidR="004533E0">
        <w:rPr>
          <w:rFonts w:ascii="Garamond" w:hAnsi="Garamond"/>
        </w:rPr>
        <w:t xml:space="preserve">e.g. </w:t>
      </w:r>
      <w:r w:rsidRPr="00CF22AC">
        <w:rPr>
          <w:rFonts w:ascii="Garamond" w:hAnsi="Garamond"/>
        </w:rPr>
        <w:t>more male geniuses, but also more low-IQ men</w:t>
      </w:r>
      <w:r w:rsidR="00291A63">
        <w:rPr>
          <w:rFonts w:ascii="Garamond" w:hAnsi="Garamond"/>
        </w:rPr>
        <w:t xml:space="preserve">; </w:t>
      </w:r>
      <w:proofErr w:type="spellStart"/>
      <w:r w:rsidR="00366068">
        <w:rPr>
          <w:rFonts w:ascii="Garamond" w:hAnsi="Garamond"/>
        </w:rPr>
        <w:t>Deary</w:t>
      </w:r>
      <w:proofErr w:type="spellEnd"/>
      <w:r w:rsidR="00366068">
        <w:rPr>
          <w:rFonts w:ascii="Garamond" w:hAnsi="Garamond"/>
        </w:rPr>
        <w:t xml:space="preserve"> </w:t>
      </w:r>
      <w:r w:rsidR="00366068">
        <w:rPr>
          <w:rFonts w:ascii="Garamond" w:hAnsi="Garamond"/>
          <w:i/>
        </w:rPr>
        <w:t>et al</w:t>
      </w:r>
      <w:r w:rsidR="00366068">
        <w:rPr>
          <w:rFonts w:ascii="Garamond" w:hAnsi="Garamond"/>
        </w:rPr>
        <w:t>. 2003</w:t>
      </w:r>
      <w:r w:rsidRPr="00CF22AC">
        <w:rPr>
          <w:rFonts w:ascii="Garamond" w:hAnsi="Garamond"/>
        </w:rPr>
        <w:t xml:space="preserve">) and </w:t>
      </w:r>
      <w:r w:rsidR="00291A63">
        <w:rPr>
          <w:rFonts w:ascii="Garamond" w:hAnsi="Garamond"/>
        </w:rPr>
        <w:t>aggression (</w:t>
      </w:r>
      <w:r w:rsidR="004533E0">
        <w:rPr>
          <w:rFonts w:ascii="Garamond" w:hAnsi="Garamond"/>
        </w:rPr>
        <w:t xml:space="preserve">e.g. </w:t>
      </w:r>
      <w:r w:rsidR="00291A63">
        <w:rPr>
          <w:rFonts w:ascii="Garamond" w:hAnsi="Garamond"/>
        </w:rPr>
        <w:t>overrepresentation in the prison system; reference)</w:t>
      </w:r>
      <w:r>
        <w:rPr>
          <w:rFonts w:ascii="Garamond" w:hAnsi="Garamond"/>
        </w:rPr>
        <w:t xml:space="preserve">. </w:t>
      </w:r>
      <w:r>
        <w:rPr>
          <w:rFonts w:ascii="Garamond" w:hAnsi="Garamond"/>
        </w:rPr>
        <w:t xml:space="preserve">And we can see greater male variability in personality traits like Extraversion, Openness, Agreeableness and Conscientiousness, with an absence of any sex differences for Neuroticism </w:t>
      </w:r>
      <w:r>
        <w:rPr>
          <w:rFonts w:ascii="Garamond" w:hAnsi="Garamond"/>
        </w:rPr>
        <w:fldChar w:fldCharType="begin" w:fldLock="1"/>
      </w:r>
      <w:r>
        <w:rPr>
          <w:rFonts w:ascii="Garamond" w:hAnsi="Garamond"/>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&lt;i&gt;et al.&lt;/i&gt; 2013)","plainTextFormattedCitation":"(Borkenau et al. 2013)","previouslyFormattedCitation":"(Borkenau &lt;i&gt;et al.&lt;/i&gt; 2013)"},"properties":{"noteIndex":0},"schema":"https://github.com/citation-style-language/schema/raw/master/csl-citation.json"}</w:instrText>
      </w:r>
      <w:r>
        <w:rPr>
          <w:rFonts w:ascii="Garamond" w:hAnsi="Garamond"/>
        </w:rPr>
        <w:fldChar w:fldCharType="separate"/>
      </w:r>
      <w:r w:rsidRPr="00A660EF">
        <w:rPr>
          <w:rFonts w:ascii="Garamond" w:hAnsi="Garamond"/>
          <w:noProof/>
        </w:rPr>
        <w:t xml:space="preserve">(Borkenau </w:t>
      </w:r>
      <w:r w:rsidRPr="00A660EF">
        <w:rPr>
          <w:rFonts w:ascii="Garamond" w:hAnsi="Garamond"/>
          <w:i/>
          <w:noProof/>
        </w:rPr>
        <w:t>et al.</w:t>
      </w:r>
      <w:r w:rsidRPr="00A660EF">
        <w:rPr>
          <w:rFonts w:ascii="Garamond" w:hAnsi="Garamond"/>
          <w:noProof/>
        </w:rPr>
        <w:t xml:space="preserve"> 2013)</w:t>
      </w:r>
      <w:r>
        <w:rPr>
          <w:rFonts w:ascii="Garamond" w:hAnsi="Garamond"/>
        </w:rPr>
        <w:fldChar w:fldCharType="end"/>
      </w:r>
      <w:r>
        <w:rPr>
          <w:rFonts w:ascii="Garamond" w:hAnsi="Garamond"/>
        </w:rPr>
        <w:t xml:space="preserve">. </w:t>
      </w:r>
    </w:p>
    <w:p w14:paraId="55C67E12" w14:textId="77777777" w:rsidR="00FD4DB4" w:rsidRDefault="00FD4DB4" w:rsidP="00FD4DB4">
      <w:pPr>
        <w:numPr>
          <w:ilvl w:val="0"/>
          <w:numId w:val="1"/>
        </w:numPr>
        <w:spacing w:line="360" w:lineRule="auto"/>
        <w:rPr>
          <w:rFonts w:ascii="Garamond" w:hAnsi="Garamond"/>
          <w:i/>
        </w:rPr>
      </w:pPr>
      <w:r w:rsidRPr="00930A58">
        <w:rPr>
          <w:rFonts w:ascii="Garamond" w:hAnsi="Garamond"/>
          <w:i/>
        </w:rPr>
        <w:t>Trade-offs with personalities (costs and benefits to scoring high or low on each of the five factor traits) in a human context</w:t>
      </w:r>
    </w:p>
    <w:p w14:paraId="7FD84BD5" w14:textId="77777777" w:rsidR="00895EAD" w:rsidRPr="002E413D" w:rsidRDefault="00895EAD" w:rsidP="00895EAD">
      <w:pPr>
        <w:pStyle w:val="ListParagraph"/>
        <w:numPr>
          <w:ilvl w:val="0"/>
          <w:numId w:val="1"/>
        </w:numPr>
        <w:spacing w:line="360" w:lineRule="auto"/>
        <w:rPr>
          <w:rFonts w:ascii="Garamond" w:hAnsi="Garamond"/>
        </w:rPr>
      </w:pPr>
      <w:r w:rsidRPr="002E413D">
        <w:rPr>
          <w:rFonts w:ascii="Garamond" w:hAnsi="Garamond"/>
        </w:rPr>
        <w:t>When we look at the benefits of each trait in an evolutionary context, most seem to benefit males (i.e. more partners, better mating success, more attractive to females)</w:t>
      </w:r>
    </w:p>
    <w:p w14:paraId="27E217DA" w14:textId="77777777" w:rsidR="00895EAD" w:rsidRPr="00CD2AF9" w:rsidRDefault="00895EAD" w:rsidP="00895EAD">
      <w:pPr>
        <w:numPr>
          <w:ilvl w:val="0"/>
          <w:numId w:val="1"/>
        </w:numPr>
        <w:spacing w:line="360" w:lineRule="auto"/>
        <w:rPr>
          <w:rFonts w:ascii="Garamond" w:hAnsi="Garamond"/>
        </w:rPr>
      </w:pPr>
      <w:proofErr w:type="gramStart"/>
      <w:r w:rsidRPr="00984224">
        <w:rPr>
          <w:rFonts w:ascii="Garamond" w:hAnsi="Garamond"/>
        </w:rPr>
        <w:t>So</w:t>
      </w:r>
      <w:proofErr w:type="gramEnd"/>
      <w:r w:rsidRPr="00984224">
        <w:rPr>
          <w:rFonts w:ascii="Garamond" w:hAnsi="Garamond"/>
        </w:rPr>
        <w:t xml:space="preserve"> it might then be reasonable to assume that males are the more variable sex when it comes to personality…</w:t>
      </w:r>
    </w:p>
    <w:p w14:paraId="34D194ED" w14:textId="659535AB" w:rsidR="00841E9A" w:rsidRDefault="00841E9A" w:rsidP="00266611">
      <w:pPr>
        <w:spacing w:line="360" w:lineRule="auto"/>
        <w:rPr>
          <w:rFonts w:ascii="Garamond" w:hAnsi="Garamond"/>
        </w:rPr>
      </w:pPr>
    </w:p>
    <w:p w14:paraId="2838C1EE" w14:textId="47599E7A" w:rsidR="00CE5D8C" w:rsidRPr="00CE5D8C" w:rsidRDefault="00CE5D8C" w:rsidP="00266611">
      <w:pPr>
        <w:spacing w:line="360" w:lineRule="auto"/>
        <w:rPr>
          <w:rFonts w:ascii="Garamond" w:hAnsi="Garamond"/>
          <w:i/>
        </w:rPr>
      </w:pPr>
      <w:r>
        <w:rPr>
          <w:rFonts w:ascii="Garamond" w:hAnsi="Garamond"/>
          <w:i/>
        </w:rPr>
        <w:t>Paragraph 4 – why look at sex differences in animal personality?</w:t>
      </w:r>
    </w:p>
    <w:p w14:paraId="58CC523A" w14:textId="2A0FA249" w:rsidR="00266611" w:rsidRPr="003530E4" w:rsidRDefault="00266611" w:rsidP="00A86B0D">
      <w:pPr>
        <w:spacing w:line="360" w:lineRule="auto"/>
        <w:ind w:firstLine="360"/>
        <w:rPr>
          <w:rFonts w:ascii="Garamond" w:hAnsi="Garamond"/>
          <w:i/>
        </w:rPr>
      </w:pPr>
      <w:r>
        <w:rPr>
          <w:rFonts w:ascii="Garamond" w:hAnsi="Garamond"/>
        </w:rPr>
        <w:t xml:space="preserve">To investigate </w:t>
      </w:r>
      <w:r>
        <w:rPr>
          <w:rFonts w:ascii="Garamond" w:hAnsi="Garamond"/>
        </w:rPr>
        <w:t xml:space="preserve">how prevalent </w:t>
      </w:r>
      <w:r>
        <w:rPr>
          <w:rFonts w:ascii="Garamond" w:hAnsi="Garamond"/>
        </w:rPr>
        <w:t>male-biased sex differences in variability for shared behavioural traits</w:t>
      </w:r>
      <w:r>
        <w:rPr>
          <w:rFonts w:ascii="Garamond" w:hAnsi="Garamond"/>
        </w:rPr>
        <w:t xml:space="preserve"> are across the animal kingdom</w:t>
      </w:r>
      <w:r>
        <w:rPr>
          <w:rFonts w:ascii="Garamond" w:hAnsi="Garamond"/>
        </w:rPr>
        <w:t xml:space="preserve">, we chose to </w:t>
      </w:r>
      <w:r>
        <w:rPr>
          <w:rFonts w:ascii="Garamond" w:hAnsi="Garamond"/>
        </w:rPr>
        <w:t>compare</w:t>
      </w:r>
      <w:r>
        <w:rPr>
          <w:rFonts w:ascii="Garamond" w:hAnsi="Garamond"/>
        </w:rPr>
        <w:t xml:space="preserve"> animal personality traits. Animal personalities can be broken down into 5 broad factors, similar to the human five-factor model of </w:t>
      </w:r>
      <w:r>
        <w:rPr>
          <w:rFonts w:ascii="Garamond" w:hAnsi="Garamond"/>
        </w:rPr>
        <w:lastRenderedPageBreak/>
        <w:t>personality… Additionally, animal personalities, as part of their definition, must be repeatable for an individual over time, making these traits useful for comparing sex differences between males and females. Finally, the tests used to assess personality are often similar enough to enable comparison over many studies…</w:t>
      </w:r>
    </w:p>
    <w:p w14:paraId="1659480E" w14:textId="68246612" w:rsidR="00220205" w:rsidRDefault="00220205" w:rsidP="00220205">
      <w:pPr>
        <w:pStyle w:val="ListParagraph"/>
        <w:numPr>
          <w:ilvl w:val="0"/>
          <w:numId w:val="6"/>
        </w:numPr>
        <w:spacing w:line="360" w:lineRule="auto"/>
        <w:rPr>
          <w:rFonts w:ascii="Garamond" w:hAnsi="Garamond"/>
        </w:rPr>
      </w:pPr>
      <w:r>
        <w:rPr>
          <w:rFonts w:ascii="Garamond" w:hAnsi="Garamond"/>
        </w:rPr>
        <w:t>behavioural traits, like personality, might benefit male mating success, are personality traits under sexual selection? Would we see one sex having greater variability in personality than the opposite sex?</w:t>
      </w:r>
    </w:p>
    <w:p w14:paraId="12D047F6" w14:textId="5A7EC65B" w:rsidR="00800ED2" w:rsidRDefault="00800ED2" w:rsidP="00800ED2">
      <w:pPr>
        <w:numPr>
          <w:ilvl w:val="0"/>
          <w:numId w:val="6"/>
        </w:numPr>
        <w:spacing w:line="360" w:lineRule="auto"/>
        <w:rPr>
          <w:rFonts w:ascii="Garamond" w:hAnsi="Garamond"/>
        </w:rPr>
      </w:pPr>
      <w:r>
        <w:rPr>
          <w:rFonts w:ascii="Garamond" w:hAnsi="Garamond"/>
        </w:rPr>
        <w:t xml:space="preserve">Ecologists and psychologists alike have reasoned that personality traits, for males, might confer mating benefits depending on female preferences, frequency-dependence and environmental conditions. For example, </w:t>
      </w:r>
    </w:p>
    <w:p w14:paraId="4C8C77EF" w14:textId="0269A76D" w:rsidR="007D796B" w:rsidRDefault="007D796B" w:rsidP="00800ED2">
      <w:pPr>
        <w:numPr>
          <w:ilvl w:val="0"/>
          <w:numId w:val="6"/>
        </w:numPr>
        <w:spacing w:line="360" w:lineRule="auto"/>
        <w:rPr>
          <w:rFonts w:ascii="Garamond" w:hAnsi="Garamond"/>
        </w:rPr>
      </w:pPr>
      <w:r>
        <w:rPr>
          <w:rFonts w:ascii="Garamond" w:hAnsi="Garamond"/>
        </w:rPr>
        <w:t>Need to talk more about personalities- what kinds of behaviours they encompass etc.</w:t>
      </w:r>
      <w:bookmarkStart w:id="0" w:name="_GoBack"/>
      <w:bookmarkEnd w:id="0"/>
    </w:p>
    <w:p w14:paraId="5C306BBE" w14:textId="5421957F" w:rsidR="00800ED2" w:rsidRDefault="00800ED2" w:rsidP="00270DAB">
      <w:pPr>
        <w:spacing w:line="360" w:lineRule="auto"/>
        <w:rPr>
          <w:rFonts w:ascii="Garamond" w:hAnsi="Garamond"/>
        </w:rPr>
      </w:pPr>
    </w:p>
    <w:p w14:paraId="2771078C" w14:textId="32624519" w:rsidR="00CE5D8C" w:rsidRPr="00CE5D8C" w:rsidRDefault="00CE5D8C" w:rsidP="00270DAB">
      <w:pPr>
        <w:spacing w:line="360" w:lineRule="auto"/>
        <w:rPr>
          <w:rFonts w:ascii="Garamond" w:hAnsi="Garamond"/>
          <w:i/>
        </w:rPr>
      </w:pPr>
      <w:r>
        <w:rPr>
          <w:rFonts w:ascii="Garamond" w:hAnsi="Garamond"/>
          <w:i/>
        </w:rPr>
        <w:t>Paragraph 5 – aims and hypotheses (brief)</w:t>
      </w:r>
      <w:r w:rsidR="00AA60D0">
        <w:rPr>
          <w:rFonts w:ascii="Garamond" w:hAnsi="Garamond"/>
          <w:i/>
        </w:rPr>
        <w:t xml:space="preserve"> – basically like first paragraph of methods section </w:t>
      </w:r>
    </w:p>
    <w:p w14:paraId="7C81003F" w14:textId="3AF5A5D5" w:rsidR="00841E9A" w:rsidRPr="003530E4" w:rsidRDefault="00841E9A" w:rsidP="00A86B0D">
      <w:pPr>
        <w:spacing w:line="360" w:lineRule="auto"/>
        <w:ind w:firstLine="360"/>
        <w:rPr>
          <w:rFonts w:ascii="Garamond" w:hAnsi="Garamond"/>
          <w:i/>
        </w:rPr>
      </w:pPr>
      <w:r>
        <w:rPr>
          <w:rFonts w:ascii="Garamond" w:hAnsi="Garamond"/>
        </w:rPr>
        <w:t xml:space="preserve">How ubiquitous are sex differences in variability </w:t>
      </w:r>
      <w:r w:rsidR="00640BDC">
        <w:rPr>
          <w:rFonts w:ascii="Garamond" w:hAnsi="Garamond"/>
        </w:rPr>
        <w:t>for</w:t>
      </w:r>
      <w:r>
        <w:rPr>
          <w:rFonts w:ascii="Garamond" w:hAnsi="Garamond"/>
        </w:rPr>
        <w:t xml:space="preserve"> shared behavioural traits? In humans, for example, </w:t>
      </w:r>
      <w:r w:rsidR="00640BDC">
        <w:rPr>
          <w:rFonts w:ascii="Garamond" w:hAnsi="Garamond"/>
        </w:rPr>
        <w:t>traits</w:t>
      </w:r>
      <w:r>
        <w:rPr>
          <w:rFonts w:ascii="Garamond" w:hAnsi="Garamond"/>
        </w:rPr>
        <w:t xml:space="preserve"> linked to sexual selection or mating strategies</w:t>
      </w:r>
      <w:r w:rsidR="00623569">
        <w:rPr>
          <w:rFonts w:ascii="Garamond" w:hAnsi="Garamond"/>
        </w:rPr>
        <w:t xml:space="preserve"> tend to have greater male variability</w:t>
      </w:r>
      <w:r w:rsidR="00640BDC">
        <w:rPr>
          <w:rFonts w:ascii="Garamond" w:hAnsi="Garamond"/>
        </w:rPr>
        <w:t xml:space="preserve"> (Archer &amp; </w:t>
      </w:r>
      <w:proofErr w:type="spellStart"/>
      <w:r w:rsidR="00640BDC">
        <w:rPr>
          <w:rFonts w:ascii="Garamond" w:hAnsi="Garamond"/>
        </w:rPr>
        <w:t>Mehdikhani</w:t>
      </w:r>
      <w:proofErr w:type="spellEnd"/>
      <w:r w:rsidR="00640BDC">
        <w:rPr>
          <w:rFonts w:ascii="Garamond" w:hAnsi="Garamond"/>
        </w:rPr>
        <w:t xml:space="preserve"> 2003)</w:t>
      </w:r>
      <w:r>
        <w:rPr>
          <w:rFonts w:ascii="Garamond" w:hAnsi="Garamond"/>
        </w:rPr>
        <w:t xml:space="preserve">. </w:t>
      </w:r>
      <w:r w:rsidR="00B10C0A">
        <w:rPr>
          <w:rFonts w:ascii="Garamond" w:hAnsi="Garamond"/>
        </w:rPr>
        <w:t>F</w:t>
      </w:r>
      <w:r>
        <w:rPr>
          <w:rFonts w:ascii="Garamond" w:hAnsi="Garamond"/>
        </w:rPr>
        <w:t xml:space="preserve">or animals, sex differences in variability for animal personality traits are reported, but how universal are they? </w:t>
      </w:r>
      <w:r w:rsidR="00BE0C2B">
        <w:rPr>
          <w:rFonts w:ascii="Garamond" w:hAnsi="Garamond"/>
        </w:rPr>
        <w:t>What are the mechanisms underlying such differences in shared behavioural traits?</w:t>
      </w:r>
    </w:p>
    <w:p w14:paraId="035530AC" w14:textId="2BA9D437" w:rsidR="00CD2AF9" w:rsidRDefault="00CD2AF9" w:rsidP="00CD2AF9">
      <w:pPr>
        <w:pStyle w:val="ListParagraph"/>
        <w:numPr>
          <w:ilvl w:val="0"/>
          <w:numId w:val="8"/>
        </w:numPr>
        <w:spacing w:line="360" w:lineRule="auto"/>
        <w:rPr>
          <w:rFonts w:ascii="Garamond" w:hAnsi="Garamond"/>
        </w:rPr>
      </w:pPr>
      <w:r>
        <w:rPr>
          <w:rFonts w:ascii="Garamond" w:hAnsi="Garamond"/>
        </w:rPr>
        <w:t xml:space="preserve">Talk about the </w:t>
      </w:r>
      <w:proofErr w:type="spellStart"/>
      <w:r>
        <w:rPr>
          <w:rFonts w:ascii="Garamond" w:hAnsi="Garamond"/>
        </w:rPr>
        <w:t>Tarka</w:t>
      </w:r>
      <w:proofErr w:type="spellEnd"/>
      <w:r>
        <w:rPr>
          <w:rFonts w:ascii="Garamond" w:hAnsi="Garamond"/>
        </w:rPr>
        <w:t xml:space="preserve"> paper in here, how we plan to expand on their findings by focusing on personality traits only … </w:t>
      </w:r>
    </w:p>
    <w:p w14:paraId="2D3F1707" w14:textId="791AC086" w:rsidR="00CB471F" w:rsidRDefault="00CB471F" w:rsidP="00CD2AF9">
      <w:pPr>
        <w:pStyle w:val="ListParagraph"/>
        <w:numPr>
          <w:ilvl w:val="0"/>
          <w:numId w:val="8"/>
        </w:numPr>
        <w:spacing w:line="360" w:lineRule="auto"/>
        <w:rPr>
          <w:rFonts w:ascii="Garamond" w:hAnsi="Garamond"/>
        </w:rPr>
      </w:pPr>
      <w:r>
        <w:rPr>
          <w:rFonts w:ascii="Garamond" w:hAnsi="Garamond"/>
        </w:rPr>
        <w:t>Because a lot of empirical studies report sex differences in the mean personalities of males and females, we also decided to include and compare the means of males and females. We needed to collect means and their variability in order to calculate our variability effect sizes, so it makes sense to compare means too. Means also provide information about population-level personality traits, which is important to understand too … something like that to make it clearer why we are also looking at the means</w:t>
      </w:r>
    </w:p>
    <w:p w14:paraId="7E250E57" w14:textId="5965A751" w:rsidR="0037653B" w:rsidRDefault="0037653B" w:rsidP="0037653B">
      <w:pPr>
        <w:pStyle w:val="ListParagraph"/>
        <w:numPr>
          <w:ilvl w:val="0"/>
          <w:numId w:val="8"/>
        </w:numPr>
        <w:spacing w:line="360" w:lineRule="auto"/>
        <w:rPr>
          <w:rFonts w:ascii="Garamond" w:hAnsi="Garamond"/>
        </w:rPr>
      </w:pPr>
      <w:r w:rsidRPr="0037653B">
        <w:rPr>
          <w:rFonts w:ascii="Garamond" w:hAnsi="Garamond"/>
        </w:rPr>
        <w:t>We chose to include SSD as a</w:t>
      </w:r>
      <w:r w:rsidR="000A74CF">
        <w:rPr>
          <w:rFonts w:ascii="Garamond" w:hAnsi="Garamond"/>
        </w:rPr>
        <w:t>n additional</w:t>
      </w:r>
      <w:r w:rsidRPr="0037653B">
        <w:rPr>
          <w:rFonts w:ascii="Garamond" w:hAnsi="Garamond"/>
        </w:rPr>
        <w:t xml:space="preserve"> moderator </w:t>
      </w:r>
      <w:r w:rsidR="00BF261B">
        <w:rPr>
          <w:rFonts w:ascii="Garamond" w:hAnsi="Garamond"/>
        </w:rPr>
        <w:t>in</w:t>
      </w:r>
      <w:r w:rsidRPr="0037653B">
        <w:rPr>
          <w:rFonts w:ascii="Garamond" w:hAnsi="Garamond"/>
        </w:rPr>
        <w:t xml:space="preserve"> our meta-analysis because it is a </w:t>
      </w:r>
      <w:r w:rsidR="00493D64">
        <w:rPr>
          <w:rFonts w:ascii="Garamond" w:hAnsi="Garamond"/>
        </w:rPr>
        <w:t>good proxy</w:t>
      </w:r>
      <w:r w:rsidRPr="0037653B">
        <w:rPr>
          <w:rFonts w:ascii="Garamond" w:hAnsi="Garamond"/>
        </w:rPr>
        <w:t xml:space="preserve"> </w:t>
      </w:r>
      <w:r w:rsidR="00493D64">
        <w:rPr>
          <w:rFonts w:ascii="Garamond" w:hAnsi="Garamond"/>
        </w:rPr>
        <w:t>for</w:t>
      </w:r>
      <w:r w:rsidRPr="0037653B">
        <w:rPr>
          <w:rFonts w:ascii="Garamond" w:hAnsi="Garamond"/>
        </w:rPr>
        <w:t xml:space="preserve"> the strength of sexual selection (</w:t>
      </w:r>
      <w:r w:rsidR="00DA072D">
        <w:rPr>
          <w:rFonts w:ascii="Garamond" w:hAnsi="Garamond"/>
        </w:rPr>
        <w:t>i.e.</w:t>
      </w:r>
      <w:r w:rsidRPr="0037653B">
        <w:rPr>
          <w:rFonts w:ascii="Garamond" w:hAnsi="Garamond"/>
        </w:rPr>
        <w:t xml:space="preserve"> larger male</w:t>
      </w:r>
      <w:r w:rsidR="00BF261B">
        <w:rPr>
          <w:rFonts w:ascii="Garamond" w:hAnsi="Garamond"/>
        </w:rPr>
        <w:t xml:space="preserve"> </w:t>
      </w:r>
      <w:r w:rsidRPr="0037653B">
        <w:rPr>
          <w:rFonts w:ascii="Garamond" w:hAnsi="Garamond"/>
        </w:rPr>
        <w:t>s</w:t>
      </w:r>
      <w:r w:rsidR="00BF261B">
        <w:rPr>
          <w:rFonts w:ascii="Garamond" w:hAnsi="Garamond"/>
        </w:rPr>
        <w:t>ize</w:t>
      </w:r>
      <w:r w:rsidRPr="0037653B">
        <w:rPr>
          <w:rFonts w:ascii="Garamond" w:hAnsi="Garamond"/>
        </w:rPr>
        <w:t xml:space="preserve"> reflect</w:t>
      </w:r>
      <w:r w:rsidR="00BF261B">
        <w:rPr>
          <w:rFonts w:ascii="Garamond" w:hAnsi="Garamond"/>
        </w:rPr>
        <w:t>s</w:t>
      </w:r>
      <w:r w:rsidRPr="0037653B">
        <w:rPr>
          <w:rFonts w:ascii="Garamond" w:hAnsi="Garamond"/>
        </w:rPr>
        <w:t xml:space="preserve"> a condition-dependent trait, polygynous mating system, </w:t>
      </w:r>
      <w:r w:rsidR="00BF261B">
        <w:rPr>
          <w:rFonts w:ascii="Garamond" w:hAnsi="Garamond"/>
        </w:rPr>
        <w:t xml:space="preserve">and/or </w:t>
      </w:r>
      <w:r w:rsidRPr="0037653B">
        <w:rPr>
          <w:rFonts w:ascii="Garamond" w:hAnsi="Garamond"/>
        </w:rPr>
        <w:t>different sex roles; Reiss 1986)</w:t>
      </w:r>
      <w:r w:rsidR="00E37E9B">
        <w:rPr>
          <w:rFonts w:ascii="Garamond" w:hAnsi="Garamond"/>
        </w:rPr>
        <w:t>. Additionally,</w:t>
      </w:r>
      <w:r w:rsidRPr="0037653B">
        <w:rPr>
          <w:rFonts w:ascii="Garamond" w:hAnsi="Garamond"/>
        </w:rPr>
        <w:t xml:space="preserve"> </w:t>
      </w:r>
      <w:r w:rsidR="00E37E9B">
        <w:rPr>
          <w:rFonts w:ascii="Garamond" w:hAnsi="Garamond"/>
        </w:rPr>
        <w:t xml:space="preserve">the inclusion of SSD as a moderator should disentangle the expected roles of sexual selection and sex chromosomal arrangement on sex-biased variability. </w:t>
      </w:r>
      <w:r w:rsidR="00DA072D">
        <w:rPr>
          <w:rFonts w:ascii="Garamond" w:hAnsi="Garamond"/>
        </w:rPr>
        <w:t>First</w:t>
      </w:r>
      <w:r w:rsidR="00E37E9B">
        <w:rPr>
          <w:rFonts w:ascii="Garamond" w:hAnsi="Garamond"/>
        </w:rPr>
        <w:t xml:space="preserve">, </w:t>
      </w:r>
      <w:r w:rsidR="00E37E9B">
        <w:rPr>
          <w:rFonts w:ascii="Garamond" w:hAnsi="Garamond"/>
        </w:rPr>
        <w:t xml:space="preserve">we </w:t>
      </w:r>
      <w:r w:rsidR="00E37E9B" w:rsidRPr="0037653B">
        <w:rPr>
          <w:rFonts w:ascii="Garamond" w:hAnsi="Garamond"/>
        </w:rPr>
        <w:t xml:space="preserve">expected that if males </w:t>
      </w:r>
      <w:r w:rsidR="00E37E9B">
        <w:rPr>
          <w:rFonts w:ascii="Garamond" w:hAnsi="Garamond"/>
        </w:rPr>
        <w:t xml:space="preserve">do </w:t>
      </w:r>
      <w:r w:rsidR="00E37E9B" w:rsidRPr="0037653B">
        <w:rPr>
          <w:rFonts w:ascii="Garamond" w:hAnsi="Garamond"/>
        </w:rPr>
        <w:t>have greater variability than females in their personality traits, because of sexual selection</w:t>
      </w:r>
      <w:r w:rsidR="00E37E9B">
        <w:rPr>
          <w:rFonts w:ascii="Garamond" w:hAnsi="Garamond"/>
        </w:rPr>
        <w:t>, then SSD would be a significant moderator</w:t>
      </w:r>
      <w:r w:rsidR="00DA072D">
        <w:rPr>
          <w:rFonts w:ascii="Garamond" w:hAnsi="Garamond"/>
        </w:rPr>
        <w:t xml:space="preserve"> of such differences</w:t>
      </w:r>
      <w:r w:rsidR="00E37E9B">
        <w:rPr>
          <w:rFonts w:ascii="Garamond" w:hAnsi="Garamond"/>
        </w:rPr>
        <w:t xml:space="preserve">. </w:t>
      </w:r>
      <w:r w:rsidR="0061139D">
        <w:rPr>
          <w:rFonts w:ascii="Garamond" w:hAnsi="Garamond"/>
        </w:rPr>
        <w:t>Second</w:t>
      </w:r>
      <w:r w:rsidR="00E37E9B">
        <w:rPr>
          <w:rFonts w:ascii="Garamond" w:hAnsi="Garamond"/>
        </w:rPr>
        <w:t>, i</w:t>
      </w:r>
      <w:r w:rsidR="00E37E9B">
        <w:rPr>
          <w:rFonts w:ascii="Garamond" w:hAnsi="Garamond"/>
        </w:rPr>
        <w:t xml:space="preserve">f sex chromosomal arrangement drives sex differences in </w:t>
      </w:r>
      <w:r w:rsidR="00E37E9B">
        <w:rPr>
          <w:rFonts w:ascii="Garamond" w:hAnsi="Garamond"/>
        </w:rPr>
        <w:lastRenderedPageBreak/>
        <w:t>behaviour, we should see greater male variability in taxonomic groups where males are the homogametic sex (i.e. mammals) and greater female variability in taxonomic groups where females are the homogametic sex (i.e. birds).</w:t>
      </w:r>
      <w:r w:rsidR="00423261">
        <w:rPr>
          <w:rFonts w:ascii="Garamond" w:hAnsi="Garamond"/>
        </w:rPr>
        <w:t xml:space="preserve"> </w:t>
      </w:r>
    </w:p>
    <w:p w14:paraId="334A8CCD" w14:textId="42CA4A66" w:rsidR="00560A1B" w:rsidRDefault="00560A1B" w:rsidP="00CD2AF9">
      <w:pPr>
        <w:pStyle w:val="ListParagraph"/>
        <w:numPr>
          <w:ilvl w:val="0"/>
          <w:numId w:val="8"/>
        </w:numPr>
        <w:spacing w:line="360" w:lineRule="auto"/>
        <w:rPr>
          <w:rFonts w:ascii="Garamond" w:hAnsi="Garamond"/>
        </w:rPr>
      </w:pPr>
      <w:r>
        <w:rPr>
          <w:rFonts w:ascii="Garamond" w:hAnsi="Garamond"/>
        </w:rPr>
        <w:t xml:space="preserve">Hypothesis testing for variability: </w:t>
      </w:r>
    </w:p>
    <w:p w14:paraId="754942F5" w14:textId="7EF9067C" w:rsidR="00560A1B" w:rsidRDefault="00560A1B" w:rsidP="00560A1B">
      <w:pPr>
        <w:pStyle w:val="ListParagraph"/>
        <w:numPr>
          <w:ilvl w:val="1"/>
          <w:numId w:val="8"/>
        </w:numPr>
        <w:spacing w:line="360" w:lineRule="auto"/>
        <w:rPr>
          <w:rFonts w:ascii="Garamond" w:hAnsi="Garamond"/>
        </w:rPr>
      </w:pPr>
      <w:r>
        <w:rPr>
          <w:rFonts w:ascii="Garamond" w:hAnsi="Garamond"/>
        </w:rPr>
        <w:t>Greater male variability – males will be more variable than females overall and for each personality trait (aims 1 &amp; 2)</w:t>
      </w:r>
    </w:p>
    <w:p w14:paraId="4C23CA82" w14:textId="6699B141" w:rsidR="00560A1B" w:rsidRDefault="00560A1B" w:rsidP="00560A1B">
      <w:pPr>
        <w:pStyle w:val="ListParagraph"/>
        <w:numPr>
          <w:ilvl w:val="1"/>
          <w:numId w:val="8"/>
        </w:numPr>
        <w:spacing w:line="360" w:lineRule="auto"/>
        <w:rPr>
          <w:rFonts w:ascii="Garamond" w:hAnsi="Garamond"/>
        </w:rPr>
      </w:pPr>
      <w:r>
        <w:rPr>
          <w:rFonts w:ascii="Garamond" w:hAnsi="Garamond"/>
        </w:rPr>
        <w:t>Sex chromosome hypothesis – males will be more variable than females, especially in taxonomic groups with homogametic males – for which SSD is a good proxy (aims 1, 2 &amp; 3)</w:t>
      </w:r>
    </w:p>
    <w:p w14:paraId="53A5E3CD" w14:textId="1CA741F8" w:rsidR="00560A1B" w:rsidRDefault="00560A1B" w:rsidP="00560A1B">
      <w:pPr>
        <w:pStyle w:val="ListParagraph"/>
        <w:numPr>
          <w:ilvl w:val="1"/>
          <w:numId w:val="8"/>
        </w:numPr>
        <w:spacing w:line="360" w:lineRule="auto"/>
        <w:rPr>
          <w:rFonts w:ascii="Garamond" w:hAnsi="Garamond"/>
        </w:rPr>
      </w:pPr>
      <w:r>
        <w:rPr>
          <w:rFonts w:ascii="Garamond" w:hAnsi="Garamond"/>
        </w:rPr>
        <w:t>Sexual selection – males will be more variable than females especially for traits related to male reproduction and for species with male-biased SSD</w:t>
      </w:r>
      <w:r w:rsidR="00880130">
        <w:rPr>
          <w:rFonts w:ascii="Garamond" w:hAnsi="Garamond"/>
        </w:rPr>
        <w:t xml:space="preserve"> (a good proxy for sexual selection)</w:t>
      </w:r>
      <w:r>
        <w:rPr>
          <w:rFonts w:ascii="Garamond" w:hAnsi="Garamond"/>
        </w:rPr>
        <w:t xml:space="preserve"> (aims 2 and 3)</w:t>
      </w:r>
    </w:p>
    <w:p w14:paraId="0082E910" w14:textId="232D0FE7" w:rsidR="00D57C8D" w:rsidRDefault="00D57C8D" w:rsidP="00D57C8D">
      <w:pPr>
        <w:pStyle w:val="ListParagraph"/>
        <w:numPr>
          <w:ilvl w:val="0"/>
          <w:numId w:val="9"/>
        </w:numPr>
        <w:spacing w:line="360" w:lineRule="auto"/>
        <w:rPr>
          <w:rFonts w:ascii="Garamond" w:hAnsi="Garamond"/>
        </w:rPr>
      </w:pPr>
      <w:r>
        <w:rPr>
          <w:rFonts w:ascii="Garamond" w:hAnsi="Garamond"/>
        </w:rPr>
        <w:t>Hypothesis testing for mean difference:</w:t>
      </w:r>
    </w:p>
    <w:p w14:paraId="12C7E1B2" w14:textId="053538B7" w:rsidR="00D57C8D" w:rsidRPr="00D57C8D" w:rsidRDefault="00D57C8D" w:rsidP="00D57C8D">
      <w:pPr>
        <w:pStyle w:val="ListParagraph"/>
        <w:numPr>
          <w:ilvl w:val="1"/>
          <w:numId w:val="9"/>
        </w:numPr>
        <w:spacing w:line="360" w:lineRule="auto"/>
        <w:rPr>
          <w:rFonts w:ascii="Garamond" w:hAnsi="Garamond"/>
        </w:rPr>
      </w:pPr>
      <w:r>
        <w:rPr>
          <w:rFonts w:ascii="Garamond" w:hAnsi="Garamond"/>
        </w:rPr>
        <w:t>Males and females might share similar means, like several human personality trait studies, except for personality traits that reflect different sex roles (i.e. female-biased dispersal, territoriality, parental care, mating system)</w:t>
      </w:r>
    </w:p>
    <w:p w14:paraId="216DDD4E" w14:textId="1D5A34E1" w:rsidR="000E003A" w:rsidRDefault="000E003A" w:rsidP="00CD2AF9">
      <w:pPr>
        <w:pStyle w:val="ListParagraph"/>
        <w:numPr>
          <w:ilvl w:val="0"/>
          <w:numId w:val="8"/>
        </w:numPr>
        <w:spacing w:line="360" w:lineRule="auto"/>
        <w:rPr>
          <w:rFonts w:ascii="Garamond" w:hAnsi="Garamond"/>
        </w:rPr>
      </w:pPr>
      <w:r>
        <w:rPr>
          <w:rFonts w:ascii="Garamond" w:hAnsi="Garamond"/>
        </w:rPr>
        <w:t xml:space="preserve">We have 3 main aims </w:t>
      </w:r>
      <w:r w:rsidR="00762D72">
        <w:rPr>
          <w:rFonts w:ascii="Garamond" w:hAnsi="Garamond"/>
        </w:rPr>
        <w:t xml:space="preserve">which </w:t>
      </w:r>
      <w:r w:rsidR="0068482D">
        <w:rPr>
          <w:rFonts w:ascii="Garamond" w:hAnsi="Garamond"/>
        </w:rPr>
        <w:t>we used to form our 3 main meta-analytic models</w:t>
      </w:r>
      <w:r>
        <w:rPr>
          <w:rFonts w:ascii="Garamond" w:hAnsi="Garamond"/>
        </w:rPr>
        <w:t>:</w:t>
      </w:r>
    </w:p>
    <w:p w14:paraId="6A130583" w14:textId="09334786" w:rsidR="000E003A" w:rsidRDefault="000E003A" w:rsidP="000E003A">
      <w:pPr>
        <w:pStyle w:val="ListParagraph"/>
        <w:numPr>
          <w:ilvl w:val="1"/>
          <w:numId w:val="8"/>
        </w:numPr>
        <w:spacing w:line="360" w:lineRule="auto"/>
        <w:rPr>
          <w:rFonts w:ascii="Garamond" w:hAnsi="Garamond"/>
        </w:rPr>
      </w:pPr>
      <w:r>
        <w:rPr>
          <w:rFonts w:ascii="Garamond" w:hAnsi="Garamond"/>
        </w:rPr>
        <w:t>Do males and females differ in either their central tendency or variability in personality-like behaviour?</w:t>
      </w:r>
    </w:p>
    <w:p w14:paraId="57D23E00" w14:textId="4FC77C15" w:rsidR="000E003A" w:rsidRDefault="000E003A" w:rsidP="000E003A">
      <w:pPr>
        <w:pStyle w:val="ListParagraph"/>
        <w:numPr>
          <w:ilvl w:val="1"/>
          <w:numId w:val="8"/>
        </w:numPr>
        <w:spacing w:line="360" w:lineRule="auto"/>
        <w:rPr>
          <w:rFonts w:ascii="Garamond" w:hAnsi="Garamond"/>
        </w:rPr>
      </w:pPr>
      <w:r>
        <w:rPr>
          <w:rFonts w:ascii="Garamond" w:hAnsi="Garamond"/>
        </w:rPr>
        <w:t xml:space="preserve">Are </w:t>
      </w:r>
      <w:r w:rsidR="00B012F0">
        <w:rPr>
          <w:rFonts w:ascii="Garamond" w:hAnsi="Garamond"/>
        </w:rPr>
        <w:t>there</w:t>
      </w:r>
      <w:r>
        <w:rPr>
          <w:rFonts w:ascii="Garamond" w:hAnsi="Garamond"/>
        </w:rPr>
        <w:t xml:space="preserve"> sex differences in mean or variability for the different personality trait types?</w:t>
      </w:r>
    </w:p>
    <w:p w14:paraId="37EBC01C" w14:textId="6D67AD01" w:rsidR="000E003A" w:rsidRPr="00CD2AF9" w:rsidRDefault="000E003A" w:rsidP="000E003A">
      <w:pPr>
        <w:pStyle w:val="ListParagraph"/>
        <w:numPr>
          <w:ilvl w:val="1"/>
          <w:numId w:val="8"/>
        </w:numPr>
        <w:spacing w:line="360" w:lineRule="auto"/>
        <w:rPr>
          <w:rFonts w:ascii="Garamond" w:hAnsi="Garamond"/>
        </w:rPr>
      </w:pPr>
      <w:r>
        <w:rPr>
          <w:rFonts w:ascii="Garamond" w:hAnsi="Garamond"/>
        </w:rPr>
        <w:t>Does the degree of sexual size dimorphism explain sex differences in mean or variability?</w:t>
      </w:r>
    </w:p>
    <w:p w14:paraId="1146612F" w14:textId="77777777" w:rsidR="00270DAB" w:rsidRDefault="00270DAB">
      <w:pPr>
        <w:rPr>
          <w:rFonts w:ascii="Garamond" w:hAnsi="Garamond"/>
        </w:rPr>
      </w:pPr>
    </w:p>
    <w:sectPr w:rsidR="00270DAB"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57241"/>
    <w:multiLevelType w:val="hybridMultilevel"/>
    <w:tmpl w:val="716CA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459E"/>
    <w:multiLevelType w:val="hybridMultilevel"/>
    <w:tmpl w:val="3C5AB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2196B"/>
    <w:multiLevelType w:val="hybridMultilevel"/>
    <w:tmpl w:val="B21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23435"/>
    <w:multiLevelType w:val="hybridMultilevel"/>
    <w:tmpl w:val="481E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3"/>
  </w:num>
  <w:num w:numId="5">
    <w:abstractNumId w:val="5"/>
  </w:num>
  <w:num w:numId="6">
    <w:abstractNumId w:val="8"/>
  </w:num>
  <w:num w:numId="7">
    <w:abstractNumId w:val="2"/>
  </w:num>
  <w:num w:numId="8">
    <w:abstractNumId w:val="9"/>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6A06"/>
    <w:rsid w:val="00007FF5"/>
    <w:rsid w:val="00013158"/>
    <w:rsid w:val="0002589F"/>
    <w:rsid w:val="00031AB9"/>
    <w:rsid w:val="000510FA"/>
    <w:rsid w:val="00054A25"/>
    <w:rsid w:val="00070C22"/>
    <w:rsid w:val="00071C08"/>
    <w:rsid w:val="0007759F"/>
    <w:rsid w:val="00095368"/>
    <w:rsid w:val="000970E3"/>
    <w:rsid w:val="000A4FF7"/>
    <w:rsid w:val="000A74CF"/>
    <w:rsid w:val="000B4AA8"/>
    <w:rsid w:val="000D0BBA"/>
    <w:rsid w:val="000D2BAD"/>
    <w:rsid w:val="000E003A"/>
    <w:rsid w:val="000E3A91"/>
    <w:rsid w:val="00104D8F"/>
    <w:rsid w:val="00105C77"/>
    <w:rsid w:val="00117C94"/>
    <w:rsid w:val="00132636"/>
    <w:rsid w:val="00186833"/>
    <w:rsid w:val="001A6908"/>
    <w:rsid w:val="001B637F"/>
    <w:rsid w:val="001B6AE5"/>
    <w:rsid w:val="001C1877"/>
    <w:rsid w:val="001F6CB1"/>
    <w:rsid w:val="0020717B"/>
    <w:rsid w:val="00211F1C"/>
    <w:rsid w:val="00213EDD"/>
    <w:rsid w:val="00214F9E"/>
    <w:rsid w:val="00220205"/>
    <w:rsid w:val="002217FE"/>
    <w:rsid w:val="00223052"/>
    <w:rsid w:val="00225354"/>
    <w:rsid w:val="002275CB"/>
    <w:rsid w:val="0024112C"/>
    <w:rsid w:val="002456F4"/>
    <w:rsid w:val="00263B00"/>
    <w:rsid w:val="00266611"/>
    <w:rsid w:val="00267139"/>
    <w:rsid w:val="00270DAB"/>
    <w:rsid w:val="00271D6D"/>
    <w:rsid w:val="00276271"/>
    <w:rsid w:val="00291A63"/>
    <w:rsid w:val="002934D6"/>
    <w:rsid w:val="0029604B"/>
    <w:rsid w:val="002B5798"/>
    <w:rsid w:val="002C2005"/>
    <w:rsid w:val="002E0A5E"/>
    <w:rsid w:val="002E413D"/>
    <w:rsid w:val="002F4C46"/>
    <w:rsid w:val="00312CE6"/>
    <w:rsid w:val="00341319"/>
    <w:rsid w:val="00343E5E"/>
    <w:rsid w:val="003528EF"/>
    <w:rsid w:val="003530E4"/>
    <w:rsid w:val="00366068"/>
    <w:rsid w:val="0037653B"/>
    <w:rsid w:val="00377251"/>
    <w:rsid w:val="003A3F10"/>
    <w:rsid w:val="003A72D1"/>
    <w:rsid w:val="003B414B"/>
    <w:rsid w:val="003C0EF9"/>
    <w:rsid w:val="003F75A3"/>
    <w:rsid w:val="00422AC1"/>
    <w:rsid w:val="00423261"/>
    <w:rsid w:val="0043220D"/>
    <w:rsid w:val="00444255"/>
    <w:rsid w:val="004533E0"/>
    <w:rsid w:val="00462B36"/>
    <w:rsid w:val="00462D14"/>
    <w:rsid w:val="00493D64"/>
    <w:rsid w:val="00494FAB"/>
    <w:rsid w:val="004A562C"/>
    <w:rsid w:val="004B072B"/>
    <w:rsid w:val="004B0D75"/>
    <w:rsid w:val="004C0B0A"/>
    <w:rsid w:val="004D6537"/>
    <w:rsid w:val="004F0B4E"/>
    <w:rsid w:val="0054006F"/>
    <w:rsid w:val="00544B53"/>
    <w:rsid w:val="00560A1B"/>
    <w:rsid w:val="005714FA"/>
    <w:rsid w:val="00575530"/>
    <w:rsid w:val="00581556"/>
    <w:rsid w:val="00585CF5"/>
    <w:rsid w:val="00597D83"/>
    <w:rsid w:val="005A1081"/>
    <w:rsid w:val="005C3E06"/>
    <w:rsid w:val="005C7AD9"/>
    <w:rsid w:val="005E6ECA"/>
    <w:rsid w:val="0061139D"/>
    <w:rsid w:val="00614772"/>
    <w:rsid w:val="00623569"/>
    <w:rsid w:val="0062404C"/>
    <w:rsid w:val="00631FB1"/>
    <w:rsid w:val="00632D2C"/>
    <w:rsid w:val="00636775"/>
    <w:rsid w:val="00640BDC"/>
    <w:rsid w:val="00640D3A"/>
    <w:rsid w:val="006432E0"/>
    <w:rsid w:val="0064797C"/>
    <w:rsid w:val="006507D1"/>
    <w:rsid w:val="00653041"/>
    <w:rsid w:val="00670115"/>
    <w:rsid w:val="0068482D"/>
    <w:rsid w:val="00687671"/>
    <w:rsid w:val="006A0200"/>
    <w:rsid w:val="0071015E"/>
    <w:rsid w:val="00717CE6"/>
    <w:rsid w:val="007312B3"/>
    <w:rsid w:val="00744469"/>
    <w:rsid w:val="00750AAB"/>
    <w:rsid w:val="00762D72"/>
    <w:rsid w:val="00763AE3"/>
    <w:rsid w:val="00765BE0"/>
    <w:rsid w:val="00791FAC"/>
    <w:rsid w:val="00793B82"/>
    <w:rsid w:val="007A0219"/>
    <w:rsid w:val="007A0CED"/>
    <w:rsid w:val="007B5AE4"/>
    <w:rsid w:val="007D796B"/>
    <w:rsid w:val="00800ED2"/>
    <w:rsid w:val="00817D0E"/>
    <w:rsid w:val="0082211F"/>
    <w:rsid w:val="00822D03"/>
    <w:rsid w:val="00824C83"/>
    <w:rsid w:val="008260F9"/>
    <w:rsid w:val="00830035"/>
    <w:rsid w:val="00840BE2"/>
    <w:rsid w:val="00841E9A"/>
    <w:rsid w:val="00845989"/>
    <w:rsid w:val="00856B7E"/>
    <w:rsid w:val="00880130"/>
    <w:rsid w:val="00895EAD"/>
    <w:rsid w:val="008A455A"/>
    <w:rsid w:val="008B2F4D"/>
    <w:rsid w:val="00902E2E"/>
    <w:rsid w:val="0090542F"/>
    <w:rsid w:val="00925F26"/>
    <w:rsid w:val="00930A58"/>
    <w:rsid w:val="00984224"/>
    <w:rsid w:val="009B2E7D"/>
    <w:rsid w:val="009C2CF3"/>
    <w:rsid w:val="009E4B22"/>
    <w:rsid w:val="009F7074"/>
    <w:rsid w:val="00A1679C"/>
    <w:rsid w:val="00A24A16"/>
    <w:rsid w:val="00A54F4C"/>
    <w:rsid w:val="00A5595B"/>
    <w:rsid w:val="00A608D0"/>
    <w:rsid w:val="00A6181D"/>
    <w:rsid w:val="00A660EF"/>
    <w:rsid w:val="00A752DC"/>
    <w:rsid w:val="00A77520"/>
    <w:rsid w:val="00A8077F"/>
    <w:rsid w:val="00A86B0D"/>
    <w:rsid w:val="00A97A18"/>
    <w:rsid w:val="00AA60D0"/>
    <w:rsid w:val="00AA6697"/>
    <w:rsid w:val="00AB1A32"/>
    <w:rsid w:val="00AC493D"/>
    <w:rsid w:val="00B012F0"/>
    <w:rsid w:val="00B01D79"/>
    <w:rsid w:val="00B10C0A"/>
    <w:rsid w:val="00B122D6"/>
    <w:rsid w:val="00B13306"/>
    <w:rsid w:val="00B25284"/>
    <w:rsid w:val="00B55625"/>
    <w:rsid w:val="00B60D77"/>
    <w:rsid w:val="00B62ED3"/>
    <w:rsid w:val="00B65DA6"/>
    <w:rsid w:val="00B72F4A"/>
    <w:rsid w:val="00B7368A"/>
    <w:rsid w:val="00B83B63"/>
    <w:rsid w:val="00B85DF2"/>
    <w:rsid w:val="00B906D5"/>
    <w:rsid w:val="00BD2216"/>
    <w:rsid w:val="00BE0C16"/>
    <w:rsid w:val="00BE0C2B"/>
    <w:rsid w:val="00BF261B"/>
    <w:rsid w:val="00BF51CA"/>
    <w:rsid w:val="00C029D4"/>
    <w:rsid w:val="00C26B92"/>
    <w:rsid w:val="00C27B83"/>
    <w:rsid w:val="00C31577"/>
    <w:rsid w:val="00C4583F"/>
    <w:rsid w:val="00C54B68"/>
    <w:rsid w:val="00C56798"/>
    <w:rsid w:val="00C6362B"/>
    <w:rsid w:val="00C65B63"/>
    <w:rsid w:val="00C90433"/>
    <w:rsid w:val="00CB0691"/>
    <w:rsid w:val="00CB471F"/>
    <w:rsid w:val="00CD2AF9"/>
    <w:rsid w:val="00CD750D"/>
    <w:rsid w:val="00CE5D8C"/>
    <w:rsid w:val="00CF0144"/>
    <w:rsid w:val="00CF1F1F"/>
    <w:rsid w:val="00CF22AC"/>
    <w:rsid w:val="00D012CE"/>
    <w:rsid w:val="00D02716"/>
    <w:rsid w:val="00D10779"/>
    <w:rsid w:val="00D1404A"/>
    <w:rsid w:val="00D26C05"/>
    <w:rsid w:val="00D37C5D"/>
    <w:rsid w:val="00D5194F"/>
    <w:rsid w:val="00D55962"/>
    <w:rsid w:val="00D571C1"/>
    <w:rsid w:val="00D57849"/>
    <w:rsid w:val="00D57C8D"/>
    <w:rsid w:val="00D67D10"/>
    <w:rsid w:val="00D711A6"/>
    <w:rsid w:val="00D96762"/>
    <w:rsid w:val="00DA072D"/>
    <w:rsid w:val="00DA7249"/>
    <w:rsid w:val="00DA79F9"/>
    <w:rsid w:val="00DD33C5"/>
    <w:rsid w:val="00DE0DAA"/>
    <w:rsid w:val="00DF23E2"/>
    <w:rsid w:val="00DF5B33"/>
    <w:rsid w:val="00E13C52"/>
    <w:rsid w:val="00E37C99"/>
    <w:rsid w:val="00E37E9B"/>
    <w:rsid w:val="00E410A7"/>
    <w:rsid w:val="00E70AE2"/>
    <w:rsid w:val="00E72179"/>
    <w:rsid w:val="00E73BF3"/>
    <w:rsid w:val="00E81795"/>
    <w:rsid w:val="00E90861"/>
    <w:rsid w:val="00EA2D58"/>
    <w:rsid w:val="00EA663F"/>
    <w:rsid w:val="00ED7F72"/>
    <w:rsid w:val="00EE3C8D"/>
    <w:rsid w:val="00F2687C"/>
    <w:rsid w:val="00F40013"/>
    <w:rsid w:val="00F63A78"/>
    <w:rsid w:val="00F664C1"/>
    <w:rsid w:val="00F979ED"/>
    <w:rsid w:val="00FC0A64"/>
    <w:rsid w:val="00FC5A46"/>
    <w:rsid w:val="00FD4CBC"/>
    <w:rsid w:val="00FD4D89"/>
    <w:rsid w:val="00FD4DB4"/>
    <w:rsid w:val="00FE339F"/>
    <w:rsid w:val="00FE38B6"/>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501D5C-BADB-A641-BB39-16C85B70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4</Pages>
  <Words>7196</Words>
  <Characters>41020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153</cp:revision>
  <dcterms:created xsi:type="dcterms:W3CDTF">2020-05-26T00:11:00Z</dcterms:created>
  <dcterms:modified xsi:type="dcterms:W3CDTF">2020-06-19T00:28:00Z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fa33ce6e-7210-3a57-bd41-2953a6f14580</vt:lpwstr>
  </property>
  <property fmtid="{D5CDD505-2E9C-101B-9397-08002B2CF9AE}" pid="24" name="Mendeley Citation Style_1">
    <vt:lpwstr>http://www.zotero.org/styles/ecology-letters</vt:lpwstr>
  </property>
</Properties>
</file>