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2A324107" w:rsidR="00421F6E" w:rsidRPr="006549C9" w:rsidRDefault="00B07D55" w:rsidP="000C6F77">
      <w:pPr>
        <w:rPr>
          <w:rFonts w:ascii="Garamond" w:hAnsi="Garamond"/>
          <w:b/>
          <w:color w:val="000000" w:themeColor="text1"/>
          <w:sz w:val="28"/>
        </w:rPr>
      </w:pPr>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p>
    <w:p w14:paraId="48E967C2" w14:textId="14EE9F2D" w:rsidR="00421F6E" w:rsidRDefault="00421F6E" w:rsidP="000C6F77">
      <w:pPr>
        <w:rPr>
          <w:rFonts w:ascii="Garamond" w:hAnsi="Garamond"/>
          <w:b/>
          <w:color w:val="000000" w:themeColor="text1"/>
        </w:rPr>
      </w:pPr>
    </w:p>
    <w:p w14:paraId="215D4B14" w14:textId="60E19BE2"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430F58">
        <w:rPr>
          <w:rFonts w:ascii="Garamond" w:hAnsi="Garamond"/>
          <w:bCs/>
          <w:color w:val="000000" w:themeColor="text1"/>
        </w:rPr>
        <w:t xml:space="preserve">7,687 </w:t>
      </w:r>
    </w:p>
    <w:p w14:paraId="37D93F38" w14:textId="18E428EA"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Pr>
          <w:rFonts w:ascii="Garamond" w:hAnsi="Garamond"/>
          <w:bCs/>
          <w:color w:val="000000" w:themeColor="text1"/>
        </w:rPr>
        <w:t>4,933</w:t>
      </w:r>
    </w:p>
    <w:p w14:paraId="185667D7" w14:textId="262DA504" w:rsidR="00430F58" w:rsidRPr="00430F58" w:rsidRDefault="00430F58" w:rsidP="000C6F77">
      <w:pPr>
        <w:rPr>
          <w:rFonts w:ascii="Garamond" w:hAnsi="Garamond"/>
          <w:bCs/>
          <w:color w:val="000000" w:themeColor="text1"/>
        </w:rPr>
      </w:pPr>
      <w:r>
        <w:rPr>
          <w:rFonts w:ascii="Garamond" w:hAnsi="Garamond"/>
          <w:bCs/>
          <w:color w:val="000000" w:themeColor="text1"/>
        </w:rPr>
        <w:t>Methods (3,000 max.): 2,754</w:t>
      </w:r>
    </w:p>
    <w:p w14:paraId="4F707947" w14:textId="77777777" w:rsidR="00430F58" w:rsidRPr="007E3B63" w:rsidRDefault="00430F58"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0"/>
      <w:r w:rsidR="00C319AA" w:rsidRPr="007E3B63">
        <w:rPr>
          <w:rFonts w:ascii="Garamond" w:hAnsi="Garamond"/>
          <w:b/>
          <w:color w:val="000000" w:themeColor="text1"/>
          <w:highlight w:val="cyan"/>
        </w:rPr>
        <w:t>words</w:t>
      </w:r>
      <w:commentRangeEnd w:id="0"/>
      <w:r w:rsidR="006910A4">
        <w:rPr>
          <w:rStyle w:val="CommentReference"/>
        </w:rPr>
        <w:commentReference w:id="0"/>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636C3D33"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(2,248 effect sizes</w:t>
      </w:r>
      <w:r w:rsidR="00ED19B0" w:rsidRPr="007E3B63">
        <w:rPr>
          <w:rFonts w:ascii="Garamond" w:hAnsi="Garamond"/>
          <w:color w:val="000000" w:themeColor="text1"/>
        </w:rPr>
        <w:t xml:space="preserve"> from </w:t>
      </w:r>
      <w:r w:rsidR="00B66C35" w:rsidRPr="007E3B63">
        <w:rPr>
          <w:rFonts w:ascii="Garamond" w:hAnsi="Garamond"/>
          <w:color w:val="000000" w:themeColor="text1"/>
          <w:highlight w:val="cyan"/>
        </w:rPr>
        <w:t>XXX</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w:t>
      </w:r>
      <w:proofErr w:type="gramStart"/>
      <w:r w:rsidR="00B66C35" w:rsidRPr="007E3B63">
        <w:rPr>
          <w:rFonts w:ascii="Garamond" w:hAnsi="Garamond"/>
          <w:color w:val="000000" w:themeColor="text1"/>
        </w:rPr>
        <w:t>cases</w:t>
      </w:r>
      <w:proofErr w:type="gramEnd"/>
      <w:r w:rsidR="00B66C35" w:rsidRPr="007E3B63">
        <w:rPr>
          <w:rFonts w:ascii="Garamond" w:hAnsi="Garamond"/>
          <w:color w:val="000000" w:themeColor="text1"/>
        </w:rPr>
        <w:t xml:space="preserve">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commentRangeStart w:id="1"/>
      <w:r w:rsidRPr="007E3B63">
        <w:rPr>
          <w:rFonts w:ascii="Garamond" w:hAnsi="Garamond"/>
          <w:b/>
          <w:color w:val="000000" w:themeColor="text1"/>
        </w:rPr>
        <w:lastRenderedPageBreak/>
        <w:t>Introduction</w:t>
      </w:r>
      <w:commentRangeEnd w:id="1"/>
      <w:r w:rsidR="000D10DD">
        <w:rPr>
          <w:rStyle w:val="CommentReference"/>
        </w:rPr>
        <w:commentReference w:id="1"/>
      </w:r>
    </w:p>
    <w:p w14:paraId="20BF7BC9" w14:textId="0C0FBB23" w:rsidR="00F2094A" w:rsidRPr="007E3B63" w:rsidRDefault="00F2094A" w:rsidP="000C6F77">
      <w:pPr>
        <w:rPr>
          <w:rFonts w:ascii="Garamond" w:hAnsi="Garamond"/>
          <w:i/>
          <w:color w:val="000000" w:themeColor="text1"/>
        </w:rPr>
      </w:pPr>
    </w:p>
    <w:p w14:paraId="3934D08B" w14:textId="78C2D251" w:rsidR="005B29D7" w:rsidRPr="007E3B63" w:rsidRDefault="00F2094A" w:rsidP="002A4A11">
      <w:pPr>
        <w:ind w:firstLine="360"/>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2"/>
      <w:commentRangeStart w:id="3"/>
      <w:r w:rsidRPr="007E3B63">
        <w:rPr>
          <w:rFonts w:ascii="Garamond" w:hAnsi="Garamond"/>
          <w:color w:val="000000" w:themeColor="text1"/>
        </w:rPr>
        <w:t>physiology</w:t>
      </w:r>
      <w:commentRangeEnd w:id="2"/>
      <w:r w:rsidR="003B4F11" w:rsidRPr="007E3B63">
        <w:rPr>
          <w:rStyle w:val="CommentReference"/>
          <w:color w:val="000000" w:themeColor="text1"/>
        </w:rPr>
        <w:commentReference w:id="2"/>
      </w:r>
      <w:commentRangeEnd w:id="3"/>
      <w:r w:rsidR="007F07BE">
        <w:rPr>
          <w:rStyle w:val="CommentReference"/>
        </w:rPr>
        <w:commentReference w:id="3"/>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 intelligence 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554520">
        <w:rPr>
          <w:rFonts w:ascii="Garamond" w:hAnsi="Garamond"/>
          <w:noProof/>
          <w:color w:val="000000" w:themeColor="text1"/>
        </w:rPr>
        <w:t xml:space="preserve">e.g.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 xml:space="preserve">academic performance in standardised tests </w:t>
      </w:r>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 xml:space="preserve">other personality traits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4"/>
      <w:r w:rsidR="00877E28" w:rsidRPr="007E3B63">
        <w:rPr>
          <w:rFonts w:ascii="Garamond" w:hAnsi="Garamond"/>
          <w:color w:val="000000" w:themeColor="text1"/>
        </w:rPr>
        <w:t>hypothesis</w:t>
      </w:r>
      <w:commentRangeEnd w:id="4"/>
      <w:r w:rsidR="007E3B63">
        <w:rPr>
          <w:rStyle w:val="CommentReference"/>
        </w:rPr>
        <w:commentReference w:id="4"/>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49A488F8"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6"/>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6"/>
      <w:r w:rsidR="004905DE" w:rsidRPr="007E3B63">
        <w:rPr>
          <w:rStyle w:val="CommentReference"/>
          <w:color w:val="000000" w:themeColor="text1"/>
        </w:rPr>
        <w:commentReference w:id="6"/>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xml:space="preserve">, the mammal most intensively studies by biologists and </w:t>
      </w:r>
      <w:proofErr w:type="spellStart"/>
      <w:r w:rsidR="00770FA5" w:rsidRPr="007E3B63">
        <w:rPr>
          <w:rFonts w:ascii="Garamond" w:hAnsi="Garamond"/>
          <w:color w:val="000000" w:themeColor="text1"/>
        </w:rPr>
        <w:t>biomedics</w:t>
      </w:r>
      <w:proofErr w:type="spellEnd"/>
      <w:r w:rsidR="00770FA5" w:rsidRPr="007E3B63">
        <w:rPr>
          <w:rFonts w:ascii="Garamond" w:hAnsi="Garamond"/>
          <w:color w:val="000000" w:themeColor="text1"/>
        </w:rPr>
        <w:t>,</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A3D2E">
        <w:rPr>
          <w:rFonts w:ascii="Garamond" w:hAnsi="Garamond"/>
          <w:color w:val="000000" w:themeColor="text1"/>
        </w:rPr>
        <w:fldChar w:fldCharType="begin" w:fldLock="1"/>
      </w:r>
      <w:r w:rsidR="008C139F">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AA3D2E">
        <w:rPr>
          <w:rFonts w:ascii="Garamond" w:hAnsi="Garamond"/>
          <w:color w:val="000000" w:themeColor="text1"/>
        </w:rPr>
        <w:fldChar w:fldCharType="separate"/>
      </w:r>
      <w:r w:rsidR="00AA3D2E" w:rsidRPr="00AA3D2E">
        <w:rPr>
          <w:rFonts w:ascii="Garamond" w:hAnsi="Garamond"/>
          <w:noProof/>
          <w:color w:val="000000" w:themeColor="text1"/>
        </w:rPr>
        <w:t xml:space="preserve">(Zajitschek </w:t>
      </w:r>
      <w:r w:rsidR="00AA3D2E" w:rsidRPr="00AA3D2E">
        <w:rPr>
          <w:rFonts w:ascii="Garamond" w:hAnsi="Garamond"/>
          <w:i/>
          <w:noProof/>
          <w:color w:val="000000" w:themeColor="text1"/>
        </w:rPr>
        <w:t>et al.</w:t>
      </w:r>
      <w:r w:rsidR="00AA3D2E" w:rsidRPr="00AA3D2E">
        <w:rPr>
          <w:rFonts w:ascii="Garamond" w:hAnsi="Garamond"/>
          <w:noProof/>
          <w:color w:val="000000" w:themeColor="text1"/>
        </w:rPr>
        <w:t xml:space="preserve"> 2020)</w:t>
      </w:r>
      <w:r w:rsidR="00AA3D2E">
        <w:rPr>
          <w:rFonts w:ascii="Garamond" w:hAnsi="Garamond"/>
          <w:color w:val="000000" w:themeColor="text1"/>
        </w:rPr>
        <w:fldChar w:fldCharType="end"/>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which sex was more variable.</w:t>
      </w:r>
      <w:r w:rsidR="00385F43">
        <w:rPr>
          <w:rFonts w:ascii="Garamond" w:hAnsi="Garamond"/>
          <w:color w:val="000000" w:themeColor="text1"/>
        </w:rPr>
        <w:t xml:space="preserve"> </w:t>
      </w:r>
      <w:r w:rsidR="00CE5ACE" w:rsidRPr="007E3B63">
        <w:rPr>
          <w:rFonts w:ascii="Garamond" w:hAnsi="Garamond"/>
          <w:color w:val="000000" w:themeColor="text1"/>
        </w:rPr>
        <w:t xml:space="preserve">More broadly, </w:t>
      </w:r>
      <w:r w:rsidR="00E14A8C" w:rsidRPr="007E3B63">
        <w:rPr>
          <w:rFonts w:ascii="Garamond" w:hAnsi="Garamond"/>
          <w:color w:val="000000" w:themeColor="text1"/>
        </w:rPr>
        <w:t xml:space="preserve">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w:t>
      </w:r>
      <w:r w:rsidR="00784A33">
        <w:rPr>
          <w:rFonts w:ascii="Garamond" w:hAnsi="Garamond"/>
          <w:color w:val="000000" w:themeColor="text1"/>
        </w:rPr>
        <w:t xml:space="preserve">found </w:t>
      </w:r>
      <w:r w:rsidR="00E14A8C" w:rsidRPr="007E3B63">
        <w:rPr>
          <w:rFonts w:ascii="Garamond" w:hAnsi="Garamond"/>
          <w:color w:val="000000" w:themeColor="text1"/>
        </w:rPr>
        <w:t xml:space="preserve">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w:t>
      </w:r>
      <w:r w:rsidR="00784A33">
        <w:rPr>
          <w:rFonts w:ascii="Garamond" w:hAnsi="Garamond"/>
          <w:color w:val="000000" w:themeColor="text1"/>
        </w:rPr>
        <w:t xml:space="preserve">slightly </w:t>
      </w:r>
      <w:r w:rsidR="00E14A8C" w:rsidRPr="007E3B63">
        <w:rPr>
          <w:rFonts w:ascii="Garamond" w:hAnsi="Garamond"/>
          <w:color w:val="000000" w:themeColor="text1"/>
        </w:rPr>
        <w:t xml:space="preserve">more variable </w:t>
      </w:r>
      <w:r w:rsidR="0000423C" w:rsidRPr="007E3B63">
        <w:rPr>
          <w:rFonts w:ascii="Garamond" w:hAnsi="Garamond"/>
          <w:color w:val="000000" w:themeColor="text1"/>
        </w:rPr>
        <w:t xml:space="preserve">among </w:t>
      </w:r>
      <w:r w:rsidR="00784A33">
        <w:rPr>
          <w:rFonts w:ascii="Garamond" w:hAnsi="Garamond"/>
          <w:color w:val="000000" w:themeColor="text1"/>
        </w:rPr>
        <w:t>fe</w:t>
      </w:r>
      <w:r w:rsidR="0000423C" w:rsidRPr="007E3B63">
        <w:rPr>
          <w:rFonts w:ascii="Garamond" w:hAnsi="Garamond"/>
          <w:color w:val="000000" w:themeColor="text1"/>
        </w:rPr>
        <w:t xml:space="preserve">males </w:t>
      </w:r>
      <w:r w:rsidR="00E14A8C" w:rsidRPr="007E3B63">
        <w:rPr>
          <w:rFonts w:ascii="Garamond" w:hAnsi="Garamond"/>
          <w:color w:val="000000" w:themeColor="text1"/>
        </w:rPr>
        <w:t>than males</w:t>
      </w:r>
      <w:r w:rsidR="007066E5" w:rsidRPr="007E3B63">
        <w:rPr>
          <w:rFonts w:ascii="Garamond" w:hAnsi="Garamond"/>
          <w:color w:val="000000" w:themeColor="text1"/>
        </w:rPr>
        <w:t xml:space="preserve"> </w:t>
      </w:r>
      <w:r w:rsidR="00784A3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784A3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784A33">
        <w:rPr>
          <w:rFonts w:ascii="Garamond" w:hAnsi="Garamond"/>
          <w:color w:val="000000" w:themeColor="text1"/>
        </w:rPr>
        <w:fldChar w:fldCharType="end"/>
      </w:r>
      <w:r w:rsidR="00E14A8C"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2C1D4C98" w14:textId="147F3953" w:rsidR="009A1BC7" w:rsidRPr="007E3B63" w:rsidRDefault="00A02F5A" w:rsidP="00204EE9">
      <w:pPr>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3F7DA2" w:rsidRPr="007E3B63">
        <w:rPr>
          <w:rFonts w:ascii="Garamond" w:hAnsi="Garamond"/>
          <w:color w:val="000000" w:themeColor="text1"/>
        </w:rPr>
        <w:t>,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w:t>
      </w:r>
      <w:r w:rsidR="00204EE9">
        <w:rPr>
          <w:rFonts w:ascii="Garamond" w:hAnsi="Garamond"/>
          <w:color w:val="000000" w:themeColor="text1"/>
        </w:rPr>
        <w:t xml:space="preserve">In the presence of predators, we might expect all individuals to be risk-adverse because the cost of being risky is quite high. Yet experiments manipulating </w:t>
      </w:r>
      <w:r w:rsidR="00034D52">
        <w:rPr>
          <w:rFonts w:ascii="Garamond" w:hAnsi="Garamond"/>
          <w:color w:val="000000" w:themeColor="text1"/>
        </w:rPr>
        <w:t>predator presence/absence</w:t>
      </w:r>
      <w:r w:rsidR="00204EE9">
        <w:rPr>
          <w:rFonts w:ascii="Garamond" w:hAnsi="Garamond"/>
          <w:color w:val="000000" w:themeColor="text1"/>
        </w:rPr>
        <w:t xml:space="preserve"> still find inter-individual variability in risk-taking behaviours </w:t>
      </w:r>
      <w:r w:rsidR="00204EE9">
        <w:rPr>
          <w:rFonts w:ascii="Garamond" w:hAnsi="Garamond"/>
          <w:color w:val="000000" w:themeColor="text1"/>
        </w:rPr>
        <w:fldChar w:fldCharType="begin" w:fldLock="1"/>
      </w:r>
      <w:r w:rsidR="00204EE9">
        <w:rPr>
          <w:rFonts w:ascii="Garamond" w:hAnsi="Garamond"/>
          <w:color w:val="000000" w:themeColor="text1"/>
        </w:rPr>
        <w:instrText>ADDIN CSL_CITATION {"citationItems":[{"id":"ITEM-1","itemData":{"author":[{"dropping-particle":"","family":"Lapiedra","given":"O","non-dropping-particle":"","parse-names":false,"suffix":""},{"dropping-particle":"","family":"Schoener","given":"Thomas W","non-dropping-particle":"","parse-names":false,"suffix":""},{"dropping-particle":"","family":"Leal","given":"M","non-dropping-particle":"","parse-names":false,"suffix":""},{"dropping-particle":"","family":"Losos","given":"J B","non-dropping-particle":"","parse-names":false,"suffix":""},{"dropping-particle":"","family":"Kolbe","given":"J J","non-dropping-particle":"","parse-names":false,"suffix":""}],"container-title":"Science","id":"ITEM-1","issued":{"date-parts":[["2018"]]},"page":"1017-1020","title":"Predator-driven natural selection on risk-taking behavior in anole lizards","type":"article-journal","volume":"360"},"uris":["http://www.mendeley.com/documents/?uuid=ff000054-3301-4daa-ad41-797bef0ab989"]}],"mendeley":{"formattedCitation":"(Lapiedra &lt;i&gt;et al.&lt;/i&gt; 2018)","manualFormatting":"(e.g. anole lizards: Lapiedra et al. 2018)","plainTextFormattedCitation":"(Lapiedra et al. 2018)"},"properties":{"noteIndex":0},"schema":"https://github.com/citation-style-language/schema/raw/master/csl-citation.json"}</w:instrText>
      </w:r>
      <w:r w:rsidR="00204EE9">
        <w:rPr>
          <w:rFonts w:ascii="Garamond" w:hAnsi="Garamond"/>
          <w:color w:val="000000" w:themeColor="text1"/>
        </w:rPr>
        <w:fldChar w:fldCharType="separate"/>
      </w:r>
      <w:r w:rsidR="00204EE9" w:rsidRPr="00204EE9">
        <w:rPr>
          <w:rFonts w:ascii="Garamond" w:hAnsi="Garamond"/>
          <w:noProof/>
          <w:color w:val="000000" w:themeColor="text1"/>
        </w:rPr>
        <w:t>(</w:t>
      </w:r>
      <w:r w:rsidR="00204EE9">
        <w:rPr>
          <w:rFonts w:ascii="Garamond" w:hAnsi="Garamond"/>
          <w:noProof/>
          <w:color w:val="000000" w:themeColor="text1"/>
        </w:rPr>
        <w:t xml:space="preserve">e.g. anole lizards: </w:t>
      </w:r>
      <w:r w:rsidR="00204EE9" w:rsidRPr="00204EE9">
        <w:rPr>
          <w:rFonts w:ascii="Garamond" w:hAnsi="Garamond"/>
          <w:noProof/>
          <w:color w:val="000000" w:themeColor="text1"/>
        </w:rPr>
        <w:t xml:space="preserve">Lapiedra </w:t>
      </w:r>
      <w:r w:rsidR="00204EE9" w:rsidRPr="00204EE9">
        <w:rPr>
          <w:rFonts w:ascii="Garamond" w:hAnsi="Garamond"/>
          <w:i/>
          <w:noProof/>
          <w:color w:val="000000" w:themeColor="text1"/>
        </w:rPr>
        <w:t>et al.</w:t>
      </w:r>
      <w:r w:rsidR="00204EE9" w:rsidRPr="00204EE9">
        <w:rPr>
          <w:rFonts w:ascii="Garamond" w:hAnsi="Garamond"/>
          <w:noProof/>
          <w:color w:val="000000" w:themeColor="text1"/>
        </w:rPr>
        <w:t xml:space="preserve"> 2018)</w:t>
      </w:r>
      <w:r w:rsidR="00204EE9">
        <w:rPr>
          <w:rFonts w:ascii="Garamond" w:hAnsi="Garamond"/>
          <w:color w:val="000000" w:themeColor="text1"/>
        </w:rPr>
        <w:fldChar w:fldCharType="end"/>
      </w:r>
      <w:r w:rsidR="00204EE9">
        <w:rPr>
          <w:rFonts w:ascii="Garamond" w:hAnsi="Garamond"/>
          <w:color w:val="000000" w:themeColor="text1"/>
        </w:rPr>
        <w:t>.</w:t>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7"/>
      <w:r w:rsidR="003F7DA2" w:rsidRPr="007E3B63">
        <w:rPr>
          <w:rFonts w:ascii="Garamond" w:hAnsi="Garamond"/>
          <w:color w:val="000000" w:themeColor="text1"/>
        </w:rPr>
        <w:t xml:space="preserve">phenotype </w:t>
      </w:r>
      <w:commentRangeEnd w:id="7"/>
      <w:r w:rsidR="007E3B63">
        <w:rPr>
          <w:rStyle w:val="CommentReference"/>
        </w:rPr>
        <w:commentReference w:id="7"/>
      </w:r>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7C3A5AF6"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w:t>
      </w:r>
      <w:r w:rsidR="003061A2">
        <w:rPr>
          <w:rFonts w:ascii="Garamond" w:hAnsi="Garamond"/>
          <w:color w:val="000000" w:themeColor="text1"/>
        </w:rPr>
        <w:t>es</w:t>
      </w:r>
      <w:r w:rsidR="007C11CB" w:rsidRPr="007E3B63">
        <w:rPr>
          <w:rFonts w:ascii="Garamond" w:hAnsi="Garamond"/>
          <w:color w:val="000000" w:themeColor="text1"/>
        </w:rPr>
        <w:t xml:space="preserve">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w:t>
      </w:r>
      <w:r w:rsidR="00D8027B">
        <w:rPr>
          <w:rFonts w:ascii="Garamond" w:hAnsi="Garamond"/>
          <w:color w:val="000000" w:themeColor="text1"/>
        </w:rPr>
        <w:t>s</w:t>
      </w:r>
      <w:r w:rsidR="00CC68E6" w:rsidRPr="007E3B63">
        <w:rPr>
          <w:rFonts w:ascii="Garamond" w:hAnsi="Garamond"/>
          <w:color w:val="000000" w:themeColor="text1"/>
        </w:rPr>
        <w:t xml:space="preserv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331F41">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instrText>
      </w:r>
      <w:r w:rsidR="00A641C1" w:rsidRPr="007E3B63">
        <w:rPr>
          <w:rFonts w:ascii="Garamond" w:hAnsi="Garamond"/>
          <w:color w:val="000000" w:themeColor="text1"/>
        </w:rPr>
        <w:fldChar w:fldCharType="separate"/>
      </w:r>
      <w:r w:rsidR="00967E3B" w:rsidRPr="00967E3B">
        <w:rPr>
          <w:rFonts w:ascii="Garamond" w:hAnsi="Garamond"/>
          <w:noProof/>
          <w:color w:val="000000" w:themeColor="text1"/>
        </w:rPr>
        <w:t>(Pomiankowski &amp; Moller 1995; Petrie &amp; Roberts 2007)</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8"/>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8"/>
      <w:r w:rsidR="007E3B63">
        <w:rPr>
          <w:rStyle w:val="CommentReference"/>
        </w:rPr>
        <w:commentReference w:id="8"/>
      </w:r>
    </w:p>
    <w:p w14:paraId="47105F0E" w14:textId="74147FFF" w:rsidR="008C0681" w:rsidRPr="007E3B63" w:rsidRDefault="008C0681" w:rsidP="00A641C1">
      <w:pPr>
        <w:ind w:firstLine="360"/>
        <w:rPr>
          <w:rFonts w:ascii="Garamond" w:hAnsi="Garamond"/>
          <w:color w:val="000000" w:themeColor="text1"/>
        </w:rPr>
      </w:pPr>
    </w:p>
    <w:p w14:paraId="57443D28" w14:textId="1D147BB8"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CA10B4">
        <w:rPr>
          <w:rFonts w:ascii="Garamond" w:hAnsi="Garamond"/>
          <w:color w:val="000000" w:themeColor="text1"/>
        </w:rPr>
        <w:t>common</w:t>
      </w:r>
      <w:r w:rsidR="003D7F57" w:rsidRPr="00CA10B4">
        <w:rPr>
          <w:rFonts w:ascii="Garamond" w:hAnsi="Garamond"/>
          <w:color w:val="000000" w:themeColor="text1"/>
        </w:rPr>
        <w:t xml:space="preserve">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w:t>
      </w:r>
      <w:r w:rsidR="00331F41">
        <w:rPr>
          <w:rFonts w:ascii="Garamond" w:hAnsi="Garamond"/>
          <w:color w:val="000000" w:themeColor="text1"/>
        </w:rPr>
        <w:fldChar w:fldCharType="begin" w:fldLock="1"/>
      </w:r>
      <w:r w:rsidR="00CA10B4">
        <w:rPr>
          <w:rFonts w:ascii="Garamond" w:hAnsi="Garamond"/>
          <w:color w:val="000000" w:themeColor="text1"/>
        </w:rPr>
        <w: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copulations","type":"article-journal","volume":"242"},"uris":["http://www.mendeley.com/documents/?uuid=ef490fdf-d7d2-44e8-9704-fe01fad40aee"]},{"id":"ITEM-2","itemData":{"DOI":"10.1006/anbe.1995.0166","ISSN":"00033472","abstract":"In a wide range of animal species, males coerce females to mate with them, either by physically forcing them to mate, by harassing them until they mate or by punishing persistent refusal to mate. The first section of this paper argues that the possibility of forced copulation can generate arms races between males and females that may have substantial costs to both sexes. In the second section, it is suggested that sexual harassment commonly represents a ‘war of attrition’ between the sexes; existing game theory models that may apply to sexual conflict over mating decisions are reviewed. The third section develops a simple prospective model for the evolution of intimidation by punishment in situations where males can raise the probability that females will accept their advances in future by punishing them for refusal to mate. Where the benefits of sexual coercion to males are high, all three male strategies may develop to a point where they have substantial costs to females. In the final section, evidence that female behaviour is adapted to minimizing these costs is reviewed. © 1995 The Association for the Study of Animal Behaviour.","author":[{"dropping-particle":"","family":"Clutton-Brock","given":"T. H.","non-dropping-particle":"","parse-names":false,"suffix":""},{"dropping-particle":"","family":"Parker","given":"G. A.","non-dropping-particle":"","parse-names":false,"suffix":""}],"container-title":"Animal Behaviour","id":"ITEM-2","issue":"5","issued":{"date-parts":[["1995"]]},"page":"1345-1365","title":"Sexual coercion in animal societies","type":"article-journal","volume":"49"},"uris":["http://www.mendeley.com/documents/?uuid=3c7f2b94-6ee8-43dc-8501-238392bbb925"]}],"mendeley":{"formattedCitation":"(Parker 1990; Clutton-Brock &amp; Parker 1995)","manualFormatting":"(e.g. 'sneakers': Parker 1990; Clutton-Brock &amp; Parker 1995)","plainTextFormattedCitation":"(Parker 1990; Clutton-Brock &amp; Parker 1995)","previouslyFormattedCitation":"(Parker 1990; Clutton-Brock &amp; Parker 1995)"},"properties":{"noteIndex":0},"schema":"https://github.com/citation-style-language/schema/raw/master/csl-citation.json"}</w:instrText>
      </w:r>
      <w:r w:rsidR="00331F41">
        <w:rPr>
          <w:rFonts w:ascii="Garamond" w:hAnsi="Garamond"/>
          <w:color w:val="000000" w:themeColor="text1"/>
        </w:rPr>
        <w:fldChar w:fldCharType="separate"/>
      </w:r>
      <w:r w:rsidR="00E018BE" w:rsidRPr="00E018BE">
        <w:rPr>
          <w:rFonts w:ascii="Garamond" w:hAnsi="Garamond"/>
          <w:noProof/>
          <w:color w:val="000000" w:themeColor="text1"/>
        </w:rPr>
        <w:t>(</w:t>
      </w:r>
      <w:r w:rsidR="00E018BE">
        <w:rPr>
          <w:rFonts w:ascii="Garamond" w:hAnsi="Garamond"/>
          <w:noProof/>
          <w:color w:val="000000" w:themeColor="text1"/>
        </w:rPr>
        <w:t xml:space="preserve">e.g. 'sneakers': </w:t>
      </w:r>
      <w:r w:rsidR="00E018BE" w:rsidRPr="00E018BE">
        <w:rPr>
          <w:rFonts w:ascii="Garamond" w:hAnsi="Garamond"/>
          <w:noProof/>
          <w:color w:val="000000" w:themeColor="text1"/>
        </w:rPr>
        <w:t>Parker 1990; Clutton-Brock &amp; Parker 1995)</w:t>
      </w:r>
      <w:r w:rsidR="00331F41">
        <w:rPr>
          <w:rFonts w:ascii="Garamond" w:hAnsi="Garamond"/>
          <w:color w:val="000000" w:themeColor="text1"/>
        </w:rPr>
        <w:fldChar w:fldCharType="end"/>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w:t>
      </w:r>
      <w:r w:rsidR="00757295" w:rsidRPr="007E3B63">
        <w:rPr>
          <w:rFonts w:ascii="Garamond" w:hAnsi="Garamond"/>
          <w:color w:val="000000" w:themeColor="text1"/>
        </w:rPr>
        <w:lastRenderedPageBreak/>
        <w:t>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120E1CFD"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36722E49"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copies of the larger of two sex chromosome (homogametic sex), while males only have one (heterogametic sex). 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7A61BA">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w:t>
      </w:r>
      <w:proofErr w:type="spellStart"/>
      <w:r w:rsidR="00CC7838" w:rsidRPr="007E3B63">
        <w:rPr>
          <w:rFonts w:ascii="Garamond" w:hAnsi="Garamond"/>
          <w:color w:val="000000" w:themeColor="text1"/>
        </w:rPr>
        <w:t>heterogam</w:t>
      </w:r>
      <w:r w:rsidR="00E05135">
        <w:rPr>
          <w:rFonts w:ascii="Garamond" w:hAnsi="Garamond"/>
          <w:color w:val="000000" w:themeColor="text1"/>
        </w:rPr>
        <w:t>et</w:t>
      </w:r>
      <w:r w:rsidR="00CC7838" w:rsidRPr="007E3B63">
        <w:rPr>
          <w:rFonts w:ascii="Garamond" w:hAnsi="Garamond"/>
          <w:color w:val="000000" w:themeColor="text1"/>
        </w:rPr>
        <w:t>y</w:t>
      </w:r>
      <w:proofErr w:type="spellEnd"/>
      <w:r w:rsidR="00CC7838" w:rsidRPr="007E3B63">
        <w:rPr>
          <w:rFonts w:ascii="Garamond" w:hAnsi="Garamond"/>
          <w:color w:val="000000" w:themeColor="text1"/>
        </w:rPr>
        <w:t xml:space="preserve">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 xml:space="preserve">in species with heterogametic females </w:t>
      </w:r>
      <w:r w:rsidRPr="007E3B6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Pr="007E3B63">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Pr="007E3B63">
        <w:rPr>
          <w:rFonts w:ascii="Garamond" w:hAnsi="Garamond"/>
          <w:color w:val="000000" w:themeColor="text1"/>
        </w:rPr>
        <w:fldChar w:fldCharType="end"/>
      </w:r>
      <w:r w:rsidR="00AA7A36">
        <w:rPr>
          <w:rFonts w:ascii="Garamond" w:hAnsi="Garamond"/>
          <w:color w:val="000000" w:themeColor="text1"/>
        </w:rPr>
        <w:t xml:space="preserve">. </w:t>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7C06894D" w:rsidR="00817963" w:rsidRPr="007E3B63" w:rsidRDefault="004155EC" w:rsidP="002A4A11">
      <w:pPr>
        <w:ind w:firstLine="360"/>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C157C7">
        <w:rPr>
          <w:rFonts w:ascii="Garamond" w:hAnsi="Garamond"/>
          <w:color w:val="000000" w:themeColor="text1"/>
        </w:rPr>
        <w:fldChar w:fldCharType="begin" w:fldLock="1"/>
      </w:r>
      <w:r w:rsidR="0020787A">
        <w:rPr>
          <w:rFonts w:ascii="Garamond" w:hAnsi="Garamond"/>
          <w:color w:val="000000" w:themeColor="text1"/>
        </w:rPr>
        <w: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instrText>
      </w:r>
      <w:r w:rsidR="00C157C7">
        <w:rPr>
          <w:rFonts w:ascii="Garamond" w:hAnsi="Garamond"/>
          <w:color w:val="000000" w:themeColor="text1"/>
        </w:rPr>
        <w:fldChar w:fldCharType="separate"/>
      </w:r>
      <w:r w:rsidR="00C157C7" w:rsidRPr="00C157C7">
        <w:rPr>
          <w:rFonts w:ascii="Garamond" w:hAnsi="Garamond"/>
          <w:noProof/>
          <w:color w:val="000000" w:themeColor="text1"/>
        </w:rPr>
        <w:t>(</w:t>
      </w:r>
      <w:r w:rsidR="00C157C7">
        <w:rPr>
          <w:rFonts w:ascii="Garamond" w:hAnsi="Garamond"/>
          <w:noProof/>
          <w:color w:val="000000" w:themeColor="text1"/>
        </w:rPr>
        <w:t xml:space="preserve">review: </w:t>
      </w:r>
      <w:r w:rsidR="00C157C7" w:rsidRPr="00C157C7">
        <w:rPr>
          <w:rFonts w:ascii="Garamond" w:hAnsi="Garamond"/>
          <w:noProof/>
          <w:color w:val="000000" w:themeColor="text1"/>
        </w:rPr>
        <w:t>Andersson &amp; Simmons 2006)</w:t>
      </w:r>
      <w:r w:rsidR="00C157C7">
        <w:rPr>
          <w:rFonts w:ascii="Garamond" w:hAnsi="Garamond"/>
          <w:color w:val="000000" w:themeColor="text1"/>
        </w:rPr>
        <w:fldChar w:fldCharType="end"/>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7A61BA">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instrText>
      </w:r>
      <w:r w:rsidR="004923C5" w:rsidRPr="007E3B63">
        <w:rPr>
          <w:rFonts w:ascii="Garamond" w:hAnsi="Garamond"/>
          <w:color w:val="000000" w:themeColor="text1"/>
        </w:rPr>
        <w:fldChar w:fldCharType="separate"/>
      </w:r>
      <w:r w:rsidR="000B02D9" w:rsidRPr="000B02D9">
        <w:rPr>
          <w:rFonts w:ascii="Garamond" w:hAnsi="Garamond"/>
          <w:noProof/>
          <w:color w:val="000000" w:themeColor="text1"/>
        </w:rPr>
        <w:t xml:space="preserve">(Jennions &amp; Petrie 1997; Schuett </w:t>
      </w:r>
      <w:r w:rsidR="000B02D9" w:rsidRPr="000B02D9">
        <w:rPr>
          <w:rFonts w:ascii="Garamond" w:hAnsi="Garamond"/>
          <w:i/>
          <w:noProof/>
          <w:color w:val="000000" w:themeColor="text1"/>
        </w:rPr>
        <w:t>et al.</w:t>
      </w:r>
      <w:r w:rsidR="000B02D9" w:rsidRPr="000B02D9">
        <w:rPr>
          <w:rFonts w:ascii="Garamond" w:hAnsi="Garamond"/>
          <w:noProof/>
          <w:color w:val="000000" w:themeColor="text1"/>
        </w:rPr>
        <w:t xml:space="preserve"> 2010)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w:t>
      </w:r>
      <w:r w:rsidR="00F551AF" w:rsidRPr="007E3B63">
        <w:rPr>
          <w:rFonts w:ascii="Garamond" w:hAnsi="Garamond"/>
          <w:color w:val="000000" w:themeColor="text1"/>
        </w:rPr>
        <w:lastRenderedPageBreak/>
        <w:t xml:space="preserve">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some poecilid fishes)</w:t>
      </w:r>
      <w:r w:rsidR="00770FA5" w:rsidRPr="007E3B63">
        <w:rPr>
          <w:rFonts w:ascii="Garamond" w:hAnsi="Garamond"/>
          <w:color w:val="000000" w:themeColor="text1"/>
        </w:rPr>
        <w:t xml:space="preserve"> </w:t>
      </w:r>
      <w:r w:rsidR="00131979" w:rsidRPr="007E3B63">
        <w:rPr>
          <w:rFonts w:ascii="Garamond" w:hAnsi="Garamond"/>
          <w:color w:val="000000" w:themeColor="text1"/>
        </w:rPr>
        <w:t xml:space="preserve">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w:t>
      </w:r>
      <w:r w:rsidR="008E5C41">
        <w:rPr>
          <w:rFonts w:ascii="Garamond" w:hAnsi="Garamond"/>
          <w:color w:val="000000" w:themeColor="text1"/>
        </w:rPr>
        <w:t>, boldness</w:t>
      </w:r>
      <w:r w:rsidR="000C0EEA">
        <w:rPr>
          <w:rFonts w:ascii="Garamond" w:hAnsi="Garamond"/>
          <w:color w:val="000000" w:themeColor="text1"/>
        </w:rPr>
        <w:t>,</w:t>
      </w:r>
      <w:r w:rsidR="00131979" w:rsidRPr="007E3B63">
        <w:rPr>
          <w:rFonts w:ascii="Garamond" w:hAnsi="Garamond"/>
          <w:color w:val="000000" w:themeColor="text1"/>
        </w:rPr>
        <w:t xml:space="preserve"> and aggression as a by-product</w:t>
      </w:r>
      <w:r w:rsidR="0020787A">
        <w:rPr>
          <w:rFonts w:ascii="Garamond" w:hAnsi="Garamond"/>
          <w:color w:val="000000" w:themeColor="text1"/>
        </w:rPr>
        <w:t xml:space="preserve"> </w:t>
      </w:r>
      <w:r w:rsidR="0020787A">
        <w:rPr>
          <w:rFonts w:ascii="Garamond" w:hAnsi="Garamond"/>
          <w:color w:val="000000" w:themeColor="text1"/>
        </w:rPr>
        <w:fldChar w:fldCharType="begin" w:fldLock="1"/>
      </w:r>
      <w:r w:rsidR="00AF5EFD">
        <w:rPr>
          <w:rFonts w:ascii="Garamond" w:hAnsi="Garamond"/>
          <w:color w:val="000000" w:themeColor="text1"/>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instrText>
      </w:r>
      <w:r w:rsidR="0020787A">
        <w:rPr>
          <w:rFonts w:ascii="Garamond" w:hAnsi="Garamond"/>
          <w:color w:val="000000" w:themeColor="text1"/>
        </w:rPr>
        <w:fldChar w:fldCharType="separate"/>
      </w:r>
      <w:r w:rsidR="0020787A" w:rsidRPr="0020787A">
        <w:rPr>
          <w:rFonts w:ascii="Garamond" w:hAnsi="Garamond"/>
          <w:noProof/>
          <w:color w:val="000000" w:themeColor="text1"/>
        </w:rPr>
        <w:t>(</w:t>
      </w:r>
      <w:r w:rsidR="0020787A">
        <w:rPr>
          <w:rFonts w:ascii="Garamond" w:hAnsi="Garamond"/>
          <w:noProof/>
          <w:color w:val="000000" w:themeColor="text1"/>
        </w:rPr>
        <w:t xml:space="preserve">e.g. water striders; </w:t>
      </w:r>
      <w:r w:rsidR="0020787A" w:rsidRPr="0020787A">
        <w:rPr>
          <w:rFonts w:ascii="Garamond" w:hAnsi="Garamond"/>
          <w:noProof/>
          <w:color w:val="000000" w:themeColor="text1"/>
        </w:rPr>
        <w:t xml:space="preserve">Han </w:t>
      </w:r>
      <w:r w:rsidR="0020787A" w:rsidRPr="0020787A">
        <w:rPr>
          <w:rFonts w:ascii="Garamond" w:hAnsi="Garamond"/>
          <w:i/>
          <w:noProof/>
          <w:color w:val="000000" w:themeColor="text1"/>
        </w:rPr>
        <w:t>et al.</w:t>
      </w:r>
      <w:r w:rsidR="0020787A" w:rsidRPr="0020787A">
        <w:rPr>
          <w:rFonts w:ascii="Garamond" w:hAnsi="Garamond"/>
          <w:noProof/>
          <w:color w:val="000000" w:themeColor="text1"/>
        </w:rPr>
        <w:t xml:space="preserve"> 2015)</w:t>
      </w:r>
      <w:r w:rsidR="0020787A">
        <w:rPr>
          <w:rFonts w:ascii="Garamond" w:hAnsi="Garamond"/>
          <w:color w:val="000000" w:themeColor="text1"/>
        </w:rPr>
        <w:fldChar w:fldCharType="end"/>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657A14E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9"/>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9"/>
      <w:r w:rsidR="007E3B63">
        <w:rPr>
          <w:rStyle w:val="CommentReference"/>
        </w:rPr>
        <w:commentReference w:id="9"/>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10"/>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10"/>
      <w:r w:rsidR="000C522F">
        <w:rPr>
          <w:rStyle w:val="CommentReference"/>
        </w:rPr>
        <w:commentReference w:id="10"/>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08D6D777"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building on a small, preliminary meta-analysis (</w:t>
      </w:r>
      <w:proofErr w:type="spellStart"/>
      <w:r w:rsidRPr="007E3B63">
        <w:rPr>
          <w:rFonts w:ascii="Garamond" w:hAnsi="Garamond"/>
          <w:color w:val="000000" w:themeColor="text1"/>
        </w:rPr>
        <w:t>Tarka</w:t>
      </w:r>
      <w:proofErr w:type="spellEnd"/>
      <w:r w:rsidRPr="007E3B63">
        <w:rPr>
          <w:rFonts w:ascii="Garamond" w:hAnsi="Garamond"/>
          <w:color w:val="000000" w:themeColor="text1"/>
        </w:rPr>
        <w:t xml:space="preserve">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For each personality factor, there are often a small set of behaviour</w:t>
      </w:r>
      <w:r w:rsidR="004B6D9A">
        <w:rPr>
          <w:rFonts w:ascii="Garamond" w:hAnsi="Garamond"/>
          <w:color w:val="000000" w:themeColor="text1"/>
        </w:rPr>
        <w:t>al</w:t>
      </w:r>
      <w:r w:rsidR="00A56774" w:rsidRPr="007E3B63">
        <w:rPr>
          <w:rFonts w:ascii="Garamond" w:hAnsi="Garamond"/>
          <w:color w:val="000000" w:themeColor="text1"/>
        </w:rPr>
        <w:t xml:space="preserve">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w:t>
      </w:r>
      <w:r w:rsidR="00397AD3">
        <w:rPr>
          <w:rFonts w:ascii="Garamond" w:hAnsi="Garamond"/>
        </w:rPr>
        <w:fldChar w:fldCharType="begin" w:fldLock="1"/>
      </w:r>
      <w:r w:rsidR="00587C0F">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397AD3">
        <w:rPr>
          <w:rFonts w:ascii="Garamond" w:hAnsi="Garamond"/>
        </w:rPr>
        <w:fldChar w:fldCharType="separate"/>
      </w:r>
      <w:r w:rsidR="00AF5EFD" w:rsidRPr="00AF5EFD">
        <w:rPr>
          <w:rFonts w:ascii="Garamond" w:hAnsi="Garamond"/>
          <w:noProof/>
        </w:rPr>
        <w:t>(</w:t>
      </w:r>
      <w:r w:rsidR="00AF5EFD">
        <w:rPr>
          <w:rFonts w:ascii="Garamond" w:hAnsi="Garamond"/>
          <w:noProof/>
        </w:rPr>
        <w:t xml:space="preserve">SSD: </w:t>
      </w:r>
      <w:r w:rsidR="00AF5EFD" w:rsidRPr="00AF5EFD">
        <w:rPr>
          <w:rFonts w:ascii="Garamond" w:hAnsi="Garamond"/>
          <w:noProof/>
        </w:rPr>
        <w:t xml:space="preserve">Reiss 1986; </w:t>
      </w:r>
      <w:r w:rsidR="00AF5EFD">
        <w:rPr>
          <w:rFonts w:ascii="Garamond" w:hAnsi="Garamond"/>
          <w:noProof/>
        </w:rPr>
        <w:t xml:space="preserve">e.g. primates: </w:t>
      </w:r>
      <w:r w:rsidR="00AF5EFD" w:rsidRPr="00AF5EFD">
        <w:rPr>
          <w:rFonts w:ascii="Garamond" w:hAnsi="Garamond"/>
          <w:noProof/>
        </w:rPr>
        <w:t xml:space="preserve">Cassini 2020; </w:t>
      </w:r>
      <w:r w:rsidR="00AF5EFD">
        <w:rPr>
          <w:rFonts w:ascii="Garamond" w:hAnsi="Garamond"/>
          <w:noProof/>
        </w:rPr>
        <w:t xml:space="preserve">fish: </w:t>
      </w:r>
      <w:r w:rsidR="00AF5EFD" w:rsidRPr="00AF5EFD">
        <w:rPr>
          <w:rFonts w:ascii="Garamond" w:hAnsi="Garamond"/>
          <w:noProof/>
        </w:rPr>
        <w:t xml:space="preserve">Horne </w:t>
      </w:r>
      <w:r w:rsidR="00AF5EFD" w:rsidRPr="00AF5EFD">
        <w:rPr>
          <w:rFonts w:ascii="Garamond" w:hAnsi="Garamond"/>
          <w:i/>
          <w:noProof/>
        </w:rPr>
        <w:t>et al.</w:t>
      </w:r>
      <w:r w:rsidR="00AF5EFD" w:rsidRPr="00AF5EFD">
        <w:rPr>
          <w:rFonts w:ascii="Garamond" w:hAnsi="Garamond"/>
          <w:noProof/>
        </w:rPr>
        <w:t xml:space="preserve"> 2020)</w:t>
      </w:r>
      <w:r w:rsidR="00397AD3">
        <w:rPr>
          <w:rFonts w:ascii="Garamond" w:hAnsi="Garamond"/>
        </w:rPr>
        <w:fldChar w:fldCharType="end"/>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w:t>
      </w:r>
      <w:proofErr w:type="spellStart"/>
      <w:r w:rsidR="00DC0BA1" w:rsidRPr="007E3B63">
        <w:rPr>
          <w:rFonts w:ascii="Garamond" w:hAnsi="Garamond"/>
          <w:color w:val="000000" w:themeColor="text1"/>
        </w:rPr>
        <w:t>heterogam</w:t>
      </w:r>
      <w:r w:rsidR="002455D4">
        <w:rPr>
          <w:rFonts w:ascii="Garamond" w:hAnsi="Garamond"/>
          <w:color w:val="000000" w:themeColor="text1"/>
        </w:rPr>
        <w:t>et</w:t>
      </w:r>
      <w:r w:rsidR="00DC0BA1" w:rsidRPr="007E3B63">
        <w:rPr>
          <w:rFonts w:ascii="Garamond" w:hAnsi="Garamond"/>
          <w:color w:val="000000" w:themeColor="text1"/>
        </w:rPr>
        <w:t>y</w:t>
      </w:r>
      <w:proofErr w:type="spellEnd"/>
      <w:r w:rsidR="00DC0BA1" w:rsidRPr="007E3B63">
        <w:rPr>
          <w:rFonts w:ascii="Garamond" w:hAnsi="Garamond"/>
          <w:color w:val="000000" w:themeColor="text1"/>
        </w:rPr>
        <w:t xml:space="preserve">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1"/>
      <w:commentRangeStart w:id="12"/>
      <w:r w:rsidR="00DC0BA1" w:rsidRPr="007E3B63">
        <w:rPr>
          <w:rFonts w:ascii="Garamond" w:hAnsi="Garamond"/>
          <w:color w:val="000000" w:themeColor="text1"/>
        </w:rPr>
        <w:t xml:space="preserve">mixture of the two (insects, fish and reptiles/frogs). </w:t>
      </w:r>
      <w:commentRangeEnd w:id="11"/>
      <w:r w:rsidR="007E3B63">
        <w:rPr>
          <w:rStyle w:val="CommentReference"/>
        </w:rPr>
        <w:commentReference w:id="11"/>
      </w:r>
      <w:commentRangeEnd w:id="12"/>
      <w:r w:rsidR="002A4A11">
        <w:rPr>
          <w:rStyle w:val="CommentReference"/>
        </w:rPr>
        <w:commentReference w:id="12"/>
      </w:r>
    </w:p>
    <w:p w14:paraId="1D71904C" w14:textId="77777777" w:rsidR="00D871B6" w:rsidRPr="007E3B63" w:rsidRDefault="00D871B6" w:rsidP="007E3B63">
      <w:pPr>
        <w:rPr>
          <w:rFonts w:ascii="Garamond" w:hAnsi="Garamond"/>
          <w:color w:val="000000" w:themeColor="text1"/>
        </w:rPr>
      </w:pPr>
    </w:p>
    <w:p w14:paraId="3B2E67FD" w14:textId="00E9F933"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785ECE">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785ECE">
        <w:rPr>
          <w:rFonts w:ascii="Garamond" w:hAnsi="Garamond"/>
          <w:color w:val="000000" w:themeColor="text1"/>
        </w:rPr>
        <w:t>a</w:t>
      </w:r>
      <w:r w:rsidR="00DC0BA1" w:rsidRPr="007E3B63">
        <w:rPr>
          <w:rFonts w:ascii="Garamond" w:hAnsi="Garamond"/>
          <w:color w:val="000000" w:themeColor="text1"/>
        </w:rPr>
        <w:t xml:space="preserve">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785ECE">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78939CD5" w14:textId="77777777" w:rsidR="00DA2BB5" w:rsidRDefault="00DA2BB5" w:rsidP="00DA2BB5">
      <w:pPr>
        <w:rPr>
          <w:rFonts w:ascii="Garamond" w:hAnsi="Garamond"/>
          <w:b/>
          <w:bCs/>
        </w:rPr>
      </w:pPr>
      <w:r>
        <w:rPr>
          <w:rFonts w:ascii="Garamond" w:hAnsi="Garamond"/>
          <w:b/>
          <w:bCs/>
        </w:rPr>
        <w:lastRenderedPageBreak/>
        <w:t>Results</w:t>
      </w:r>
    </w:p>
    <w:p w14:paraId="51F496AE" w14:textId="77777777" w:rsidR="00DA2BB5" w:rsidRDefault="00DA2BB5" w:rsidP="00DA2BB5">
      <w:pPr>
        <w:rPr>
          <w:rFonts w:ascii="Garamond" w:hAnsi="Garamond"/>
          <w:i/>
        </w:rPr>
      </w:pPr>
    </w:p>
    <w:p w14:paraId="2F45826E" w14:textId="77777777" w:rsidR="00DA2BB5" w:rsidRDefault="00DA2BB5" w:rsidP="00DA2BB5">
      <w:pPr>
        <w:rPr>
          <w:rFonts w:ascii="Garamond" w:hAnsi="Garamond"/>
          <w:i/>
        </w:rPr>
      </w:pPr>
      <w:r>
        <w:rPr>
          <w:rFonts w:ascii="Garamond" w:hAnsi="Garamond"/>
          <w:i/>
        </w:rPr>
        <w:t>Summary of the Dataset</w:t>
      </w:r>
    </w:p>
    <w:p w14:paraId="18A97B0C" w14:textId="77777777" w:rsidR="00DA2BB5" w:rsidRDefault="00DA2BB5" w:rsidP="00DA2BB5">
      <w:pPr>
        <w:rPr>
          <w:rFonts w:ascii="Garamond" w:hAnsi="Garamond"/>
        </w:rPr>
      </w:pPr>
    </w:p>
    <w:p w14:paraId="38E240F8" w14:textId="77777777" w:rsidR="00DA2BB5" w:rsidRPr="00AF23CE" w:rsidRDefault="00DA2BB5" w:rsidP="00DA2BB5">
      <w:pPr>
        <w:ind w:firstLine="720"/>
        <w:rPr>
          <w:rFonts w:ascii="Garamond" w:hAnsi="Garamond"/>
        </w:rPr>
      </w:pPr>
      <w:r>
        <w:rPr>
          <w:rFonts w:ascii="Garamond" w:hAnsi="Garamond"/>
        </w:rPr>
        <w:t xml:space="preserve">Our final dataset comprised 2,248 effect sizes from five broad taxonomic groups: mammals, birds, </w:t>
      </w:r>
      <w:proofErr w:type="spellStart"/>
      <w:r>
        <w:rPr>
          <w:rFonts w:ascii="Garamond" w:hAnsi="Garamond"/>
        </w:rPr>
        <w:t>reptilia</w:t>
      </w:r>
      <w:proofErr w:type="spellEnd"/>
      <w:r>
        <w:rPr>
          <w:rFonts w:ascii="Garamond" w:hAnsi="Garamond"/>
        </w:rPr>
        <w:t xml:space="preserve"> (amphibians and reptiles combined), fish and invertebrates. The number of species (n = 10-106), studies (n = 11-61) and effect sizes (n = 95-684) per taxa are shown in Table 1. Boldness was the most well-studied and sociality the least-studied of the five personality types (n=825 and 169 effect sizes, respectively) (Table 2). </w:t>
      </w:r>
    </w:p>
    <w:p w14:paraId="5AE33A1E" w14:textId="77777777" w:rsidR="00DA2BB5" w:rsidRDefault="00DA2BB5" w:rsidP="00DA2BB5">
      <w:pPr>
        <w:ind w:firstLine="720"/>
        <w:rPr>
          <w:rFonts w:ascii="Garamond" w:hAnsi="Garamond"/>
        </w:rPr>
      </w:pPr>
    </w:p>
    <w:p w14:paraId="5A396A70" w14:textId="77777777" w:rsidR="00DA2BB5" w:rsidRPr="004A4BC9" w:rsidRDefault="00DA2BB5" w:rsidP="00DA2BB5">
      <w:pPr>
        <w:rPr>
          <w:rFonts w:ascii="Garamond" w:hAnsi="Garamond"/>
          <w:i/>
        </w:rPr>
      </w:pPr>
      <w:r>
        <w:rPr>
          <w:rFonts w:ascii="Garamond" w:hAnsi="Garamond"/>
          <w:i/>
        </w:rPr>
        <w:t xml:space="preserve">Sex Differences </w:t>
      </w:r>
    </w:p>
    <w:p w14:paraId="67B526D9" w14:textId="77777777" w:rsidR="00DA2BB5" w:rsidRDefault="00DA2BB5" w:rsidP="00DA2BB5">
      <w:pPr>
        <w:rPr>
          <w:rFonts w:ascii="Garamond" w:hAnsi="Garamond"/>
        </w:rPr>
      </w:pPr>
    </w:p>
    <w:p w14:paraId="2BA03CB5" w14:textId="77777777"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0.50), except for </w:t>
      </w:r>
      <w:proofErr w:type="spellStart"/>
      <w:r>
        <w:rPr>
          <w:rFonts w:ascii="Garamond" w:hAnsi="Garamond"/>
        </w:rPr>
        <w:t>reptilia</w:t>
      </w:r>
      <w:proofErr w:type="spellEnd"/>
      <w:r>
        <w:rPr>
          <w:rFonts w:ascii="Garamond" w:hAnsi="Garamond"/>
        </w:rPr>
        <w:t xml:space="preserve">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effect sizes for endotherms and </w:t>
      </w:r>
      <w:proofErr w:type="spellStart"/>
      <w:r>
        <w:rPr>
          <w:rFonts w:ascii="Garamond" w:hAnsi="Garamond"/>
        </w:rPr>
        <w:t>reptilia</w:t>
      </w:r>
      <w:proofErr w:type="spellEnd"/>
      <w:r>
        <w:rPr>
          <w:rFonts w:ascii="Garamond" w:hAnsi="Garamond"/>
        </w:rPr>
        <w:t xml:space="preserve"> only (see Supplementary Table S1). </w:t>
      </w:r>
    </w:p>
    <w:p w14:paraId="3D45B87B" w14:textId="77777777" w:rsidR="00DA2BB5" w:rsidRDefault="00DA2BB5" w:rsidP="00DA2BB5">
      <w:pPr>
        <w:ind w:firstLine="720"/>
        <w:rPr>
          <w:rFonts w:ascii="Garamond" w:hAnsi="Garamond"/>
          <w:highlight w:val="green"/>
        </w:rPr>
      </w:pPr>
    </w:p>
    <w:p w14:paraId="36C32086" w14:textId="344A1F0C" w:rsidR="00DA2BB5" w:rsidRDefault="00DA2BB5" w:rsidP="00DA2BB5">
      <w:pPr>
        <w:ind w:firstLine="720"/>
        <w:rPr>
          <w:rFonts w:ascii="Garamond" w:hAnsi="Garamond"/>
        </w:rPr>
      </w:pPr>
      <w:r>
        <w:rPr>
          <w:rFonts w:ascii="Garamond" w:hAnsi="Garamond"/>
        </w:rPr>
        <w:t xml:space="preserve">The lack of a sex difference in mean 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t>
      </w:r>
      <w:r>
        <w:rPr>
          <w:rFonts w:ascii="Garamond" w:hAnsi="Garamond"/>
        </w:rPr>
        <w:t>we found significant sex differences in mean values in four cases. Females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=-0.68, </w:t>
      </w:r>
      <w:r>
        <w:rPr>
          <w:rFonts w:ascii="Garamond" w:hAnsi="Garamond"/>
          <w:i/>
        </w:rPr>
        <w:t>p</w:t>
      </w:r>
      <w:r>
        <w:rPr>
          <w:rFonts w:ascii="Garamond" w:hAnsi="Garamond"/>
        </w:rPr>
        <w:t>=0.005), less aggressive and less bold in invertebrates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=0.45, </w:t>
      </w:r>
      <w:r>
        <w:rPr>
          <w:rFonts w:ascii="Garamond" w:hAnsi="Garamond"/>
          <w:i/>
        </w:rPr>
        <w:t>p</w:t>
      </w:r>
      <w:r>
        <w:rPr>
          <w:rFonts w:ascii="Garamond" w:hAnsi="Garamond"/>
        </w:rPr>
        <w:t xml:space="preserve">=0.05;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=0.32, </w:t>
      </w:r>
      <w:r>
        <w:rPr>
          <w:rFonts w:ascii="Garamond" w:hAnsi="Garamond"/>
          <w:i/>
        </w:rPr>
        <w:t>p</w:t>
      </w:r>
      <w:r>
        <w:rPr>
          <w:rFonts w:ascii="Garamond" w:hAnsi="Garamond"/>
        </w:rPr>
        <w:t>=0.04), and less exploratory in reptiles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Pr>
          <w:rFonts w:ascii="Garamond" w:hAnsi="Garamond"/>
          <w:i/>
        </w:rPr>
        <w:t>p</w:t>
      </w:r>
      <w:r>
        <w:rPr>
          <w:rFonts w:ascii="Garamond" w:hAnsi="Garamond"/>
        </w:rPr>
        <w:t>=0.02). There were no significant sex differences in mean values for mammals or fish (Table 2, Figures 1 &amp; 2).</w:t>
      </w:r>
    </w:p>
    <w:p w14:paraId="76C38659" w14:textId="77777777" w:rsidR="00DA2BB5" w:rsidRDefault="00DA2BB5" w:rsidP="00DA2BB5">
      <w:pPr>
        <w:rPr>
          <w:rFonts w:ascii="Garamond" w:hAnsi="Garamond"/>
        </w:rPr>
      </w:pPr>
    </w:p>
    <w:p w14:paraId="46060416" w14:textId="77777777" w:rsidR="00DA2BB5" w:rsidRDefault="00DA2BB5" w:rsidP="00DA2BB5">
      <w:pPr>
        <w:rPr>
          <w:rFonts w:ascii="Garamond" w:hAnsi="Garamond"/>
        </w:rPr>
      </w:pPr>
      <w:r>
        <w:rPr>
          <w:rFonts w:ascii="Garamond" w:hAnsi="Garamond"/>
        </w:rPr>
        <w:tab/>
        <w:t>There were also significant sex differences in variability in personality in two cases. Female were more variable in their exploratory behaviour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=-0.26, </w:t>
      </w:r>
      <w:r>
        <w:rPr>
          <w:rFonts w:ascii="Garamond" w:hAnsi="Garamond"/>
          <w:i/>
        </w:rPr>
        <w:t>p</w:t>
      </w:r>
      <w:r>
        <w:rPr>
          <w:rFonts w:ascii="Garamond" w:hAnsi="Garamond"/>
        </w:rPr>
        <w:t>=0.05), and their 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Pr>
          <w:rFonts w:ascii="Garamond" w:hAnsi="Garamond"/>
          <w:i/>
        </w:rPr>
        <w:t>p</w:t>
      </w:r>
      <w:r>
        <w:rPr>
          <w:rFonts w:ascii="Garamond" w:hAnsi="Garamond"/>
        </w:rPr>
        <w:t xml:space="preserve">=0.04). There were no significant sex differences in variability in invertebrates, mammals or reptiles (Table 2, Figures 1 &amp; 2 and Supplementary Table S2). </w:t>
      </w:r>
      <w:r w:rsidRPr="00814634">
        <w:rPr>
          <w:rFonts w:ascii="Garamond" w:hAnsi="Garamond"/>
          <w:highlight w:val="green"/>
        </w:rPr>
        <w:t xml:space="preserve">Given that 50 tests for sex differences were conducted, none of the six sex differences were significant </w:t>
      </w:r>
      <w:r>
        <w:rPr>
          <w:rFonts w:ascii="Garamond" w:hAnsi="Garamond"/>
          <w:highlight w:val="green"/>
        </w:rPr>
        <w:t>after correcting for multiple testing (</w:t>
      </w:r>
      <w:r w:rsidRPr="00814634">
        <w:rPr>
          <w:rFonts w:ascii="Garamond" w:hAnsi="Garamond"/>
          <w:highlight w:val="green"/>
        </w:rPr>
        <w:t xml:space="preserve">critical Bonferroni </w:t>
      </w:r>
      <w:r>
        <w:rPr>
          <w:rFonts w:ascii="Garamond" w:hAnsi="Garamond"/>
          <w:highlight w:val="green"/>
        </w:rPr>
        <w:t>p</w:t>
      </w:r>
      <w:r w:rsidRPr="00814634">
        <w:rPr>
          <w:rFonts w:ascii="Garamond" w:hAnsi="Garamond"/>
          <w:highlight w:val="green"/>
        </w:rPr>
        <w:t>-value of 0.05/50 = 0.</w:t>
      </w:r>
      <w:commentRangeStart w:id="13"/>
      <w:r w:rsidRPr="00814634">
        <w:rPr>
          <w:rFonts w:ascii="Garamond" w:hAnsi="Garamond"/>
          <w:highlight w:val="green"/>
        </w:rPr>
        <w:t>001</w:t>
      </w:r>
      <w:commentRangeEnd w:id="13"/>
      <w:r>
        <w:rPr>
          <w:rStyle w:val="CommentReference"/>
        </w:rPr>
        <w:commentReference w:id="13"/>
      </w:r>
      <w:r w:rsidRPr="00814634">
        <w:rPr>
          <w:rFonts w:ascii="Garamond" w:hAnsi="Garamond"/>
          <w:highlight w:val="green"/>
        </w:rPr>
        <w:t>).</w:t>
      </w:r>
      <w:r>
        <w:rPr>
          <w:rFonts w:ascii="Garamond" w:hAnsi="Garamond"/>
        </w:rPr>
        <w:tab/>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Sexual Size Dimorphism and Personality Differences between the Sexes</w:t>
      </w:r>
    </w:p>
    <w:p w14:paraId="6B3DE2F3" w14:textId="77777777" w:rsidR="00DA2BB5" w:rsidRDefault="00DA2BB5" w:rsidP="00DA2BB5">
      <w:pPr>
        <w:rPr>
          <w:rFonts w:ascii="Garamond" w:hAnsi="Garamond"/>
        </w:rPr>
      </w:pPr>
      <w:r>
        <w:rPr>
          <w:rFonts w:ascii="Garamond" w:hAnsi="Garamond"/>
        </w:rPr>
        <w:tab/>
      </w:r>
    </w:p>
    <w:p w14:paraId="40386589" w14:textId="77777777" w:rsidR="00DA2BB5" w:rsidRDefault="00DA2BB5" w:rsidP="00DA2BB5">
      <w:pPr>
        <w:rPr>
          <w:rFonts w:ascii="Garamond" w:hAnsi="Garamond"/>
        </w:rPr>
      </w:pPr>
      <w:r>
        <w:rPr>
          <w:rFonts w:ascii="Garamond" w:hAnsi="Garamond"/>
        </w:rPr>
        <w:t>Sexual size dimorphism (SSD) had a significantly effect on sex differences in mean personality in two of the four taxa test (Supplementary Tables S5 &amp; S6), but its influence depended on the personality trait (Table 3). There was no effect of SSD in fish or birds. In invertebrates, the effect of SSD differed significantly for boldness and activity. When the sexes were the same size there was no difference in either boldness (</w:t>
      </w:r>
      <w:r w:rsidRPr="005A0C61">
        <w:rPr>
          <w:rFonts w:ascii="Garamond" w:hAnsi="Garamond"/>
          <w:i/>
        </w:rPr>
        <w:sym w:font="Symbol" w:char="F062"/>
      </w:r>
      <w:r>
        <w:rPr>
          <w:rFonts w:ascii="Garamond" w:hAnsi="Garamond"/>
          <w:i/>
        </w:rPr>
        <w:t xml:space="preserve"> </w:t>
      </w:r>
      <w:r>
        <w:rPr>
          <w:rFonts w:ascii="Garamond" w:hAnsi="Garamond"/>
        </w:rPr>
        <w:t xml:space="preserve">=0.37, </w:t>
      </w:r>
      <w:r>
        <w:rPr>
          <w:rFonts w:ascii="Garamond" w:hAnsi="Garamond"/>
          <w:i/>
        </w:rPr>
        <w:t>p</w:t>
      </w:r>
      <w:r>
        <w:rPr>
          <w:rFonts w:ascii="Garamond" w:hAnsi="Garamond"/>
        </w:rPr>
        <w:t>=0.06) or activity (</w:t>
      </w:r>
      <w:r w:rsidRPr="005A0C61">
        <w:rPr>
          <w:rFonts w:ascii="Garamond" w:hAnsi="Garamond"/>
          <w:i/>
        </w:rPr>
        <w:sym w:font="Symbol" w:char="F062"/>
      </w:r>
      <w:r>
        <w:rPr>
          <w:rFonts w:ascii="Garamond" w:hAnsi="Garamond"/>
          <w:i/>
        </w:rPr>
        <w:t xml:space="preserve"> </w:t>
      </w:r>
      <w:r>
        <w:rPr>
          <w:rFonts w:ascii="Garamond" w:hAnsi="Garamond"/>
        </w:rPr>
        <w:t xml:space="preserve">=0.03, </w:t>
      </w:r>
      <w:r>
        <w:rPr>
          <w:rFonts w:ascii="Garamond" w:hAnsi="Garamond"/>
          <w:i/>
        </w:rPr>
        <w:t>p</w:t>
      </w:r>
      <w:r>
        <w:rPr>
          <w:rFonts w:ascii="Garamond" w:hAnsi="Garamond"/>
        </w:rPr>
        <w:t>=0.90). When males were larger than females, males were less active (</w:t>
      </w:r>
      <w:r w:rsidRPr="005A0C61">
        <w:rPr>
          <w:rFonts w:ascii="Garamond" w:hAnsi="Garamond"/>
          <w:i/>
        </w:rPr>
        <w:sym w:font="Symbol" w:char="F062"/>
      </w:r>
      <w:r>
        <w:rPr>
          <w:rFonts w:ascii="Garamond" w:hAnsi="Garamond"/>
          <w:i/>
        </w:rPr>
        <w:t xml:space="preserve"> </w:t>
      </w:r>
      <w:r>
        <w:rPr>
          <w:rFonts w:ascii="Garamond" w:hAnsi="Garamond"/>
        </w:rPr>
        <w:t xml:space="preserve">=-0.87, </w:t>
      </w:r>
      <w:r>
        <w:rPr>
          <w:rFonts w:ascii="Garamond" w:hAnsi="Garamond"/>
          <w:i/>
        </w:rPr>
        <w:t>p</w:t>
      </w:r>
      <w:r>
        <w:rPr>
          <w:rFonts w:ascii="Garamond" w:hAnsi="Garamond"/>
        </w:rPr>
        <w:t xml:space="preserve">=0.19) but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=1.29, </w:t>
      </w:r>
      <w:r>
        <w:rPr>
          <w:rFonts w:ascii="Garamond" w:hAnsi="Garamond"/>
          <w:i/>
        </w:rPr>
        <w:t>p</w:t>
      </w:r>
      <w:r>
        <w:rPr>
          <w:rFonts w:ascii="Garamond" w:hAnsi="Garamond"/>
        </w:rPr>
        <w:t>=0.02). In mammals, the effect of SSD differed significantly for activity, aggression, boldness and exploration. When the sexes were the same size, there was only a sex difference in activity, with males being more active (</w:t>
      </w:r>
      <w:r w:rsidRPr="005A0C61">
        <w:rPr>
          <w:rFonts w:ascii="Garamond" w:hAnsi="Garamond"/>
          <w:i/>
        </w:rPr>
        <w:sym w:font="Symbol" w:char="F062"/>
      </w:r>
      <w:r>
        <w:rPr>
          <w:rFonts w:ascii="Garamond" w:hAnsi="Garamond"/>
          <w:i/>
        </w:rPr>
        <w:t xml:space="preserve"> </w:t>
      </w:r>
      <w:r>
        <w:rPr>
          <w:rFonts w:ascii="Garamond" w:hAnsi="Garamond"/>
        </w:rPr>
        <w:t xml:space="preserve">=0.27, </w:t>
      </w:r>
      <w:r>
        <w:rPr>
          <w:rFonts w:ascii="Garamond" w:hAnsi="Garamond"/>
          <w:i/>
        </w:rPr>
        <w:t>p</w:t>
      </w:r>
      <w:r>
        <w:rPr>
          <w:rFonts w:ascii="Garamond" w:hAnsi="Garamond"/>
        </w:rPr>
        <w:t>=0.05). When males were larger than females, males were significantly less active (</w:t>
      </w:r>
      <w:r w:rsidRPr="005A0C61">
        <w:rPr>
          <w:rFonts w:ascii="Garamond" w:hAnsi="Garamond"/>
          <w:i/>
        </w:rPr>
        <w:sym w:font="Symbol" w:char="F062"/>
      </w:r>
      <w:r>
        <w:rPr>
          <w:rFonts w:ascii="Garamond" w:hAnsi="Garamond"/>
          <w:i/>
        </w:rPr>
        <w:t xml:space="preserve"> </w:t>
      </w:r>
      <w:r>
        <w:rPr>
          <w:rFonts w:ascii="Garamond" w:hAnsi="Garamond"/>
        </w:rPr>
        <w:t xml:space="preserve">=-2.02, </w:t>
      </w:r>
      <w:r>
        <w:rPr>
          <w:rFonts w:ascii="Garamond" w:hAnsi="Garamond"/>
          <w:i/>
        </w:rPr>
        <w:t>p</w:t>
      </w:r>
      <w:r>
        <w:rPr>
          <w:rFonts w:ascii="Garamond" w:hAnsi="Garamond"/>
        </w:rPr>
        <w:t xml:space="preserve">&lt;0.0001), but significantly more </w:t>
      </w:r>
      <w:r>
        <w:rPr>
          <w:rFonts w:ascii="Garamond" w:hAnsi="Garamond"/>
        </w:rPr>
        <w:lastRenderedPageBreak/>
        <w:t>aggressive</w:t>
      </w:r>
      <w:r w:rsidRPr="008D63B6">
        <w:rPr>
          <w:rFonts w:ascii="Garamond" w:hAnsi="Garamond"/>
        </w:rPr>
        <w:t xml:space="preserve"> </w:t>
      </w:r>
      <w:r>
        <w:rPr>
          <w:rFonts w:ascii="Garamond" w:hAnsi="Garamond"/>
        </w:rPr>
        <w:t xml:space="preserve">(SSD x aggression: </w:t>
      </w:r>
      <w:r w:rsidRPr="005A0C61">
        <w:rPr>
          <w:rFonts w:ascii="Garamond" w:hAnsi="Garamond"/>
          <w:i/>
        </w:rPr>
        <w:sym w:font="Symbol" w:char="F062"/>
      </w:r>
      <w:r>
        <w:rPr>
          <w:rFonts w:ascii="Garamond" w:hAnsi="Garamond"/>
          <w:i/>
        </w:rPr>
        <w:t xml:space="preserve"> </w:t>
      </w:r>
      <w:r>
        <w:rPr>
          <w:rFonts w:ascii="Garamond" w:hAnsi="Garamond"/>
        </w:rPr>
        <w:t xml:space="preserve">=3.45, </w:t>
      </w:r>
      <w:r>
        <w:rPr>
          <w:rFonts w:ascii="Garamond" w:hAnsi="Garamond"/>
          <w:i/>
        </w:rPr>
        <w:t>p</w:t>
      </w:r>
      <w:r>
        <w:rPr>
          <w:rFonts w:ascii="Garamond" w:hAnsi="Garamond"/>
        </w:rPr>
        <w:t xml:space="preserve">&lt;0.0001), </w:t>
      </w:r>
      <w:commentRangeStart w:id="14"/>
      <w:r>
        <w:rPr>
          <w:rFonts w:ascii="Garamond" w:hAnsi="Garamond"/>
        </w:rPr>
        <w:t xml:space="preserve">significantly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=1.96, </w:t>
      </w:r>
      <w:r>
        <w:rPr>
          <w:rFonts w:ascii="Garamond" w:hAnsi="Garamond"/>
          <w:i/>
        </w:rPr>
        <w:t>p</w:t>
      </w:r>
      <w:r>
        <w:rPr>
          <w:rFonts w:ascii="Garamond" w:hAnsi="Garamond"/>
        </w:rPr>
        <w:t xml:space="preserve">=0.0001) and significantly more exploratory (SSD x exploration: </w:t>
      </w:r>
      <w:r w:rsidRPr="005A0C61">
        <w:rPr>
          <w:rFonts w:ascii="Garamond" w:hAnsi="Garamond"/>
          <w:i/>
        </w:rPr>
        <w:sym w:font="Symbol" w:char="F062"/>
      </w:r>
      <w:r>
        <w:rPr>
          <w:rFonts w:ascii="Garamond" w:hAnsi="Garamond"/>
          <w:i/>
        </w:rPr>
        <w:t xml:space="preserve"> </w:t>
      </w:r>
      <w:r>
        <w:rPr>
          <w:rFonts w:ascii="Garamond" w:hAnsi="Garamond"/>
        </w:rPr>
        <w:t xml:space="preserve">=1.92, </w:t>
      </w:r>
      <w:r>
        <w:rPr>
          <w:rFonts w:ascii="Garamond" w:hAnsi="Garamond"/>
          <w:i/>
        </w:rPr>
        <w:t>p=</w:t>
      </w:r>
      <w:r>
        <w:rPr>
          <w:rFonts w:ascii="Garamond" w:hAnsi="Garamond"/>
        </w:rPr>
        <w:t>0.0002) than females.</w:t>
      </w:r>
      <w:commentRangeEnd w:id="14"/>
      <w:r>
        <w:rPr>
          <w:rStyle w:val="CommentReference"/>
        </w:rPr>
        <w:commentReference w:id="14"/>
      </w:r>
    </w:p>
    <w:p w14:paraId="4E9C09EB" w14:textId="77777777" w:rsidR="00DA2BB5" w:rsidRDefault="00DA2BB5" w:rsidP="00DA2BB5">
      <w:pPr>
        <w:rPr>
          <w:rFonts w:ascii="Garamond" w:hAnsi="Garamond"/>
        </w:rPr>
      </w:pPr>
    </w:p>
    <w:p w14:paraId="53354B58" w14:textId="77777777" w:rsidR="00DA2BB5" w:rsidRDefault="00DA2BB5" w:rsidP="00DA2BB5">
      <w:pPr>
        <w:rPr>
          <w:rFonts w:ascii="Garamond" w:hAnsi="Garamond"/>
        </w:rPr>
      </w:pPr>
      <w:r>
        <w:rPr>
          <w:rFonts w:ascii="Garamond" w:hAnsi="Garamond"/>
        </w:rPr>
        <w:t xml:space="preserve">There were no significant relationships between SSD and sex-differences in personality trait variability in any of the four taxa (see Table 3 and Supplementary Table S4). There was also no sex difference in variability when the sexes were the same size. </w:t>
      </w:r>
    </w:p>
    <w:p w14:paraId="3E985A0B" w14:textId="77777777" w:rsidR="00DA2BB5" w:rsidRDefault="00DA2BB5" w:rsidP="00DA2BB5">
      <w:pPr>
        <w:rPr>
          <w:rFonts w:ascii="Garamond" w:hAnsi="Garamond"/>
          <w:i/>
        </w:rPr>
      </w:pPr>
    </w:p>
    <w:p w14:paraId="75C32120" w14:textId="3453A2D3" w:rsidR="00DA2BB5" w:rsidRPr="00DA2BB5" w:rsidRDefault="00EC0F7F" w:rsidP="00DA2BB5">
      <w:pPr>
        <w:rPr>
          <w:rFonts w:ascii="Garamond" w:hAnsi="Garamond"/>
          <w:i/>
          <w:color w:val="FF0000"/>
        </w:rPr>
      </w:pPr>
      <w:r>
        <w:rPr>
          <w:rFonts w:ascii="Garamond" w:hAnsi="Garamond"/>
          <w:i/>
          <w:color w:val="FF0000"/>
        </w:rPr>
        <w:t>**</w:t>
      </w:r>
      <w:r w:rsidR="00DA2BB5" w:rsidRPr="00DA2BB5">
        <w:rPr>
          <w:rFonts w:ascii="Garamond" w:hAnsi="Garamond"/>
          <w:i/>
          <w:color w:val="FF0000"/>
        </w:rPr>
        <w:t xml:space="preserve">Moved mating system to supplementary materials – I can easily move it back if we want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2BA7E704" w14:textId="77777777" w:rsidR="00DA2BB5" w:rsidRPr="00E661EF" w:rsidRDefault="00DA2BB5" w:rsidP="00DA2BB5">
      <w:pPr>
        <w:rPr>
          <w:rFonts w:ascii="Garamond" w:hAnsi="Garamond"/>
        </w:rPr>
      </w:pPr>
      <w:r>
        <w:rPr>
          <w:rFonts w:ascii="Garamond" w:hAnsi="Garamond"/>
        </w:rPr>
        <w:t>We found evidence of publication bias for estimates of sex differences in mean or variances for personality traits in only one of 10 tests. The precision of the study predicted the effect size for the sex difference in the mean for invertebrates (p = 0.004; Supplementary Table S12). The test remained significant after correcting for multiple testing (</w:t>
      </w:r>
      <w:r w:rsidRPr="00B47FE6">
        <w:rPr>
          <w:rFonts w:ascii="Garamond" w:hAnsi="Garamond"/>
          <w:highlight w:val="green"/>
        </w:rPr>
        <w:t xml:space="preserve">critical Bonferroni </w:t>
      </w:r>
      <w:r>
        <w:rPr>
          <w:rFonts w:ascii="Garamond" w:hAnsi="Garamond"/>
          <w:highlight w:val="green"/>
        </w:rPr>
        <w:t>p</w:t>
      </w:r>
      <w:r w:rsidRPr="00B47FE6">
        <w:rPr>
          <w:rFonts w:ascii="Garamond" w:hAnsi="Garamond"/>
          <w:highlight w:val="green"/>
        </w:rPr>
        <w:t>-value of 0.05/</w:t>
      </w:r>
      <w:r>
        <w:rPr>
          <w:rFonts w:ascii="Garamond" w:hAnsi="Garamond"/>
          <w:highlight w:val="green"/>
        </w:rPr>
        <w:t>1</w:t>
      </w:r>
      <w:r w:rsidRPr="00B47FE6">
        <w:rPr>
          <w:rFonts w:ascii="Garamond" w:hAnsi="Garamond"/>
          <w:highlight w:val="green"/>
        </w:rPr>
        <w:t>0 = 0.00</w:t>
      </w:r>
      <w:r>
        <w:rPr>
          <w:rFonts w:ascii="Garamond" w:hAnsi="Garamond"/>
          <w:highlight w:val="green"/>
        </w:rPr>
        <w:t>5</w:t>
      </w:r>
      <w:r w:rsidRPr="00B47FE6">
        <w:rPr>
          <w:rFonts w:ascii="Garamond" w:hAnsi="Garamond"/>
          <w:highlight w:val="green"/>
        </w:rPr>
        <w:t>)</w:t>
      </w:r>
      <w:r>
        <w:rPr>
          <w:rFonts w:ascii="Garamond" w:hAnsi="Garamond"/>
          <w:highlight w:val="green"/>
        </w:rPr>
        <w:t>.</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15"/>
      <w:r w:rsidRPr="007E3B63">
        <w:rPr>
          <w:rFonts w:ascii="Garamond" w:hAnsi="Garamond"/>
          <w:b/>
          <w:color w:val="000000" w:themeColor="text1"/>
        </w:rPr>
        <w:lastRenderedPageBreak/>
        <w:t xml:space="preserve">Discussion </w:t>
      </w:r>
      <w:commentRangeEnd w:id="15"/>
      <w:r w:rsidR="00FF23D4" w:rsidRPr="007E3B63">
        <w:rPr>
          <w:rStyle w:val="CommentReference"/>
          <w:color w:val="000000" w:themeColor="text1"/>
        </w:rPr>
        <w:commentReference w:id="15"/>
      </w:r>
    </w:p>
    <w:p w14:paraId="1E27B8C4" w14:textId="77777777" w:rsidR="000C6F77" w:rsidRPr="007E3B63" w:rsidRDefault="000C6F77" w:rsidP="000C6F77">
      <w:pPr>
        <w:rPr>
          <w:rFonts w:ascii="Garamond" w:hAnsi="Garamond"/>
          <w:b/>
          <w:color w:val="000000" w:themeColor="text1"/>
        </w:rPr>
      </w:pPr>
    </w:p>
    <w:p w14:paraId="173B7151" w14:textId="618A554F"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16"/>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16"/>
      <w:r w:rsidR="0011523F">
        <w:rPr>
          <w:rStyle w:val="CommentReference"/>
        </w:rPr>
        <w:commentReference w:id="16"/>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4F9061C7"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w:t>
      </w:r>
      <w:r w:rsidR="009B4AF1">
        <w:rPr>
          <w:rFonts w:ascii="Garamond" w:hAnsi="Garamond"/>
          <w:color w:val="000000" w:themeColor="text1"/>
        </w:rPr>
        <w:t>types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009B4AF1">
        <w:rPr>
          <w:rFonts w:ascii="Garamond" w:hAnsi="Garamond"/>
          <w:color w:val="000000" w:themeColor="text1"/>
        </w:rPr>
        <w:t>types</w:t>
      </w:r>
      <w:r w:rsidRPr="007E3B63">
        <w:rPr>
          <w:rFonts w:ascii="Garamond" w:hAnsi="Garamond"/>
          <w:color w:val="000000" w:themeColor="text1"/>
        </w:rPr>
        <w:t xml:space="preserve">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479DFE7A" w:rsidR="002C42E2" w:rsidRPr="007E3B63" w:rsidRDefault="00563377" w:rsidP="008A067E">
      <w:pPr>
        <w:ind w:firstLine="720"/>
        <w:rPr>
          <w:rFonts w:ascii="Garamond" w:hAnsi="Garamond"/>
          <w:color w:val="000000" w:themeColor="text1"/>
        </w:rPr>
      </w:pPr>
      <w:commentRangeStart w:id="17"/>
      <w:r w:rsidRPr="007E3B63">
        <w:rPr>
          <w:rFonts w:ascii="Garamond" w:hAnsi="Garamond"/>
          <w:color w:val="000000" w:themeColor="text1"/>
        </w:rPr>
        <w:t xml:space="preserve">Starting with Darwin (1874, p224) it </w:t>
      </w:r>
      <w:commentRangeEnd w:id="17"/>
      <w:r w:rsidR="0011523F">
        <w:rPr>
          <w:rStyle w:val="CommentReference"/>
        </w:rPr>
        <w:commentReference w:id="17"/>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4C9147B1"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E4838D0" w14:textId="289575CD" w:rsidR="00670A51" w:rsidRPr="007E3B63" w:rsidRDefault="00670A51" w:rsidP="000D6EC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structures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D25214" w:rsidRPr="007E3B63">
        <w:rPr>
          <w:rFonts w:ascii="Garamond" w:hAnsi="Garamond"/>
          <w:color w:val="000000" w:themeColor="text1"/>
          <w:highlight w:val="yellow"/>
        </w:rPr>
        <w:t>XXX</w:t>
      </w:r>
      <w:r w:rsidR="00D25214" w:rsidRPr="007E3B63">
        <w:rPr>
          <w:rFonts w:ascii="Garamond" w:hAnsi="Garamond"/>
          <w:color w:val="000000" w:themeColor="text1"/>
        </w:rPr>
        <w:t xml:space="preserve"> species that personality 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18"/>
      <w:r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18"/>
      <w:r w:rsidR="001B7F39" w:rsidRPr="007E3B63">
        <w:rPr>
          <w:rStyle w:val="CommentReference"/>
          <w:color w:val="000000" w:themeColor="text1"/>
        </w:rPr>
        <w:commentReference w:id="18"/>
      </w:r>
      <w:r w:rsidRPr="007E3B63">
        <w:rPr>
          <w:rFonts w:ascii="Garamond" w:hAnsi="Garamond"/>
          <w:color w:val="000000" w:themeColor="text1"/>
        </w:rPr>
        <w:t>.</w:t>
      </w:r>
      <w:r w:rsidR="00457D5F" w:rsidRPr="007E3B63">
        <w:rPr>
          <w:rFonts w:ascii="Garamond" w:hAnsi="Garamond"/>
          <w:color w:val="000000" w:themeColor="text1"/>
        </w:rPr>
        <w:t xml:space="preserve"> </w:t>
      </w:r>
    </w:p>
    <w:p w14:paraId="45403938" w14:textId="34482046" w:rsidR="00670A51" w:rsidRPr="007E3B63" w:rsidRDefault="00670A51" w:rsidP="00670A51">
      <w:pPr>
        <w:rPr>
          <w:rFonts w:ascii="Garamond" w:hAnsi="Garamond"/>
          <w:color w:val="000000" w:themeColor="text1"/>
        </w:rPr>
      </w:pPr>
    </w:p>
    <w:p w14:paraId="52058C32" w14:textId="58A9147F"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commentRangeStart w:id="19"/>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commentRangeEnd w:id="19"/>
      <w:r w:rsidR="0050462A">
        <w:rPr>
          <w:rStyle w:val="CommentReference"/>
        </w:rPr>
        <w:commentReference w:id="19"/>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underlying variation in male conditio</w:t>
      </w:r>
      <w:r w:rsidR="00472AD1">
        <w:rPr>
          <w:rFonts w:ascii="Garamond" w:hAnsi="Garamond"/>
          <w:color w:val="000000" w:themeColor="text1"/>
        </w:rPr>
        <w:t xml:space="preserve">n </w:t>
      </w:r>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w:t>
      </w:r>
      <w:r w:rsidR="00C43C30">
        <w:rPr>
          <w:rFonts w:ascii="Garamond" w:hAnsi="Garamond"/>
          <w:color w:val="000000" w:themeColor="text1"/>
        </w:rPr>
        <w:t>iv</w:t>
      </w:r>
      <w:r w:rsidR="00B07768" w:rsidRPr="007E3B63">
        <w:rPr>
          <w:rFonts w:ascii="Garamond" w:hAnsi="Garamond"/>
          <w:color w:val="000000" w:themeColor="text1"/>
        </w:rPr>
        <w:t xml:space="preserve">e mating tactics </w:t>
      </w:r>
      <w:r w:rsidR="00804EE2">
        <w:rPr>
          <w:rFonts w:ascii="Garamond" w:hAnsi="Garamond"/>
          <w:color w:val="000000" w:themeColor="text1"/>
        </w:rPr>
        <w:fldChar w:fldCharType="begin" w:fldLock="1"/>
      </w:r>
      <w:r w:rsidR="00A71A50">
        <w:rPr>
          <w:rFonts w:ascii="Garamond" w:hAnsi="Garamond"/>
          <w:color w:val="000000" w:themeColor="text1"/>
        </w:rPr>
        <w:instrText>ADDIN CSL_CITATION {"citationItems":[{"id":"ITEM-1","itemData":{"author":[{"dropping-particle":"","family":"Gross","given":"M R","non-dropping-particle":"","parse-names":false,"suffix":""}],"container-title":"TREE","id":"ITEM-1","issue":"2","issued":{"date-parts":[["1996"]]},"page":"92-98","title":"Alternative reproductive strategies and tactics: diversity within sexes","type":"article-journal","volume":"11"},"uris":["http://www.mendeley.com/documents/?uuid=e290b488-d5d5-4a2f-b7ac-01fdc6b3280f"]}],"mendeley":{"formattedCitation":"(Gross 1996)","plainTextFormattedCitation":"(Gross 1996)","previouslyFormattedCitation":"(Gross 1996)"},"properties":{"noteIndex":0},"schema":"https://github.com/citation-style-language/schema/raw/master/csl-citation.json"}</w:instrText>
      </w:r>
      <w:r w:rsidR="00804EE2">
        <w:rPr>
          <w:rFonts w:ascii="Garamond" w:hAnsi="Garamond"/>
          <w:color w:val="000000" w:themeColor="text1"/>
        </w:rPr>
        <w:fldChar w:fldCharType="separate"/>
      </w:r>
      <w:r w:rsidR="00804EE2" w:rsidRPr="00804EE2">
        <w:rPr>
          <w:rFonts w:ascii="Garamond" w:hAnsi="Garamond"/>
          <w:noProof/>
          <w:color w:val="000000" w:themeColor="text1"/>
        </w:rPr>
        <w:t>(Gross 1996)</w:t>
      </w:r>
      <w:r w:rsidR="00804EE2">
        <w:rPr>
          <w:rFonts w:ascii="Garamond" w:hAnsi="Garamond"/>
          <w:color w:val="000000" w:themeColor="text1"/>
        </w:rPr>
        <w:fldChar w:fldCharType="end"/>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proofErr w:type="spellStart"/>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Janicke</w:t>
      </w:r>
      <w:proofErr w:type="spellEnd"/>
      <w:r w:rsidR="00B07768" w:rsidRPr="007E3B63">
        <w:rPr>
          <w:rFonts w:ascii="Garamond" w:hAnsi="Garamond"/>
          <w:noProof/>
          <w:color w:val="000000" w:themeColor="text1"/>
        </w:rPr>
        <w:t xml:space="preserv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20"/>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commentRangeEnd w:id="20"/>
      <w:r w:rsidR="004D310A" w:rsidRPr="007E3B63">
        <w:rPr>
          <w:rStyle w:val="CommentReference"/>
          <w:color w:val="000000" w:themeColor="text1"/>
        </w:rPr>
        <w:commentReference w:id="20"/>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w:t>
      </w:r>
      <w:r w:rsidR="001A695A" w:rsidRPr="007E3B63">
        <w:rPr>
          <w:rFonts w:ascii="Garamond" w:hAnsi="Garamond"/>
          <w:color w:val="000000" w:themeColor="text1"/>
        </w:rPr>
        <w:lastRenderedPageBreak/>
        <w:t xml:space="preserve">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7811039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1"/>
      <w:commentRangeStart w:id="22"/>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1"/>
      <w:r w:rsidR="00085555" w:rsidRPr="007E3B63">
        <w:rPr>
          <w:rStyle w:val="CommentReference"/>
          <w:color w:val="000000" w:themeColor="text1"/>
        </w:rPr>
        <w:commentReference w:id="21"/>
      </w:r>
      <w:commentRangeEnd w:id="22"/>
      <w:r w:rsidR="00577E81">
        <w:rPr>
          <w:rStyle w:val="CommentReference"/>
        </w:rPr>
        <w:commentReference w:id="22"/>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23"/>
      <w:r w:rsidR="005D3031">
        <w:rPr>
          <w:rFonts w:ascii="Garamond" w:hAnsi="Garamond"/>
          <w:color w:val="000000" w:themeColor="text1"/>
          <w:highlight w:val="cyan"/>
        </w:rPr>
        <w:fldChar w:fldCharType="begin" w:fldLock="1"/>
      </w:r>
      <w:r w:rsidR="009F0343">
        <w:rPr>
          <w:rFonts w:ascii="Garamond" w:hAnsi="Garamond"/>
          <w:color w:val="000000" w:themeColor="text1"/>
          <w:highlight w:val="cyan"/>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Pr>
          <w:rFonts w:ascii="Garamond" w:hAnsi="Garamond"/>
          <w:color w:val="000000" w:themeColor="text1"/>
          <w:highlight w:val="cyan"/>
        </w:rPr>
        <w:fldChar w:fldCharType="separate"/>
      </w:r>
      <w:r w:rsidR="005D3031" w:rsidRPr="005D3031">
        <w:rPr>
          <w:rFonts w:ascii="Garamond" w:hAnsi="Garamond"/>
          <w:noProof/>
          <w:color w:val="000000" w:themeColor="text1"/>
          <w:highlight w:val="cyan"/>
        </w:rPr>
        <w:t xml:space="preserve">(Gray </w:t>
      </w:r>
      <w:r w:rsidR="005D3031" w:rsidRPr="005D3031">
        <w:rPr>
          <w:rFonts w:ascii="Garamond" w:hAnsi="Garamond"/>
          <w:i/>
          <w:noProof/>
          <w:color w:val="000000" w:themeColor="text1"/>
          <w:highlight w:val="cyan"/>
        </w:rPr>
        <w:t>et al.</w:t>
      </w:r>
      <w:r w:rsidR="005D3031" w:rsidRPr="005D3031">
        <w:rPr>
          <w:rFonts w:ascii="Garamond" w:hAnsi="Garamond"/>
          <w:noProof/>
          <w:color w:val="000000" w:themeColor="text1"/>
          <w:highlight w:val="cyan"/>
        </w:rPr>
        <w:t xml:space="preserve"> 2019)</w:t>
      </w:r>
      <w:r w:rsidR="005D3031">
        <w:rPr>
          <w:rFonts w:ascii="Garamond" w:hAnsi="Garamond"/>
          <w:color w:val="000000" w:themeColor="text1"/>
          <w:highlight w:val="cyan"/>
        </w:rPr>
        <w:fldChar w:fldCharType="end"/>
      </w:r>
      <w:r w:rsidR="00B92ED8" w:rsidRPr="007E3B63">
        <w:rPr>
          <w:rFonts w:ascii="Garamond" w:hAnsi="Garamond"/>
          <w:color w:val="000000" w:themeColor="text1"/>
        </w:rPr>
        <w:t xml:space="preserve">. </w:t>
      </w:r>
      <w:commentRangeEnd w:id="23"/>
      <w:r w:rsidR="0013049E">
        <w:rPr>
          <w:rStyle w:val="CommentReference"/>
        </w:rPr>
        <w:commentReference w:id="23"/>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77777777" w:rsidR="00DA2BB5" w:rsidRDefault="00DA2BB5" w:rsidP="00DA2BB5">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50499F9" w14:textId="77777777" w:rsidR="00DA2BB5" w:rsidRDefault="00DA2BB5" w:rsidP="00DA2BB5">
      <w:pPr>
        <w:rPr>
          <w:rFonts w:ascii="Garamond" w:hAnsi="Garamond"/>
        </w:rPr>
      </w:pPr>
    </w:p>
    <w:p w14:paraId="0C93B7F5" w14:textId="77777777" w:rsidR="00DA2BB5" w:rsidRDefault="00DA2BB5" w:rsidP="00DA2BB5">
      <w:pPr>
        <w:ind w:firstLine="720"/>
        <w:contextualSpacing/>
        <w:rPr>
          <w:rFonts w:ascii="Garamond" w:hAnsi="Garamond"/>
        </w:rPr>
      </w:pPr>
      <w:r>
        <w:rPr>
          <w:rFonts w:ascii="Garamond" w:hAnsi="Garamond"/>
        </w:rPr>
        <w:t xml:space="preserve">We conducted a systematic search of </w:t>
      </w:r>
      <w:r w:rsidRPr="00407717">
        <w:rPr>
          <w:rFonts w:ascii="Garamond" w:hAnsi="Garamond"/>
        </w:rPr>
        <w:t xml:space="preserve">the literature for empirical studies </w:t>
      </w:r>
      <w:commentRangeStart w:id="24"/>
      <w:r>
        <w:rPr>
          <w:rFonts w:ascii="Garamond" w:hAnsi="Garamond"/>
        </w:rPr>
        <w:t>of</w:t>
      </w:r>
      <w:commentRangeEnd w:id="24"/>
      <w:r>
        <w:rPr>
          <w:rStyle w:val="CommentReference"/>
        </w:rPr>
        <w:commentReference w:id="24"/>
      </w:r>
      <w:r>
        <w:rPr>
          <w:rFonts w:ascii="Garamond" w:hAnsi="Garamond"/>
        </w:rPr>
        <w:t xml:space="preserve"> animals that quantify</w:t>
      </w:r>
      <w:r w:rsidRPr="00407717">
        <w:rPr>
          <w:rFonts w:ascii="Garamond" w:hAnsi="Garamond"/>
        </w:rPr>
        <w:t xml:space="preserve"> personality traits</w:t>
      </w:r>
      <w:r>
        <w:rPr>
          <w:rFonts w:ascii="Garamond" w:hAnsi="Garamond"/>
        </w:rPr>
        <w:t xml:space="preserve">, which were categorised into five </w:t>
      </w:r>
      <w:r w:rsidRPr="00BB22AF">
        <w:rPr>
          <w:rFonts w:ascii="Garamond" w:hAnsi="Garamond"/>
        </w:rPr>
        <w:t>types</w:t>
      </w:r>
      <w:r>
        <w:rPr>
          <w:rFonts w:ascii="Garamond" w:hAnsi="Garamond"/>
        </w:rPr>
        <w:t>:</w:t>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t>
      </w:r>
      <w:proofErr w:type="spellStart"/>
      <w:r w:rsidRPr="00BB3A1D">
        <w:rPr>
          <w:rFonts w:ascii="Garamond" w:hAnsi="Garamond"/>
          <w:noProof/>
        </w:rPr>
        <w:t>Sih</w:t>
      </w:r>
      <w:proofErr w:type="spellEnd"/>
      <w:r w:rsidRPr="00BB3A1D">
        <w:rPr>
          <w:rFonts w:ascii="Garamond" w:hAnsi="Garamond"/>
          <w:noProof/>
        </w:rPr>
        <w:t xml:space="preserve">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w:t>
      </w:r>
      <w:r>
        <w:rPr>
          <w:rFonts w:ascii="Garamond" w:hAnsi="Garamond"/>
        </w:rPr>
        <w:t xml:space="preserve">). We ran </w:t>
      </w:r>
      <w:r w:rsidRPr="00AC6EE2">
        <w:rPr>
          <w:rFonts w:ascii="Garamond" w:hAnsi="Garamond"/>
        </w:rPr>
        <w:t>primary and secondary keyword search</w:t>
      </w:r>
      <w:r>
        <w:rPr>
          <w:rFonts w:ascii="Garamond" w:hAnsi="Garamond"/>
        </w:rPr>
        <w:t>es using the search strings shown in Supplementary Table S?</w:t>
      </w:r>
      <w:commentRangeStart w:id="25"/>
      <w:commentRangeStart w:id="26"/>
      <w:commentRangeEnd w:id="25"/>
      <w:r>
        <w:rPr>
          <w:rStyle w:val="CommentReference"/>
        </w:rPr>
        <w:commentReference w:id="25"/>
      </w:r>
      <w:commentRangeEnd w:id="26"/>
      <w:r>
        <w:rPr>
          <w:rStyle w:val="CommentReference"/>
        </w:rPr>
        <w:commentReference w:id="26"/>
      </w:r>
      <w:r>
        <w:rPr>
          <w:rFonts w:ascii="Garamond" w:hAnsi="Garamond"/>
        </w:rPr>
        <w:t>.</w:t>
      </w:r>
      <w:r w:rsidRPr="00537DAA">
        <w:rPr>
          <w:rFonts w:ascii="Garamond" w:hAnsi="Garamond"/>
        </w:rPr>
        <w:t xml:space="preserve"> </w:t>
      </w:r>
      <w:r>
        <w:rPr>
          <w:rFonts w:ascii="Garamond" w:hAnsi="Garamond"/>
        </w:rPr>
        <w:t xml:space="preserve">In the primary searches we looked for </w:t>
      </w:r>
      <w:commentRangeStart w:id="27"/>
      <w:r>
        <w:rPr>
          <w:rFonts w:ascii="Garamond" w:hAnsi="Garamond"/>
        </w:rPr>
        <w:t>behavioural</w:t>
      </w:r>
      <w:commentRangeEnd w:id="27"/>
      <w:r>
        <w:rPr>
          <w:rStyle w:val="CommentReference"/>
        </w:rPr>
        <w:commentReference w:id="27"/>
      </w:r>
      <w:r>
        <w:rPr>
          <w:rFonts w:ascii="Garamond" w:hAnsi="Garamond"/>
        </w:rPr>
        <w:t xml:space="preserve"> measures commonly used by those studying animal personality to quantify each of the five personality types, such as ‘hiding time’ as an index of boldness or ‘distance moved’ as an index of exploration (see </w:t>
      </w:r>
      <w:commentRangeStart w:id="28"/>
      <w:commentRangeStart w:id="29"/>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commentRangeEnd w:id="28"/>
      <w:r>
        <w:rPr>
          <w:rStyle w:val="CommentReference"/>
        </w:rPr>
        <w:commentReference w:id="28"/>
      </w:r>
      <w:commentRangeEnd w:id="29"/>
      <w:r>
        <w:rPr>
          <w:rStyle w:val="CommentReference"/>
        </w:rPr>
        <w:commentReference w:id="29"/>
      </w:r>
      <w:r>
        <w:rPr>
          <w:rFonts w:ascii="Garamond" w:hAnsi="Garamond"/>
        </w:rPr>
        <w:t>. Our secondary searches were designed to locate studies of ‘personality-like’ behaviours that were alternate measures of activity, aggression, boldness, exploration or sociality.</w:t>
      </w:r>
      <w:r w:rsidRPr="00537DAA">
        <w:rPr>
          <w:rFonts w:ascii="Garamond" w:hAnsi="Garamond"/>
        </w:rPr>
        <w:t xml:space="preserve"> </w:t>
      </w:r>
      <w:r>
        <w:rPr>
          <w:rFonts w:ascii="Garamond" w:hAnsi="Garamond"/>
        </w:rPr>
        <w:t>We then conducted additional forward citation searches to include</w:t>
      </w:r>
      <w:r w:rsidRPr="00AC6EE2">
        <w:rPr>
          <w:rFonts w:ascii="Garamond" w:hAnsi="Garamond"/>
        </w:rPr>
        <w:t xml:space="preserve"> </w:t>
      </w:r>
      <w:r>
        <w:rPr>
          <w:rFonts w:ascii="Garamond" w:hAnsi="Garamond"/>
        </w:rPr>
        <w:t>all</w:t>
      </w:r>
      <w:r w:rsidRPr="00AC6EE2">
        <w:rPr>
          <w:rFonts w:ascii="Garamond" w:hAnsi="Garamond"/>
        </w:rPr>
        <w:t xml:space="preserve"> </w:t>
      </w:r>
      <w:r>
        <w:rPr>
          <w:rFonts w:ascii="Garamond" w:hAnsi="Garamond"/>
        </w:rPr>
        <w:t>articles</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influential reviews of animal personality: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In all cases we searched for studies that collected data on both males and females so that the sexes could be compared in data collected by the same researchers from the same population using equivalent methods.</w:t>
      </w:r>
      <w:r w:rsidRPr="00B4557F">
        <w:rPr>
          <w:rFonts w:ascii="Garamond" w:hAnsi="Garamond"/>
        </w:rPr>
        <w:t xml:space="preserve"> </w:t>
      </w:r>
      <w:r>
        <w:rPr>
          <w:rFonts w:ascii="Garamond" w:hAnsi="Garamond"/>
        </w:rPr>
        <w:t>In total, 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w:t>
      </w:r>
      <w:r>
        <w:rPr>
          <w:rFonts w:ascii="Garamond" w:hAnsi="Garamond"/>
        </w:rPr>
        <w:t>the</w:t>
      </w:r>
      <w:r w:rsidRPr="00AC6EE2">
        <w:rPr>
          <w:rFonts w:ascii="Garamond" w:hAnsi="Garamond"/>
        </w:rPr>
        <w:t xml:space="preserve"> </w:t>
      </w:r>
      <w:r w:rsidRPr="00814634">
        <w:rPr>
          <w:rFonts w:ascii="Garamond" w:hAnsi="Garamond"/>
          <w:i/>
        </w:rPr>
        <w:t>ISI Web of Science</w:t>
      </w:r>
      <w:r w:rsidRPr="00AC6EE2">
        <w:rPr>
          <w:rFonts w:ascii="Garamond" w:hAnsi="Garamond"/>
        </w:rPr>
        <w:t xml:space="preserve"> and </w:t>
      </w:r>
      <w:r w:rsidRPr="00814634">
        <w:rPr>
          <w:rFonts w:ascii="Garamond" w:hAnsi="Garamond"/>
          <w:i/>
        </w:rPr>
        <w:t>SCOPUS</w:t>
      </w:r>
      <w:r>
        <w:rPr>
          <w:rFonts w:ascii="Garamond" w:hAnsi="Garamond"/>
        </w:rPr>
        <w:t xml:space="preserve"> </w:t>
      </w:r>
      <w:r w:rsidRPr="00AC6EE2">
        <w:rPr>
          <w:rFonts w:ascii="Garamond" w:hAnsi="Garamond"/>
        </w:rPr>
        <w:t>databases</w:t>
      </w:r>
      <w:r>
        <w:rPr>
          <w:rFonts w:ascii="Garamond" w:hAnsi="Garamond"/>
        </w:rPr>
        <w:t xml:space="preserve"> on 11 December 2018.</w:t>
      </w:r>
      <w:r w:rsidRPr="000F05DC">
        <w:rPr>
          <w:rFonts w:ascii="Garamond" w:hAnsi="Garamond"/>
        </w:rPr>
        <w:t xml:space="preserve"> </w:t>
      </w:r>
      <w:r>
        <w:rPr>
          <w:rFonts w:ascii="Garamond" w:hAnsi="Garamond"/>
        </w:rPr>
        <w:t xml:space="preserve">The </w:t>
      </w:r>
      <w:r w:rsidRPr="00763764">
        <w:rPr>
          <w:rFonts w:ascii="Garamond" w:hAnsi="Garamond"/>
        </w:rPr>
        <w:t xml:space="preserve">PRISMA </w:t>
      </w:r>
      <w:r>
        <w:rPr>
          <w:rFonts w:ascii="Garamond" w:hAnsi="Garamond"/>
        </w:rPr>
        <w:t xml:space="preserve">diagram summarising our search protocol and the number of articles located using each search method is shown </w:t>
      </w:r>
      <w:r w:rsidRPr="00763764">
        <w:rPr>
          <w:rFonts w:ascii="Garamond" w:hAnsi="Garamond"/>
        </w:rPr>
        <w:t>in Fig</w:t>
      </w:r>
      <w:r>
        <w:rPr>
          <w:rFonts w:ascii="Garamond" w:hAnsi="Garamond"/>
        </w:rPr>
        <w:t>.</w:t>
      </w:r>
      <w:r w:rsidRPr="00763764">
        <w:rPr>
          <w:rFonts w:ascii="Garamond" w:hAnsi="Garamond"/>
        </w:rPr>
        <w:t xml:space="preserve"> </w:t>
      </w:r>
      <w:r>
        <w:rPr>
          <w:rFonts w:ascii="Garamond" w:hAnsi="Garamond"/>
        </w:rPr>
        <w:t>3.</w:t>
      </w:r>
    </w:p>
    <w:p w14:paraId="1A04E4F5" w14:textId="77777777" w:rsidR="00DA2BB5" w:rsidRDefault="00DA2BB5" w:rsidP="00DA2BB5">
      <w:pPr>
        <w:ind w:firstLine="720"/>
        <w:contextualSpacing/>
        <w:rPr>
          <w:rFonts w:ascii="Garamond" w:hAnsi="Garamond"/>
        </w:rPr>
      </w:pPr>
    </w:p>
    <w:p w14:paraId="48D05243" w14:textId="77777777" w:rsidR="00DA2BB5" w:rsidRDefault="00DA2BB5" w:rsidP="00DA2BB5">
      <w:pPr>
        <w:ind w:firstLine="720"/>
        <w:contextualSpacing/>
        <w:rPr>
          <w:rFonts w:ascii="Garamond" w:hAnsi="Garamond"/>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variances (i.e. standard error or standard deviation)</w:t>
      </w:r>
      <w:r w:rsidRPr="00407717">
        <w:rPr>
          <w:rFonts w:ascii="Garamond" w:hAnsi="Garamond"/>
        </w:rPr>
        <w:t xml:space="preserve"> </w:t>
      </w:r>
      <w:r>
        <w:rPr>
          <w:rFonts w:ascii="Garamond" w:hAnsi="Garamond"/>
        </w:rPr>
        <w:t xml:space="preserve">for behavioural measures of personality for both males and females. Raw summary statistics are required to calculate variance-based effect sizes, which also provide </w:t>
      </w:r>
      <w:commentRangeStart w:id="30"/>
      <w:r>
        <w:rPr>
          <w:rFonts w:ascii="Garamond" w:hAnsi="Garamond"/>
        </w:rPr>
        <w:t>greater opportunities to control for sources of non-independence</w:t>
      </w:r>
      <w:commentRangeEnd w:id="30"/>
      <w:r>
        <w:rPr>
          <w:rStyle w:val="CommentReference"/>
        </w:rPr>
        <w:commentReference w:id="30"/>
      </w:r>
      <w:r>
        <w:rPr>
          <w:rFonts w:ascii="Garamond" w:hAnsi="Garamond"/>
        </w:rPr>
        <w:t xml:space="preserv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Pr>
          <w:rFonts w:ascii="Garamond" w:hAnsi="Garamond"/>
        </w:rPr>
        <w:t xml:space="preserve"> 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2018)","manualFormatting":"(see Tarka et al. 2018)","plainTextFormattedCitation":"(Tarka et al. 2018)","previouslyFormattedCitation":"(Tarka &lt;i&gt;et al.&lt;/i&gt; 2018)"},"properties":{"noteIndex":0},"schema":"https://github.com/citation-style-language/schema/raw/master/csl-citation.json"}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or </w:t>
      </w:r>
      <w:commentRangeStart w:id="31"/>
      <w:r>
        <w:rPr>
          <w:rFonts w:ascii="Garamond" w:hAnsi="Garamond"/>
        </w:rPr>
        <w:t>where individuals were neutered</w:t>
      </w:r>
      <w:commentRangeEnd w:id="31"/>
      <w:r>
        <w:rPr>
          <w:rStyle w:val="CommentReference"/>
        </w:rPr>
        <w:commentReference w:id="31"/>
      </w:r>
      <w:r>
        <w:rPr>
          <w:rFonts w:ascii="Garamond" w:hAnsi="Garamond"/>
        </w:rPr>
        <w:t xml:space="preserve">, 3) the study did not report separate data for males and females (i.e. the study was on hermaphrodites, clones or gynandromorphs; or data from both sexes were combined; or only one sex was measured; or data was only reported for one sex), or 4) </w:t>
      </w:r>
      <w:commentRangeStart w:id="32"/>
      <w:commentRangeStart w:id="33"/>
      <w:r>
        <w:rPr>
          <w:rFonts w:ascii="Garamond" w:hAnsi="Garamond"/>
        </w:rPr>
        <w:t xml:space="preserve">data were unsuitable/missing (i.e. raw data was missing, missing sample sizes, sampling error type was not reported, or mean of one sex was zero leading to effect size calculation issues) </w:t>
      </w:r>
      <w:commentRangeEnd w:id="32"/>
      <w:r>
        <w:rPr>
          <w:rStyle w:val="CommentReference"/>
        </w:rPr>
        <w:commentReference w:id="32"/>
      </w:r>
      <w:commentRangeEnd w:id="33"/>
      <w:r>
        <w:rPr>
          <w:rStyle w:val="CommentReference"/>
        </w:rPr>
        <w:commentReference w:id="33"/>
      </w:r>
      <w:r>
        <w:rPr>
          <w:rFonts w:ascii="Garamond" w:hAnsi="Garamond"/>
        </w:rPr>
        <w:t>(see</w:t>
      </w:r>
      <w:r w:rsidRPr="00763764">
        <w:rPr>
          <w:rFonts w:ascii="Garamond" w:hAnsi="Garamond"/>
        </w:rPr>
        <w:t xml:space="preserve"> Figure </w:t>
      </w:r>
      <w:r>
        <w:rPr>
          <w:rFonts w:ascii="Garamond" w:hAnsi="Garamond"/>
        </w:rPr>
        <w:t>3 and Supplementary Material). 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We therefore included all behaviours that are commonly described as being indices of animal personality (see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p>
    <w:p w14:paraId="7AF0A436" w14:textId="77777777" w:rsidR="00DA2BB5" w:rsidRDefault="00DA2BB5" w:rsidP="00DA2BB5">
      <w:pPr>
        <w:ind w:firstLine="720"/>
        <w:contextualSpacing/>
        <w:rPr>
          <w:rFonts w:ascii="Garamond" w:hAnsi="Garamond"/>
        </w:rPr>
      </w:pPr>
    </w:p>
    <w:p w14:paraId="7CD89D94" w14:textId="77777777" w:rsidR="00DA2BB5" w:rsidRDefault="00DA2BB5" w:rsidP="00DA2BB5">
      <w:pPr>
        <w:ind w:firstLine="720"/>
        <w:contextualSpacing/>
        <w:rPr>
          <w:rFonts w:ascii="Garamond" w:hAnsi="Garamond"/>
        </w:rPr>
      </w:pPr>
      <w:r>
        <w:rPr>
          <w:rFonts w:ascii="Garamond" w:hAnsi="Garamond"/>
        </w:rPr>
        <w:t>In total, we identified 211 eligible articles that provided us with suitable data to calculate effect sizes (</w:t>
      </w:r>
      <w:r w:rsidRPr="00763764">
        <w:rPr>
          <w:rFonts w:ascii="Garamond" w:hAnsi="Garamond"/>
        </w:rPr>
        <w:t>Fig</w:t>
      </w:r>
      <w:r>
        <w:rPr>
          <w:rFonts w:ascii="Garamond" w:hAnsi="Garamond"/>
        </w:rPr>
        <w:t>.</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w:t>
      </w:r>
      <w:r>
        <w:rPr>
          <w:rFonts w:ascii="Garamond" w:hAnsi="Garamond"/>
        </w:rPr>
        <w:lastRenderedPageBreak/>
        <w:t xml:space="preserve">figures. The location of the data in the original article is provided in our raw data (see Supplementary Material). </w:t>
      </w:r>
    </w:p>
    <w:p w14:paraId="1D22419C" w14:textId="77777777" w:rsidR="00DA2BB5" w:rsidRDefault="00DA2BB5"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w:t>
      </w:r>
      <w:commentRangeStart w:id="34"/>
      <w:r>
        <w:rPr>
          <w:rFonts w:ascii="Garamond" w:hAnsi="Garamond"/>
        </w:rPr>
        <w:t xml:space="preserve">Hedges’ </w:t>
      </w:r>
      <w:r w:rsidRPr="008F7F1B">
        <w:rPr>
          <w:rFonts w:ascii="Garamond" w:hAnsi="Garamond"/>
          <w:i/>
        </w:rPr>
        <w:t>g</w:t>
      </w:r>
      <w:r>
        <w:rPr>
          <w:rFonts w:ascii="Garamond" w:hAnsi="Garamond"/>
        </w:rPr>
        <w:t xml:space="preserve"> (</w:t>
      </w:r>
      <w:commentRangeEnd w:id="34"/>
      <w:r>
        <w:rPr>
          <w:rStyle w:val="CommentReference"/>
        </w:rPr>
        <w:commentReference w:id="34"/>
      </w:r>
      <w:r>
        <w:rPr>
          <w:rFonts w:ascii="Garamond" w:hAnsi="Garamond"/>
        </w:rPr>
        <w:t xml:space="preserve">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77777777" w:rsidR="00DA2BB5" w:rsidRDefault="00DA2BB5" w:rsidP="00DA2BB5">
      <w:pPr>
        <w:contextualSpacing/>
        <w:jc w:val="center"/>
        <w:rPr>
          <w:rFonts w:ascii="Garamond" w:eastAsiaTheme="minorEastAsia" w:hAnsi="Garamond"/>
          <w:sz w:val="20"/>
          <w:szCs w:val="20"/>
        </w:rPr>
      </w:pPr>
      <m:oMath>
        <m:r>
          <w:rPr>
            <w:rFonts w:ascii="Cambria Math" w:hAnsi="Cambria Math"/>
            <w:sz w:val="20"/>
            <w:szCs w:val="20"/>
          </w:rPr>
          <m:t xml:space="preserve">d=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w:t>
      </w:r>
    </w:p>
    <w:p w14:paraId="7A53CC8D" w14:textId="77777777"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7BDB2957" w14:textId="77777777" w:rsidR="00DA2BB5" w:rsidRPr="006C2D94" w:rsidRDefault="00DA2BB5"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Pr>
          <w:rFonts w:ascii="Garamond" w:eastAsiaTheme="minorEastAsia" w:hAnsi="Garamond"/>
          <w:sz w:val="20"/>
          <w:szCs w:val="20"/>
        </w:rPr>
        <w:t xml:space="preserve"> ,</w:t>
      </w:r>
    </w:p>
    <w:p w14:paraId="21CDF302" w14:textId="77777777"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w:commentRangeStart w:id="35"/>
              <w:commentRangeEnd w:id="35"/>
              <m:r>
                <m:rPr>
                  <m:sty m:val="p"/>
                </m:rPr>
                <w:rPr>
                  <w:rStyle w:val="CommentReference"/>
                  <w:rFonts w:ascii="Cambria Math" w:hAnsi="Cambria Math"/>
                  <w:sz w:val="20"/>
                  <w:szCs w:val="20"/>
                </w:rPr>
                <w:commentReference w:id="35"/>
              </m:r>
            </m:den>
          </m:f>
        </m:oMath>
      </m:oMathPara>
    </w:p>
    <w:p w14:paraId="1159930B" w14:textId="77777777" w:rsidR="00DA2BB5" w:rsidRPr="006C2D94" w:rsidRDefault="00DA2BB5" w:rsidP="00DA2BB5">
      <w:pPr>
        <w:contextualSpacing/>
        <w:jc w:val="right"/>
        <w:rPr>
          <w:rFonts w:ascii="Garamond" w:hAnsi="Garamond"/>
          <w:i/>
          <w:sz w:val="20"/>
          <w:szCs w:val="20"/>
        </w:rPr>
      </w:pPr>
      <w:r>
        <w:rPr>
          <w:rFonts w:ascii="Garamond" w:hAnsi="Garamond"/>
          <w:i/>
          <w:sz w:val="20"/>
          <w:szCs w:val="20"/>
        </w:rPr>
        <w:t>Eq. 3</w:t>
      </w:r>
    </w:p>
    <w:p w14:paraId="346ABB4E" w14:textId="77777777"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Hedges’ </w:t>
      </w:r>
      <w:r>
        <w:rPr>
          <w:rFonts w:ascii="Garamond" w:eastAsiaTheme="minorEastAsia" w:hAnsi="Garamond"/>
          <w:i/>
        </w:rPr>
        <w:t xml:space="preserve">d </w:t>
      </w:r>
      <w:r>
        <w:rPr>
          <w:rFonts w:ascii="Garamond" w:eastAsiaTheme="minorEastAsia" w:hAnsi="Garamond"/>
        </w:rPr>
        <w:t xml:space="preserve">is corrected by multiplying by the correction factor </w:t>
      </w:r>
      <w:r>
        <w:rPr>
          <w:rFonts w:ascii="Garamond" w:eastAsiaTheme="minorEastAsia" w:hAnsi="Garamond"/>
          <w:i/>
        </w:rPr>
        <w:t>J</w:t>
      </w:r>
      <w:r>
        <w:rPr>
          <w:rFonts w:ascii="Garamond" w:eastAsiaTheme="minorEastAsia" w:hAnsi="Garamond"/>
        </w:rPr>
        <w:t xml:space="preserve"> to obtain </w:t>
      </w:r>
      <w:r>
        <w:rPr>
          <w:rFonts w:ascii="Garamond" w:eastAsiaTheme="minorEastAsia" w:hAnsi="Garamond"/>
          <w:i/>
        </w:rPr>
        <w:t>g</w:t>
      </w:r>
      <w:r>
        <w:rPr>
          <w:rFonts w:ascii="Garamond" w:eastAsiaTheme="minorEastAsia" w:hAnsi="Garamond"/>
        </w:rPr>
        <w:t xml:space="preserve">.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77777777" w:rsidR="00DA2BB5" w:rsidRPr="009F7C5C" w:rsidRDefault="00DA2BB5"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r>
            <w:rPr>
              <w:rFonts w:ascii="Cambria Math" w:eastAsiaTheme="minorEastAsia" w:hAnsi="Cambria Math"/>
              <w:sz w:val="20"/>
              <w:szCs w:val="20"/>
            </w:rPr>
            <m:t>,</m:t>
          </m:r>
        </m:oMath>
      </m:oMathPara>
    </w:p>
    <w:p w14:paraId="2ECAE7F9" w14:textId="77777777" w:rsidR="00DA2BB5" w:rsidRDefault="00DA2BB5" w:rsidP="00DA2BB5">
      <w:pPr>
        <w:contextualSpacing/>
        <w:jc w:val="right"/>
        <w:rPr>
          <w:rFonts w:ascii="Garamond" w:hAnsi="Garamond"/>
          <w:i/>
          <w:sz w:val="20"/>
          <w:szCs w:val="20"/>
        </w:rPr>
      </w:pPr>
      <w:r>
        <w:rPr>
          <w:rFonts w:ascii="Garamond" w:hAnsi="Garamond"/>
          <w:i/>
          <w:sz w:val="20"/>
          <w:szCs w:val="20"/>
        </w:rPr>
        <w:t>Eq. 4</w:t>
      </w:r>
    </w:p>
    <w:p w14:paraId="39321406" w14:textId="77777777" w:rsidR="00DA2BB5" w:rsidRDefault="00DA2BB5" w:rsidP="00DA2BB5">
      <w:pPr>
        <w:contextualSpacing/>
        <w:jc w:val="center"/>
        <w:rPr>
          <w:rFonts w:ascii="Garamond" w:eastAsiaTheme="minorEastAsia" w:hAnsi="Garamond"/>
          <w:i/>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g</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rPr>
            <w:rFonts w:ascii="Cambria Math" w:hAnsi="Cambria Math"/>
            <w:sz w:val="20"/>
            <w:szCs w:val="20"/>
          </w:rPr>
          <m:t>×</m:t>
        </m:r>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oMath>
      <w:r>
        <w:rPr>
          <w:rFonts w:ascii="Garamond" w:eastAsiaTheme="minorEastAsia" w:hAnsi="Garamond"/>
          <w:i/>
          <w:sz w:val="20"/>
          <w:szCs w:val="20"/>
        </w:rPr>
        <w:t xml:space="preserve"> </w:t>
      </w:r>
    </w:p>
    <w:p w14:paraId="5136F87B" w14:textId="77777777" w:rsidR="00DA2BB5" w:rsidRDefault="00DA2BB5" w:rsidP="00DA2BB5">
      <w:pPr>
        <w:contextualSpacing/>
        <w:jc w:val="right"/>
        <w:rPr>
          <w:rFonts w:ascii="Garamond" w:hAnsi="Garamond"/>
          <w:i/>
          <w:sz w:val="20"/>
          <w:szCs w:val="20"/>
        </w:rPr>
      </w:pPr>
      <w:r>
        <w:rPr>
          <w:rFonts w:ascii="Garamond" w:hAnsi="Garamond"/>
          <w:i/>
          <w:sz w:val="20"/>
          <w:szCs w:val="20"/>
        </w:rPr>
        <w:t>Eq. 5</w:t>
      </w:r>
    </w:p>
    <w:p w14:paraId="44E75968" w14:textId="77777777" w:rsidR="00DA2BB5" w:rsidRDefault="00DA2BB5" w:rsidP="00DA2BB5">
      <w:pPr>
        <w:contextualSpacing/>
        <w:jc w:val="right"/>
        <w:rPr>
          <w:rFonts w:ascii="Garamond" w:hAnsi="Garamond"/>
          <w:i/>
          <w:sz w:val="20"/>
          <w:szCs w:val="20"/>
        </w:rPr>
      </w:pPr>
    </w:p>
    <w:p w14:paraId="7A5DB2A2" w14:textId="77777777"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36"/>
      <w:r>
        <w:rPr>
          <w:rFonts w:ascii="Garamond" w:eastAsiaTheme="minorEastAsia" w:hAnsi="Garamond"/>
        </w:rPr>
        <w:t>some behavioural measures were based on ranks or scores. As such, response ratios could not be calculated</w:t>
      </w:r>
      <w:commentRangeEnd w:id="36"/>
      <w:r>
        <w:rPr>
          <w:rStyle w:val="CommentReference"/>
        </w:rPr>
        <w:commentReference w:id="36"/>
      </w:r>
      <w:r>
        <w:rPr>
          <w:rFonts w:ascii="Garamond" w:eastAsiaTheme="minorEastAsia" w:hAnsi="Garamond"/>
        </w:rPr>
        <w:t xml:space="preserve">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 xml:space="preserve">or ‘time to resume a behaviour’ following a simulated predator approach. Here a bolder individual is therefore indicted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77777777"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Pr>
          <w:rFonts w:ascii="Garamond" w:eastAsiaTheme="minorEastAsia" w:hAnsi="Garamond"/>
        </w:rPr>
        <w:t xml:space="preserve">We used this effect size rather than the </w:t>
      </w:r>
      <w:proofErr w:type="spellStart"/>
      <w:r>
        <w:rPr>
          <w:rFonts w:ascii="Garamond" w:eastAsiaTheme="minorEastAsia" w:hAnsi="Garamond"/>
        </w:rPr>
        <w:t>lnVR</w:t>
      </w:r>
      <w:proofErr w:type="spellEnd"/>
      <w:r>
        <w:rPr>
          <w:rFonts w:ascii="Garamond" w:eastAsiaTheme="minorEastAsia" w:hAnsi="Garamond"/>
        </w:rPr>
        <w:t xml:space="preserve"> to control for any mean-variance relationships and quantify sex difference in variances independent of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commentRangeStart w:id="37"/>
      <w:r w:rsidRPr="00814634">
        <w:rPr>
          <w:rFonts w:ascii="Garamond" w:eastAsiaTheme="minorEastAsia" w:hAnsi="Garamond"/>
          <w:highlight w:val="yellow"/>
        </w:rPr>
        <w:t>see Senior et al. 2020</w:t>
      </w:r>
      <w:commentRangeEnd w:id="37"/>
      <w:r>
        <w:rPr>
          <w:rStyle w:val="CommentReference"/>
        </w:rPr>
        <w:commentReference w:id="37"/>
      </w:r>
      <w:r>
        <w:rPr>
          <w:rFonts w:ascii="Garamond" w:eastAsiaTheme="minorEastAsia" w:hAnsi="Garamond"/>
        </w:rPr>
        <w:t xml:space="preserve">). In our data set there was a positive relationship between the mean and variance in personality measurements </w:t>
      </w:r>
      <w:commentRangeStart w:id="38"/>
      <w:r>
        <w:rPr>
          <w:rFonts w:ascii="Garamond" w:eastAsiaTheme="minorEastAsia" w:hAnsi="Garamond"/>
        </w:rPr>
        <w:t>(</w:t>
      </w:r>
      <w:commentRangeStart w:id="39"/>
      <w:r w:rsidRPr="00814634">
        <w:rPr>
          <w:rFonts w:ascii="Garamond" w:eastAsiaTheme="minorEastAsia" w:hAnsi="Garamond"/>
          <w:highlight w:val="yellow"/>
        </w:rPr>
        <w:t>see XXX</w:t>
      </w:r>
      <w:commentRangeEnd w:id="39"/>
      <w:r>
        <w:rPr>
          <w:rStyle w:val="CommentReference"/>
        </w:rPr>
        <w:commentReference w:id="39"/>
      </w:r>
      <w:r>
        <w:rPr>
          <w:rFonts w:ascii="Garamond" w:eastAsiaTheme="minorEastAsia" w:hAnsi="Garamond"/>
        </w:rPr>
        <w:t xml:space="preserve">). </w:t>
      </w:r>
      <w:commentRangeEnd w:id="38"/>
      <w:r>
        <w:rPr>
          <w:rStyle w:val="CommentReference"/>
        </w:rPr>
        <w:commentReference w:id="38"/>
      </w:r>
      <w:r>
        <w:rPr>
          <w:rFonts w:ascii="Garamond" w:eastAsiaTheme="minorEastAsia" w:hAnsi="Garamond"/>
        </w:rPr>
        <w:t xml:space="preserve">We </w:t>
      </w:r>
      <w:r>
        <w:rPr>
          <w:rFonts w:ascii="Garamond" w:eastAsiaTheme="minorEastAsia" w:hAnsi="Garamond"/>
          <w:noProof/>
        </w:rPr>
        <w:t>calculated the effect size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7777777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Pr>
          <w:rFonts w:ascii="Garamond" w:eastAsiaTheme="minorEastAsia" w:hAnsi="Garamond"/>
          <w:i/>
          <w:sz w:val="20"/>
          <w:szCs w:val="20"/>
        </w:rPr>
        <w:t>6</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DA2BB5"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Pr>
          <w:rFonts w:ascii="Garamond" w:eastAsiaTheme="minorEastAsia" w:hAnsi="Garamond"/>
          <w:sz w:val="20"/>
          <w:szCs w:val="20"/>
        </w:rPr>
        <w:t xml:space="preserve">   </w:t>
      </w:r>
    </w:p>
    <w:p w14:paraId="04A8E829" w14:textId="77777777"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lastRenderedPageBreak/>
        <w:t xml:space="preserve">             Eq. 7</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31C9E419" w14:textId="77777777" w:rsidR="00DA2BB5"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9405DF0" w14:textId="77777777" w:rsidR="00DA2BB5" w:rsidRDefault="00DA2BB5" w:rsidP="00DA2BB5">
      <w:pPr>
        <w:contextualSpacing/>
        <w:rPr>
          <w:rFonts w:ascii="Garamond" w:eastAsiaTheme="minorEastAsia" w:hAnsi="Garamond"/>
          <w:noProof/>
        </w:rPr>
      </w:pPr>
    </w:p>
    <w:p w14:paraId="25608546" w14:textId="77777777" w:rsidR="00DA2BB5" w:rsidRDefault="00DA2BB5" w:rsidP="00DA2BB5">
      <w:pPr>
        <w:contextualSpacing/>
        <w:rPr>
          <w:rFonts w:ascii="Garamond" w:eastAsiaTheme="minorEastAsia" w:hAnsi="Garamond"/>
          <w:i/>
          <w:noProof/>
        </w:rPr>
      </w:pPr>
      <w:r>
        <w:rPr>
          <w:rFonts w:ascii="Garamond" w:eastAsiaTheme="minorEastAsia" w:hAnsi="Garamond"/>
          <w:i/>
          <w:noProof/>
        </w:rPr>
        <w:t>Data transformations</w:t>
      </w:r>
    </w:p>
    <w:p w14:paraId="02E5940B" w14:textId="77777777" w:rsidR="00DA2BB5" w:rsidRPr="002429AC" w:rsidRDefault="00DA2BB5" w:rsidP="00DA2BB5">
      <w:pPr>
        <w:contextualSpacing/>
        <w:rPr>
          <w:rFonts w:ascii="Garamond" w:eastAsiaTheme="minorEastAsia" w:hAnsi="Garamond"/>
          <w:noProof/>
        </w:rPr>
      </w:pPr>
    </w:p>
    <w:p w14:paraId="3C6D13A8" w14:textId="77777777" w:rsidR="00DA2BB5" w:rsidRDefault="00DA2BB5" w:rsidP="00DA2BB5">
      <w:pPr>
        <w:ind w:firstLine="720"/>
        <w:contextualSpacing/>
        <w:rPr>
          <w:rFonts w:ascii="Garamond" w:eastAsiaTheme="minorEastAsia" w:hAnsi="Garamond"/>
          <w:noProof/>
        </w:rPr>
      </w:pPr>
      <w:r>
        <w:rPr>
          <w:rFonts w:ascii="Garamond" w:eastAsiaTheme="minorEastAsia" w:hAnsi="Garamond"/>
          <w:noProof/>
        </w:rPr>
        <w:t xml:space="preserve">Our dataset contained some means, and their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3F97ED93" w14:textId="77777777" w:rsidR="00DA2BB5" w:rsidRPr="003E19EF" w:rsidRDefault="00DA2BB5" w:rsidP="00DA2BB5">
      <w:pPr>
        <w:contextualSpacing/>
        <w:rPr>
          <w:rFonts w:ascii="Garamond" w:eastAsiaTheme="minorEastAsia" w:hAnsi="Garamond"/>
          <w:noProof/>
          <w:sz w:val="20"/>
          <w:szCs w:val="20"/>
        </w:rPr>
      </w:pPr>
    </w:p>
    <w:p w14:paraId="4281ED34"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0D75C4B4" w14:textId="77777777" w:rsidR="00DA2BB5" w:rsidRPr="006C2D94" w:rsidRDefault="00DA2BB5" w:rsidP="00DA2BB5">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8</w:t>
      </w:r>
    </w:p>
    <w:p w14:paraId="7A07D493"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19730B88" w14:textId="77777777" w:rsidR="00DA2BB5" w:rsidRPr="006C2D94" w:rsidRDefault="00DA2BB5" w:rsidP="00DA2BB5">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9</w:t>
      </w:r>
    </w:p>
    <w:p w14:paraId="6D8E2B42" w14:textId="77777777" w:rsidR="00DA2BB5" w:rsidRDefault="00DA2BB5" w:rsidP="00DA2BB5">
      <w:pPr>
        <w:contextualSpacing/>
        <w:rPr>
          <w:rFonts w:ascii="Garamond" w:hAnsi="Garamond"/>
        </w:rPr>
      </w:pPr>
    </w:p>
    <w:p w14:paraId="021E6E6E" w14:textId="77777777" w:rsidR="00DA2BB5" w:rsidRDefault="00DA2BB5" w:rsidP="00DA2BB5">
      <w:pPr>
        <w:contextualSpacing/>
        <w:rPr>
          <w:rFonts w:ascii="Garamond" w:hAnsi="Garamond"/>
        </w:rPr>
      </w:pPr>
      <w:r>
        <w:rPr>
          <w:rFonts w:ascii="Garamond" w:hAnsi="Garamond"/>
        </w:rPr>
        <w:t xml:space="preserve">Second, some behavioural measures were presented as proportions, which constrains their distribution, so we converted them to the logit scale log (p/[1-p]) </w:t>
      </w:r>
      <w:commentRangeStart w:id="40"/>
      <w:r>
        <w:rPr>
          <w:rFonts w:ascii="Garamond" w:hAnsi="Garamond"/>
        </w:rPr>
        <w:t xml:space="preserve">to meet normality assumptions </w:t>
      </w:r>
      <w:commentRangeEnd w:id="40"/>
      <w:r>
        <w:rPr>
          <w:rStyle w:val="CommentReference"/>
        </w:rPr>
        <w:commentReference w:id="40"/>
      </w:r>
      <w:r>
        <w:rPr>
          <w:rFonts w:ascii="Garamond" w:hAnsi="Garamond"/>
        </w:rPr>
        <w:t>before calculating the relevant effect size. Information on which effect sizes are based on transformed values are provided in our raw data and code supplied in the Supplementary Materials.</w:t>
      </w:r>
    </w:p>
    <w:p w14:paraId="647F115B" w14:textId="77777777" w:rsidR="00DA2BB5" w:rsidRPr="00DB62B9" w:rsidRDefault="00DA2BB5" w:rsidP="00DA2BB5">
      <w:pPr>
        <w:contextualSpacing/>
        <w:rPr>
          <w:rFonts w:ascii="Garamond" w:hAnsi="Garamond"/>
          <w:iCs/>
        </w:rPr>
      </w:pPr>
    </w:p>
    <w:p w14:paraId="79C9AE05" w14:textId="77777777"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77777777"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commentRangeStart w:id="41"/>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commentRangeEnd w:id="41"/>
      <w:r>
        <w:rPr>
          <w:rStyle w:val="CommentReference"/>
        </w:rPr>
        <w:commentReference w:id="41"/>
      </w:r>
      <w:r>
        <w:rPr>
          <w:rFonts w:ascii="Garamond" w:hAnsi="Garamond"/>
        </w:rPr>
        <w:t xml:space="preserve">. We calculated SSD as the ratio of male to female mean body length, mass or the size of another focal trait (e.g. wing length). We then used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commentRangeStart w:id="42"/>
      <w:commentRangeStart w:id="43"/>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77777777"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10</w:t>
      </w:r>
      <w:commentRangeEnd w:id="42"/>
      <w:r>
        <w:rPr>
          <w:rStyle w:val="CommentReference"/>
        </w:rPr>
        <w:commentReference w:id="42"/>
      </w:r>
      <w:commentRangeEnd w:id="43"/>
      <w:r>
        <w:rPr>
          <w:rStyle w:val="CommentReference"/>
        </w:rPr>
        <w:commentReference w:id="43"/>
      </w:r>
    </w:p>
    <w:p w14:paraId="3B25047B" w14:textId="77777777" w:rsidR="00DA2BB5" w:rsidRPr="006C2D94" w:rsidRDefault="00DA2BB5" w:rsidP="00DA2BB5">
      <w:pPr>
        <w:contextualSpacing/>
        <w:rPr>
          <w:rFonts w:ascii="Garamond" w:hAnsi="Garamond"/>
          <w:i/>
        </w:rPr>
      </w:pPr>
    </w:p>
    <w:p w14:paraId="1629AD77" w14:textId="77777777" w:rsidR="00DA2BB5"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t>
      </w:r>
    </w:p>
    <w:p w14:paraId="57F06C58" w14:textId="77777777" w:rsidR="00DA2BB5" w:rsidRDefault="00DA2BB5" w:rsidP="00DA2BB5">
      <w:pPr>
        <w:contextualSpacing/>
        <w:rPr>
          <w:rFonts w:ascii="Garamond" w:hAnsi="Garamond"/>
        </w:rPr>
      </w:pPr>
    </w:p>
    <w:p w14:paraId="3D795C10" w14:textId="77777777" w:rsidR="00DA2BB5" w:rsidRPr="00523C36" w:rsidRDefault="00DA2BB5" w:rsidP="00DA2BB5">
      <w:pPr>
        <w:rPr>
          <w:rFonts w:ascii="Times New Roman" w:eastAsia="Times New Roman" w:hAnsi="Times New Roman" w:cs="Times New Roman"/>
        </w:rPr>
      </w:pPr>
      <w:r>
        <w:rPr>
          <w:rFonts w:ascii="Garamond" w:hAnsi="Garamond"/>
        </w:rPr>
        <w:lastRenderedPageBreak/>
        <w:t xml:space="preserve">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t>
      </w:r>
      <w:commentRangeStart w:id="44"/>
      <w:commentRangeStart w:id="45"/>
      <w:r>
        <w:rPr>
          <w:rFonts w:ascii="Garamond" w:hAnsi="Garamond"/>
        </w:rPr>
        <w:t xml:space="preserve">We then used data from located studies to calculate the SSD index. </w:t>
      </w:r>
      <w:commentRangeEnd w:id="44"/>
      <w:r>
        <w:rPr>
          <w:rStyle w:val="CommentReference"/>
        </w:rPr>
        <w:commentReference w:id="44"/>
      </w:r>
      <w:commentRangeEnd w:id="45"/>
      <w:r>
        <w:rPr>
          <w:rStyle w:val="CommentReference"/>
        </w:rPr>
        <w:commentReference w:id="45"/>
      </w:r>
      <w:r>
        <w:rPr>
          <w:rFonts w:ascii="Garamond" w:hAnsi="Garamond"/>
        </w:rPr>
        <w:t xml:space="preserve">The location of data collected for SSD index is provided in the Supplementary Material. </w:t>
      </w:r>
    </w:p>
    <w:p w14:paraId="73CDA175" w14:textId="77777777" w:rsidR="00DA2BB5" w:rsidRDefault="00DA2BB5" w:rsidP="00DA2BB5">
      <w:pPr>
        <w:contextualSpacing/>
        <w:rPr>
          <w:rFonts w:ascii="Garamond" w:hAnsi="Garamond"/>
        </w:rPr>
      </w:pPr>
    </w:p>
    <w:p w14:paraId="32B808EE" w14:textId="77777777"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 xml:space="preserve">Supplementary </w:t>
      </w:r>
      <w:r>
        <w:rPr>
          <w:rFonts w:ascii="Garamond" w:hAnsi="Garamond"/>
          <w:color w:val="000000" w:themeColor="text1"/>
          <w:highlight w:val="yellow"/>
        </w:rPr>
        <w:t>T</w:t>
      </w:r>
      <w:r w:rsidRPr="00814634">
        <w:rPr>
          <w:rFonts w:ascii="Garamond" w:hAnsi="Garamond"/>
          <w:color w:val="000000" w:themeColor="text1"/>
          <w:highlight w:val="yellow"/>
        </w:rPr>
        <w:t>ables S7-S12</w:t>
      </w:r>
      <w:r>
        <w:rPr>
          <w:rFonts w:ascii="Garamond" w:hAnsi="Garamond"/>
        </w:rPr>
        <w:t xml:space="preserve">, but these should be treated as strictly </w:t>
      </w:r>
      <w:commentRangeStart w:id="46"/>
      <w:commentRangeStart w:id="47"/>
      <w:r>
        <w:rPr>
          <w:rFonts w:ascii="Garamond" w:hAnsi="Garamond"/>
        </w:rPr>
        <w:t>exploratory analyses.</w:t>
      </w:r>
      <w:commentRangeEnd w:id="46"/>
      <w:r>
        <w:rPr>
          <w:rStyle w:val="CommentReference"/>
        </w:rPr>
        <w:commentReference w:id="46"/>
      </w:r>
      <w:commentRangeEnd w:id="47"/>
      <w:r>
        <w:rPr>
          <w:rStyle w:val="CommentReference"/>
        </w:rPr>
        <w:commentReference w:id="47"/>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77777777"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intercept models (only considering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proofErr w:type="spellStart"/>
      <w:r>
        <w:rPr>
          <w:rFonts w:ascii="Garamond" w:hAnsi="Garamond"/>
        </w:rPr>
        <w:t>reptilia</w:t>
      </w:r>
      <w:proofErr w:type="spellEnd"/>
      <w:r>
        <w:rPr>
          <w:rFonts w:ascii="Garamond" w:hAnsi="Garamond"/>
        </w:rPr>
        <w:t xml:space="preserve"> (amphibians and reptiles were combined due to low sample sizes). Although we were interested in whether sex differences varied across these taxonomic groups, the available sample sizes generally precluded running models with taxa as a moderator. In addition, we could only construct well-resolved phylogenies for some taxa.</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65E28126"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Pr>
          <w:rFonts w:ascii="Garamond" w:hAnsi="Garamond"/>
        </w:rPr>
        <w:fldChar w:fldCharType="separate"/>
      </w:r>
      <w:r w:rsidRPr="002D5E89">
        <w:rPr>
          <w:rFonts w:ascii="Garamond" w:hAnsi="Garamond"/>
          <w:noProof/>
        </w:rPr>
        <w:t xml:space="preserve">(Feingold 1992; Schuett </w:t>
      </w:r>
      <w:r w:rsidRPr="002D5E89">
        <w:rPr>
          <w:rFonts w:ascii="Garamond" w:hAnsi="Garamond"/>
          <w:i/>
          <w:noProof/>
        </w:rPr>
        <w:t>et al.</w:t>
      </w:r>
      <w:r w:rsidRPr="002D5E89">
        <w:rPr>
          <w:rFonts w:ascii="Garamond" w:hAnsi="Garamond"/>
          <w:noProof/>
        </w:rPr>
        <w:t xml:space="preserve"> 2010)</w:t>
      </w:r>
      <w:r>
        <w:rPr>
          <w:rFonts w:ascii="Garamond" w:hAnsi="Garamond"/>
        </w:rPr>
        <w:fldChar w:fldCharType="end"/>
      </w:r>
      <w:r>
        <w:rPr>
          <w:rFonts w:ascii="Garamond" w:hAnsi="Garamond"/>
        </w:rPr>
        <w:t xml:space="preserve">. 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 xml:space="preserve">included observation level identity to </w:t>
      </w:r>
      <w:r>
        <w:rPr>
          <w:rFonts w:ascii="Garamond" w:hAnsi="Garamond"/>
        </w:rPr>
        <w:t>account</w:t>
      </w:r>
      <w:r w:rsidRPr="00814634">
        <w:rPr>
          <w:rFonts w:ascii="Garamond" w:hAnsi="Garamond"/>
        </w:rPr>
        <w:t xml:space="preserve"> for variation among effect sizes within a study</w:t>
      </w:r>
      <w:r>
        <w:rPr>
          <w:rFonts w:ascii="Garamond" w:hAnsi="Garamond"/>
        </w:rPr>
        <w:t xml:space="preserve"> to ensure that the total and residual variance are correctly estimated. Without this term, within-study effects are confounded with sampling variance </w:t>
      </w:r>
      <w:r>
        <w:rPr>
          <w:rFonts w:ascii="Garamond" w:hAnsi="Garamond"/>
        </w:rPr>
        <w:fldChar w:fldCharType="begin" w:fldLock="1"/>
      </w:r>
      <w:r>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w:t>
      </w:r>
      <w:r w:rsidRPr="00814634">
        <w:rPr>
          <w:rFonts w:ascii="Garamond" w:hAnsi="Garamond"/>
        </w:rPr>
        <w:t>categorised and</w:t>
      </w:r>
      <w:r w:rsidRPr="00814634">
        <w:rPr>
          <w:rFonts w:ascii="Garamond" w:hAnsi="Garamond"/>
        </w:rPr>
        <w:t xml:space="preserve">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Higgins &amp; Thompson </w:t>
      </w:r>
      <w:r w:rsidRPr="000F1DBE">
        <w:rPr>
          <w:rFonts w:ascii="Garamond" w:hAnsi="Garamond"/>
          <w:noProof/>
        </w:rPr>
        <w:lastRenderedPageBreak/>
        <w:t>2002; Nakagawa &amp; Santos 2012)</w:t>
      </w:r>
      <w:r>
        <w:rPr>
          <w:rFonts w:ascii="Garamond" w:hAnsi="Garamond"/>
        </w:rPr>
        <w:fldChar w:fldCharType="end"/>
      </w:r>
      <w:r>
        <w:rPr>
          <w:rFonts w:ascii="Garamond" w:hAnsi="Garamond"/>
        </w:rPr>
        <w:t>. We partitioned heterogeneity arising among species(</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is the proportion of the total variance in effect size estimates excluding that arising due to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77777777" w:rsidR="00DA2BB5" w:rsidRDefault="00DA2BB5" w:rsidP="00DA2BB5">
      <w:pPr>
        <w:ind w:firstLine="720"/>
        <w:contextualSpacing/>
        <w:rPr>
          <w:rFonts w:ascii="Garamond" w:hAnsi="Garamond"/>
        </w:rPr>
      </w:pPr>
      <w:r>
        <w:rPr>
          <w:rFonts w:ascii="Garamond" w:hAnsi="Garamond"/>
        </w:rPr>
        <w:t>Next, we fit separate MLMR models for each taxonomic group that included key moderator variables. Our first set of models included personality type as a factor to provide an estimate of the mean effect size for each trait (i.e.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w:t>
      </w:r>
      <w:commentRangeStart w:id="48"/>
      <w:commentRangeStart w:id="49"/>
      <w:r>
        <w:rPr>
          <w:rFonts w:ascii="Garamond" w:hAnsi="Garamond"/>
        </w:rPr>
        <w:t xml:space="preserve">moderated effect sizes. </w:t>
      </w:r>
      <w:commentRangeEnd w:id="48"/>
      <w:r>
        <w:rPr>
          <w:rStyle w:val="CommentReference"/>
        </w:rPr>
        <w:commentReference w:id="48"/>
      </w:r>
      <w:commentRangeEnd w:id="49"/>
      <w:r>
        <w:rPr>
          <w:rStyle w:val="CommentReference"/>
        </w:rPr>
        <w:commentReference w:id="49"/>
      </w:r>
      <w:r>
        <w:rPr>
          <w:rFonts w:ascii="Garamond" w:hAnsi="Garamond"/>
        </w:rPr>
        <w:t xml:space="preserve">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Interaction terms for personality traits when there were fewer than 10 species with SSD data were dropped from the models. There were too few data on </w:t>
      </w:r>
      <w:proofErr w:type="spellStart"/>
      <w:r>
        <w:rPr>
          <w:rFonts w:ascii="Garamond" w:hAnsi="Garamond"/>
        </w:rPr>
        <w:t>reptilia</w:t>
      </w:r>
      <w:proofErr w:type="spellEnd"/>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7777777"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7777777" w:rsidR="00DA2BB5" w:rsidRDefault="00DA2BB5" w:rsidP="00DA2BB5">
      <w:pPr>
        <w:contextualSpacing/>
        <w:rPr>
          <w:rFonts w:ascii="Garamond" w:hAnsi="Garamond"/>
          <w:i/>
        </w:rPr>
      </w:pPr>
      <w:r>
        <w:rPr>
          <w:rFonts w:ascii="Garamond" w:hAnsi="Garamond"/>
          <w:i/>
        </w:rPr>
        <w:t>Publication bias</w:t>
      </w:r>
    </w:p>
    <w:p w14:paraId="155944F1" w14:textId="77777777"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50"/>
      <w:r w:rsidRPr="00814634">
        <w:rPr>
          <w:rFonts w:ascii="Garamond" w:hAnsi="Garamond"/>
          <w:highlight w:val="yellow"/>
        </w:rPr>
        <w:t>REF</w:t>
      </w:r>
      <w:commentRangeEnd w:id="50"/>
      <w:r>
        <w:rPr>
          <w:rStyle w:val="CommentReference"/>
        </w:rPr>
        <w:commentReference w:id="50"/>
      </w:r>
      <w:r>
        <w:rPr>
          <w:rFonts w:ascii="Garamond" w:hAnsi="Garamond"/>
        </w:rPr>
        <w:t xml:space="preserve">). Visual inspection of funnel plots is misleading, however, as we need to account 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51"/>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51"/>
      <w:r>
        <w:rPr>
          <w:rStyle w:val="CommentReference"/>
        </w:rPr>
        <w:commentReference w:id="51"/>
      </w:r>
      <w:r>
        <w:rPr>
          <w:rFonts w:ascii="Garamond" w:hAnsi="Garamond"/>
        </w:rPr>
        <w:t>. If precision has a significant influence, this is suggestive of publication bias. Precision was calculated as:</w:t>
      </w:r>
    </w:p>
    <w:p w14:paraId="1CB6A0C1" w14:textId="77777777" w:rsidR="00DA2BB5" w:rsidRPr="003E19EF" w:rsidRDefault="00DA2BB5" w:rsidP="00DA2BB5">
      <w:pPr>
        <w:contextualSpacing/>
        <w:rPr>
          <w:rFonts w:ascii="Garamond" w:hAnsi="Garamond"/>
          <w:sz w:val="20"/>
          <w:szCs w:val="20"/>
        </w:rPr>
      </w:pPr>
      <m:oMathPara>
        <m:oMath>
          <m:r>
            <w:rPr>
              <w:rFonts w:ascii="Cambria Math" w:hAnsi="Cambria Math"/>
              <w:sz w:val="20"/>
              <w:szCs w:val="20"/>
            </w:rPr>
            <w:lastRenderedPageBreak/>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2541BF5E" w14:textId="77777777"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11</w:t>
      </w:r>
    </w:p>
    <w:p w14:paraId="665735EA" w14:textId="7777777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Hedge’s </w:t>
      </w:r>
      <w:r w:rsidRPr="00CE1CA0">
        <w:rPr>
          <w:rFonts w:ascii="Garamond" w:hAnsi="Garamond"/>
          <w:i/>
        </w:rPr>
        <w:t>g</w:t>
      </w:r>
      <w:r>
        <w:rPr>
          <w:rFonts w:ascii="Garamond" w:hAnsi="Garamond"/>
          <w:i/>
        </w:rPr>
        <w:t xml:space="preserve"> </w:t>
      </w:r>
      <w:r>
        <w:rPr>
          <w:rFonts w:ascii="Garamond" w:hAnsi="Garamond"/>
        </w:rPr>
        <w:t xml:space="preserve">(Eq. </w:t>
      </w:r>
      <w:proofErr w:type="gramStart"/>
      <w:r>
        <w:rPr>
          <w:rFonts w:ascii="Garamond" w:hAnsi="Garamond"/>
        </w:rPr>
        <w:t>4-5).</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77777777" w:rsidR="00DA2BB5" w:rsidRDefault="00DA2BB5" w:rsidP="00DA2BB5">
      <w:pPr>
        <w:contextualSpacing/>
        <w:rPr>
          <w:rFonts w:ascii="Garamond" w:hAnsi="Garamond"/>
        </w:rPr>
      </w:pPr>
      <w:r w:rsidRPr="00814634">
        <w:rPr>
          <w:rFonts w:ascii="Garamond" w:hAnsi="Garamond"/>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52"/>
      <w:r w:rsidRPr="007E3B63">
        <w:rPr>
          <w:rFonts w:ascii="Garamond" w:hAnsi="Garamond"/>
          <w:b/>
          <w:color w:val="000000" w:themeColor="text1"/>
        </w:rPr>
        <w:t>References</w:t>
      </w:r>
      <w:commentRangeEnd w:id="52"/>
      <w:r w:rsidR="007122F2">
        <w:rPr>
          <w:rStyle w:val="CommentReference"/>
        </w:rPr>
        <w:commentReference w:id="52"/>
      </w:r>
    </w:p>
    <w:p w14:paraId="199F5276" w14:textId="3725E206" w:rsidR="00204EE9" w:rsidRPr="00204EE9" w:rsidRDefault="00711861" w:rsidP="00204EE9">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204EE9" w:rsidRPr="00204EE9">
        <w:rPr>
          <w:rFonts w:ascii="Garamond" w:hAnsi="Garamond" w:cs="Times New Roman"/>
          <w:noProof/>
          <w:lang w:val="en-GB"/>
        </w:rPr>
        <w:t xml:space="preserve">Van Aert, R.C.M., Wicherts, J.M. &amp; Van Assen, M.A.L.M. (2019). </w:t>
      </w:r>
      <w:r w:rsidR="00204EE9" w:rsidRPr="00204EE9">
        <w:rPr>
          <w:rFonts w:ascii="Garamond" w:hAnsi="Garamond" w:cs="Times New Roman"/>
          <w:i/>
          <w:iCs/>
          <w:noProof/>
          <w:lang w:val="en-GB"/>
        </w:rPr>
        <w:t>Publication bias examined in meta-analyses from psychology and medicine: A meta-meta-analysis</w:t>
      </w:r>
      <w:r w:rsidR="00204EE9" w:rsidRPr="00204EE9">
        <w:rPr>
          <w:rFonts w:ascii="Garamond" w:hAnsi="Garamond" w:cs="Times New Roman"/>
          <w:noProof/>
          <w:lang w:val="en-GB"/>
        </w:rPr>
        <w:t xml:space="preserve">. </w:t>
      </w:r>
      <w:r w:rsidR="00204EE9" w:rsidRPr="00204EE9">
        <w:rPr>
          <w:rFonts w:ascii="Garamond" w:hAnsi="Garamond" w:cs="Times New Roman"/>
          <w:i/>
          <w:iCs/>
          <w:noProof/>
          <w:lang w:val="en-GB"/>
        </w:rPr>
        <w:t>PLoS One</w:t>
      </w:r>
      <w:r w:rsidR="00204EE9" w:rsidRPr="00204EE9">
        <w:rPr>
          <w:rFonts w:ascii="Garamond" w:hAnsi="Garamond" w:cs="Times New Roman"/>
          <w:noProof/>
          <w:lang w:val="en-GB"/>
        </w:rPr>
        <w:t>.</w:t>
      </w:r>
    </w:p>
    <w:p w14:paraId="102B36F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Amos-Landgraf, J.M., Cottle, A., Plenge, R.M., Friez, M., Schwartz, C.E., Longshore, J., </w:t>
      </w:r>
      <w:r w:rsidRPr="00204EE9">
        <w:rPr>
          <w:rFonts w:ascii="Garamond" w:hAnsi="Garamond" w:cs="Times New Roman"/>
          <w:i/>
          <w:iCs/>
          <w:noProof/>
          <w:lang w:val="en-GB"/>
        </w:rPr>
        <w:t>et al.</w:t>
      </w:r>
      <w:r w:rsidRPr="00204EE9">
        <w:rPr>
          <w:rFonts w:ascii="Garamond" w:hAnsi="Garamond" w:cs="Times New Roman"/>
          <w:noProof/>
          <w:lang w:val="en-GB"/>
        </w:rPr>
        <w:t xml:space="preserve"> (2006). X chromosome-inactivation patterns of 1,005 phenotypically unaffected females. </w:t>
      </w:r>
      <w:r w:rsidRPr="00204EE9">
        <w:rPr>
          <w:rFonts w:ascii="Garamond" w:hAnsi="Garamond" w:cs="Times New Roman"/>
          <w:i/>
          <w:iCs/>
          <w:noProof/>
          <w:lang w:val="en-GB"/>
        </w:rPr>
        <w:t>Am. J. Hum. Genet.</w:t>
      </w:r>
      <w:r w:rsidRPr="00204EE9">
        <w:rPr>
          <w:rFonts w:ascii="Garamond" w:hAnsi="Garamond" w:cs="Times New Roman"/>
          <w:noProof/>
          <w:lang w:val="en-GB"/>
        </w:rPr>
        <w:t>, 79, 493–499.</w:t>
      </w:r>
    </w:p>
    <w:p w14:paraId="64E92B4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Andersson, M. &amp; Simmons, L.W. (2006). Sexual selection and mate choice. </w:t>
      </w:r>
      <w:r w:rsidRPr="00204EE9">
        <w:rPr>
          <w:rFonts w:ascii="Garamond" w:hAnsi="Garamond" w:cs="Times New Roman"/>
          <w:i/>
          <w:iCs/>
          <w:noProof/>
          <w:lang w:val="en-GB"/>
        </w:rPr>
        <w:t>Trends Ecol. Evol.</w:t>
      </w:r>
      <w:r w:rsidRPr="00204EE9">
        <w:rPr>
          <w:rFonts w:ascii="Garamond" w:hAnsi="Garamond" w:cs="Times New Roman"/>
          <w:noProof/>
          <w:lang w:val="en-GB"/>
        </w:rPr>
        <w:t>, 21, 296–302.</w:t>
      </w:r>
    </w:p>
    <w:p w14:paraId="602E1271"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Archer, J. &amp; Mehdikhani, M. (2003). Variability among Males in Sexually Selected Attributes. </w:t>
      </w:r>
      <w:r w:rsidRPr="00204EE9">
        <w:rPr>
          <w:rFonts w:ascii="Garamond" w:hAnsi="Garamond" w:cs="Times New Roman"/>
          <w:i/>
          <w:iCs/>
          <w:noProof/>
          <w:lang w:val="en-GB"/>
        </w:rPr>
        <w:t>Rev. Gen. Psychol.</w:t>
      </w:r>
      <w:r w:rsidRPr="00204EE9">
        <w:rPr>
          <w:rFonts w:ascii="Garamond" w:hAnsi="Garamond" w:cs="Times New Roman"/>
          <w:noProof/>
          <w:lang w:val="en-GB"/>
        </w:rPr>
        <w:t>, 7, 219–236.</w:t>
      </w:r>
    </w:p>
    <w:p w14:paraId="6286561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Arden, R. &amp; Plomin, R. (2006). Sex differences in variance of intelligence across childhood. </w:t>
      </w:r>
      <w:r w:rsidRPr="00204EE9">
        <w:rPr>
          <w:rFonts w:ascii="Garamond" w:hAnsi="Garamond" w:cs="Times New Roman"/>
          <w:i/>
          <w:iCs/>
          <w:noProof/>
          <w:lang w:val="en-GB"/>
        </w:rPr>
        <w:t>Pers. Individ. Dif.</w:t>
      </w:r>
      <w:r w:rsidRPr="00204EE9">
        <w:rPr>
          <w:rFonts w:ascii="Garamond" w:hAnsi="Garamond" w:cs="Times New Roman"/>
          <w:noProof/>
          <w:lang w:val="en-GB"/>
        </w:rPr>
        <w:t>, 41, 39–48.</w:t>
      </w:r>
    </w:p>
    <w:p w14:paraId="56A260F0"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Arnold, A.P. (2004). Sex chromosomes and brain gender. </w:t>
      </w:r>
      <w:r w:rsidRPr="00204EE9">
        <w:rPr>
          <w:rFonts w:ascii="Garamond" w:hAnsi="Garamond" w:cs="Times New Roman"/>
          <w:i/>
          <w:iCs/>
          <w:noProof/>
          <w:lang w:val="en-GB"/>
        </w:rPr>
        <w:t>Nat. Rev. Neurosci.</w:t>
      </w:r>
      <w:r w:rsidRPr="00204EE9">
        <w:rPr>
          <w:rFonts w:ascii="Garamond" w:hAnsi="Garamond" w:cs="Times New Roman"/>
          <w:noProof/>
          <w:lang w:val="en-GB"/>
        </w:rPr>
        <w:t>, 5, 701–708.</w:t>
      </w:r>
    </w:p>
    <w:p w14:paraId="2E6DBF30"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Baye, A. &amp; Monseur, C. (2016). Gender differences in variability and extreme scores in an international context. </w:t>
      </w:r>
      <w:r w:rsidRPr="00204EE9">
        <w:rPr>
          <w:rFonts w:ascii="Garamond" w:hAnsi="Garamond" w:cs="Times New Roman"/>
          <w:i/>
          <w:iCs/>
          <w:noProof/>
          <w:lang w:val="en-GB"/>
        </w:rPr>
        <w:t>Large-Scale Assessments Educ.</w:t>
      </w:r>
      <w:r w:rsidRPr="00204EE9">
        <w:rPr>
          <w:rFonts w:ascii="Garamond" w:hAnsi="Garamond" w:cs="Times New Roman"/>
          <w:noProof/>
          <w:lang w:val="en-GB"/>
        </w:rPr>
        <w:t>, 4, 1–16.</w:t>
      </w:r>
    </w:p>
    <w:p w14:paraId="434C72C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Beery, A.K. &amp; Zucker, I. (2011). Sex bias in neuroscience and biomedical research. </w:t>
      </w:r>
      <w:r w:rsidRPr="00204EE9">
        <w:rPr>
          <w:rFonts w:ascii="Garamond" w:hAnsi="Garamond" w:cs="Times New Roman"/>
          <w:i/>
          <w:iCs/>
          <w:noProof/>
          <w:lang w:val="en-GB"/>
        </w:rPr>
        <w:t>Neurosci. Biobehav. Rev.</w:t>
      </w:r>
      <w:r w:rsidRPr="00204EE9">
        <w:rPr>
          <w:rFonts w:ascii="Garamond" w:hAnsi="Garamond" w:cs="Times New Roman"/>
          <w:noProof/>
          <w:lang w:val="en-GB"/>
        </w:rPr>
        <w:t>, 35, 565–572.</w:t>
      </w:r>
    </w:p>
    <w:p w14:paraId="66DBE3B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Beukeboom, L.W. &amp; Perrin, N. (2014). </w:t>
      </w:r>
      <w:r w:rsidRPr="00204EE9">
        <w:rPr>
          <w:rFonts w:ascii="Garamond" w:hAnsi="Garamond" w:cs="Times New Roman"/>
          <w:i/>
          <w:iCs/>
          <w:noProof/>
          <w:lang w:val="en-GB"/>
        </w:rPr>
        <w:t>The evolution of sex determination</w:t>
      </w:r>
      <w:r w:rsidRPr="00204EE9">
        <w:rPr>
          <w:rFonts w:ascii="Garamond" w:hAnsi="Garamond" w:cs="Times New Roman"/>
          <w:noProof/>
          <w:lang w:val="en-GB"/>
        </w:rPr>
        <w:t>. Oxford University Press, New York.</w:t>
      </w:r>
    </w:p>
    <w:p w14:paraId="1CBB5F10"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Borkenau, P., McCrae, R.R. &amp; Terracciano, A. (2013). Do men vary more than women in personality? A study in 51 cultures. </w:t>
      </w:r>
      <w:r w:rsidRPr="00204EE9">
        <w:rPr>
          <w:rFonts w:ascii="Garamond" w:hAnsi="Garamond" w:cs="Times New Roman"/>
          <w:i/>
          <w:iCs/>
          <w:noProof/>
          <w:lang w:val="en-GB"/>
        </w:rPr>
        <w:t>J. Res. Pers.</w:t>
      </w:r>
      <w:r w:rsidRPr="00204EE9">
        <w:rPr>
          <w:rFonts w:ascii="Garamond" w:hAnsi="Garamond" w:cs="Times New Roman"/>
          <w:noProof/>
          <w:lang w:val="en-GB"/>
        </w:rPr>
        <w:t>, 47, 135–144.</w:t>
      </w:r>
    </w:p>
    <w:p w14:paraId="5B3AA727"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Buss, D.M. (1995). Psychological Sex Differences: Origins Through Sexual Selection. </w:t>
      </w:r>
      <w:r w:rsidRPr="00204EE9">
        <w:rPr>
          <w:rFonts w:ascii="Garamond" w:hAnsi="Garamond" w:cs="Times New Roman"/>
          <w:i/>
          <w:iCs/>
          <w:noProof/>
          <w:lang w:val="en-GB"/>
        </w:rPr>
        <w:t>Am. Psychol.</w:t>
      </w:r>
      <w:r w:rsidRPr="00204EE9">
        <w:rPr>
          <w:rFonts w:ascii="Garamond" w:hAnsi="Garamond" w:cs="Times New Roman"/>
          <w:noProof/>
          <w:lang w:val="en-GB"/>
        </w:rPr>
        <w:t>, 50, 164–168.</w:t>
      </w:r>
    </w:p>
    <w:p w14:paraId="742B61CD"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Campbell, A. (1999). Staying alive: Evolution, culture, and women’s intrasexual aggression. </w:t>
      </w:r>
      <w:r w:rsidRPr="00204EE9">
        <w:rPr>
          <w:rFonts w:ascii="Garamond" w:hAnsi="Garamond" w:cs="Times New Roman"/>
          <w:i/>
          <w:iCs/>
          <w:noProof/>
          <w:lang w:val="en-GB"/>
        </w:rPr>
        <w:t>Behav. Brain Sci.</w:t>
      </w:r>
      <w:r w:rsidRPr="00204EE9">
        <w:rPr>
          <w:rFonts w:ascii="Garamond" w:hAnsi="Garamond" w:cs="Times New Roman"/>
          <w:noProof/>
          <w:lang w:val="en-GB"/>
        </w:rPr>
        <w:t>, 22, 203–252.</w:t>
      </w:r>
    </w:p>
    <w:p w14:paraId="3F53DF1F"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Cassini, M.H. (2020). Sexual size dimorphism and sexual selection in primates. </w:t>
      </w:r>
      <w:r w:rsidRPr="00204EE9">
        <w:rPr>
          <w:rFonts w:ascii="Garamond" w:hAnsi="Garamond" w:cs="Times New Roman"/>
          <w:i/>
          <w:iCs/>
          <w:noProof/>
          <w:lang w:val="en-GB"/>
        </w:rPr>
        <w:t>Mamm. Rev.</w:t>
      </w:r>
      <w:r w:rsidRPr="00204EE9">
        <w:rPr>
          <w:rFonts w:ascii="Garamond" w:hAnsi="Garamond" w:cs="Times New Roman"/>
          <w:noProof/>
          <w:lang w:val="en-GB"/>
        </w:rPr>
        <w:t>, 50, 231–239.</w:t>
      </w:r>
    </w:p>
    <w:p w14:paraId="0FA3869A"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Charlesworth, B. (1996). The evolution of chromosomal sex determination and dosage compensation. </w:t>
      </w:r>
      <w:r w:rsidRPr="00204EE9">
        <w:rPr>
          <w:rFonts w:ascii="Garamond" w:hAnsi="Garamond" w:cs="Times New Roman"/>
          <w:i/>
          <w:iCs/>
          <w:noProof/>
          <w:lang w:val="en-GB"/>
        </w:rPr>
        <w:t>Curr. Biol.</w:t>
      </w:r>
      <w:r w:rsidRPr="00204EE9">
        <w:rPr>
          <w:rFonts w:ascii="Garamond" w:hAnsi="Garamond" w:cs="Times New Roman"/>
          <w:noProof/>
          <w:lang w:val="en-GB"/>
        </w:rPr>
        <w:t>, 6, 149–162.</w:t>
      </w:r>
    </w:p>
    <w:p w14:paraId="0F6F695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Clutton-Brock, T.H. &amp; Parker, G.A. (1995). Sexual coercion in animal societies. </w:t>
      </w:r>
      <w:r w:rsidRPr="00204EE9">
        <w:rPr>
          <w:rFonts w:ascii="Garamond" w:hAnsi="Garamond" w:cs="Times New Roman"/>
          <w:i/>
          <w:iCs/>
          <w:noProof/>
          <w:lang w:val="en-GB"/>
        </w:rPr>
        <w:t>Anim. Behav.</w:t>
      </w:r>
      <w:r w:rsidRPr="00204EE9">
        <w:rPr>
          <w:rFonts w:ascii="Garamond" w:hAnsi="Garamond" w:cs="Times New Roman"/>
          <w:noProof/>
          <w:lang w:val="en-GB"/>
        </w:rPr>
        <w:t>, 49, 1345–1365.</w:t>
      </w:r>
    </w:p>
    <w:p w14:paraId="4029B6BA"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Costa, P.T. &amp; McCrae, R.R. (1992). Four ways five factors are basic. </w:t>
      </w:r>
      <w:r w:rsidRPr="00204EE9">
        <w:rPr>
          <w:rFonts w:ascii="Garamond" w:hAnsi="Garamond" w:cs="Times New Roman"/>
          <w:i/>
          <w:iCs/>
          <w:noProof/>
          <w:lang w:val="en-GB"/>
        </w:rPr>
        <w:t>Pers. Individ. Dif.</w:t>
      </w:r>
      <w:r w:rsidRPr="00204EE9">
        <w:rPr>
          <w:rFonts w:ascii="Garamond" w:hAnsi="Garamond" w:cs="Times New Roman"/>
          <w:noProof/>
          <w:lang w:val="en-GB"/>
        </w:rPr>
        <w:t>, 13, 653–665.</w:t>
      </w:r>
    </w:p>
    <w:p w14:paraId="1B53E247"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204EE9">
        <w:rPr>
          <w:rFonts w:ascii="Garamond" w:hAnsi="Garamond" w:cs="Times New Roman"/>
          <w:i/>
          <w:iCs/>
          <w:noProof/>
          <w:lang w:val="en-GB"/>
        </w:rPr>
        <w:t>Philos. Trans. R. Soc. B Biol. Sci.</w:t>
      </w:r>
      <w:r w:rsidRPr="00204EE9">
        <w:rPr>
          <w:rFonts w:ascii="Garamond" w:hAnsi="Garamond" w:cs="Times New Roman"/>
          <w:noProof/>
          <w:lang w:val="en-GB"/>
        </w:rPr>
        <w:t>, 365, 4065–4076.</w:t>
      </w:r>
    </w:p>
    <w:p w14:paraId="7C1C7610"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Dale, J., Dunn, P.O., Figuerola, J., Lislevand, T., Székely, T. &amp; Whittingham, L.A. (2007). Sexual selection explains Rensch’s rule of allometry for sexual size dimorphism. </w:t>
      </w:r>
      <w:r w:rsidRPr="00204EE9">
        <w:rPr>
          <w:rFonts w:ascii="Garamond" w:hAnsi="Garamond" w:cs="Times New Roman"/>
          <w:i/>
          <w:iCs/>
          <w:noProof/>
          <w:lang w:val="en-GB"/>
        </w:rPr>
        <w:t>Proc. R. Soc. B Biol. Sci.</w:t>
      </w:r>
      <w:r w:rsidRPr="00204EE9">
        <w:rPr>
          <w:rFonts w:ascii="Garamond" w:hAnsi="Garamond" w:cs="Times New Roman"/>
          <w:noProof/>
          <w:lang w:val="en-GB"/>
        </w:rPr>
        <w:t>, 274, 2971–2979.</w:t>
      </w:r>
    </w:p>
    <w:p w14:paraId="6AEA2D7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Dall, S.R.X., Houston, A.I. &amp; McNamara, J.M. (2004). The behavioural ecology of personality: Consistent individual differences from an adaptive perspective. </w:t>
      </w:r>
      <w:r w:rsidRPr="00204EE9">
        <w:rPr>
          <w:rFonts w:ascii="Garamond" w:hAnsi="Garamond" w:cs="Times New Roman"/>
          <w:i/>
          <w:iCs/>
          <w:noProof/>
          <w:lang w:val="en-GB"/>
        </w:rPr>
        <w:t>Ecol. Lett.</w:t>
      </w:r>
      <w:r w:rsidRPr="00204EE9">
        <w:rPr>
          <w:rFonts w:ascii="Garamond" w:hAnsi="Garamond" w:cs="Times New Roman"/>
          <w:noProof/>
          <w:lang w:val="en-GB"/>
        </w:rPr>
        <w:t>, 7, 734–739.</w:t>
      </w:r>
    </w:p>
    <w:p w14:paraId="34DEE63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Darwin, C. (1871). </w:t>
      </w:r>
      <w:r w:rsidRPr="00204EE9">
        <w:rPr>
          <w:rFonts w:ascii="Garamond" w:hAnsi="Garamond" w:cs="Times New Roman"/>
          <w:i/>
          <w:iCs/>
          <w:noProof/>
          <w:lang w:val="en-GB"/>
        </w:rPr>
        <w:t>The descent of man, and selection in relation to sex</w:t>
      </w:r>
      <w:r w:rsidRPr="00204EE9">
        <w:rPr>
          <w:rFonts w:ascii="Garamond" w:hAnsi="Garamond" w:cs="Times New Roman"/>
          <w:noProof/>
          <w:lang w:val="en-GB"/>
        </w:rPr>
        <w:t>. Murray, London.</w:t>
      </w:r>
    </w:p>
    <w:p w14:paraId="663226BD"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lastRenderedPageBreak/>
        <w:t xml:space="preserve">Deary, I.J., Thorpe, G., Wilson, V., Starr, J.M. &amp; Whalley, L.J. (2003). Population sex differences in IQ at age 11: The Scottish mental survey 1932. </w:t>
      </w:r>
      <w:r w:rsidRPr="00204EE9">
        <w:rPr>
          <w:rFonts w:ascii="Garamond" w:hAnsi="Garamond" w:cs="Times New Roman"/>
          <w:i/>
          <w:iCs/>
          <w:noProof/>
          <w:lang w:val="en-GB"/>
        </w:rPr>
        <w:t>Intelligence</w:t>
      </w:r>
      <w:r w:rsidRPr="00204EE9">
        <w:rPr>
          <w:rFonts w:ascii="Garamond" w:hAnsi="Garamond" w:cs="Times New Roman"/>
          <w:noProof/>
          <w:lang w:val="en-GB"/>
        </w:rPr>
        <w:t>, 31, 533–542.</w:t>
      </w:r>
    </w:p>
    <w:p w14:paraId="2D05164D"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DeCasien, A.R., Sherwood, C.C., Schapiro, S.J. &amp; Higham, J.P. (2020). Greater variability in chimpanzee ( </w:t>
      </w:r>
      <w:r w:rsidRPr="00204EE9">
        <w:rPr>
          <w:rFonts w:ascii="Garamond" w:hAnsi="Garamond" w:cs="Times New Roman"/>
          <w:i/>
          <w:iCs/>
          <w:noProof/>
          <w:lang w:val="en-GB"/>
        </w:rPr>
        <w:t>Pan troglodytes</w:t>
      </w:r>
      <w:r w:rsidRPr="00204EE9">
        <w:rPr>
          <w:rFonts w:ascii="Garamond" w:hAnsi="Garamond" w:cs="Times New Roman"/>
          <w:noProof/>
          <w:lang w:val="en-GB"/>
        </w:rPr>
        <w:t xml:space="preserve"> ) brain structure among males. </w:t>
      </w:r>
      <w:r w:rsidRPr="00204EE9">
        <w:rPr>
          <w:rFonts w:ascii="Garamond" w:hAnsi="Garamond" w:cs="Times New Roman"/>
          <w:i/>
          <w:iCs/>
          <w:noProof/>
          <w:lang w:val="en-GB"/>
        </w:rPr>
        <w:t>Proc. R. Soc. B Biol. Sci.</w:t>
      </w:r>
      <w:r w:rsidRPr="00204EE9">
        <w:rPr>
          <w:rFonts w:ascii="Garamond" w:hAnsi="Garamond" w:cs="Times New Roman"/>
          <w:noProof/>
          <w:lang w:val="en-GB"/>
        </w:rPr>
        <w:t>, 287, 20192858.</w:t>
      </w:r>
    </w:p>
    <w:p w14:paraId="37354231"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Dingemanse, N.J. &amp; Wolf, M. (2010). Recent models for adaptive personality differences: A review. </w:t>
      </w:r>
      <w:r w:rsidRPr="00204EE9">
        <w:rPr>
          <w:rFonts w:ascii="Garamond" w:hAnsi="Garamond" w:cs="Times New Roman"/>
          <w:i/>
          <w:iCs/>
          <w:noProof/>
          <w:lang w:val="en-GB"/>
        </w:rPr>
        <w:t>Philos. Trans. R. Soc. B Biol. Sci.</w:t>
      </w:r>
      <w:r w:rsidRPr="00204EE9">
        <w:rPr>
          <w:rFonts w:ascii="Garamond" w:hAnsi="Garamond" w:cs="Times New Roman"/>
          <w:noProof/>
          <w:lang w:val="en-GB"/>
        </w:rPr>
        <w:t>, 365, 3947–3958.</w:t>
      </w:r>
    </w:p>
    <w:p w14:paraId="113930D0"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Ericson, P.G.P., Anderson, C.L., Britton, T., Elzanowski, A., Johansson, U.S., Källersjö, M., </w:t>
      </w:r>
      <w:r w:rsidRPr="00204EE9">
        <w:rPr>
          <w:rFonts w:ascii="Garamond" w:hAnsi="Garamond" w:cs="Times New Roman"/>
          <w:i/>
          <w:iCs/>
          <w:noProof/>
          <w:lang w:val="en-GB"/>
        </w:rPr>
        <w:t>et al.</w:t>
      </w:r>
      <w:r w:rsidRPr="00204EE9">
        <w:rPr>
          <w:rFonts w:ascii="Garamond" w:hAnsi="Garamond" w:cs="Times New Roman"/>
          <w:noProof/>
          <w:lang w:val="en-GB"/>
        </w:rPr>
        <w:t xml:space="preserve"> (2006). Diversification of Neoaves: Integration of molecular sequence data and fossils. </w:t>
      </w:r>
      <w:r w:rsidRPr="00204EE9">
        <w:rPr>
          <w:rFonts w:ascii="Garamond" w:hAnsi="Garamond" w:cs="Times New Roman"/>
          <w:i/>
          <w:iCs/>
          <w:noProof/>
          <w:lang w:val="en-GB"/>
        </w:rPr>
        <w:t>Biol. Lett.</w:t>
      </w:r>
      <w:r w:rsidRPr="00204EE9">
        <w:rPr>
          <w:rFonts w:ascii="Garamond" w:hAnsi="Garamond" w:cs="Times New Roman"/>
          <w:noProof/>
          <w:lang w:val="en-GB"/>
        </w:rPr>
        <w:t>, 2, 543–547.</w:t>
      </w:r>
    </w:p>
    <w:p w14:paraId="5A125B5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Feingold, A. (1992). Sex Differences in Variability in Intellectual Abilities: A New Look at an Old Controversy. </w:t>
      </w:r>
      <w:r w:rsidRPr="00204EE9">
        <w:rPr>
          <w:rFonts w:ascii="Garamond" w:hAnsi="Garamond" w:cs="Times New Roman"/>
          <w:i/>
          <w:iCs/>
          <w:noProof/>
          <w:lang w:val="en-GB"/>
        </w:rPr>
        <w:t>Rev. Educ. Res.</w:t>
      </w:r>
      <w:r w:rsidRPr="00204EE9">
        <w:rPr>
          <w:rFonts w:ascii="Garamond" w:hAnsi="Garamond" w:cs="Times New Roman"/>
          <w:noProof/>
          <w:lang w:val="en-GB"/>
        </w:rPr>
        <w:t>, 62, 61–84.</w:t>
      </w:r>
    </w:p>
    <w:p w14:paraId="0D466F19"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Fitzpatrick, M.J., Feder, E., Rowe, L. &amp; Sokolowski, M.B. (2007). Maintaining a behaviour polymorphism by frequency-dependent selection on a single gene. </w:t>
      </w:r>
      <w:r w:rsidRPr="00204EE9">
        <w:rPr>
          <w:rFonts w:ascii="Garamond" w:hAnsi="Garamond" w:cs="Times New Roman"/>
          <w:i/>
          <w:iCs/>
          <w:noProof/>
          <w:lang w:val="en-GB"/>
        </w:rPr>
        <w:t>Nature</w:t>
      </w:r>
      <w:r w:rsidRPr="00204EE9">
        <w:rPr>
          <w:rFonts w:ascii="Garamond" w:hAnsi="Garamond" w:cs="Times New Roman"/>
          <w:noProof/>
          <w:lang w:val="en-GB"/>
        </w:rPr>
        <w:t>, 447, 210–212.</w:t>
      </w:r>
    </w:p>
    <w:p w14:paraId="6220D3CB"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Fromhage, L. &amp; Jennions, M.D. (2016). Coevolution of parental investment and sexually selected traits drives sex-role divergence. </w:t>
      </w:r>
      <w:r w:rsidRPr="00204EE9">
        <w:rPr>
          <w:rFonts w:ascii="Garamond" w:hAnsi="Garamond" w:cs="Times New Roman"/>
          <w:i/>
          <w:iCs/>
          <w:noProof/>
          <w:lang w:val="en-GB"/>
        </w:rPr>
        <w:t>Nat. Commun.</w:t>
      </w:r>
      <w:r w:rsidRPr="00204EE9">
        <w:rPr>
          <w:rFonts w:ascii="Garamond" w:hAnsi="Garamond" w:cs="Times New Roman"/>
          <w:noProof/>
          <w:lang w:val="en-GB"/>
        </w:rPr>
        <w:t>, 7.</w:t>
      </w:r>
    </w:p>
    <w:p w14:paraId="2069F80D"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Gordon, S.P., Lopez-Sepulcre, A. &amp; Reznick, D.N. (2011). Predation-associated differences in sex linkage of wild guppy coloration. </w:t>
      </w:r>
      <w:r w:rsidRPr="00204EE9">
        <w:rPr>
          <w:rFonts w:ascii="Garamond" w:hAnsi="Garamond" w:cs="Times New Roman"/>
          <w:i/>
          <w:iCs/>
          <w:noProof/>
          <w:lang w:val="en-GB"/>
        </w:rPr>
        <w:t>Evolution (N. Y).</w:t>
      </w:r>
      <w:r w:rsidRPr="00204EE9">
        <w:rPr>
          <w:rFonts w:ascii="Garamond" w:hAnsi="Garamond" w:cs="Times New Roman"/>
          <w:noProof/>
          <w:lang w:val="en-GB"/>
        </w:rPr>
        <w:t>, 66, 912–918.</w:t>
      </w:r>
    </w:p>
    <w:p w14:paraId="1C5DD461"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Graves, J.A.M. &amp; Shetty, S. (2001). Sex from W to Z: Evolution of vertebrate sex chromosomes and sex determining genes. </w:t>
      </w:r>
      <w:r w:rsidRPr="00204EE9">
        <w:rPr>
          <w:rFonts w:ascii="Garamond" w:hAnsi="Garamond" w:cs="Times New Roman"/>
          <w:i/>
          <w:iCs/>
          <w:noProof/>
          <w:lang w:val="en-GB"/>
        </w:rPr>
        <w:t>J. Exp. Zool.</w:t>
      </w:r>
      <w:r w:rsidRPr="00204EE9">
        <w:rPr>
          <w:rFonts w:ascii="Garamond" w:hAnsi="Garamond" w:cs="Times New Roman"/>
          <w:noProof/>
          <w:lang w:val="en-GB"/>
        </w:rPr>
        <w:t>, 290, 449–462.</w:t>
      </w:r>
    </w:p>
    <w:p w14:paraId="56A955EB"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204EE9">
        <w:rPr>
          <w:rFonts w:ascii="Garamond" w:hAnsi="Garamond" w:cs="Times New Roman"/>
          <w:i/>
          <w:iCs/>
          <w:noProof/>
          <w:lang w:val="en-GB"/>
        </w:rPr>
        <w:t>Large-Scale Assessments Educ.</w:t>
      </w:r>
      <w:r w:rsidRPr="00204EE9">
        <w:rPr>
          <w:rFonts w:ascii="Garamond" w:hAnsi="Garamond" w:cs="Times New Roman"/>
          <w:noProof/>
          <w:lang w:val="en-GB"/>
        </w:rPr>
        <w:t>, 7.</w:t>
      </w:r>
    </w:p>
    <w:p w14:paraId="3951F98E"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Gross, M.R. (1996). Alternative reproductive strategies and tactics: diversity within sexes. </w:t>
      </w:r>
      <w:r w:rsidRPr="00204EE9">
        <w:rPr>
          <w:rFonts w:ascii="Garamond" w:hAnsi="Garamond" w:cs="Times New Roman"/>
          <w:i/>
          <w:iCs/>
          <w:noProof/>
          <w:lang w:val="en-GB"/>
        </w:rPr>
        <w:t>TREE</w:t>
      </w:r>
      <w:r w:rsidRPr="00204EE9">
        <w:rPr>
          <w:rFonts w:ascii="Garamond" w:hAnsi="Garamond" w:cs="Times New Roman"/>
          <w:noProof/>
          <w:lang w:val="en-GB"/>
        </w:rPr>
        <w:t>, 11, 92–98.</w:t>
      </w:r>
    </w:p>
    <w:p w14:paraId="18DF869E"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204EE9">
        <w:rPr>
          <w:rFonts w:ascii="Garamond" w:hAnsi="Garamond" w:cs="Times New Roman"/>
          <w:i/>
          <w:iCs/>
          <w:noProof/>
          <w:lang w:val="en-GB"/>
        </w:rPr>
        <w:t>J. Evol. Biol.</w:t>
      </w:r>
      <w:r w:rsidRPr="00204EE9">
        <w:rPr>
          <w:rFonts w:ascii="Garamond" w:hAnsi="Garamond" w:cs="Times New Roman"/>
          <w:noProof/>
          <w:lang w:val="en-GB"/>
        </w:rPr>
        <w:t>, 23, 494–508.</w:t>
      </w:r>
    </w:p>
    <w:p w14:paraId="523C208E"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Halpern, D.F. &amp; LaMay, M.L. (2000). The Smarter Sex: A Critical Review of Sex Differences in Intelligence. </w:t>
      </w:r>
      <w:r w:rsidRPr="00204EE9">
        <w:rPr>
          <w:rFonts w:ascii="Garamond" w:hAnsi="Garamond" w:cs="Times New Roman"/>
          <w:i/>
          <w:iCs/>
          <w:noProof/>
          <w:lang w:val="en-GB"/>
        </w:rPr>
        <w:t>Educ. Psychol. Rev.</w:t>
      </w:r>
      <w:r w:rsidRPr="00204EE9">
        <w:rPr>
          <w:rFonts w:ascii="Garamond" w:hAnsi="Garamond" w:cs="Times New Roman"/>
          <w:noProof/>
          <w:lang w:val="en-GB"/>
        </w:rPr>
        <w:t>, 12, 229.</w:t>
      </w:r>
    </w:p>
    <w:p w14:paraId="67B9DA8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Han, C.S., Jablonski, P.G. &amp; Brooks, R.C. (2015). Intimidating courtship and sex differences in predation risk lead to sex-specific behavioural syndromes. </w:t>
      </w:r>
      <w:r w:rsidRPr="00204EE9">
        <w:rPr>
          <w:rFonts w:ascii="Garamond" w:hAnsi="Garamond" w:cs="Times New Roman"/>
          <w:i/>
          <w:iCs/>
          <w:noProof/>
          <w:lang w:val="en-GB"/>
        </w:rPr>
        <w:t>Anim. Behav.</w:t>
      </w:r>
      <w:r w:rsidRPr="00204EE9">
        <w:rPr>
          <w:rFonts w:ascii="Garamond" w:hAnsi="Garamond" w:cs="Times New Roman"/>
          <w:noProof/>
          <w:lang w:val="en-GB"/>
        </w:rPr>
        <w:t>, 109, 177–185.</w:t>
      </w:r>
    </w:p>
    <w:p w14:paraId="600138F2"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Hedges, L. V. &amp; Olkin, I. (1985). </w:t>
      </w:r>
      <w:r w:rsidRPr="00204EE9">
        <w:rPr>
          <w:rFonts w:ascii="Garamond" w:hAnsi="Garamond" w:cs="Times New Roman"/>
          <w:i/>
          <w:iCs/>
          <w:noProof/>
          <w:lang w:val="en-GB"/>
        </w:rPr>
        <w:t>Statistical Methods for Meta-Analysis</w:t>
      </w:r>
      <w:r w:rsidRPr="00204EE9">
        <w:rPr>
          <w:rFonts w:ascii="Garamond" w:hAnsi="Garamond" w:cs="Times New Roman"/>
          <w:noProof/>
          <w:lang w:val="en-GB"/>
        </w:rPr>
        <w:t xml:space="preserve">. </w:t>
      </w:r>
      <w:r w:rsidRPr="00204EE9">
        <w:rPr>
          <w:rFonts w:ascii="Garamond" w:hAnsi="Garamond" w:cs="Times New Roman"/>
          <w:i/>
          <w:iCs/>
          <w:noProof/>
          <w:lang w:val="en-GB"/>
        </w:rPr>
        <w:t>Biometrics</w:t>
      </w:r>
      <w:r w:rsidRPr="00204EE9">
        <w:rPr>
          <w:rFonts w:ascii="Garamond" w:hAnsi="Garamond" w:cs="Times New Roman"/>
          <w:noProof/>
          <w:lang w:val="en-GB"/>
        </w:rPr>
        <w:t>. Academic Press, New York.</w:t>
      </w:r>
    </w:p>
    <w:p w14:paraId="29F275D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Higgins, J.P.T. &amp; Thompson, S.G. (2002). Quantifying heterogeneity in a meta-analysis. </w:t>
      </w:r>
      <w:r w:rsidRPr="00204EE9">
        <w:rPr>
          <w:rFonts w:ascii="Garamond" w:hAnsi="Garamond" w:cs="Times New Roman"/>
          <w:i/>
          <w:iCs/>
          <w:noProof/>
          <w:lang w:val="en-GB"/>
        </w:rPr>
        <w:t>Stat. Med.</w:t>
      </w:r>
      <w:r w:rsidRPr="00204EE9">
        <w:rPr>
          <w:rFonts w:ascii="Garamond" w:hAnsi="Garamond" w:cs="Times New Roman"/>
          <w:noProof/>
          <w:lang w:val="en-GB"/>
        </w:rPr>
        <w:t>, 21, 1539–1558.</w:t>
      </w:r>
    </w:p>
    <w:p w14:paraId="559F1EA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Hinchliff, C.E., Smith, S.A., Allman, J.F., Burleigh, J.G., Chaudhary, R., Coghill, L.M., </w:t>
      </w:r>
      <w:r w:rsidRPr="00204EE9">
        <w:rPr>
          <w:rFonts w:ascii="Garamond" w:hAnsi="Garamond" w:cs="Times New Roman"/>
          <w:i/>
          <w:iCs/>
          <w:noProof/>
          <w:lang w:val="en-GB"/>
        </w:rPr>
        <w:t>et al.</w:t>
      </w:r>
      <w:r w:rsidRPr="00204EE9">
        <w:rPr>
          <w:rFonts w:ascii="Garamond" w:hAnsi="Garamond" w:cs="Times New Roman"/>
          <w:noProof/>
          <w:lang w:val="en-GB"/>
        </w:rPr>
        <w:t xml:space="preserve"> (2015). Synthesis of phylogeny and taxonomy into a comprehensive tree of life. </w:t>
      </w:r>
      <w:r w:rsidRPr="00204EE9">
        <w:rPr>
          <w:rFonts w:ascii="Garamond" w:hAnsi="Garamond" w:cs="Times New Roman"/>
          <w:i/>
          <w:iCs/>
          <w:noProof/>
          <w:lang w:val="en-GB"/>
        </w:rPr>
        <w:t>Proc. Natl. Acad. Sci.</w:t>
      </w:r>
      <w:r w:rsidRPr="00204EE9">
        <w:rPr>
          <w:rFonts w:ascii="Garamond" w:hAnsi="Garamond" w:cs="Times New Roman"/>
          <w:noProof/>
          <w:lang w:val="en-GB"/>
        </w:rPr>
        <w:t>, 112, 12764–12769.</w:t>
      </w:r>
    </w:p>
    <w:p w14:paraId="5467E84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Horne, C.R., Hirst, A.G. &amp; Atkinson, D. (2020). Selection for increased male size predicts variation in sexual size dimorphism among fish species. </w:t>
      </w:r>
      <w:r w:rsidRPr="00204EE9">
        <w:rPr>
          <w:rFonts w:ascii="Garamond" w:hAnsi="Garamond" w:cs="Times New Roman"/>
          <w:i/>
          <w:iCs/>
          <w:noProof/>
          <w:lang w:val="en-GB"/>
        </w:rPr>
        <w:t>Proc. R. Soc. B Biol. Sci.</w:t>
      </w:r>
      <w:r w:rsidRPr="00204EE9">
        <w:rPr>
          <w:rFonts w:ascii="Garamond" w:hAnsi="Garamond" w:cs="Times New Roman"/>
          <w:noProof/>
          <w:lang w:val="en-GB"/>
        </w:rPr>
        <w:t>, 287.</w:t>
      </w:r>
    </w:p>
    <w:p w14:paraId="3147A09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Hunt, J., Brooks, R., Jennions, M.D., Smith, M.J., Bentsen, C.L. &amp; Bussière, L.F. (2004). High-quality male field crickets invest heavily in sexual display but die young. </w:t>
      </w:r>
      <w:r w:rsidRPr="00204EE9">
        <w:rPr>
          <w:rFonts w:ascii="Garamond" w:hAnsi="Garamond" w:cs="Times New Roman"/>
          <w:i/>
          <w:iCs/>
          <w:noProof/>
          <w:lang w:val="en-GB"/>
        </w:rPr>
        <w:t>Nature</w:t>
      </w:r>
      <w:r w:rsidRPr="00204EE9">
        <w:rPr>
          <w:rFonts w:ascii="Garamond" w:hAnsi="Garamond" w:cs="Times New Roman"/>
          <w:noProof/>
          <w:lang w:val="en-GB"/>
        </w:rPr>
        <w:t>, 432, 1024–1027.</w:t>
      </w:r>
    </w:p>
    <w:p w14:paraId="23E7EFA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James, J.W. (1973). 353. Note: Covariances Between Relatives due to Sex-Linked Genes. </w:t>
      </w:r>
      <w:r w:rsidRPr="00204EE9">
        <w:rPr>
          <w:rFonts w:ascii="Garamond" w:hAnsi="Garamond" w:cs="Times New Roman"/>
          <w:i/>
          <w:iCs/>
          <w:noProof/>
          <w:lang w:val="en-GB"/>
        </w:rPr>
        <w:t>Biometrics</w:t>
      </w:r>
      <w:r w:rsidRPr="00204EE9">
        <w:rPr>
          <w:rFonts w:ascii="Garamond" w:hAnsi="Garamond" w:cs="Times New Roman"/>
          <w:noProof/>
          <w:lang w:val="en-GB"/>
        </w:rPr>
        <w:t>, 29, 584.</w:t>
      </w:r>
    </w:p>
    <w:p w14:paraId="13E0F797"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Janicke, T., Häderer, I.K., Lajeunesse, M.J. &amp; Anthes, N. (2016). Evolutionary Biology: Darwinian sex roles confirmed across the animal kingdom. </w:t>
      </w:r>
      <w:r w:rsidRPr="00204EE9">
        <w:rPr>
          <w:rFonts w:ascii="Garamond" w:hAnsi="Garamond" w:cs="Times New Roman"/>
          <w:i/>
          <w:iCs/>
          <w:noProof/>
          <w:lang w:val="en-GB"/>
        </w:rPr>
        <w:t>Sci. Adv.</w:t>
      </w:r>
      <w:r w:rsidRPr="00204EE9">
        <w:rPr>
          <w:rFonts w:ascii="Garamond" w:hAnsi="Garamond" w:cs="Times New Roman"/>
          <w:noProof/>
          <w:lang w:val="en-GB"/>
        </w:rPr>
        <w:t>, 2, 1–11.</w:t>
      </w:r>
    </w:p>
    <w:p w14:paraId="38871840"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Janicke, T. &amp; Morrow, E.H. (2018). Operational sex ratio predicts the opportunity and direction of sexual selection across animals. </w:t>
      </w:r>
      <w:r w:rsidRPr="00204EE9">
        <w:rPr>
          <w:rFonts w:ascii="Garamond" w:hAnsi="Garamond" w:cs="Times New Roman"/>
          <w:i/>
          <w:iCs/>
          <w:noProof/>
          <w:lang w:val="en-GB"/>
        </w:rPr>
        <w:t>Ecol. Lett.</w:t>
      </w:r>
      <w:r w:rsidRPr="00204EE9">
        <w:rPr>
          <w:rFonts w:ascii="Garamond" w:hAnsi="Garamond" w:cs="Times New Roman"/>
          <w:noProof/>
          <w:lang w:val="en-GB"/>
        </w:rPr>
        <w:t>, 21, 384–391.</w:t>
      </w:r>
    </w:p>
    <w:p w14:paraId="31BA122A"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Jennions, M.D. &amp; Petrie, M. (1997). Variation in mate choice and mating preferences: A review </w:t>
      </w:r>
      <w:r w:rsidRPr="00204EE9">
        <w:rPr>
          <w:rFonts w:ascii="Garamond" w:hAnsi="Garamond" w:cs="Times New Roman"/>
          <w:noProof/>
          <w:lang w:val="en-GB"/>
        </w:rPr>
        <w:lastRenderedPageBreak/>
        <w:t xml:space="preserve">of causes and consequences. </w:t>
      </w:r>
      <w:r w:rsidRPr="00204EE9">
        <w:rPr>
          <w:rFonts w:ascii="Garamond" w:hAnsi="Garamond" w:cs="Times New Roman"/>
          <w:i/>
          <w:iCs/>
          <w:noProof/>
          <w:lang w:val="en-GB"/>
        </w:rPr>
        <w:t>Biol. Rev.</w:t>
      </w:r>
      <w:r w:rsidRPr="00204EE9">
        <w:rPr>
          <w:rFonts w:ascii="Garamond" w:hAnsi="Garamond" w:cs="Times New Roman"/>
          <w:noProof/>
          <w:lang w:val="en-GB"/>
        </w:rPr>
        <w:t>, 72, 283–327.</w:t>
      </w:r>
    </w:p>
    <w:p w14:paraId="4A57909A"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Jetz, W., Thomas, G.H., Joy, J.B., Hartmann, K. &amp; Mooers, A.O. (2012). The global diversity of birds in space and time. </w:t>
      </w:r>
      <w:r w:rsidRPr="00204EE9">
        <w:rPr>
          <w:rFonts w:ascii="Garamond" w:hAnsi="Garamond" w:cs="Times New Roman"/>
          <w:i/>
          <w:iCs/>
          <w:noProof/>
          <w:lang w:val="en-GB"/>
        </w:rPr>
        <w:t>Nature</w:t>
      </w:r>
      <w:r w:rsidRPr="00204EE9">
        <w:rPr>
          <w:rFonts w:ascii="Garamond" w:hAnsi="Garamond" w:cs="Times New Roman"/>
          <w:noProof/>
          <w:lang w:val="en-GB"/>
        </w:rPr>
        <w:t>, 491, 444–448.</w:t>
      </w:r>
    </w:p>
    <w:p w14:paraId="1C53386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Jetz, W., Thomas, G.H., Joy, J.B., Redding, D.W., Hartmann, K. &amp; Mooers, A.O. (2014). Global Distribution and Conservation of Evolutionary Distinctness in Birds. </w:t>
      </w:r>
      <w:r w:rsidRPr="00204EE9">
        <w:rPr>
          <w:rFonts w:ascii="Garamond" w:hAnsi="Garamond" w:cs="Times New Roman"/>
          <w:i/>
          <w:iCs/>
          <w:noProof/>
          <w:lang w:val="en-GB"/>
        </w:rPr>
        <w:t>Curr. Biol.</w:t>
      </w:r>
      <w:r w:rsidRPr="00204EE9">
        <w:rPr>
          <w:rFonts w:ascii="Garamond" w:hAnsi="Garamond" w:cs="Times New Roman"/>
          <w:noProof/>
          <w:lang w:val="en-GB"/>
        </w:rPr>
        <w:t>, 24, 919–930.</w:t>
      </w:r>
    </w:p>
    <w:p w14:paraId="3FA72301"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Johnson, W., Deary, I.J. &amp; Carothers, A. (2008). Sex Differences in Variability in General Intelligence: A New Look at the Old Question. </w:t>
      </w:r>
      <w:r w:rsidRPr="00204EE9">
        <w:rPr>
          <w:rFonts w:ascii="Garamond" w:hAnsi="Garamond" w:cs="Times New Roman"/>
          <w:i/>
          <w:iCs/>
          <w:noProof/>
          <w:lang w:val="en-GB"/>
        </w:rPr>
        <w:t>Perspect. Psychol. Sci.</w:t>
      </w:r>
      <w:r w:rsidRPr="00204EE9">
        <w:rPr>
          <w:rFonts w:ascii="Garamond" w:hAnsi="Garamond" w:cs="Times New Roman"/>
          <w:noProof/>
          <w:lang w:val="en-GB"/>
        </w:rPr>
        <w:t>, 3, 518–531.</w:t>
      </w:r>
    </w:p>
    <w:p w14:paraId="09F6AC91"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Johnson, W., Deary, I.J. &amp; Carothers, A. (2009). A Role for the X Chromosome in Sex Differences in Variability in General Intelligence? </w:t>
      </w:r>
      <w:r w:rsidRPr="00204EE9">
        <w:rPr>
          <w:rFonts w:ascii="Garamond" w:hAnsi="Garamond" w:cs="Times New Roman"/>
          <w:i/>
          <w:iCs/>
          <w:noProof/>
          <w:lang w:val="en-GB"/>
        </w:rPr>
        <w:t>Perspect. Psychol. Sci.</w:t>
      </w:r>
      <w:r w:rsidRPr="00204EE9">
        <w:rPr>
          <w:rFonts w:ascii="Garamond" w:hAnsi="Garamond" w:cs="Times New Roman"/>
          <w:noProof/>
          <w:lang w:val="en-GB"/>
        </w:rPr>
        <w:t>, 4, 598–611.</w:t>
      </w:r>
    </w:p>
    <w:p w14:paraId="5746E9ED"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Jones, C.M., Braithwaite, V.A. &amp; Healy, S.D. (2003). The evolution of sex differences in spatial ability. </w:t>
      </w:r>
      <w:r w:rsidRPr="00204EE9">
        <w:rPr>
          <w:rFonts w:ascii="Garamond" w:hAnsi="Garamond" w:cs="Times New Roman"/>
          <w:i/>
          <w:iCs/>
          <w:noProof/>
          <w:lang w:val="en-GB"/>
        </w:rPr>
        <w:t>Behav. Neurosci.</w:t>
      </w:r>
      <w:r w:rsidRPr="00204EE9">
        <w:rPr>
          <w:rFonts w:ascii="Garamond" w:hAnsi="Garamond" w:cs="Times New Roman"/>
          <w:noProof/>
          <w:lang w:val="en-GB"/>
        </w:rPr>
        <w:t>, 117, 403–411.</w:t>
      </w:r>
    </w:p>
    <w:p w14:paraId="56890C3A"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Ju, C., Duan, Y. &amp; You, X. (2015). Retesting the greater male variability hypothesis in mainland China: A cross-regional study. </w:t>
      </w:r>
      <w:r w:rsidRPr="00204EE9">
        <w:rPr>
          <w:rFonts w:ascii="Garamond" w:hAnsi="Garamond" w:cs="Times New Roman"/>
          <w:i/>
          <w:iCs/>
          <w:noProof/>
          <w:lang w:val="en-GB"/>
        </w:rPr>
        <w:t>Pers. Individ. Dif.</w:t>
      </w:r>
      <w:r w:rsidRPr="00204EE9">
        <w:rPr>
          <w:rFonts w:ascii="Garamond" w:hAnsi="Garamond" w:cs="Times New Roman"/>
          <w:noProof/>
          <w:lang w:val="en-GB"/>
        </w:rPr>
        <w:t>, 72, 85–89.</w:t>
      </w:r>
    </w:p>
    <w:p w14:paraId="62A6F2D2"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Kappeler, P.M. (2017). Sex roles and adult sex ratios: insights from mammalian biology and consequences for primate behaviour. </w:t>
      </w:r>
      <w:r w:rsidRPr="00204EE9">
        <w:rPr>
          <w:rFonts w:ascii="Garamond" w:hAnsi="Garamond" w:cs="Times New Roman"/>
          <w:i/>
          <w:iCs/>
          <w:noProof/>
          <w:lang w:val="en-GB"/>
        </w:rPr>
        <w:t>Phil. Trans. R. Soc. B</w:t>
      </w:r>
      <w:r w:rsidRPr="00204EE9">
        <w:rPr>
          <w:rFonts w:ascii="Garamond" w:hAnsi="Garamond" w:cs="Times New Roman"/>
          <w:noProof/>
          <w:lang w:val="en-GB"/>
        </w:rPr>
        <w:t>, 372, 20160321.</w:t>
      </w:r>
    </w:p>
    <w:p w14:paraId="39BE55C1"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Karwowski, M., Jankowska, D.M., Gajda, A., Marczak, M., Groyecka, A. &amp; Sorokowski, P. (2016). Greater Male Variability in Creativity Outside the WEIRD World. </w:t>
      </w:r>
      <w:r w:rsidRPr="00204EE9">
        <w:rPr>
          <w:rFonts w:ascii="Garamond" w:hAnsi="Garamond" w:cs="Times New Roman"/>
          <w:i/>
          <w:iCs/>
          <w:noProof/>
          <w:lang w:val="en-GB"/>
        </w:rPr>
        <w:t>Creat. Res. J.</w:t>
      </w:r>
      <w:r w:rsidRPr="00204EE9">
        <w:rPr>
          <w:rFonts w:ascii="Garamond" w:hAnsi="Garamond" w:cs="Times New Roman"/>
          <w:noProof/>
          <w:lang w:val="en-GB"/>
        </w:rPr>
        <w:t>, 28, 467–470.</w:t>
      </w:r>
    </w:p>
    <w:p w14:paraId="55ECA36E"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Lapiedra, O., Schoener, T.W., Leal, M., Losos, J.B. &amp; Kolbe, J.J. (2018). Predator-driven natural selection on risk-taking behavior in anole lizards. </w:t>
      </w:r>
      <w:r w:rsidRPr="00204EE9">
        <w:rPr>
          <w:rFonts w:ascii="Garamond" w:hAnsi="Garamond" w:cs="Times New Roman"/>
          <w:i/>
          <w:iCs/>
          <w:noProof/>
          <w:lang w:val="en-GB"/>
        </w:rPr>
        <w:t>Science (80-. ).</w:t>
      </w:r>
      <w:r w:rsidRPr="00204EE9">
        <w:rPr>
          <w:rFonts w:ascii="Garamond" w:hAnsi="Garamond" w:cs="Times New Roman"/>
          <w:noProof/>
          <w:lang w:val="en-GB"/>
        </w:rPr>
        <w:t>, 360, 1017–1020.</w:t>
      </w:r>
    </w:p>
    <w:p w14:paraId="7246966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204EE9">
        <w:rPr>
          <w:rFonts w:ascii="Garamond" w:hAnsi="Garamond" w:cs="Times New Roman"/>
          <w:i/>
          <w:iCs/>
          <w:noProof/>
          <w:lang w:val="en-GB"/>
        </w:rPr>
        <w:t>Dev. Psychobiol.</w:t>
      </w:r>
      <w:r w:rsidRPr="00204EE9">
        <w:rPr>
          <w:rFonts w:ascii="Garamond" w:hAnsi="Garamond" w:cs="Times New Roman"/>
          <w:noProof/>
          <w:lang w:val="en-GB"/>
        </w:rPr>
        <w:t>, 51, 198–206.</w:t>
      </w:r>
    </w:p>
    <w:p w14:paraId="1904559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van der Linden, D., Dunkel, C.S. &amp; Madison, G. (2017). Sex differences in brain size and general intelligence (g). </w:t>
      </w:r>
      <w:r w:rsidRPr="00204EE9">
        <w:rPr>
          <w:rFonts w:ascii="Garamond" w:hAnsi="Garamond" w:cs="Times New Roman"/>
          <w:i/>
          <w:iCs/>
          <w:noProof/>
          <w:lang w:val="en-GB"/>
        </w:rPr>
        <w:t>Intelligence</w:t>
      </w:r>
      <w:r w:rsidRPr="00204EE9">
        <w:rPr>
          <w:rFonts w:ascii="Garamond" w:hAnsi="Garamond" w:cs="Times New Roman"/>
          <w:noProof/>
          <w:lang w:val="en-GB"/>
        </w:rPr>
        <w:t>, 63, 78–88.</w:t>
      </w:r>
    </w:p>
    <w:p w14:paraId="565464F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Lovich, J.E. &amp; Gibbons, J.W. (1992). A review of techniques for quantifying sexual size dimorphism. </w:t>
      </w:r>
      <w:r w:rsidRPr="00204EE9">
        <w:rPr>
          <w:rFonts w:ascii="Garamond" w:hAnsi="Garamond" w:cs="Times New Roman"/>
          <w:i/>
          <w:iCs/>
          <w:noProof/>
          <w:lang w:val="en-GB"/>
        </w:rPr>
        <w:t>Growth Dev Aging</w:t>
      </w:r>
      <w:r w:rsidRPr="00204EE9">
        <w:rPr>
          <w:rFonts w:ascii="Garamond" w:hAnsi="Garamond" w:cs="Times New Roman"/>
          <w:noProof/>
          <w:lang w:val="en-GB"/>
        </w:rPr>
        <w:t>, 56, 269–281.</w:t>
      </w:r>
    </w:p>
    <w:p w14:paraId="7EB2FD4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Lyon, M.F. (1961). Gene Action in the X-chromosom (Mus musculus L.). </w:t>
      </w:r>
      <w:r w:rsidRPr="00204EE9">
        <w:rPr>
          <w:rFonts w:ascii="Garamond" w:hAnsi="Garamond" w:cs="Times New Roman"/>
          <w:i/>
          <w:iCs/>
          <w:noProof/>
          <w:lang w:val="en-GB"/>
        </w:rPr>
        <w:t>Nature</w:t>
      </w:r>
      <w:r w:rsidRPr="00204EE9">
        <w:rPr>
          <w:rFonts w:ascii="Garamond" w:hAnsi="Garamond" w:cs="Times New Roman"/>
          <w:noProof/>
          <w:lang w:val="en-GB"/>
        </w:rPr>
        <w:t>, 190, 372–373.</w:t>
      </w:r>
    </w:p>
    <w:p w14:paraId="33AC401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Machin, S. &amp; Pekkarinen, T. (2008). Assessment: Global sex differences in test score variability. </w:t>
      </w:r>
      <w:r w:rsidRPr="00204EE9">
        <w:rPr>
          <w:rFonts w:ascii="Garamond" w:hAnsi="Garamond" w:cs="Times New Roman"/>
          <w:i/>
          <w:iCs/>
          <w:noProof/>
          <w:lang w:val="en-GB"/>
        </w:rPr>
        <w:t>Science (80-. ).</w:t>
      </w:r>
      <w:r w:rsidRPr="00204EE9">
        <w:rPr>
          <w:rFonts w:ascii="Garamond" w:hAnsi="Garamond" w:cs="Times New Roman"/>
          <w:noProof/>
          <w:lang w:val="en-GB"/>
        </w:rPr>
        <w:t>, 322, 1331–1332.</w:t>
      </w:r>
    </w:p>
    <w:p w14:paraId="7222EF4B"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204EE9">
        <w:rPr>
          <w:rFonts w:ascii="Garamond" w:hAnsi="Garamond" w:cs="Times New Roman"/>
          <w:i/>
          <w:iCs/>
          <w:noProof/>
          <w:lang w:val="en-GB"/>
        </w:rPr>
        <w:t>Behav. Ecol. Sociobiol.</w:t>
      </w:r>
      <w:r w:rsidRPr="00204EE9">
        <w:rPr>
          <w:rFonts w:ascii="Garamond" w:hAnsi="Garamond" w:cs="Times New Roman"/>
          <w:noProof/>
          <w:lang w:val="en-GB"/>
        </w:rPr>
        <w:t>, 67, 79–90.</w:t>
      </w:r>
    </w:p>
    <w:p w14:paraId="4142FAA5"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McGhee, K.E. &amp; Travis, J. (2010). Repeatable behavioural type and stable dominance rank in the bluefin killifish. </w:t>
      </w:r>
      <w:r w:rsidRPr="00204EE9">
        <w:rPr>
          <w:rFonts w:ascii="Garamond" w:hAnsi="Garamond" w:cs="Times New Roman"/>
          <w:i/>
          <w:iCs/>
          <w:noProof/>
          <w:lang w:val="en-GB"/>
        </w:rPr>
        <w:t>Anim Behav</w:t>
      </w:r>
      <w:r w:rsidRPr="00204EE9">
        <w:rPr>
          <w:rFonts w:ascii="Garamond" w:hAnsi="Garamond" w:cs="Times New Roman"/>
          <w:noProof/>
          <w:lang w:val="en-GB"/>
        </w:rPr>
        <w:t>, 79, 497–507.</w:t>
      </w:r>
    </w:p>
    <w:p w14:paraId="41966315"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Miller, D.I. &amp; Halpern, D.F. (2014). The new science of cognitive sex differences. </w:t>
      </w:r>
      <w:r w:rsidRPr="00204EE9">
        <w:rPr>
          <w:rFonts w:ascii="Garamond" w:hAnsi="Garamond" w:cs="Times New Roman"/>
          <w:i/>
          <w:iCs/>
          <w:noProof/>
          <w:lang w:val="en-GB"/>
        </w:rPr>
        <w:t>Trends Cogn. Sci.</w:t>
      </w:r>
      <w:r w:rsidRPr="00204EE9">
        <w:rPr>
          <w:rFonts w:ascii="Garamond" w:hAnsi="Garamond" w:cs="Times New Roman"/>
          <w:noProof/>
          <w:lang w:val="en-GB"/>
        </w:rPr>
        <w:t>, 18, 37–45.</w:t>
      </w:r>
    </w:p>
    <w:p w14:paraId="4163FFF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Munson, A.A., Jones, C., Schraft, H. &amp; Sih, A. (2020). You ’ re Just My Type</w:t>
      </w:r>
      <w:r w:rsidRPr="00204EE9">
        <w:rPr>
          <w:rFonts w:ascii="Times New Roman" w:hAnsi="Times New Roman" w:cs="Times New Roman"/>
          <w:noProof/>
          <w:lang w:val="en-GB"/>
        </w:rPr>
        <w:t> </w:t>
      </w:r>
      <w:r w:rsidRPr="00204EE9">
        <w:rPr>
          <w:rFonts w:ascii="Garamond" w:hAnsi="Garamond" w:cs="Times New Roman"/>
          <w:noProof/>
          <w:lang w:val="en-GB"/>
        </w:rPr>
        <w:t xml:space="preserve">: Mate Choice and Behavioral Types. </w:t>
      </w:r>
      <w:r w:rsidRPr="00204EE9">
        <w:rPr>
          <w:rFonts w:ascii="Garamond" w:hAnsi="Garamond" w:cs="Times New Roman"/>
          <w:i/>
          <w:iCs/>
          <w:noProof/>
          <w:lang w:val="en-GB"/>
        </w:rPr>
        <w:t>Trends Ecol. Evol.</w:t>
      </w:r>
      <w:r w:rsidRPr="00204EE9">
        <w:rPr>
          <w:rFonts w:ascii="Garamond" w:hAnsi="Garamond" w:cs="Times New Roman"/>
          <w:noProof/>
          <w:lang w:val="en-GB"/>
        </w:rPr>
        <w:t>, 1–11.</w:t>
      </w:r>
    </w:p>
    <w:p w14:paraId="34603AD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Nakagawa, S., Poulin, R., Mengersen, K., Reinhold, K., Engqvist, L., Lagisz, M., </w:t>
      </w:r>
      <w:r w:rsidRPr="00204EE9">
        <w:rPr>
          <w:rFonts w:ascii="Garamond" w:hAnsi="Garamond" w:cs="Times New Roman"/>
          <w:i/>
          <w:iCs/>
          <w:noProof/>
          <w:lang w:val="en-GB"/>
        </w:rPr>
        <w:t>et al.</w:t>
      </w:r>
      <w:r w:rsidRPr="00204EE9">
        <w:rPr>
          <w:rFonts w:ascii="Garamond" w:hAnsi="Garamond" w:cs="Times New Roman"/>
          <w:noProof/>
          <w:lang w:val="en-GB"/>
        </w:rPr>
        <w:t xml:space="preserve"> (2015). Meta-analysis of variation: Ecological and evolutionary applications and beyond. </w:t>
      </w:r>
      <w:r w:rsidRPr="00204EE9">
        <w:rPr>
          <w:rFonts w:ascii="Garamond" w:hAnsi="Garamond" w:cs="Times New Roman"/>
          <w:i/>
          <w:iCs/>
          <w:noProof/>
          <w:lang w:val="en-GB"/>
        </w:rPr>
        <w:t>Methods Ecol. Evol.</w:t>
      </w:r>
      <w:r w:rsidRPr="00204EE9">
        <w:rPr>
          <w:rFonts w:ascii="Garamond" w:hAnsi="Garamond" w:cs="Times New Roman"/>
          <w:noProof/>
          <w:lang w:val="en-GB"/>
        </w:rPr>
        <w:t>, 6, 143–152.</w:t>
      </w:r>
    </w:p>
    <w:p w14:paraId="6ABE313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Nakagawa, S. &amp; Santos, E.S.A. (2012). Methodological issues and advances in biological meta-analysis. </w:t>
      </w:r>
      <w:r w:rsidRPr="00204EE9">
        <w:rPr>
          <w:rFonts w:ascii="Garamond" w:hAnsi="Garamond" w:cs="Times New Roman"/>
          <w:i/>
          <w:iCs/>
          <w:noProof/>
          <w:lang w:val="en-GB"/>
        </w:rPr>
        <w:t>Evol. Ecol.</w:t>
      </w:r>
      <w:r w:rsidRPr="00204EE9">
        <w:rPr>
          <w:rFonts w:ascii="Garamond" w:hAnsi="Garamond" w:cs="Times New Roman"/>
          <w:noProof/>
          <w:lang w:val="en-GB"/>
        </w:rPr>
        <w:t>, 26, 1253–1274.</w:t>
      </w:r>
    </w:p>
    <w:p w14:paraId="1D7295B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Nettle, D. (2006). The evolution of personality variation in humans and other animals. </w:t>
      </w:r>
      <w:r w:rsidRPr="00204EE9">
        <w:rPr>
          <w:rFonts w:ascii="Garamond" w:hAnsi="Garamond" w:cs="Times New Roman"/>
          <w:i/>
          <w:iCs/>
          <w:noProof/>
          <w:lang w:val="en-GB"/>
        </w:rPr>
        <w:t>Am. Psychol.</w:t>
      </w:r>
      <w:r w:rsidRPr="00204EE9">
        <w:rPr>
          <w:rFonts w:ascii="Garamond" w:hAnsi="Garamond" w:cs="Times New Roman"/>
          <w:noProof/>
          <w:lang w:val="en-GB"/>
        </w:rPr>
        <w:t>, 61, 622–631.</w:t>
      </w:r>
    </w:p>
    <w:p w14:paraId="4FE5A687"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Noble, D.W.A., Lagisz, M., O’dea, R.E. &amp; Nakagawa, S. (2017). Nonindependence and sensitivity analyses in ecological and evolutionary meta-analyses. </w:t>
      </w:r>
      <w:r w:rsidRPr="00204EE9">
        <w:rPr>
          <w:rFonts w:ascii="Garamond" w:hAnsi="Garamond" w:cs="Times New Roman"/>
          <w:i/>
          <w:iCs/>
          <w:noProof/>
          <w:lang w:val="en-GB"/>
        </w:rPr>
        <w:t>Mol. Ecol.</w:t>
      </w:r>
      <w:r w:rsidRPr="00204EE9">
        <w:rPr>
          <w:rFonts w:ascii="Garamond" w:hAnsi="Garamond" w:cs="Times New Roman"/>
          <w:noProof/>
          <w:lang w:val="en-GB"/>
        </w:rPr>
        <w:t>, 2410–2425.</w:t>
      </w:r>
    </w:p>
    <w:p w14:paraId="3832733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204EE9">
        <w:rPr>
          <w:rFonts w:ascii="Garamond" w:hAnsi="Garamond" w:cs="Times New Roman"/>
          <w:i/>
          <w:iCs/>
          <w:noProof/>
          <w:lang w:val="en-GB"/>
        </w:rPr>
        <w:t xml:space="preserve">Nat. </w:t>
      </w:r>
      <w:r w:rsidRPr="00204EE9">
        <w:rPr>
          <w:rFonts w:ascii="Garamond" w:hAnsi="Garamond" w:cs="Times New Roman"/>
          <w:i/>
          <w:iCs/>
          <w:noProof/>
          <w:lang w:val="en-GB"/>
        </w:rPr>
        <w:lastRenderedPageBreak/>
        <w:t>Commun.</w:t>
      </w:r>
      <w:r w:rsidRPr="00204EE9">
        <w:rPr>
          <w:rFonts w:ascii="Garamond" w:hAnsi="Garamond" w:cs="Times New Roman"/>
          <w:noProof/>
          <w:lang w:val="en-GB"/>
        </w:rPr>
        <w:t>, 9.</w:t>
      </w:r>
    </w:p>
    <w:p w14:paraId="027AED9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Parker, G.. (1970). Sperm competition and its evolutionary consequences in the insects. </w:t>
      </w:r>
      <w:r w:rsidRPr="00204EE9">
        <w:rPr>
          <w:rFonts w:ascii="Garamond" w:hAnsi="Garamond" w:cs="Times New Roman"/>
          <w:i/>
          <w:iCs/>
          <w:noProof/>
          <w:lang w:val="en-GB"/>
        </w:rPr>
        <w:t>Biol. Rev.</w:t>
      </w:r>
      <w:r w:rsidRPr="00204EE9">
        <w:rPr>
          <w:rFonts w:ascii="Garamond" w:hAnsi="Garamond" w:cs="Times New Roman"/>
          <w:noProof/>
          <w:lang w:val="en-GB"/>
        </w:rPr>
        <w:t>, 45, 535–567.</w:t>
      </w:r>
    </w:p>
    <w:p w14:paraId="40F9367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Parker, G.A. (1990). Sperm competition games: Sneaks and extra-pair copulations. </w:t>
      </w:r>
      <w:r w:rsidRPr="00204EE9">
        <w:rPr>
          <w:rFonts w:ascii="Garamond" w:hAnsi="Garamond" w:cs="Times New Roman"/>
          <w:i/>
          <w:iCs/>
          <w:noProof/>
          <w:lang w:val="en-GB"/>
        </w:rPr>
        <w:t>Proc. R. Soc. B Biol. Sci.</w:t>
      </w:r>
      <w:r w:rsidRPr="00204EE9">
        <w:rPr>
          <w:rFonts w:ascii="Garamond" w:hAnsi="Garamond" w:cs="Times New Roman"/>
          <w:noProof/>
          <w:lang w:val="en-GB"/>
        </w:rPr>
        <w:t>, 242, 127–133.</w:t>
      </w:r>
    </w:p>
    <w:p w14:paraId="33AC063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Patrick, S.C. &amp; Weimerskirch, H. (2015). Senescence rates and late adulthood reproductive success are strongly influenced by personality in a long-lived seabird. </w:t>
      </w:r>
      <w:r w:rsidRPr="00204EE9">
        <w:rPr>
          <w:rFonts w:ascii="Garamond" w:hAnsi="Garamond" w:cs="Times New Roman"/>
          <w:i/>
          <w:iCs/>
          <w:noProof/>
          <w:lang w:val="en-GB"/>
        </w:rPr>
        <w:t>Proc. R. Soc. B-BIOLOGICAL Sci.</w:t>
      </w:r>
      <w:r w:rsidRPr="00204EE9">
        <w:rPr>
          <w:rFonts w:ascii="Garamond" w:hAnsi="Garamond" w:cs="Times New Roman"/>
          <w:noProof/>
          <w:lang w:val="en-GB"/>
        </w:rPr>
        <w:t>, 282.</w:t>
      </w:r>
    </w:p>
    <w:p w14:paraId="697774A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Petrie, M. &amp; Roberts, G. (2007). Sexual selection and the evolution of evolvability. </w:t>
      </w:r>
      <w:r w:rsidRPr="00204EE9">
        <w:rPr>
          <w:rFonts w:ascii="Garamond" w:hAnsi="Garamond" w:cs="Times New Roman"/>
          <w:i/>
          <w:iCs/>
          <w:noProof/>
          <w:lang w:val="en-GB"/>
        </w:rPr>
        <w:t>Heredity (Edinb).</w:t>
      </w:r>
      <w:r w:rsidRPr="00204EE9">
        <w:rPr>
          <w:rFonts w:ascii="Garamond" w:hAnsi="Garamond" w:cs="Times New Roman"/>
          <w:noProof/>
          <w:lang w:val="en-GB"/>
        </w:rPr>
        <w:t>, 98, 198–205.</w:t>
      </w:r>
    </w:p>
    <w:p w14:paraId="26C2EA22"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Pick, J.L., Nakagawa, S. &amp; Noble, D.W.A. (2019). Reproducible, flexible and high-throughput data extraction from primary literature: The metaDigitise r package. </w:t>
      </w:r>
      <w:r w:rsidRPr="00204EE9">
        <w:rPr>
          <w:rFonts w:ascii="Garamond" w:hAnsi="Garamond" w:cs="Times New Roman"/>
          <w:i/>
          <w:iCs/>
          <w:noProof/>
          <w:lang w:val="en-GB"/>
        </w:rPr>
        <w:t>Methods Ecol. Evol.</w:t>
      </w:r>
      <w:r w:rsidRPr="00204EE9">
        <w:rPr>
          <w:rFonts w:ascii="Garamond" w:hAnsi="Garamond" w:cs="Times New Roman"/>
          <w:noProof/>
          <w:lang w:val="en-GB"/>
        </w:rPr>
        <w:t>, 10, 426–431.</w:t>
      </w:r>
    </w:p>
    <w:p w14:paraId="1E9CEE6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Piper, W.H., Walcott, C., Mager, J.N. &amp; Spilker, F.J. (2008). Fatal battles in common loons: a preliminary analysis. </w:t>
      </w:r>
      <w:r w:rsidRPr="00204EE9">
        <w:rPr>
          <w:rFonts w:ascii="Garamond" w:hAnsi="Garamond" w:cs="Times New Roman"/>
          <w:i/>
          <w:iCs/>
          <w:noProof/>
          <w:lang w:val="en-GB"/>
        </w:rPr>
        <w:t>Anim. Behav.</w:t>
      </w:r>
      <w:r w:rsidRPr="00204EE9">
        <w:rPr>
          <w:rFonts w:ascii="Garamond" w:hAnsi="Garamond" w:cs="Times New Roman"/>
          <w:noProof/>
          <w:lang w:val="en-GB"/>
        </w:rPr>
        <w:t>, 75, 1109–1115.</w:t>
      </w:r>
    </w:p>
    <w:p w14:paraId="0573776F"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Pomiankowski, A. &amp; Moller, A.P. (1995). A resolution of the lek paradox. </w:t>
      </w:r>
      <w:r w:rsidRPr="00204EE9">
        <w:rPr>
          <w:rFonts w:ascii="Garamond" w:hAnsi="Garamond" w:cs="Times New Roman"/>
          <w:i/>
          <w:iCs/>
          <w:noProof/>
          <w:lang w:val="en-GB"/>
        </w:rPr>
        <w:t>Proc. R. Soc. B Biol. Sci.</w:t>
      </w:r>
      <w:r w:rsidRPr="00204EE9">
        <w:rPr>
          <w:rFonts w:ascii="Garamond" w:hAnsi="Garamond" w:cs="Times New Roman"/>
          <w:noProof/>
          <w:lang w:val="en-GB"/>
        </w:rPr>
        <w:t>, 260, 21–29.</w:t>
      </w:r>
    </w:p>
    <w:p w14:paraId="39B99AC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PRICE, T., SCHLUTER, D. &amp; HECKMAN, N.E. (1993). Sexual selection when the female directly benefits. </w:t>
      </w:r>
      <w:r w:rsidRPr="00204EE9">
        <w:rPr>
          <w:rFonts w:ascii="Garamond" w:hAnsi="Garamond" w:cs="Times New Roman"/>
          <w:i/>
          <w:iCs/>
          <w:noProof/>
          <w:lang w:val="en-GB"/>
        </w:rPr>
        <w:t>Biol. J. Linn. Soc.</w:t>
      </w:r>
      <w:r w:rsidRPr="00204EE9">
        <w:rPr>
          <w:rFonts w:ascii="Garamond" w:hAnsi="Garamond" w:cs="Times New Roman"/>
          <w:noProof/>
          <w:lang w:val="en-GB"/>
        </w:rPr>
        <w:t>, 48, 187–211.</w:t>
      </w:r>
    </w:p>
    <w:p w14:paraId="207328F2"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Promislow, D.E.L. (1992). Costs of sexual selection in natural populations of mammals. </w:t>
      </w:r>
      <w:r w:rsidRPr="00204EE9">
        <w:rPr>
          <w:rFonts w:ascii="Garamond" w:hAnsi="Garamond" w:cs="Times New Roman"/>
          <w:i/>
          <w:iCs/>
          <w:noProof/>
          <w:lang w:val="en-GB"/>
        </w:rPr>
        <w:t>Proc R Soc L. B</w:t>
      </w:r>
      <w:r w:rsidRPr="00204EE9">
        <w:rPr>
          <w:rFonts w:ascii="Garamond" w:hAnsi="Garamond" w:cs="Times New Roman"/>
          <w:noProof/>
          <w:lang w:val="en-GB"/>
        </w:rPr>
        <w:t>, 247, 203–210.</w:t>
      </w:r>
    </w:p>
    <w:p w14:paraId="7CF69A49"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R Core Team. (2016). R: A language and environment for statistical computing.</w:t>
      </w:r>
    </w:p>
    <w:p w14:paraId="1B89E29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Réale, D., Reader, S.M., Sol, D., McDougall, P.T. &amp; Dingemanse, N.J. (2007). Integrating animal temperament within ecology and evolution. </w:t>
      </w:r>
      <w:r w:rsidRPr="00204EE9">
        <w:rPr>
          <w:rFonts w:ascii="Garamond" w:hAnsi="Garamond" w:cs="Times New Roman"/>
          <w:i/>
          <w:iCs/>
          <w:noProof/>
          <w:lang w:val="en-GB"/>
        </w:rPr>
        <w:t>Biol. Rev.</w:t>
      </w:r>
      <w:r w:rsidRPr="00204EE9">
        <w:rPr>
          <w:rFonts w:ascii="Garamond" w:hAnsi="Garamond" w:cs="Times New Roman"/>
          <w:noProof/>
          <w:lang w:val="en-GB"/>
        </w:rPr>
        <w:t>, 82, 291–318.</w:t>
      </w:r>
    </w:p>
    <w:p w14:paraId="13C5E537"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Reinhold, K. &amp; Engqvist, L. (2013a). The variability is in the sex chromosomes. </w:t>
      </w:r>
      <w:r w:rsidRPr="00204EE9">
        <w:rPr>
          <w:rFonts w:ascii="Garamond" w:hAnsi="Garamond" w:cs="Times New Roman"/>
          <w:i/>
          <w:iCs/>
          <w:noProof/>
          <w:lang w:val="en-GB"/>
        </w:rPr>
        <w:t>Evolution (N. Y).</w:t>
      </w:r>
      <w:r w:rsidRPr="00204EE9">
        <w:rPr>
          <w:rFonts w:ascii="Garamond" w:hAnsi="Garamond" w:cs="Times New Roman"/>
          <w:noProof/>
          <w:lang w:val="en-GB"/>
        </w:rPr>
        <w:t>, 67, 3662–3668.</w:t>
      </w:r>
    </w:p>
    <w:p w14:paraId="29F7313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Reinhold, K. &amp; Engqvist, L. (2013b). The variability is in the sex chromosomes. </w:t>
      </w:r>
      <w:r w:rsidRPr="00204EE9">
        <w:rPr>
          <w:rFonts w:ascii="Garamond" w:hAnsi="Garamond" w:cs="Times New Roman"/>
          <w:i/>
          <w:iCs/>
          <w:noProof/>
          <w:lang w:val="en-GB"/>
        </w:rPr>
        <w:t>Evolution (N. Y).</w:t>
      </w:r>
      <w:r w:rsidRPr="00204EE9">
        <w:rPr>
          <w:rFonts w:ascii="Garamond" w:hAnsi="Garamond" w:cs="Times New Roman"/>
          <w:noProof/>
          <w:lang w:val="en-GB"/>
        </w:rPr>
        <w:t>, 67, 3662–3668.</w:t>
      </w:r>
    </w:p>
    <w:p w14:paraId="0B27FAB4"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Reiss, M.J. (1986). Sexual dimorphism in body size: Are larger species more dimorphic? </w:t>
      </w:r>
      <w:r w:rsidRPr="00204EE9">
        <w:rPr>
          <w:rFonts w:ascii="Garamond" w:hAnsi="Garamond" w:cs="Times New Roman"/>
          <w:i/>
          <w:iCs/>
          <w:noProof/>
          <w:lang w:val="en-GB"/>
        </w:rPr>
        <w:t>J. Theor. Biol.</w:t>
      </w:r>
      <w:r w:rsidRPr="00204EE9">
        <w:rPr>
          <w:rFonts w:ascii="Garamond" w:hAnsi="Garamond" w:cs="Times New Roman"/>
          <w:noProof/>
          <w:lang w:val="en-GB"/>
        </w:rPr>
        <w:t>, 121, 163–172.</w:t>
      </w:r>
    </w:p>
    <w:p w14:paraId="17C97833"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Roalf, D.R., Gur, R.E., Ruparel, K., Calkins, M.E., Satterthwaite, T.D., Bilker, W.B., </w:t>
      </w:r>
      <w:r w:rsidRPr="00204EE9">
        <w:rPr>
          <w:rFonts w:ascii="Garamond" w:hAnsi="Garamond" w:cs="Times New Roman"/>
          <w:i/>
          <w:iCs/>
          <w:noProof/>
          <w:lang w:val="en-GB"/>
        </w:rPr>
        <w:t>et al.</w:t>
      </w:r>
      <w:r w:rsidRPr="00204EE9">
        <w:rPr>
          <w:rFonts w:ascii="Garamond" w:hAnsi="Garamond" w:cs="Times New Roman"/>
          <w:noProof/>
          <w:lang w:val="en-GB"/>
        </w:rPr>
        <w:t xml:space="preserve"> (2014). Within-individual variability in neurocognitive performance: Age- and sex-related differences in children and youths from ages 8 to 21. </w:t>
      </w:r>
      <w:r w:rsidRPr="00204EE9">
        <w:rPr>
          <w:rFonts w:ascii="Garamond" w:hAnsi="Garamond" w:cs="Times New Roman"/>
          <w:i/>
          <w:iCs/>
          <w:noProof/>
          <w:lang w:val="en-GB"/>
        </w:rPr>
        <w:t>Neuropsychology</w:t>
      </w:r>
      <w:r w:rsidRPr="00204EE9">
        <w:rPr>
          <w:rFonts w:ascii="Garamond" w:hAnsi="Garamond" w:cs="Times New Roman"/>
          <w:noProof/>
          <w:lang w:val="en-GB"/>
        </w:rPr>
        <w:t>, 28, 506–518.</w:t>
      </w:r>
    </w:p>
    <w:p w14:paraId="271507D5"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Rowe and Houle. (1996). The lek paradox and the capture of genetic variance. </w:t>
      </w:r>
      <w:r w:rsidRPr="00204EE9">
        <w:rPr>
          <w:rFonts w:ascii="Garamond" w:hAnsi="Garamond" w:cs="Times New Roman"/>
          <w:i/>
          <w:iCs/>
          <w:noProof/>
          <w:lang w:val="en-GB"/>
        </w:rPr>
        <w:t>Proc. Biol. Sci.</w:t>
      </w:r>
      <w:r w:rsidRPr="00204EE9">
        <w:rPr>
          <w:rFonts w:ascii="Garamond" w:hAnsi="Garamond" w:cs="Times New Roman"/>
          <w:noProof/>
          <w:lang w:val="en-GB"/>
        </w:rPr>
        <w:t>, 263, 1415–1421.</w:t>
      </w:r>
    </w:p>
    <w:p w14:paraId="6CDA3EE8"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Schuett, W., Tregenza, T. &amp; Dall, S.R.X. (2010). Sexual selection and animal personality. </w:t>
      </w:r>
      <w:r w:rsidRPr="00204EE9">
        <w:rPr>
          <w:rFonts w:ascii="Garamond" w:hAnsi="Garamond" w:cs="Times New Roman"/>
          <w:i/>
          <w:iCs/>
          <w:noProof/>
          <w:lang w:val="en-GB"/>
        </w:rPr>
        <w:t>Biol. Rev.</w:t>
      </w:r>
      <w:r w:rsidRPr="00204EE9">
        <w:rPr>
          <w:rFonts w:ascii="Garamond" w:hAnsi="Garamond" w:cs="Times New Roman"/>
          <w:noProof/>
          <w:lang w:val="en-GB"/>
        </w:rPr>
        <w:t>, 85, 217–246.</w:t>
      </w:r>
    </w:p>
    <w:p w14:paraId="0BAC43E5"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Sih, A., Bell, A.M. &amp; Johnson, J.C. (2004). Behavioral syndromes: an ecological and evolutionary overview. </w:t>
      </w:r>
      <w:r w:rsidRPr="00204EE9">
        <w:rPr>
          <w:rFonts w:ascii="Garamond" w:hAnsi="Garamond" w:cs="Times New Roman"/>
          <w:i/>
          <w:iCs/>
          <w:noProof/>
          <w:lang w:val="en-GB"/>
        </w:rPr>
        <w:t>TREE</w:t>
      </w:r>
      <w:r w:rsidRPr="00204EE9">
        <w:rPr>
          <w:rFonts w:ascii="Garamond" w:hAnsi="Garamond" w:cs="Times New Roman"/>
          <w:noProof/>
          <w:lang w:val="en-GB"/>
        </w:rPr>
        <w:t>, 19, 372–378.</w:t>
      </w:r>
    </w:p>
    <w:p w14:paraId="6AB5542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Smith, B.R. &amp; Blumstein, D.T. (2008). Fitness consequences of personality: A meta-analysis. </w:t>
      </w:r>
      <w:r w:rsidRPr="00204EE9">
        <w:rPr>
          <w:rFonts w:ascii="Garamond" w:hAnsi="Garamond" w:cs="Times New Roman"/>
          <w:i/>
          <w:iCs/>
          <w:noProof/>
          <w:lang w:val="en-GB"/>
        </w:rPr>
        <w:t>Behav. Ecol.</w:t>
      </w:r>
      <w:r w:rsidRPr="00204EE9">
        <w:rPr>
          <w:rFonts w:ascii="Garamond" w:hAnsi="Garamond" w:cs="Times New Roman"/>
          <w:noProof/>
          <w:lang w:val="en-GB"/>
        </w:rPr>
        <w:t>, 19, 448–455.</w:t>
      </w:r>
    </w:p>
    <w:p w14:paraId="496B0DBA"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Snell, D.M. &amp; Turner, J.M.A. (2018). Sex Chromosome Effects on Male–Female Differences in Mammals. </w:t>
      </w:r>
      <w:r w:rsidRPr="00204EE9">
        <w:rPr>
          <w:rFonts w:ascii="Garamond" w:hAnsi="Garamond" w:cs="Times New Roman"/>
          <w:i/>
          <w:iCs/>
          <w:noProof/>
          <w:lang w:val="en-GB"/>
        </w:rPr>
        <w:t>Curr. Biol.</w:t>
      </w:r>
      <w:r w:rsidRPr="00204EE9">
        <w:rPr>
          <w:rFonts w:ascii="Garamond" w:hAnsi="Garamond" w:cs="Times New Roman"/>
          <w:noProof/>
          <w:lang w:val="en-GB"/>
        </w:rPr>
        <w:t>, 28, R1313–R1324.</w:t>
      </w:r>
    </w:p>
    <w:p w14:paraId="2AFA6812"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Székely, T., Freckleton, R.P. &amp; Reynolds, J.D. (2004). Sexual selection explains Rensch’s rule of size dimorphism in shorebirds. </w:t>
      </w:r>
      <w:r w:rsidRPr="00204EE9">
        <w:rPr>
          <w:rFonts w:ascii="Garamond" w:hAnsi="Garamond" w:cs="Times New Roman"/>
          <w:i/>
          <w:iCs/>
          <w:noProof/>
          <w:lang w:val="en-GB"/>
        </w:rPr>
        <w:t>Proc. Natl. Acad. Sci. U. S. A.</w:t>
      </w:r>
      <w:r w:rsidRPr="00204EE9">
        <w:rPr>
          <w:rFonts w:ascii="Garamond" w:hAnsi="Garamond" w:cs="Times New Roman"/>
          <w:noProof/>
          <w:lang w:val="en-GB"/>
        </w:rPr>
        <w:t>, 101, 12224–12227.</w:t>
      </w:r>
    </w:p>
    <w:p w14:paraId="637749A9"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Tarka, M., Guenther, A., Niemelä, P.T., Nakagawa, S. &amp; Noble, D.W.A. (2018a). Sex differences in life history, behavior, and physiology along a slow-fast continuum: a meta-analysis. </w:t>
      </w:r>
      <w:r w:rsidRPr="00204EE9">
        <w:rPr>
          <w:rFonts w:ascii="Garamond" w:hAnsi="Garamond" w:cs="Times New Roman"/>
          <w:i/>
          <w:iCs/>
          <w:noProof/>
          <w:lang w:val="en-GB"/>
        </w:rPr>
        <w:t>Behav. Ecol. Sociobiol.</w:t>
      </w:r>
      <w:r w:rsidRPr="00204EE9">
        <w:rPr>
          <w:rFonts w:ascii="Garamond" w:hAnsi="Garamond" w:cs="Times New Roman"/>
          <w:noProof/>
          <w:lang w:val="en-GB"/>
        </w:rPr>
        <w:t>, 72, 132.</w:t>
      </w:r>
    </w:p>
    <w:p w14:paraId="7251D167"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204EE9">
        <w:rPr>
          <w:rFonts w:ascii="Garamond" w:hAnsi="Garamond" w:cs="Times New Roman"/>
          <w:i/>
          <w:iCs/>
          <w:noProof/>
          <w:lang w:val="en-GB"/>
        </w:rPr>
        <w:t>Behav. Ecol. Sociobiol.</w:t>
      </w:r>
      <w:r w:rsidRPr="00204EE9">
        <w:rPr>
          <w:rFonts w:ascii="Garamond" w:hAnsi="Garamond" w:cs="Times New Roman"/>
          <w:noProof/>
          <w:lang w:val="en-GB"/>
        </w:rPr>
        <w:t>, 72, 132.</w:t>
      </w:r>
    </w:p>
    <w:p w14:paraId="47DB43AB"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lastRenderedPageBreak/>
        <w:t xml:space="preserve">Viechtbauer, W. (2010). Conducting meta-analyses in R with the metafor package. </w:t>
      </w:r>
      <w:r w:rsidRPr="00204EE9">
        <w:rPr>
          <w:rFonts w:ascii="Garamond" w:hAnsi="Garamond" w:cs="Times New Roman"/>
          <w:i/>
          <w:iCs/>
          <w:noProof/>
          <w:lang w:val="en-GB"/>
        </w:rPr>
        <w:t>J. Stat. Softw.</w:t>
      </w:r>
      <w:r w:rsidRPr="00204EE9">
        <w:rPr>
          <w:rFonts w:ascii="Garamond" w:hAnsi="Garamond" w:cs="Times New Roman"/>
          <w:noProof/>
          <w:lang w:val="en-GB"/>
        </w:rPr>
        <w:t>, 36, 1–48.</w:t>
      </w:r>
    </w:p>
    <w:p w14:paraId="41BFDCA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Walker, S.P.W. &amp; McCormick, M.I. (2009). Sexual selection explains sex-specific growth plasticity and positive allometry for sexual size dimorphism in a reef fish. </w:t>
      </w:r>
      <w:r w:rsidRPr="00204EE9">
        <w:rPr>
          <w:rFonts w:ascii="Garamond" w:hAnsi="Garamond" w:cs="Times New Roman"/>
          <w:i/>
          <w:iCs/>
          <w:noProof/>
          <w:lang w:val="en-GB"/>
        </w:rPr>
        <w:t>Proc. R. Soc. B Biol. Sci.</w:t>
      </w:r>
      <w:r w:rsidRPr="00204EE9">
        <w:rPr>
          <w:rFonts w:ascii="Garamond" w:hAnsi="Garamond" w:cs="Times New Roman"/>
          <w:noProof/>
          <w:lang w:val="en-GB"/>
        </w:rPr>
        <w:t>, 276, 3335–3343.</w:t>
      </w:r>
    </w:p>
    <w:p w14:paraId="7880AADC"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Wierenga, L.M., Doucet, G., Dima, D., Agartz, I., Aghajani, M., Akudjedu, T., </w:t>
      </w:r>
      <w:r w:rsidRPr="00204EE9">
        <w:rPr>
          <w:rFonts w:ascii="Garamond" w:hAnsi="Garamond" w:cs="Times New Roman"/>
          <w:i/>
          <w:iCs/>
          <w:noProof/>
          <w:lang w:val="en-GB"/>
        </w:rPr>
        <w:t>et al.</w:t>
      </w:r>
      <w:r w:rsidRPr="00204EE9">
        <w:rPr>
          <w:rFonts w:ascii="Garamond" w:hAnsi="Garamond" w:cs="Times New Roman"/>
          <w:noProof/>
          <w:lang w:val="en-GB"/>
        </w:rPr>
        <w:t xml:space="preserve"> (2020). Greater male than female variability in regional brain structure across the lifespan. </w:t>
      </w:r>
      <w:r w:rsidRPr="00204EE9">
        <w:rPr>
          <w:rFonts w:ascii="Garamond" w:hAnsi="Garamond" w:cs="Times New Roman"/>
          <w:i/>
          <w:iCs/>
          <w:noProof/>
          <w:lang w:val="en-GB"/>
        </w:rPr>
        <w:t>bioRxiv</w:t>
      </w:r>
      <w:r w:rsidRPr="00204EE9">
        <w:rPr>
          <w:rFonts w:ascii="Garamond" w:hAnsi="Garamond" w:cs="Times New Roman"/>
          <w:noProof/>
          <w:lang w:val="en-GB"/>
        </w:rPr>
        <w:t>, 2020.02.17.952010.</w:t>
      </w:r>
    </w:p>
    <w:p w14:paraId="7B27C2F6"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Wolf, M., Van Doorn, G.S., Leimar, O. &amp; Weissing, F.J. (2007). Life-history trade-offs favour the evolution of animal personalities. </w:t>
      </w:r>
      <w:r w:rsidRPr="00204EE9">
        <w:rPr>
          <w:rFonts w:ascii="Garamond" w:hAnsi="Garamond" w:cs="Times New Roman"/>
          <w:i/>
          <w:iCs/>
          <w:noProof/>
          <w:lang w:val="en-GB"/>
        </w:rPr>
        <w:t>Nature</w:t>
      </w:r>
      <w:r w:rsidRPr="00204EE9">
        <w:rPr>
          <w:rFonts w:ascii="Garamond" w:hAnsi="Garamond" w:cs="Times New Roman"/>
          <w:noProof/>
          <w:lang w:val="en-GB"/>
        </w:rPr>
        <w:t>, 447, 581–584.</w:t>
      </w:r>
    </w:p>
    <w:p w14:paraId="3F6F601D"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Wolf, M. &amp; McNamara, J.M. (2012). On the evolution of personalities via frequency-dependent selection. </w:t>
      </w:r>
      <w:r w:rsidRPr="00204EE9">
        <w:rPr>
          <w:rFonts w:ascii="Garamond" w:hAnsi="Garamond" w:cs="Times New Roman"/>
          <w:i/>
          <w:iCs/>
          <w:noProof/>
          <w:lang w:val="en-GB"/>
        </w:rPr>
        <w:t>Am. Nat.</w:t>
      </w:r>
      <w:r w:rsidRPr="00204EE9">
        <w:rPr>
          <w:rFonts w:ascii="Garamond" w:hAnsi="Garamond" w:cs="Times New Roman"/>
          <w:noProof/>
          <w:lang w:val="en-GB"/>
        </w:rPr>
        <w:t>, 179, 679–692.</w:t>
      </w:r>
    </w:p>
    <w:p w14:paraId="2EC6FF0B" w14:textId="77777777" w:rsidR="00204EE9" w:rsidRPr="00204EE9" w:rsidRDefault="00204EE9" w:rsidP="00204EE9">
      <w:pPr>
        <w:widowControl w:val="0"/>
        <w:autoSpaceDE w:val="0"/>
        <w:autoSpaceDN w:val="0"/>
        <w:adjustRightInd w:val="0"/>
        <w:ind w:left="480" w:hanging="480"/>
        <w:rPr>
          <w:rFonts w:ascii="Garamond" w:hAnsi="Garamond" w:cs="Times New Roman"/>
          <w:noProof/>
          <w:lang w:val="en-GB"/>
        </w:rPr>
      </w:pPr>
      <w:r w:rsidRPr="00204EE9">
        <w:rPr>
          <w:rFonts w:ascii="Garamond" w:hAnsi="Garamond" w:cs="Times New Roman"/>
          <w:noProof/>
          <w:lang w:val="en-GB"/>
        </w:rPr>
        <w:t xml:space="preserve">Wyman, M.J. &amp; Rowe, L. (2014). Male Bias in Distributions of Additive Genetic, Residual, and Phenotypic Variances of Shared Traits. </w:t>
      </w:r>
      <w:r w:rsidRPr="00204EE9">
        <w:rPr>
          <w:rFonts w:ascii="Garamond" w:hAnsi="Garamond" w:cs="Times New Roman"/>
          <w:i/>
          <w:iCs/>
          <w:noProof/>
          <w:lang w:val="en-GB"/>
        </w:rPr>
        <w:t>Am. Nat.</w:t>
      </w:r>
      <w:r w:rsidRPr="00204EE9">
        <w:rPr>
          <w:rFonts w:ascii="Garamond" w:hAnsi="Garamond" w:cs="Times New Roman"/>
          <w:noProof/>
          <w:lang w:val="en-GB"/>
        </w:rPr>
        <w:t>, 184, 326–337.</w:t>
      </w:r>
    </w:p>
    <w:p w14:paraId="23331FEA" w14:textId="77777777" w:rsidR="00204EE9" w:rsidRPr="00204EE9" w:rsidRDefault="00204EE9" w:rsidP="00204EE9">
      <w:pPr>
        <w:widowControl w:val="0"/>
        <w:autoSpaceDE w:val="0"/>
        <w:autoSpaceDN w:val="0"/>
        <w:adjustRightInd w:val="0"/>
        <w:ind w:left="480" w:hanging="480"/>
        <w:rPr>
          <w:rFonts w:ascii="Garamond" w:hAnsi="Garamond"/>
          <w:noProof/>
        </w:rPr>
      </w:pPr>
      <w:r w:rsidRPr="00204EE9">
        <w:rPr>
          <w:rFonts w:ascii="Garamond" w:hAnsi="Garamond" w:cs="Times New Roman"/>
          <w:noProof/>
          <w:lang w:val="en-GB"/>
        </w:rPr>
        <w:t xml:space="preserve">Zajitschek, S., Zajitschek, F., Bonduriansky, R., Brooks, R.C., Cornwell, W., Falster, D.S., </w:t>
      </w:r>
      <w:r w:rsidRPr="00204EE9">
        <w:rPr>
          <w:rFonts w:ascii="Garamond" w:hAnsi="Garamond" w:cs="Times New Roman"/>
          <w:i/>
          <w:iCs/>
          <w:noProof/>
          <w:lang w:val="en-GB"/>
        </w:rPr>
        <w:t>et al.</w:t>
      </w:r>
      <w:r w:rsidRPr="00204EE9">
        <w:rPr>
          <w:rFonts w:ascii="Garamond" w:hAnsi="Garamond" w:cs="Times New Roman"/>
          <w:noProof/>
          <w:lang w:val="en-GB"/>
        </w:rPr>
        <w:t xml:space="preserve"> (2020). Sex and Power: sexual dimorphism in trait variability and its eco-evolutionary and statistical implications. </w:t>
      </w:r>
      <w:r w:rsidRPr="00204EE9">
        <w:rPr>
          <w:rFonts w:ascii="Garamond" w:hAnsi="Garamond" w:cs="Times New Roman"/>
          <w:i/>
          <w:iCs/>
          <w:noProof/>
          <w:lang w:val="en-GB"/>
        </w:rPr>
        <w:t>BioRxiv</w:t>
      </w:r>
      <w:r w:rsidRPr="00204EE9">
        <w:rPr>
          <w:rFonts w:ascii="Garamond" w:hAnsi="Garamond" w:cs="Times New Roman"/>
          <w:noProof/>
          <w:lang w:val="en-GB"/>
        </w:rPr>
        <w:t>, 1–20.</w:t>
      </w:r>
    </w:p>
    <w:p w14:paraId="7BB0520A" w14:textId="7B5C2274" w:rsidR="007F6D9E" w:rsidRPr="007E3B63" w:rsidRDefault="00711861" w:rsidP="00204EE9">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3C68CE21"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53"/>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53"/>
      <w:r w:rsidR="007D6B3E" w:rsidRPr="007E3B63">
        <w:rPr>
          <w:rStyle w:val="CommentReference"/>
          <w:color w:val="000000" w:themeColor="text1"/>
        </w:rPr>
        <w:commentReference w:id="53"/>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54"/>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54"/>
      <w:r w:rsidR="002B0571" w:rsidRPr="007E3B63">
        <w:rPr>
          <w:rStyle w:val="CommentReference"/>
          <w:color w:val="000000" w:themeColor="text1"/>
        </w:rPr>
        <w:commentReference w:id="54"/>
      </w:r>
      <w:r w:rsidR="003D6888" w:rsidRPr="007E3B63">
        <w:rPr>
          <w:rFonts w:ascii="Garamond" w:hAnsi="Garamond"/>
          <w:color w:val="000000" w:themeColor="text1"/>
        </w:rPr>
        <w:t>.</w:t>
      </w:r>
      <w:r w:rsidR="003A6CCD" w:rsidRPr="007E3B63">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7E3B63" w:rsidRPr="007E3B63" w14:paraId="0703E2C6" w14:textId="77777777" w:rsidTr="003005B3">
        <w:tc>
          <w:tcPr>
            <w:tcW w:w="2053" w:type="dxa"/>
            <w:tcBorders>
              <w:top w:val="single" w:sz="4" w:space="0" w:color="auto"/>
              <w:bottom w:val="single" w:sz="4" w:space="0" w:color="auto"/>
            </w:tcBorders>
          </w:tcPr>
          <w:p w14:paraId="7E3F66C1"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332" w:type="dxa"/>
            <w:tcBorders>
              <w:top w:val="single" w:sz="4" w:space="0" w:color="auto"/>
              <w:bottom w:val="single" w:sz="4" w:space="0" w:color="auto"/>
            </w:tcBorders>
          </w:tcPr>
          <w:p w14:paraId="6155E735" w14:textId="7D962ED7" w:rsidR="003E2881" w:rsidRPr="007E3B63" w:rsidRDefault="003D688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Est</w:t>
            </w:r>
            <w:r w:rsidR="00713137" w:rsidRPr="007E3B63">
              <w:rPr>
                <w:rFonts w:ascii="Garamond" w:hAnsi="Garamond"/>
                <w:b/>
                <w:color w:val="000000" w:themeColor="text1"/>
                <w:sz w:val="20"/>
                <w:szCs w:val="20"/>
              </w:rPr>
              <w:t xml:space="preserve">imated </w:t>
            </w:r>
            <w:r w:rsidRPr="007E3B63">
              <w:rPr>
                <w:rFonts w:ascii="Garamond" w:hAnsi="Garamond"/>
                <w:b/>
                <w:color w:val="000000" w:themeColor="text1"/>
                <w:sz w:val="20"/>
                <w:szCs w:val="20"/>
              </w:rPr>
              <w:t>mean</w:t>
            </w:r>
          </w:p>
        </w:tc>
        <w:tc>
          <w:tcPr>
            <w:tcW w:w="1161" w:type="dxa"/>
            <w:tcBorders>
              <w:top w:val="single" w:sz="4" w:space="0" w:color="auto"/>
              <w:bottom w:val="single" w:sz="4" w:space="0" w:color="auto"/>
            </w:tcBorders>
          </w:tcPr>
          <w:p w14:paraId="3793C814"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95% CI</w:t>
            </w:r>
          </w:p>
        </w:tc>
        <w:tc>
          <w:tcPr>
            <w:tcW w:w="1555" w:type="dxa"/>
            <w:tcBorders>
              <w:top w:val="single" w:sz="4" w:space="0" w:color="auto"/>
              <w:bottom w:val="single" w:sz="4" w:space="0" w:color="auto"/>
            </w:tcBorders>
          </w:tcPr>
          <w:p w14:paraId="3B6F695A" w14:textId="116FBBC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Pred</w:t>
            </w:r>
            <w:r w:rsidR="00713137" w:rsidRPr="007E3B63">
              <w:rPr>
                <w:rFonts w:ascii="Garamond" w:hAnsi="Garamond"/>
                <w:b/>
                <w:color w:val="000000" w:themeColor="text1"/>
                <w:sz w:val="20"/>
                <w:szCs w:val="20"/>
              </w:rPr>
              <w:t xml:space="preserve">iction </w:t>
            </w:r>
            <w:r w:rsidR="003D6888" w:rsidRPr="007E3B63">
              <w:rPr>
                <w:rFonts w:ascii="Garamond" w:hAnsi="Garamond"/>
                <w:b/>
                <w:color w:val="000000" w:themeColor="text1"/>
                <w:sz w:val="20"/>
                <w:szCs w:val="20"/>
              </w:rPr>
              <w:t>i</w:t>
            </w:r>
            <w:r w:rsidRPr="007E3B63">
              <w:rPr>
                <w:rFonts w:ascii="Garamond" w:hAnsi="Garamond"/>
                <w:b/>
                <w:color w:val="000000" w:themeColor="text1"/>
                <w:sz w:val="20"/>
                <w:szCs w:val="20"/>
              </w:rPr>
              <w:t>nterval</w:t>
            </w:r>
          </w:p>
        </w:tc>
        <w:tc>
          <w:tcPr>
            <w:tcW w:w="917" w:type="dxa"/>
            <w:tcBorders>
              <w:top w:val="single" w:sz="4" w:space="0" w:color="auto"/>
              <w:bottom w:val="single" w:sz="4" w:space="0" w:color="auto"/>
            </w:tcBorders>
          </w:tcPr>
          <w:p w14:paraId="3C29837A" w14:textId="33EE153E" w:rsidR="003E2881" w:rsidRPr="007E3B63" w:rsidRDefault="003D6888" w:rsidP="003005B3">
            <w:pPr>
              <w:spacing w:line="276" w:lineRule="auto"/>
              <w:jc w:val="center"/>
              <w:rPr>
                <w:rFonts w:ascii="Garamond" w:hAnsi="Garamond"/>
                <w:b/>
                <w:i/>
                <w:color w:val="000000" w:themeColor="text1"/>
                <w:sz w:val="20"/>
                <w:szCs w:val="20"/>
              </w:rPr>
            </w:pPr>
            <w:r w:rsidRPr="007E3B63">
              <w:rPr>
                <w:rFonts w:ascii="Garamond" w:hAnsi="Garamond"/>
                <w:b/>
                <w:i/>
                <w:color w:val="000000" w:themeColor="text1"/>
                <w:sz w:val="20"/>
                <w:szCs w:val="20"/>
              </w:rPr>
              <w:t>t score</w:t>
            </w:r>
          </w:p>
        </w:tc>
        <w:tc>
          <w:tcPr>
            <w:tcW w:w="1285" w:type="dxa"/>
            <w:tcBorders>
              <w:top w:val="single" w:sz="4" w:space="0" w:color="auto"/>
              <w:bottom w:val="single" w:sz="4" w:space="0" w:color="auto"/>
            </w:tcBorders>
          </w:tcPr>
          <w:p w14:paraId="1FA5BABC"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p</w:t>
            </w:r>
            <w:r w:rsidRPr="007E3B63">
              <w:rPr>
                <w:rFonts w:ascii="Garamond" w:hAnsi="Garamond"/>
                <w:b/>
                <w:color w:val="000000" w:themeColor="text1"/>
                <w:sz w:val="20"/>
                <w:szCs w:val="20"/>
              </w:rPr>
              <w:t>-value</w:t>
            </w:r>
          </w:p>
        </w:tc>
        <w:tc>
          <w:tcPr>
            <w:tcW w:w="1336" w:type="dxa"/>
            <w:tcBorders>
              <w:top w:val="single" w:sz="4" w:space="0" w:color="auto"/>
              <w:bottom w:val="single" w:sz="4" w:space="0" w:color="auto"/>
            </w:tcBorders>
          </w:tcPr>
          <w:p w14:paraId="33F988DA"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n</w:t>
            </w:r>
            <w:r w:rsidRPr="007E3B63">
              <w:rPr>
                <w:rFonts w:ascii="Garamond" w:hAnsi="Garamond"/>
                <w:b/>
                <w:color w:val="000000" w:themeColor="text1"/>
                <w:sz w:val="20"/>
                <w:szCs w:val="20"/>
              </w:rPr>
              <w:t xml:space="preserve"> effect sizes</w:t>
            </w:r>
          </w:p>
        </w:tc>
      </w:tr>
      <w:tr w:rsidR="007E3B63" w:rsidRPr="007E3B63" w14:paraId="1CEC74DC" w14:textId="77777777" w:rsidTr="003005B3">
        <w:tc>
          <w:tcPr>
            <w:tcW w:w="2053" w:type="dxa"/>
            <w:tcBorders>
              <w:top w:val="single" w:sz="4" w:space="0" w:color="auto"/>
            </w:tcBorders>
          </w:tcPr>
          <w:p w14:paraId="3B1F75A9" w14:textId="3593C79C" w:rsidR="003E2881" w:rsidRPr="007E3B63" w:rsidRDefault="003E2881" w:rsidP="003005B3">
            <w:pPr>
              <w:spacing w:line="276" w:lineRule="auto"/>
              <w:rPr>
                <w:rFonts w:ascii="Garamond" w:hAnsi="Garamond"/>
                <w:i/>
                <w:color w:val="000000" w:themeColor="text1"/>
                <w:sz w:val="20"/>
                <w:szCs w:val="20"/>
              </w:rPr>
            </w:pPr>
            <w:r w:rsidRPr="007E3B63">
              <w:rPr>
                <w:rFonts w:ascii="Garamond" w:hAnsi="Garamond"/>
                <w:i/>
                <w:color w:val="000000" w:themeColor="text1"/>
                <w:sz w:val="20"/>
                <w:szCs w:val="20"/>
              </w:rPr>
              <w:t>SMD</w:t>
            </w:r>
            <w:r w:rsidR="00744336" w:rsidRPr="007E3B63">
              <w:rPr>
                <w:rFonts w:ascii="Garamond" w:hAnsi="Garamond"/>
                <w:i/>
                <w:color w:val="000000" w:themeColor="text1"/>
                <w:sz w:val="20"/>
                <w:szCs w:val="20"/>
              </w:rPr>
              <w:t xml:space="preserve"> (Hedge’s g)</w:t>
            </w:r>
          </w:p>
        </w:tc>
        <w:tc>
          <w:tcPr>
            <w:tcW w:w="1332" w:type="dxa"/>
            <w:tcBorders>
              <w:top w:val="single" w:sz="4" w:space="0" w:color="auto"/>
            </w:tcBorders>
          </w:tcPr>
          <w:p w14:paraId="40F1A2EB"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Borders>
              <w:top w:val="single" w:sz="4" w:space="0" w:color="auto"/>
            </w:tcBorders>
          </w:tcPr>
          <w:p w14:paraId="1103F900"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Borders>
              <w:top w:val="single" w:sz="4" w:space="0" w:color="auto"/>
            </w:tcBorders>
          </w:tcPr>
          <w:p w14:paraId="6074307E"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Borders>
              <w:top w:val="single" w:sz="4" w:space="0" w:color="auto"/>
            </w:tcBorders>
          </w:tcPr>
          <w:p w14:paraId="64753427"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Borders>
              <w:top w:val="single" w:sz="4" w:space="0" w:color="auto"/>
            </w:tcBorders>
          </w:tcPr>
          <w:p w14:paraId="7F5EA8F6"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Borders>
              <w:top w:val="single" w:sz="4" w:space="0" w:color="auto"/>
            </w:tcBorders>
          </w:tcPr>
          <w:p w14:paraId="6D84DBAD"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032E40F0" w14:textId="77777777" w:rsidTr="003005B3">
        <w:tc>
          <w:tcPr>
            <w:tcW w:w="2053" w:type="dxa"/>
          </w:tcPr>
          <w:p w14:paraId="364BDC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1765B673" w14:textId="34BBEE5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8</w:t>
            </w:r>
          </w:p>
        </w:tc>
        <w:tc>
          <w:tcPr>
            <w:tcW w:w="1161" w:type="dxa"/>
          </w:tcPr>
          <w:p w14:paraId="34152648" w14:textId="422CAFC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A6CCD" w:rsidRPr="007E3B63">
              <w:rPr>
                <w:rFonts w:ascii="Garamond" w:hAnsi="Garamond"/>
                <w:color w:val="000000" w:themeColor="text1"/>
                <w:sz w:val="20"/>
                <w:szCs w:val="20"/>
              </w:rPr>
              <w:t>8</w:t>
            </w:r>
            <w:r w:rsidRPr="007E3B63">
              <w:rPr>
                <w:rFonts w:ascii="Garamond" w:hAnsi="Garamond"/>
                <w:color w:val="000000" w:themeColor="text1"/>
                <w:sz w:val="20"/>
                <w:szCs w:val="20"/>
              </w:rPr>
              <w:t>, 0.4</w:t>
            </w:r>
            <w:r w:rsidR="003A6CCD" w:rsidRPr="007E3B63">
              <w:rPr>
                <w:rFonts w:ascii="Garamond" w:hAnsi="Garamond"/>
                <w:color w:val="000000" w:themeColor="text1"/>
                <w:sz w:val="20"/>
                <w:szCs w:val="20"/>
              </w:rPr>
              <w:t>5</w:t>
            </w:r>
          </w:p>
        </w:tc>
        <w:tc>
          <w:tcPr>
            <w:tcW w:w="1555" w:type="dxa"/>
          </w:tcPr>
          <w:p w14:paraId="2A6A5D18" w14:textId="1C15B22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A6CCD" w:rsidRPr="007E3B63">
              <w:rPr>
                <w:rFonts w:ascii="Garamond" w:hAnsi="Garamond"/>
                <w:color w:val="000000" w:themeColor="text1"/>
                <w:sz w:val="20"/>
                <w:szCs w:val="20"/>
              </w:rPr>
              <w:t>10</w:t>
            </w:r>
            <w:r w:rsidRPr="007E3B63">
              <w:rPr>
                <w:rFonts w:ascii="Garamond" w:hAnsi="Garamond"/>
                <w:color w:val="000000" w:themeColor="text1"/>
                <w:sz w:val="20"/>
                <w:szCs w:val="20"/>
              </w:rPr>
              <w:t>, 1.2</w:t>
            </w:r>
            <w:r w:rsidR="003A6CCD" w:rsidRPr="007E3B63">
              <w:rPr>
                <w:rFonts w:ascii="Garamond" w:hAnsi="Garamond"/>
                <w:color w:val="000000" w:themeColor="text1"/>
                <w:sz w:val="20"/>
                <w:szCs w:val="20"/>
              </w:rPr>
              <w:t>7</w:t>
            </w:r>
          </w:p>
        </w:tc>
        <w:tc>
          <w:tcPr>
            <w:tcW w:w="917" w:type="dxa"/>
          </w:tcPr>
          <w:p w14:paraId="4D821964" w14:textId="27582D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46</w:t>
            </w:r>
          </w:p>
        </w:tc>
        <w:tc>
          <w:tcPr>
            <w:tcW w:w="1285" w:type="dxa"/>
          </w:tcPr>
          <w:p w14:paraId="1314E999" w14:textId="0EE382E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5</w:t>
            </w:r>
          </w:p>
        </w:tc>
        <w:tc>
          <w:tcPr>
            <w:tcW w:w="1336" w:type="dxa"/>
          </w:tcPr>
          <w:p w14:paraId="24524503" w14:textId="51116872"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05685F7F" w14:textId="77777777" w:rsidTr="003005B3">
        <w:tc>
          <w:tcPr>
            <w:tcW w:w="2053" w:type="dxa"/>
          </w:tcPr>
          <w:p w14:paraId="207DD72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16B4EF0F" w14:textId="202D20A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13</w:t>
            </w:r>
          </w:p>
        </w:tc>
        <w:tc>
          <w:tcPr>
            <w:tcW w:w="1161" w:type="dxa"/>
          </w:tcPr>
          <w:p w14:paraId="3643D9C8" w14:textId="0E2B20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3D6888" w:rsidRPr="007E3B63">
              <w:rPr>
                <w:rFonts w:ascii="Garamond" w:hAnsi="Garamond"/>
                <w:color w:val="000000" w:themeColor="text1"/>
                <w:sz w:val="20"/>
                <w:szCs w:val="20"/>
              </w:rPr>
              <w:t>0</w:t>
            </w:r>
          </w:p>
        </w:tc>
        <w:tc>
          <w:tcPr>
            <w:tcW w:w="1555" w:type="dxa"/>
          </w:tcPr>
          <w:p w14:paraId="6406A47F" w14:textId="5D7E10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-1.8</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1.</w:t>
            </w:r>
            <w:r w:rsidR="003D6888" w:rsidRPr="007E3B63">
              <w:rPr>
                <w:rFonts w:ascii="Garamond" w:hAnsi="Garamond"/>
                <w:color w:val="000000" w:themeColor="text1"/>
                <w:sz w:val="20"/>
                <w:szCs w:val="20"/>
              </w:rPr>
              <w:t>59</w:t>
            </w:r>
          </w:p>
        </w:tc>
        <w:tc>
          <w:tcPr>
            <w:tcW w:w="917" w:type="dxa"/>
          </w:tcPr>
          <w:p w14:paraId="6DE189FB" w14:textId="1F6067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1.12</w:t>
            </w:r>
          </w:p>
        </w:tc>
        <w:tc>
          <w:tcPr>
            <w:tcW w:w="1285" w:type="dxa"/>
          </w:tcPr>
          <w:p w14:paraId="007746F7" w14:textId="26BA282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c>
          <w:tcPr>
            <w:tcW w:w="1336" w:type="dxa"/>
          </w:tcPr>
          <w:p w14:paraId="7AEA310B" w14:textId="2C0E2096"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A730D4" w14:textId="77777777" w:rsidTr="003005B3">
        <w:tc>
          <w:tcPr>
            <w:tcW w:w="2053" w:type="dxa"/>
          </w:tcPr>
          <w:p w14:paraId="10244AC1" w14:textId="77777777" w:rsidR="003E2881" w:rsidRPr="007E3B63" w:rsidRDefault="003E2881" w:rsidP="003005B3">
            <w:pPr>
              <w:spacing w:line="276" w:lineRule="auto"/>
              <w:rPr>
                <w:rFonts w:ascii="Garamond" w:hAnsi="Garamond"/>
                <w:color w:val="000000" w:themeColor="text1"/>
                <w:sz w:val="20"/>
                <w:szCs w:val="20"/>
              </w:rPr>
            </w:pPr>
            <w:commentRangeStart w:id="55"/>
            <w:r w:rsidRPr="007E3B63">
              <w:rPr>
                <w:rFonts w:ascii="Garamond" w:hAnsi="Garamond"/>
                <w:color w:val="000000" w:themeColor="text1"/>
                <w:sz w:val="20"/>
                <w:szCs w:val="20"/>
              </w:rPr>
              <w:t>Reptilia</w:t>
            </w:r>
            <w:commentRangeEnd w:id="55"/>
            <w:r w:rsidR="005834FA" w:rsidRPr="007E3B63">
              <w:rPr>
                <w:rStyle w:val="CommentReference"/>
                <w:color w:val="000000" w:themeColor="text1"/>
              </w:rPr>
              <w:commentReference w:id="55"/>
            </w:r>
          </w:p>
        </w:tc>
        <w:tc>
          <w:tcPr>
            <w:tcW w:w="1332" w:type="dxa"/>
          </w:tcPr>
          <w:p w14:paraId="5B5489C1" w14:textId="5065FCE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7</w:t>
            </w:r>
          </w:p>
        </w:tc>
        <w:tc>
          <w:tcPr>
            <w:tcW w:w="1161" w:type="dxa"/>
          </w:tcPr>
          <w:p w14:paraId="5535A16E" w14:textId="48650CE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0.22</w:t>
            </w:r>
          </w:p>
        </w:tc>
        <w:tc>
          <w:tcPr>
            <w:tcW w:w="1555" w:type="dxa"/>
          </w:tcPr>
          <w:p w14:paraId="057EDD85" w14:textId="72A541B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-0.52, 0.6</w:t>
            </w:r>
            <w:r w:rsidR="00621148" w:rsidRPr="007E3B63">
              <w:rPr>
                <w:rFonts w:ascii="Garamond" w:hAnsi="Garamond"/>
                <w:color w:val="000000" w:themeColor="text1"/>
                <w:sz w:val="20"/>
                <w:szCs w:val="20"/>
              </w:rPr>
              <w:t>7</w:t>
            </w:r>
          </w:p>
        </w:tc>
        <w:tc>
          <w:tcPr>
            <w:tcW w:w="917" w:type="dxa"/>
          </w:tcPr>
          <w:p w14:paraId="6F04E1A6" w14:textId="0BC0F7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94</w:t>
            </w:r>
          </w:p>
        </w:tc>
        <w:tc>
          <w:tcPr>
            <w:tcW w:w="1285" w:type="dxa"/>
          </w:tcPr>
          <w:p w14:paraId="29518F33" w14:textId="675DC19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p>
        </w:tc>
        <w:tc>
          <w:tcPr>
            <w:tcW w:w="1336" w:type="dxa"/>
          </w:tcPr>
          <w:p w14:paraId="38EF4E9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7B7FE2FB" w14:textId="77777777" w:rsidTr="003005B3">
        <w:tc>
          <w:tcPr>
            <w:tcW w:w="2053" w:type="dxa"/>
          </w:tcPr>
          <w:p w14:paraId="5C09086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6194845A" w14:textId="2906B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9A6533B" w14:textId="3EC608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28</w:t>
            </w:r>
          </w:p>
        </w:tc>
        <w:tc>
          <w:tcPr>
            <w:tcW w:w="1555" w:type="dxa"/>
          </w:tcPr>
          <w:p w14:paraId="1CD3AC71" w14:textId="39DC7CC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-1.0</w:t>
            </w:r>
            <w:r w:rsidR="003D6888" w:rsidRPr="007E3B63">
              <w:rPr>
                <w:rFonts w:ascii="Garamond" w:hAnsi="Garamond"/>
                <w:color w:val="000000" w:themeColor="text1"/>
                <w:sz w:val="20"/>
                <w:szCs w:val="20"/>
              </w:rPr>
              <w:t>0</w:t>
            </w:r>
            <w:r w:rsidRPr="007E3B63">
              <w:rPr>
                <w:rFonts w:ascii="Garamond" w:hAnsi="Garamond"/>
                <w:color w:val="000000" w:themeColor="text1"/>
                <w:sz w:val="20"/>
                <w:szCs w:val="20"/>
              </w:rPr>
              <w:t xml:space="preserve">, </w:t>
            </w:r>
            <w:r w:rsidR="003D6888" w:rsidRPr="007E3B63">
              <w:rPr>
                <w:rFonts w:ascii="Garamond" w:hAnsi="Garamond"/>
                <w:color w:val="000000" w:themeColor="text1"/>
                <w:sz w:val="20"/>
                <w:szCs w:val="20"/>
              </w:rPr>
              <w:t>0.93</w:t>
            </w:r>
          </w:p>
        </w:tc>
        <w:tc>
          <w:tcPr>
            <w:tcW w:w="917" w:type="dxa"/>
          </w:tcPr>
          <w:p w14:paraId="7F8B32C1" w14:textId="572F72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24</w:t>
            </w:r>
          </w:p>
        </w:tc>
        <w:tc>
          <w:tcPr>
            <w:tcW w:w="1285" w:type="dxa"/>
          </w:tcPr>
          <w:p w14:paraId="1A270FCD" w14:textId="2251FEE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28</w:t>
            </w:r>
          </w:p>
        </w:tc>
        <w:tc>
          <w:tcPr>
            <w:tcW w:w="1336" w:type="dxa"/>
          </w:tcPr>
          <w:p w14:paraId="6795DE59" w14:textId="5889C142"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9AEFF4" w14:textId="77777777" w:rsidTr="003005B3">
        <w:tc>
          <w:tcPr>
            <w:tcW w:w="2053" w:type="dxa"/>
          </w:tcPr>
          <w:p w14:paraId="7433B18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E2EECCC" w14:textId="70F05DD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D6888" w:rsidRPr="007E3B63">
              <w:rPr>
                <w:rFonts w:ascii="Garamond" w:hAnsi="Garamond"/>
                <w:color w:val="000000" w:themeColor="text1"/>
                <w:sz w:val="20"/>
                <w:szCs w:val="20"/>
              </w:rPr>
              <w:t>4</w:t>
            </w:r>
          </w:p>
        </w:tc>
        <w:tc>
          <w:tcPr>
            <w:tcW w:w="1161" w:type="dxa"/>
          </w:tcPr>
          <w:p w14:paraId="693F3D13" w14:textId="0C2A8E4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3</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51</w:t>
            </w:r>
          </w:p>
        </w:tc>
        <w:tc>
          <w:tcPr>
            <w:tcW w:w="1555" w:type="dxa"/>
          </w:tcPr>
          <w:p w14:paraId="3A17028E" w14:textId="07DC805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-1.76, 2.</w:t>
            </w:r>
            <w:r w:rsidR="003D6888" w:rsidRPr="007E3B63">
              <w:rPr>
                <w:rFonts w:ascii="Garamond" w:hAnsi="Garamond"/>
                <w:color w:val="000000" w:themeColor="text1"/>
                <w:sz w:val="20"/>
                <w:szCs w:val="20"/>
              </w:rPr>
              <w:t>24</w:t>
            </w:r>
          </w:p>
        </w:tc>
        <w:tc>
          <w:tcPr>
            <w:tcW w:w="917" w:type="dxa"/>
          </w:tcPr>
          <w:p w14:paraId="1FC9D6B5" w14:textId="6EAE0BF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D6888" w:rsidRPr="007E3B63">
              <w:rPr>
                <w:rFonts w:ascii="Garamond" w:hAnsi="Garamond"/>
                <w:color w:val="000000" w:themeColor="text1"/>
                <w:sz w:val="20"/>
                <w:szCs w:val="20"/>
              </w:rPr>
              <w:t>73</w:t>
            </w:r>
          </w:p>
        </w:tc>
        <w:tc>
          <w:tcPr>
            <w:tcW w:w="1285" w:type="dxa"/>
          </w:tcPr>
          <w:p w14:paraId="1D3E9E6B" w14:textId="78B9C3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08</w:t>
            </w:r>
          </w:p>
        </w:tc>
        <w:tc>
          <w:tcPr>
            <w:tcW w:w="1336" w:type="dxa"/>
          </w:tcPr>
          <w:p w14:paraId="06503F59" w14:textId="15CF638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r w:rsidR="007E3B63" w:rsidRPr="007E3B63" w14:paraId="1A7D0E45" w14:textId="77777777" w:rsidTr="003005B3">
        <w:tc>
          <w:tcPr>
            <w:tcW w:w="2053" w:type="dxa"/>
          </w:tcPr>
          <w:p w14:paraId="05F44D71" w14:textId="77777777" w:rsidR="003E2881" w:rsidRPr="007E3B63" w:rsidRDefault="003E2881" w:rsidP="003005B3">
            <w:pPr>
              <w:spacing w:line="276" w:lineRule="auto"/>
              <w:rPr>
                <w:rFonts w:ascii="Garamond" w:hAnsi="Garamond"/>
                <w:i/>
                <w:color w:val="000000" w:themeColor="text1"/>
                <w:sz w:val="20"/>
                <w:szCs w:val="20"/>
              </w:rPr>
            </w:pPr>
            <w:proofErr w:type="spellStart"/>
            <w:r w:rsidRPr="007E3B63">
              <w:rPr>
                <w:rFonts w:ascii="Garamond" w:hAnsi="Garamond"/>
                <w:i/>
                <w:color w:val="000000" w:themeColor="text1"/>
                <w:sz w:val="20"/>
                <w:szCs w:val="20"/>
              </w:rPr>
              <w:t>lnCVR</w:t>
            </w:r>
            <w:proofErr w:type="spellEnd"/>
          </w:p>
        </w:tc>
        <w:tc>
          <w:tcPr>
            <w:tcW w:w="1332" w:type="dxa"/>
          </w:tcPr>
          <w:p w14:paraId="084BADD0"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Pr>
          <w:p w14:paraId="5A57BC28"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Pr>
          <w:p w14:paraId="72DA4230"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Pr>
          <w:p w14:paraId="3A2A2EB6"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Pr>
          <w:p w14:paraId="7F4EDEF2"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Pr>
          <w:p w14:paraId="0FCBDA29"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26541FA9" w14:textId="77777777" w:rsidTr="003005B3">
        <w:tc>
          <w:tcPr>
            <w:tcW w:w="2053" w:type="dxa"/>
          </w:tcPr>
          <w:p w14:paraId="4A99297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70D856C7"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0.07</w:t>
            </w:r>
          </w:p>
        </w:tc>
        <w:tc>
          <w:tcPr>
            <w:tcW w:w="1161" w:type="dxa"/>
          </w:tcPr>
          <w:p w14:paraId="3685F200" w14:textId="0559AF7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-0.20, 0.3</w:t>
            </w:r>
            <w:r w:rsidR="003A6CCD" w:rsidRPr="007E3B63">
              <w:rPr>
                <w:rFonts w:ascii="Garamond" w:hAnsi="Garamond"/>
                <w:color w:val="000000" w:themeColor="text1"/>
                <w:sz w:val="20"/>
                <w:szCs w:val="20"/>
              </w:rPr>
              <w:t>5</w:t>
            </w:r>
          </w:p>
        </w:tc>
        <w:tc>
          <w:tcPr>
            <w:tcW w:w="1555" w:type="dxa"/>
          </w:tcPr>
          <w:p w14:paraId="4BA1BE72" w14:textId="0EA24E9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4</w:t>
            </w:r>
            <w:r w:rsidRPr="007E3B63">
              <w:rPr>
                <w:rFonts w:ascii="Garamond" w:hAnsi="Garamond"/>
                <w:color w:val="000000" w:themeColor="text1"/>
                <w:sz w:val="20"/>
                <w:szCs w:val="20"/>
              </w:rPr>
              <w:t>, 0.7</w:t>
            </w:r>
            <w:r w:rsidR="003A6CCD" w:rsidRPr="007E3B63">
              <w:rPr>
                <w:rFonts w:ascii="Garamond" w:hAnsi="Garamond"/>
                <w:color w:val="000000" w:themeColor="text1"/>
                <w:sz w:val="20"/>
                <w:szCs w:val="20"/>
              </w:rPr>
              <w:t>9</w:t>
            </w:r>
          </w:p>
        </w:tc>
        <w:tc>
          <w:tcPr>
            <w:tcW w:w="917" w:type="dxa"/>
          </w:tcPr>
          <w:p w14:paraId="1713EA17" w14:textId="4985CA1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A6CCD" w:rsidRPr="007E3B63">
              <w:rPr>
                <w:rFonts w:ascii="Garamond" w:hAnsi="Garamond"/>
                <w:color w:val="000000" w:themeColor="text1"/>
                <w:sz w:val="20"/>
                <w:szCs w:val="20"/>
              </w:rPr>
              <w:t>4</w:t>
            </w:r>
          </w:p>
        </w:tc>
        <w:tc>
          <w:tcPr>
            <w:tcW w:w="1285" w:type="dxa"/>
          </w:tcPr>
          <w:p w14:paraId="7208438D" w14:textId="4E946D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59</w:t>
            </w:r>
          </w:p>
        </w:tc>
        <w:tc>
          <w:tcPr>
            <w:tcW w:w="1336" w:type="dxa"/>
          </w:tcPr>
          <w:p w14:paraId="42147833" w14:textId="1214C54B"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71797478" w14:textId="77777777" w:rsidTr="003005B3">
        <w:tc>
          <w:tcPr>
            <w:tcW w:w="2053" w:type="dxa"/>
          </w:tcPr>
          <w:p w14:paraId="044F55C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729ACD1E" w14:textId="15B7654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3D6888" w:rsidRPr="007E3B63">
              <w:rPr>
                <w:rFonts w:ascii="Garamond" w:hAnsi="Garamond"/>
                <w:color w:val="000000" w:themeColor="text1"/>
                <w:sz w:val="20"/>
                <w:szCs w:val="20"/>
              </w:rPr>
              <w:t>5</w:t>
            </w:r>
          </w:p>
        </w:tc>
        <w:tc>
          <w:tcPr>
            <w:tcW w:w="1161" w:type="dxa"/>
          </w:tcPr>
          <w:p w14:paraId="37BBF494" w14:textId="6090205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0.3</w:t>
            </w:r>
            <w:r w:rsidR="003D6888" w:rsidRPr="007E3B63">
              <w:rPr>
                <w:rFonts w:ascii="Garamond" w:hAnsi="Garamond"/>
                <w:color w:val="000000" w:themeColor="text1"/>
                <w:sz w:val="20"/>
                <w:szCs w:val="20"/>
              </w:rPr>
              <w:t>6</w:t>
            </w:r>
          </w:p>
        </w:tc>
        <w:tc>
          <w:tcPr>
            <w:tcW w:w="1555" w:type="dxa"/>
          </w:tcPr>
          <w:p w14:paraId="40A2B532" w14:textId="1243694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-1.95, 1.6</w:t>
            </w:r>
            <w:r w:rsidR="003D6888" w:rsidRPr="007E3B63">
              <w:rPr>
                <w:rFonts w:ascii="Garamond" w:hAnsi="Garamond"/>
                <w:color w:val="000000" w:themeColor="text1"/>
                <w:sz w:val="20"/>
                <w:szCs w:val="20"/>
              </w:rPr>
              <w:t>5</w:t>
            </w:r>
          </w:p>
        </w:tc>
        <w:tc>
          <w:tcPr>
            <w:tcW w:w="917" w:type="dxa"/>
          </w:tcPr>
          <w:p w14:paraId="3D0E1A6D" w14:textId="2BB195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59</w:t>
            </w:r>
          </w:p>
        </w:tc>
        <w:tc>
          <w:tcPr>
            <w:tcW w:w="1285" w:type="dxa"/>
          </w:tcPr>
          <w:p w14:paraId="6118AA94" w14:textId="1807FAB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D6888" w:rsidRPr="007E3B63">
              <w:rPr>
                <w:rFonts w:ascii="Garamond" w:hAnsi="Garamond"/>
                <w:color w:val="000000" w:themeColor="text1"/>
                <w:sz w:val="20"/>
                <w:szCs w:val="20"/>
              </w:rPr>
              <w:t>6</w:t>
            </w:r>
          </w:p>
        </w:tc>
        <w:tc>
          <w:tcPr>
            <w:tcW w:w="1336" w:type="dxa"/>
          </w:tcPr>
          <w:p w14:paraId="0A54C796" w14:textId="5E6BDBE5"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5E8DB944" w14:textId="77777777" w:rsidTr="003005B3">
        <w:tc>
          <w:tcPr>
            <w:tcW w:w="2053" w:type="dxa"/>
          </w:tcPr>
          <w:p w14:paraId="5B761B8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Reptilia</w:t>
            </w:r>
          </w:p>
        </w:tc>
        <w:tc>
          <w:tcPr>
            <w:tcW w:w="1332" w:type="dxa"/>
          </w:tcPr>
          <w:p w14:paraId="5D0ACE4D" w14:textId="0BFADD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61" w:type="dxa"/>
          </w:tcPr>
          <w:p w14:paraId="02994C06" w14:textId="388CEE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4</w:t>
            </w:r>
          </w:p>
        </w:tc>
        <w:tc>
          <w:tcPr>
            <w:tcW w:w="1555" w:type="dxa"/>
          </w:tcPr>
          <w:p w14:paraId="4E0632CF" w14:textId="5FD3E65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5</w:t>
            </w:r>
          </w:p>
        </w:tc>
        <w:tc>
          <w:tcPr>
            <w:tcW w:w="917" w:type="dxa"/>
          </w:tcPr>
          <w:p w14:paraId="5ED8049E" w14:textId="6D9BC04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1.13</w:t>
            </w:r>
          </w:p>
        </w:tc>
        <w:tc>
          <w:tcPr>
            <w:tcW w:w="1285" w:type="dxa"/>
          </w:tcPr>
          <w:p w14:paraId="203614F1" w14:textId="1B395F2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p>
        </w:tc>
        <w:tc>
          <w:tcPr>
            <w:tcW w:w="1336" w:type="dxa"/>
          </w:tcPr>
          <w:p w14:paraId="55CE1879"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2E1304C7" w14:textId="77777777" w:rsidTr="003005B3">
        <w:tc>
          <w:tcPr>
            <w:tcW w:w="2053" w:type="dxa"/>
          </w:tcPr>
          <w:p w14:paraId="7E09415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441C8610" w14:textId="1AEBBD8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54FFD8A" w14:textId="2B1CDB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9</w:t>
            </w:r>
            <w:r w:rsidRPr="007E3B63">
              <w:rPr>
                <w:rFonts w:ascii="Garamond" w:hAnsi="Garamond"/>
                <w:color w:val="000000" w:themeColor="text1"/>
                <w:sz w:val="20"/>
                <w:szCs w:val="20"/>
              </w:rPr>
              <w:t>, 0.0</w:t>
            </w:r>
            <w:r w:rsidR="003D6888" w:rsidRPr="007E3B63">
              <w:rPr>
                <w:rFonts w:ascii="Garamond" w:hAnsi="Garamond"/>
                <w:color w:val="000000" w:themeColor="text1"/>
                <w:sz w:val="20"/>
                <w:szCs w:val="20"/>
              </w:rPr>
              <w:t>1</w:t>
            </w:r>
          </w:p>
        </w:tc>
        <w:tc>
          <w:tcPr>
            <w:tcW w:w="1555" w:type="dxa"/>
          </w:tcPr>
          <w:p w14:paraId="38BE55EC" w14:textId="4382339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4</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56</w:t>
            </w:r>
          </w:p>
        </w:tc>
        <w:tc>
          <w:tcPr>
            <w:tcW w:w="917" w:type="dxa"/>
          </w:tcPr>
          <w:p w14:paraId="78F320D0" w14:textId="5BA98B6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1.44</w:t>
            </w:r>
          </w:p>
        </w:tc>
        <w:tc>
          <w:tcPr>
            <w:tcW w:w="1285" w:type="dxa"/>
          </w:tcPr>
          <w:p w14:paraId="223EC2DA" w14:textId="0B78DD5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15</w:t>
            </w:r>
          </w:p>
        </w:tc>
        <w:tc>
          <w:tcPr>
            <w:tcW w:w="1336" w:type="dxa"/>
          </w:tcPr>
          <w:p w14:paraId="5CC5DF43" w14:textId="6E05ABCD"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69F541BC" w14:textId="77777777" w:rsidTr="003005B3">
        <w:tc>
          <w:tcPr>
            <w:tcW w:w="2053" w:type="dxa"/>
          </w:tcPr>
          <w:p w14:paraId="2AAB0E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F5068CD" w14:textId="6254468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2</w:t>
            </w:r>
          </w:p>
        </w:tc>
        <w:tc>
          <w:tcPr>
            <w:tcW w:w="1161" w:type="dxa"/>
          </w:tcPr>
          <w:p w14:paraId="4AD16F97" w14:textId="37D189B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09</w:t>
            </w:r>
            <w:r w:rsidRPr="007E3B63">
              <w:rPr>
                <w:rFonts w:ascii="Garamond" w:hAnsi="Garamond"/>
                <w:color w:val="000000" w:themeColor="text1"/>
                <w:sz w:val="20"/>
                <w:szCs w:val="20"/>
              </w:rPr>
              <w:t>, 0.0</w:t>
            </w:r>
            <w:r w:rsidR="003A6CCD" w:rsidRPr="007E3B63">
              <w:rPr>
                <w:rFonts w:ascii="Garamond" w:hAnsi="Garamond"/>
                <w:color w:val="000000" w:themeColor="text1"/>
                <w:sz w:val="20"/>
                <w:szCs w:val="20"/>
              </w:rPr>
              <w:t>6</w:t>
            </w:r>
          </w:p>
        </w:tc>
        <w:tc>
          <w:tcPr>
            <w:tcW w:w="1555" w:type="dxa"/>
          </w:tcPr>
          <w:p w14:paraId="5FB2DC14" w14:textId="332582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w:t>
            </w:r>
            <w:r w:rsidR="003A6CCD" w:rsidRPr="007E3B63">
              <w:rPr>
                <w:rFonts w:ascii="Garamond" w:hAnsi="Garamond"/>
                <w:color w:val="000000" w:themeColor="text1"/>
                <w:sz w:val="20"/>
                <w:szCs w:val="20"/>
              </w:rPr>
              <w:t>2</w:t>
            </w:r>
            <w:r w:rsidRPr="007E3B63">
              <w:rPr>
                <w:rFonts w:ascii="Garamond" w:hAnsi="Garamond"/>
                <w:color w:val="000000" w:themeColor="text1"/>
                <w:sz w:val="20"/>
                <w:szCs w:val="20"/>
              </w:rPr>
              <w:t>, 0.6</w:t>
            </w:r>
            <w:r w:rsidR="003A6CCD" w:rsidRPr="007E3B63">
              <w:rPr>
                <w:rFonts w:ascii="Garamond" w:hAnsi="Garamond"/>
                <w:color w:val="000000" w:themeColor="text1"/>
                <w:sz w:val="20"/>
                <w:szCs w:val="20"/>
              </w:rPr>
              <w:t>9</w:t>
            </w:r>
          </w:p>
        </w:tc>
        <w:tc>
          <w:tcPr>
            <w:tcW w:w="917" w:type="dxa"/>
          </w:tcPr>
          <w:p w14:paraId="6BB1DE81" w14:textId="2E83B4F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44</w:t>
            </w:r>
          </w:p>
        </w:tc>
        <w:tc>
          <w:tcPr>
            <w:tcW w:w="1285" w:type="dxa"/>
          </w:tcPr>
          <w:p w14:paraId="21B1E2A4" w14:textId="3AD1652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66</w:t>
            </w:r>
          </w:p>
        </w:tc>
        <w:tc>
          <w:tcPr>
            <w:tcW w:w="1336" w:type="dxa"/>
          </w:tcPr>
          <w:p w14:paraId="40507715" w14:textId="57F22814"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56"/>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56"/>
      <w:r w:rsidR="006430A2" w:rsidRPr="007E3B63">
        <w:rPr>
          <w:rStyle w:val="CommentReference"/>
          <w:color w:val="000000" w:themeColor="text1"/>
        </w:rPr>
        <w:commentReference w:id="56"/>
      </w:r>
    </w:p>
    <w:p w14:paraId="0E77839E" w14:textId="77777777" w:rsidR="003E2881" w:rsidRPr="007E3B63" w:rsidRDefault="003E2881" w:rsidP="003E2881">
      <w:pPr>
        <w:rPr>
          <w:rFonts w:ascii="Garamond" w:hAnsi="Garamond"/>
          <w:color w:val="000000" w:themeColor="text1"/>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7E3B63" w:rsidRPr="007E3B63"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413" w:type="dxa"/>
            <w:tcBorders>
              <w:top w:val="single" w:sz="4" w:space="0" w:color="auto"/>
              <w:bottom w:val="single" w:sz="4" w:space="0" w:color="auto"/>
            </w:tcBorders>
          </w:tcPr>
          <w:p w14:paraId="325A5C3D"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4F915638" w14:textId="7F75C2D5"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133" w:type="dxa"/>
            <w:tcBorders>
              <w:top w:val="single" w:sz="4" w:space="0" w:color="auto"/>
              <w:bottom w:val="single" w:sz="4" w:space="0" w:color="auto"/>
            </w:tcBorders>
          </w:tcPr>
          <w:p w14:paraId="15A575D1"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 95%CI</w:t>
            </w:r>
          </w:p>
        </w:tc>
        <w:tc>
          <w:tcPr>
            <w:tcW w:w="1139" w:type="dxa"/>
            <w:tcBorders>
              <w:top w:val="single" w:sz="4" w:space="0" w:color="auto"/>
              <w:bottom w:val="single" w:sz="4" w:space="0" w:color="auto"/>
            </w:tcBorders>
          </w:tcPr>
          <w:p w14:paraId="07A593BE"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76219811" w14:textId="36BD895A"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c>
          <w:tcPr>
            <w:tcW w:w="1276" w:type="dxa"/>
            <w:tcBorders>
              <w:top w:val="single" w:sz="4" w:space="0" w:color="auto"/>
              <w:bottom w:val="single" w:sz="4" w:space="0" w:color="auto"/>
            </w:tcBorders>
          </w:tcPr>
          <w:p w14:paraId="01D3BF49" w14:textId="77777777" w:rsidR="003E2881"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r w:rsidRPr="007E3B63">
              <w:rPr>
                <w:rFonts w:ascii="Garamond" w:hAnsi="Garamond"/>
                <w:b/>
                <w:color w:val="000000" w:themeColor="text1"/>
                <w:sz w:val="20"/>
                <w:szCs w:val="20"/>
              </w:rPr>
              <w:t xml:space="preserve"> </w:t>
            </w:r>
          </w:p>
          <w:p w14:paraId="335E17C8" w14:textId="4E3211E8"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559" w:type="dxa"/>
            <w:tcBorders>
              <w:top w:val="single" w:sz="4" w:space="0" w:color="auto"/>
              <w:bottom w:val="single" w:sz="4" w:space="0" w:color="auto"/>
            </w:tcBorders>
          </w:tcPr>
          <w:p w14:paraId="6B3DE2CA" w14:textId="77777777" w:rsidR="003D6888"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r w:rsidRPr="007E3B63">
              <w:rPr>
                <w:rFonts w:ascii="Garamond" w:hAnsi="Garamond"/>
                <w:b/>
                <w:color w:val="000000" w:themeColor="text1"/>
                <w:sz w:val="20"/>
                <w:szCs w:val="20"/>
              </w:rPr>
              <w:t xml:space="preserve"> </w:t>
            </w:r>
          </w:p>
          <w:p w14:paraId="3BC31958" w14:textId="578382CD"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95%CI</w:t>
            </w:r>
          </w:p>
        </w:tc>
        <w:tc>
          <w:tcPr>
            <w:tcW w:w="1134" w:type="dxa"/>
            <w:tcBorders>
              <w:top w:val="single" w:sz="4" w:space="0" w:color="auto"/>
              <w:bottom w:val="single" w:sz="4" w:space="0" w:color="auto"/>
            </w:tcBorders>
          </w:tcPr>
          <w:p w14:paraId="46B00C9A" w14:textId="77777777" w:rsidR="003E2881"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p>
          <w:p w14:paraId="6AE03C4C" w14:textId="3DA3FF3C"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r>
      <w:tr w:rsidR="007E3B63" w:rsidRPr="007E3B63" w14:paraId="113C0FC6" w14:textId="77777777" w:rsidTr="003005B3">
        <w:tc>
          <w:tcPr>
            <w:tcW w:w="9497" w:type="dxa"/>
            <w:gridSpan w:val="7"/>
            <w:tcBorders>
              <w:top w:val="single" w:sz="4" w:space="0" w:color="auto"/>
            </w:tcBorders>
          </w:tcPr>
          <w:p w14:paraId="46DC6C8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Mammals</w:t>
            </w:r>
          </w:p>
        </w:tc>
      </w:tr>
      <w:tr w:rsidR="007E3B63" w:rsidRPr="007E3B63" w14:paraId="7272443E" w14:textId="77777777" w:rsidTr="003005B3">
        <w:tc>
          <w:tcPr>
            <w:tcW w:w="1843" w:type="dxa"/>
          </w:tcPr>
          <w:p w14:paraId="4835D028"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37F755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w:t>
            </w:r>
          </w:p>
        </w:tc>
        <w:tc>
          <w:tcPr>
            <w:tcW w:w="1133" w:type="dxa"/>
          </w:tcPr>
          <w:p w14:paraId="5BC51FCF" w14:textId="7A4758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3</w:t>
            </w:r>
          </w:p>
        </w:tc>
        <w:tc>
          <w:tcPr>
            <w:tcW w:w="1139" w:type="dxa"/>
          </w:tcPr>
          <w:p w14:paraId="3462318D" w14:textId="68306BB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c>
          <w:tcPr>
            <w:tcW w:w="1276" w:type="dxa"/>
          </w:tcPr>
          <w:p w14:paraId="3613B089" w14:textId="01F4883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2C684818" w14:textId="7B13AF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0.41</w:t>
            </w:r>
          </w:p>
        </w:tc>
        <w:tc>
          <w:tcPr>
            <w:tcW w:w="1134" w:type="dxa"/>
          </w:tcPr>
          <w:p w14:paraId="37A28FC5" w14:textId="387CBCB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1A1F7033" w14:textId="77777777" w:rsidTr="003005B3">
        <w:tc>
          <w:tcPr>
            <w:tcW w:w="1843" w:type="dxa"/>
          </w:tcPr>
          <w:p w14:paraId="24B0E9E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3209DB4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133" w:type="dxa"/>
          </w:tcPr>
          <w:p w14:paraId="3F2DC12E" w14:textId="70F442C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7</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8</w:t>
            </w:r>
          </w:p>
        </w:tc>
        <w:tc>
          <w:tcPr>
            <w:tcW w:w="1139" w:type="dxa"/>
          </w:tcPr>
          <w:p w14:paraId="5958D6C1" w14:textId="7184E9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8</w:t>
            </w:r>
          </w:p>
        </w:tc>
        <w:tc>
          <w:tcPr>
            <w:tcW w:w="1276" w:type="dxa"/>
          </w:tcPr>
          <w:p w14:paraId="40338A2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559" w:type="dxa"/>
          </w:tcPr>
          <w:p w14:paraId="14488E95" w14:textId="5BA7EB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4" w:type="dxa"/>
          </w:tcPr>
          <w:p w14:paraId="3E92A061" w14:textId="3F7E408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74F6DEF2" w14:textId="77777777" w:rsidTr="003005B3">
        <w:tc>
          <w:tcPr>
            <w:tcW w:w="1843" w:type="dxa"/>
          </w:tcPr>
          <w:p w14:paraId="43200887"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3EF3FF21" w14:textId="209BF4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5</w:t>
            </w:r>
          </w:p>
        </w:tc>
        <w:tc>
          <w:tcPr>
            <w:tcW w:w="1133" w:type="dxa"/>
          </w:tcPr>
          <w:p w14:paraId="318F77E5" w14:textId="41819C6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50</w:t>
            </w:r>
          </w:p>
        </w:tc>
        <w:tc>
          <w:tcPr>
            <w:tcW w:w="1139" w:type="dxa"/>
          </w:tcPr>
          <w:p w14:paraId="67F75D09" w14:textId="17B704D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0.39</w:t>
            </w:r>
          </w:p>
        </w:tc>
        <w:tc>
          <w:tcPr>
            <w:tcW w:w="1276" w:type="dxa"/>
          </w:tcPr>
          <w:p w14:paraId="17B9221A" w14:textId="059700A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345DEE47" w14:textId="083CA8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28AE16D" w14:textId="7EB8E9D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6C9BE38F" w14:textId="77777777" w:rsidTr="003005B3">
        <w:tc>
          <w:tcPr>
            <w:tcW w:w="1843" w:type="dxa"/>
          </w:tcPr>
          <w:p w14:paraId="3DD3ED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06506CA5" w14:textId="15E874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5664B508" w14:textId="69F7AD6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42</w:t>
            </w:r>
          </w:p>
        </w:tc>
        <w:tc>
          <w:tcPr>
            <w:tcW w:w="1139" w:type="dxa"/>
          </w:tcPr>
          <w:p w14:paraId="7081CB7F" w14:textId="47AC90E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0.77</w:t>
            </w:r>
          </w:p>
        </w:tc>
        <w:tc>
          <w:tcPr>
            <w:tcW w:w="1276" w:type="dxa"/>
          </w:tcPr>
          <w:p w14:paraId="3E68ADF0" w14:textId="128BD6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559" w:type="dxa"/>
          </w:tcPr>
          <w:p w14:paraId="50E5B21E" w14:textId="309916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6EF1240" w14:textId="794C720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0.73</w:t>
            </w:r>
          </w:p>
        </w:tc>
      </w:tr>
      <w:tr w:rsidR="007E3B63" w:rsidRPr="007E3B63" w14:paraId="0D7EB1AC" w14:textId="77777777" w:rsidTr="003005B3">
        <w:tc>
          <w:tcPr>
            <w:tcW w:w="1843" w:type="dxa"/>
          </w:tcPr>
          <w:p w14:paraId="3375DB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77CB44"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c>
          <w:tcPr>
            <w:tcW w:w="1133" w:type="dxa"/>
          </w:tcPr>
          <w:p w14:paraId="4DBDBB61" w14:textId="216D42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7</w:t>
            </w:r>
          </w:p>
        </w:tc>
        <w:tc>
          <w:tcPr>
            <w:tcW w:w="1139" w:type="dxa"/>
          </w:tcPr>
          <w:p w14:paraId="02CA639D" w14:textId="1B216EE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0.64</w:t>
            </w:r>
          </w:p>
        </w:tc>
        <w:tc>
          <w:tcPr>
            <w:tcW w:w="1276" w:type="dxa"/>
          </w:tcPr>
          <w:p w14:paraId="295C3CAD" w14:textId="6DCD5B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52908CFE" w14:textId="099A3B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7</w:t>
            </w:r>
          </w:p>
        </w:tc>
        <w:tc>
          <w:tcPr>
            <w:tcW w:w="1134" w:type="dxa"/>
          </w:tcPr>
          <w:p w14:paraId="0E7DDC72" w14:textId="3F5B75E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r>
      <w:tr w:rsidR="007E3B63" w:rsidRPr="007E3B63" w14:paraId="5E251E97" w14:textId="77777777" w:rsidTr="003005B3">
        <w:tc>
          <w:tcPr>
            <w:tcW w:w="9497" w:type="dxa"/>
            <w:gridSpan w:val="7"/>
          </w:tcPr>
          <w:p w14:paraId="5072C60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Birds</w:t>
            </w:r>
          </w:p>
        </w:tc>
      </w:tr>
      <w:tr w:rsidR="007E3B63" w:rsidRPr="007E3B63" w14:paraId="5C3DA03D" w14:textId="77777777" w:rsidTr="003005B3">
        <w:tc>
          <w:tcPr>
            <w:tcW w:w="1843" w:type="dxa"/>
          </w:tcPr>
          <w:p w14:paraId="51136B5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71098BF8" w14:textId="310F89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p>
        </w:tc>
        <w:tc>
          <w:tcPr>
            <w:tcW w:w="1133" w:type="dxa"/>
          </w:tcPr>
          <w:p w14:paraId="164B9F1C" w14:textId="55053A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16</w:t>
            </w:r>
          </w:p>
        </w:tc>
        <w:tc>
          <w:tcPr>
            <w:tcW w:w="1139" w:type="dxa"/>
          </w:tcPr>
          <w:p w14:paraId="6E23ABF1" w14:textId="0305B84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0.37</w:t>
            </w:r>
          </w:p>
        </w:tc>
        <w:tc>
          <w:tcPr>
            <w:tcW w:w="1276" w:type="dxa"/>
          </w:tcPr>
          <w:p w14:paraId="69883449" w14:textId="4F57E43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0.04</w:t>
            </w:r>
          </w:p>
        </w:tc>
        <w:tc>
          <w:tcPr>
            <w:tcW w:w="1559" w:type="dxa"/>
          </w:tcPr>
          <w:p w14:paraId="294AB88D" w14:textId="656E55E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4" w:type="dxa"/>
          </w:tcPr>
          <w:p w14:paraId="3296BF82" w14:textId="6151B55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79</w:t>
            </w:r>
          </w:p>
        </w:tc>
      </w:tr>
      <w:tr w:rsidR="007E3B63" w:rsidRPr="007E3B63" w14:paraId="46495A6E" w14:textId="77777777" w:rsidTr="003005B3">
        <w:tc>
          <w:tcPr>
            <w:tcW w:w="1843" w:type="dxa"/>
          </w:tcPr>
          <w:p w14:paraId="43391EF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016615FF" w14:textId="08A506D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133" w:type="dxa"/>
          </w:tcPr>
          <w:p w14:paraId="44667B74" w14:textId="5922357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8</w:t>
            </w:r>
          </w:p>
        </w:tc>
        <w:tc>
          <w:tcPr>
            <w:tcW w:w="1139" w:type="dxa"/>
          </w:tcPr>
          <w:p w14:paraId="2A9AE43D" w14:textId="68B0558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c>
          <w:tcPr>
            <w:tcW w:w="1276" w:type="dxa"/>
          </w:tcPr>
          <w:p w14:paraId="1332C7F6" w14:textId="518359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1E2DED01" w14:textId="12D02F3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39</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7</w:t>
            </w:r>
          </w:p>
        </w:tc>
        <w:tc>
          <w:tcPr>
            <w:tcW w:w="1134" w:type="dxa"/>
          </w:tcPr>
          <w:p w14:paraId="62EA0186" w14:textId="5901BA3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0.72</w:t>
            </w:r>
          </w:p>
        </w:tc>
      </w:tr>
      <w:tr w:rsidR="007E3B63" w:rsidRPr="007E3B63" w14:paraId="464F1CE9" w14:textId="77777777" w:rsidTr="003005B3">
        <w:tc>
          <w:tcPr>
            <w:tcW w:w="1843" w:type="dxa"/>
          </w:tcPr>
          <w:p w14:paraId="071F0542"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4C19598B" w14:textId="32829F5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p>
        </w:tc>
        <w:tc>
          <w:tcPr>
            <w:tcW w:w="1133" w:type="dxa"/>
          </w:tcPr>
          <w:p w14:paraId="038CF58D" w14:textId="6F0197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44</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07</w:t>
            </w:r>
          </w:p>
        </w:tc>
        <w:tc>
          <w:tcPr>
            <w:tcW w:w="1139" w:type="dxa"/>
          </w:tcPr>
          <w:p w14:paraId="51B4E3B6" w14:textId="67ADDD8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c>
          <w:tcPr>
            <w:tcW w:w="1276" w:type="dxa"/>
          </w:tcPr>
          <w:p w14:paraId="23908D84" w14:textId="7A91B77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1</w:t>
            </w:r>
          </w:p>
        </w:tc>
        <w:tc>
          <w:tcPr>
            <w:tcW w:w="1559" w:type="dxa"/>
          </w:tcPr>
          <w:p w14:paraId="7B91D6F8" w14:textId="35032C0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1</w:t>
            </w:r>
          </w:p>
        </w:tc>
        <w:tc>
          <w:tcPr>
            <w:tcW w:w="1134" w:type="dxa"/>
          </w:tcPr>
          <w:p w14:paraId="24F0D604" w14:textId="7108AF3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0.93</w:t>
            </w:r>
          </w:p>
        </w:tc>
      </w:tr>
      <w:tr w:rsidR="007E3B63" w:rsidRPr="007E3B63" w14:paraId="4CCEE395" w14:textId="77777777" w:rsidTr="003005B3">
        <w:tc>
          <w:tcPr>
            <w:tcW w:w="1843" w:type="dxa"/>
          </w:tcPr>
          <w:p w14:paraId="6414FF18"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148B1D81" w14:textId="1E37473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p>
        </w:tc>
        <w:tc>
          <w:tcPr>
            <w:tcW w:w="1133" w:type="dxa"/>
          </w:tcPr>
          <w:p w14:paraId="37F792EA" w14:textId="5071D80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5</w:t>
            </w:r>
          </w:p>
        </w:tc>
        <w:tc>
          <w:tcPr>
            <w:tcW w:w="1139" w:type="dxa"/>
          </w:tcPr>
          <w:p w14:paraId="2FCBE590" w14:textId="3D9DFF0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0.56</w:t>
            </w:r>
          </w:p>
        </w:tc>
        <w:tc>
          <w:tcPr>
            <w:tcW w:w="1276" w:type="dxa"/>
          </w:tcPr>
          <w:p w14:paraId="3C3294E3" w14:textId="029C6DC1"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26</w:t>
            </w:r>
          </w:p>
        </w:tc>
        <w:tc>
          <w:tcPr>
            <w:tcW w:w="1559" w:type="dxa"/>
          </w:tcPr>
          <w:p w14:paraId="7B869E8E" w14:textId="0B88043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-0.5</w:t>
            </w:r>
            <w:r w:rsidR="00621148" w:rsidRPr="007E3B63">
              <w:rPr>
                <w:rFonts w:ascii="Garamond" w:hAnsi="Garamond"/>
                <w:b/>
                <w:color w:val="000000" w:themeColor="text1"/>
                <w:sz w:val="20"/>
                <w:szCs w:val="20"/>
              </w:rPr>
              <w:t>2</w:t>
            </w:r>
            <w:r w:rsidRPr="007E3B63">
              <w:rPr>
                <w:rFonts w:ascii="Garamond" w:hAnsi="Garamond"/>
                <w:b/>
                <w:color w:val="000000" w:themeColor="text1"/>
                <w:sz w:val="20"/>
                <w:szCs w:val="20"/>
              </w:rPr>
              <w:t xml:space="preserve">, </w:t>
            </w:r>
            <w:r w:rsidR="00621148" w:rsidRPr="007E3B63">
              <w:rPr>
                <w:rFonts w:ascii="Garamond" w:hAnsi="Garamond"/>
                <w:b/>
                <w:color w:val="000000" w:themeColor="text1"/>
                <w:sz w:val="20"/>
                <w:szCs w:val="20"/>
              </w:rPr>
              <w:t>0.00</w:t>
            </w:r>
          </w:p>
        </w:tc>
        <w:tc>
          <w:tcPr>
            <w:tcW w:w="1134" w:type="dxa"/>
          </w:tcPr>
          <w:p w14:paraId="767DA279" w14:textId="58676E41"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r>
      <w:tr w:rsidR="007E3B63" w:rsidRPr="007E3B63" w14:paraId="357CAFAA" w14:textId="77777777" w:rsidTr="003005B3">
        <w:tc>
          <w:tcPr>
            <w:tcW w:w="1843" w:type="dxa"/>
          </w:tcPr>
          <w:p w14:paraId="37FDAD10"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Sociality</w:t>
            </w:r>
          </w:p>
        </w:tc>
        <w:tc>
          <w:tcPr>
            <w:tcW w:w="1413" w:type="dxa"/>
          </w:tcPr>
          <w:p w14:paraId="19E501CD" w14:textId="266752F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6</w:t>
            </w:r>
            <w:r w:rsidRPr="007E3B63">
              <w:rPr>
                <w:rFonts w:ascii="Garamond" w:hAnsi="Garamond"/>
                <w:b/>
                <w:color w:val="000000" w:themeColor="text1"/>
                <w:sz w:val="20"/>
                <w:szCs w:val="20"/>
              </w:rPr>
              <w:t>8</w:t>
            </w:r>
          </w:p>
        </w:tc>
        <w:tc>
          <w:tcPr>
            <w:tcW w:w="1133" w:type="dxa"/>
          </w:tcPr>
          <w:p w14:paraId="0182D7CA" w14:textId="029D056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w:t>
            </w:r>
            <w:r w:rsidR="00621148" w:rsidRPr="007E3B63">
              <w:rPr>
                <w:rFonts w:ascii="Garamond" w:hAnsi="Garamond"/>
                <w:b/>
                <w:color w:val="000000" w:themeColor="text1"/>
                <w:sz w:val="20"/>
                <w:szCs w:val="20"/>
              </w:rPr>
              <w:t>1.16</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21</w:t>
            </w:r>
          </w:p>
        </w:tc>
        <w:tc>
          <w:tcPr>
            <w:tcW w:w="1139" w:type="dxa"/>
          </w:tcPr>
          <w:p w14:paraId="139D0A58" w14:textId="3396B75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0.005</w:t>
            </w:r>
          </w:p>
        </w:tc>
        <w:tc>
          <w:tcPr>
            <w:tcW w:w="1276" w:type="dxa"/>
          </w:tcPr>
          <w:p w14:paraId="0AA2A106" w14:textId="00BDB79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3</w:t>
            </w:r>
          </w:p>
        </w:tc>
        <w:tc>
          <w:tcPr>
            <w:tcW w:w="1559" w:type="dxa"/>
          </w:tcPr>
          <w:p w14:paraId="1C0813FF" w14:textId="6A894D7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1.59</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86</w:t>
            </w:r>
          </w:p>
        </w:tc>
        <w:tc>
          <w:tcPr>
            <w:tcW w:w="1134" w:type="dxa"/>
          </w:tcPr>
          <w:p w14:paraId="7CF3F14A" w14:textId="029B99DC"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0.61</w:t>
            </w:r>
          </w:p>
        </w:tc>
      </w:tr>
      <w:tr w:rsidR="007E3B63" w:rsidRPr="007E3B63" w14:paraId="41BFF831" w14:textId="77777777" w:rsidTr="003005B3">
        <w:tc>
          <w:tcPr>
            <w:tcW w:w="9497" w:type="dxa"/>
            <w:gridSpan w:val="7"/>
          </w:tcPr>
          <w:p w14:paraId="0B6BCDB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Reptilia</w:t>
            </w:r>
          </w:p>
        </w:tc>
      </w:tr>
      <w:tr w:rsidR="007E3B63" w:rsidRPr="007E3B63" w14:paraId="3DFE978C" w14:textId="77777777" w:rsidTr="003005B3">
        <w:tc>
          <w:tcPr>
            <w:tcW w:w="1843" w:type="dxa"/>
          </w:tcPr>
          <w:p w14:paraId="7CA13C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0934145" w14:textId="76C8C6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3C3BD21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-0.45, 0.36</w:t>
            </w:r>
          </w:p>
        </w:tc>
        <w:tc>
          <w:tcPr>
            <w:tcW w:w="1139" w:type="dxa"/>
          </w:tcPr>
          <w:p w14:paraId="5DF807B6" w14:textId="028DA2A8"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0.82</w:t>
            </w:r>
          </w:p>
        </w:tc>
        <w:tc>
          <w:tcPr>
            <w:tcW w:w="1276" w:type="dxa"/>
          </w:tcPr>
          <w:p w14:paraId="0F4CA9E9" w14:textId="082750F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0B1F0C7D" w14:textId="4255C80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29</w:t>
            </w:r>
          </w:p>
        </w:tc>
        <w:tc>
          <w:tcPr>
            <w:tcW w:w="1134" w:type="dxa"/>
          </w:tcPr>
          <w:p w14:paraId="412EDDC5" w14:textId="78EF22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r>
      <w:tr w:rsidR="007E3B63" w:rsidRPr="007E3B63" w14:paraId="03CC8C53" w14:textId="77777777" w:rsidTr="003005B3">
        <w:tc>
          <w:tcPr>
            <w:tcW w:w="1843" w:type="dxa"/>
          </w:tcPr>
          <w:p w14:paraId="6B08AC8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46D07D21" w14:textId="39C14C6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07</w:t>
            </w:r>
          </w:p>
        </w:tc>
        <w:tc>
          <w:tcPr>
            <w:tcW w:w="1133" w:type="dxa"/>
          </w:tcPr>
          <w:p w14:paraId="475D4802" w14:textId="5BBBF1F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2, 0.19</w:t>
            </w:r>
          </w:p>
        </w:tc>
        <w:tc>
          <w:tcPr>
            <w:tcW w:w="1139" w:type="dxa"/>
          </w:tcPr>
          <w:p w14:paraId="60A05994" w14:textId="19E3C29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c>
          <w:tcPr>
            <w:tcW w:w="1276" w:type="dxa"/>
          </w:tcPr>
          <w:p w14:paraId="02996F57" w14:textId="18BDA4A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0.33</w:t>
            </w:r>
          </w:p>
        </w:tc>
        <w:tc>
          <w:tcPr>
            <w:tcW w:w="1559" w:type="dxa"/>
          </w:tcPr>
          <w:p w14:paraId="535117A6" w14:textId="3D9179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72</w:t>
            </w:r>
          </w:p>
        </w:tc>
        <w:tc>
          <w:tcPr>
            <w:tcW w:w="1134" w:type="dxa"/>
          </w:tcPr>
          <w:p w14:paraId="69051A3D" w14:textId="04FC14F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r>
      <w:tr w:rsidR="007E3B63" w:rsidRPr="007E3B63" w14:paraId="39488401" w14:textId="77777777" w:rsidTr="003005B3">
        <w:tc>
          <w:tcPr>
            <w:tcW w:w="1843" w:type="dxa"/>
          </w:tcPr>
          <w:p w14:paraId="593010C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400D78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0.08</w:t>
            </w:r>
          </w:p>
        </w:tc>
        <w:tc>
          <w:tcPr>
            <w:tcW w:w="1133" w:type="dxa"/>
          </w:tcPr>
          <w:p w14:paraId="4F59D83F"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-0.15, 0.31</w:t>
            </w:r>
          </w:p>
        </w:tc>
        <w:tc>
          <w:tcPr>
            <w:tcW w:w="1139" w:type="dxa"/>
          </w:tcPr>
          <w:p w14:paraId="44C9C02E"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c>
          <w:tcPr>
            <w:tcW w:w="1276" w:type="dxa"/>
          </w:tcPr>
          <w:p w14:paraId="0ADE6FA5" w14:textId="46ADDA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p>
        </w:tc>
        <w:tc>
          <w:tcPr>
            <w:tcW w:w="1559" w:type="dxa"/>
          </w:tcPr>
          <w:p w14:paraId="126DB2A2" w14:textId="62604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33</w:t>
            </w:r>
          </w:p>
        </w:tc>
        <w:tc>
          <w:tcPr>
            <w:tcW w:w="1134" w:type="dxa"/>
          </w:tcPr>
          <w:p w14:paraId="156AB258" w14:textId="71E7514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r>
      <w:tr w:rsidR="007E3B63" w:rsidRPr="007E3B63" w14:paraId="2C391EDF" w14:textId="77777777" w:rsidTr="003005B3">
        <w:tc>
          <w:tcPr>
            <w:tcW w:w="1843" w:type="dxa"/>
          </w:tcPr>
          <w:p w14:paraId="2DFCF062"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5B9EA728"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w:t>
            </w:r>
          </w:p>
        </w:tc>
        <w:tc>
          <w:tcPr>
            <w:tcW w:w="1133" w:type="dxa"/>
          </w:tcPr>
          <w:p w14:paraId="707F9547" w14:textId="74A8CB64"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5</w:t>
            </w:r>
            <w:r w:rsidRPr="007E3B63">
              <w:rPr>
                <w:rFonts w:ascii="Garamond" w:hAnsi="Garamond"/>
                <w:b/>
                <w:color w:val="000000" w:themeColor="text1"/>
                <w:sz w:val="20"/>
                <w:szCs w:val="20"/>
              </w:rPr>
              <w:t>, 0.4</w:t>
            </w:r>
            <w:r w:rsidR="00621148" w:rsidRPr="007E3B63">
              <w:rPr>
                <w:rFonts w:ascii="Garamond" w:hAnsi="Garamond"/>
                <w:b/>
                <w:color w:val="000000" w:themeColor="text1"/>
                <w:sz w:val="20"/>
                <w:szCs w:val="20"/>
              </w:rPr>
              <w:t>5</w:t>
            </w:r>
          </w:p>
        </w:tc>
        <w:tc>
          <w:tcPr>
            <w:tcW w:w="1139" w:type="dxa"/>
          </w:tcPr>
          <w:p w14:paraId="698EA646" w14:textId="5198966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0.02</w:t>
            </w:r>
          </w:p>
        </w:tc>
        <w:tc>
          <w:tcPr>
            <w:tcW w:w="1276" w:type="dxa"/>
          </w:tcPr>
          <w:p w14:paraId="208DB169" w14:textId="311391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0</w:t>
            </w:r>
          </w:p>
        </w:tc>
        <w:tc>
          <w:tcPr>
            <w:tcW w:w="1559" w:type="dxa"/>
          </w:tcPr>
          <w:p w14:paraId="76DBC4C9" w14:textId="3D55D81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4</w:t>
            </w:r>
          </w:p>
        </w:tc>
        <w:tc>
          <w:tcPr>
            <w:tcW w:w="1134" w:type="dxa"/>
          </w:tcPr>
          <w:p w14:paraId="68194356" w14:textId="6314F61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0.40</w:t>
            </w:r>
          </w:p>
        </w:tc>
      </w:tr>
      <w:tr w:rsidR="007E3B63" w:rsidRPr="007E3B63" w14:paraId="7E00142B" w14:textId="77777777" w:rsidTr="003005B3">
        <w:tc>
          <w:tcPr>
            <w:tcW w:w="1843" w:type="dxa"/>
          </w:tcPr>
          <w:p w14:paraId="266228AE"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1EBF629F" w14:textId="6D68931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2F372536" w14:textId="38A646E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60</w:t>
            </w:r>
            <w:r w:rsidRPr="007E3B63">
              <w:rPr>
                <w:rFonts w:ascii="Garamond" w:hAnsi="Garamond"/>
                <w:color w:val="000000" w:themeColor="text1"/>
                <w:sz w:val="20"/>
                <w:szCs w:val="20"/>
              </w:rPr>
              <w:t>, 0.5</w:t>
            </w:r>
            <w:r w:rsidR="00621148" w:rsidRPr="007E3B63">
              <w:rPr>
                <w:rFonts w:ascii="Garamond" w:hAnsi="Garamond"/>
                <w:color w:val="000000" w:themeColor="text1"/>
                <w:sz w:val="20"/>
                <w:szCs w:val="20"/>
              </w:rPr>
              <w:t>0</w:t>
            </w:r>
          </w:p>
        </w:tc>
        <w:tc>
          <w:tcPr>
            <w:tcW w:w="1139" w:type="dxa"/>
          </w:tcPr>
          <w:p w14:paraId="719B4BFA" w14:textId="1CAC751A"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0.86</w:t>
            </w:r>
          </w:p>
        </w:tc>
        <w:tc>
          <w:tcPr>
            <w:tcW w:w="1276" w:type="dxa"/>
          </w:tcPr>
          <w:p w14:paraId="6DBE9AF9" w14:textId="458A9DB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559" w:type="dxa"/>
          </w:tcPr>
          <w:p w14:paraId="444C24B0" w14:textId="12073E0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52</w:t>
            </w:r>
          </w:p>
        </w:tc>
        <w:tc>
          <w:tcPr>
            <w:tcW w:w="1134" w:type="dxa"/>
          </w:tcPr>
          <w:p w14:paraId="382852DF" w14:textId="08434A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0.70</w:t>
            </w:r>
          </w:p>
        </w:tc>
      </w:tr>
      <w:tr w:rsidR="007E3B63" w:rsidRPr="007E3B63" w14:paraId="3B04865A" w14:textId="77777777" w:rsidTr="003005B3">
        <w:tc>
          <w:tcPr>
            <w:tcW w:w="9497" w:type="dxa"/>
            <w:gridSpan w:val="7"/>
          </w:tcPr>
          <w:p w14:paraId="6412A9A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Fish</w:t>
            </w:r>
          </w:p>
        </w:tc>
      </w:tr>
      <w:tr w:rsidR="007E3B63" w:rsidRPr="007E3B63" w14:paraId="720EFC9B" w14:textId="77777777" w:rsidTr="003005B3">
        <w:tc>
          <w:tcPr>
            <w:tcW w:w="1843" w:type="dxa"/>
          </w:tcPr>
          <w:p w14:paraId="37A2F420"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017C49C5" w14:textId="39FB964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p>
        </w:tc>
        <w:tc>
          <w:tcPr>
            <w:tcW w:w="1133" w:type="dxa"/>
          </w:tcPr>
          <w:p w14:paraId="1826AB63" w14:textId="19CBDA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9" w:type="dxa"/>
          </w:tcPr>
          <w:p w14:paraId="1E89BDE0" w14:textId="7830001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2545EF3D" w14:textId="2B1FD31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3</w:t>
            </w:r>
          </w:p>
        </w:tc>
        <w:tc>
          <w:tcPr>
            <w:tcW w:w="1559" w:type="dxa"/>
          </w:tcPr>
          <w:p w14:paraId="06F7C37A" w14:textId="2E79E39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09</w:t>
            </w:r>
          </w:p>
        </w:tc>
        <w:tc>
          <w:tcPr>
            <w:tcW w:w="1134" w:type="dxa"/>
          </w:tcPr>
          <w:p w14:paraId="6A12E603" w14:textId="0CBF46C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0.63</w:t>
            </w:r>
          </w:p>
        </w:tc>
      </w:tr>
      <w:tr w:rsidR="007E3B63" w:rsidRPr="007E3B63" w14:paraId="50E9C7BC" w14:textId="77777777" w:rsidTr="003005B3">
        <w:tc>
          <w:tcPr>
            <w:tcW w:w="1843" w:type="dxa"/>
          </w:tcPr>
          <w:p w14:paraId="43FDC40A"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795685AD" w14:textId="5612946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07533A15" w14:textId="2CFA8A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52</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9" w:type="dxa"/>
          </w:tcPr>
          <w:p w14:paraId="1EE7F167" w14:textId="1989EA6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4324B19E"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-0.13</w:t>
            </w:r>
          </w:p>
        </w:tc>
        <w:tc>
          <w:tcPr>
            <w:tcW w:w="1559" w:type="dxa"/>
          </w:tcPr>
          <w:p w14:paraId="71BED2E3"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 -0.01</w:t>
            </w:r>
          </w:p>
        </w:tc>
        <w:tc>
          <w:tcPr>
            <w:tcW w:w="1134" w:type="dxa"/>
          </w:tcPr>
          <w:p w14:paraId="40AD3C29" w14:textId="2CA84FD8"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r>
      <w:tr w:rsidR="007E3B63" w:rsidRPr="007E3B63" w14:paraId="08464D07" w14:textId="77777777" w:rsidTr="003005B3">
        <w:tc>
          <w:tcPr>
            <w:tcW w:w="1843" w:type="dxa"/>
          </w:tcPr>
          <w:p w14:paraId="33A0652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B54FADC" w14:textId="67DEFF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16</w:t>
            </w:r>
          </w:p>
        </w:tc>
        <w:tc>
          <w:tcPr>
            <w:tcW w:w="1133" w:type="dxa"/>
          </w:tcPr>
          <w:p w14:paraId="76288929" w14:textId="0C1249A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2</w:t>
            </w:r>
          </w:p>
        </w:tc>
        <w:tc>
          <w:tcPr>
            <w:tcW w:w="1139" w:type="dxa"/>
          </w:tcPr>
          <w:p w14:paraId="0C22CF6D" w14:textId="743DF65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w:t>
            </w:r>
          </w:p>
        </w:tc>
        <w:tc>
          <w:tcPr>
            <w:tcW w:w="1276" w:type="dxa"/>
          </w:tcPr>
          <w:p w14:paraId="2E7C40DF" w14:textId="7C5EDDA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2</w:t>
            </w:r>
          </w:p>
        </w:tc>
        <w:tc>
          <w:tcPr>
            <w:tcW w:w="1559" w:type="dxa"/>
          </w:tcPr>
          <w:p w14:paraId="6FD16E4B" w14:textId="778978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9</w:t>
            </w:r>
          </w:p>
        </w:tc>
        <w:tc>
          <w:tcPr>
            <w:tcW w:w="1134" w:type="dxa"/>
          </w:tcPr>
          <w:p w14:paraId="508137CB" w14:textId="3427532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0.59</w:t>
            </w:r>
          </w:p>
        </w:tc>
      </w:tr>
      <w:tr w:rsidR="007E3B63" w:rsidRPr="007E3B63" w14:paraId="531AF559" w14:textId="77777777" w:rsidTr="003005B3">
        <w:tc>
          <w:tcPr>
            <w:tcW w:w="1843" w:type="dxa"/>
          </w:tcPr>
          <w:p w14:paraId="0C05B6B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523EAA7F" w14:textId="3F06A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491FB030" w14:textId="64D5636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54</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4</w:t>
            </w:r>
          </w:p>
        </w:tc>
        <w:tc>
          <w:tcPr>
            <w:tcW w:w="1139" w:type="dxa"/>
          </w:tcPr>
          <w:p w14:paraId="5FB70A69" w14:textId="7CD210A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0.84</w:t>
            </w:r>
          </w:p>
        </w:tc>
        <w:tc>
          <w:tcPr>
            <w:tcW w:w="1276" w:type="dxa"/>
          </w:tcPr>
          <w:p w14:paraId="0C174A58"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-0.03</w:t>
            </w:r>
          </w:p>
        </w:tc>
        <w:tc>
          <w:tcPr>
            <w:tcW w:w="1559" w:type="dxa"/>
          </w:tcPr>
          <w:p w14:paraId="748BD088" w14:textId="3473F00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-0.16, 0.</w:t>
            </w:r>
            <w:r w:rsidR="00621148" w:rsidRPr="007E3B63">
              <w:rPr>
                <w:rFonts w:ascii="Garamond" w:hAnsi="Garamond"/>
                <w:color w:val="000000" w:themeColor="text1"/>
                <w:sz w:val="20"/>
                <w:szCs w:val="20"/>
              </w:rPr>
              <w:t>09</w:t>
            </w:r>
          </w:p>
        </w:tc>
        <w:tc>
          <w:tcPr>
            <w:tcW w:w="1134" w:type="dxa"/>
          </w:tcPr>
          <w:p w14:paraId="32CBE4F2" w14:textId="156482D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0.62</w:t>
            </w:r>
          </w:p>
        </w:tc>
      </w:tr>
      <w:tr w:rsidR="007E3B63" w:rsidRPr="007E3B63" w14:paraId="6DCDCD0A" w14:textId="77777777" w:rsidTr="003005B3">
        <w:tc>
          <w:tcPr>
            <w:tcW w:w="1843" w:type="dxa"/>
          </w:tcPr>
          <w:p w14:paraId="4C434494"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AAB529" w14:textId="3B07C9A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40</w:t>
            </w:r>
          </w:p>
        </w:tc>
        <w:tc>
          <w:tcPr>
            <w:tcW w:w="1133" w:type="dxa"/>
          </w:tcPr>
          <w:p w14:paraId="6EF4C61A" w14:textId="14183B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11</w:t>
            </w:r>
          </w:p>
        </w:tc>
        <w:tc>
          <w:tcPr>
            <w:tcW w:w="1139" w:type="dxa"/>
          </w:tcPr>
          <w:p w14:paraId="3F60B5FA" w14:textId="16C06FF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276" w:type="dxa"/>
          </w:tcPr>
          <w:p w14:paraId="7C320C43" w14:textId="7614492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7</w:t>
            </w:r>
          </w:p>
        </w:tc>
        <w:tc>
          <w:tcPr>
            <w:tcW w:w="1559" w:type="dxa"/>
          </w:tcPr>
          <w:p w14:paraId="270D5B61" w14:textId="22067F2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1, 0.</w:t>
            </w:r>
            <w:r w:rsidR="00621148" w:rsidRPr="007E3B63">
              <w:rPr>
                <w:rFonts w:ascii="Garamond" w:hAnsi="Garamond"/>
                <w:color w:val="000000" w:themeColor="text1"/>
                <w:sz w:val="20"/>
                <w:szCs w:val="20"/>
              </w:rPr>
              <w:t>24</w:t>
            </w:r>
          </w:p>
        </w:tc>
        <w:tc>
          <w:tcPr>
            <w:tcW w:w="1134" w:type="dxa"/>
          </w:tcPr>
          <w:p w14:paraId="46776796" w14:textId="484C55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r>
      <w:tr w:rsidR="007E3B63" w:rsidRPr="007E3B63" w14:paraId="306239AE" w14:textId="77777777" w:rsidTr="003005B3">
        <w:tc>
          <w:tcPr>
            <w:tcW w:w="9497" w:type="dxa"/>
            <w:gridSpan w:val="7"/>
          </w:tcPr>
          <w:p w14:paraId="0B3FF9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Invertebrates</w:t>
            </w:r>
          </w:p>
        </w:tc>
      </w:tr>
      <w:tr w:rsidR="007E3B63" w:rsidRPr="007E3B63" w14:paraId="6C9EF60E" w14:textId="77777777" w:rsidTr="003005B3">
        <w:tc>
          <w:tcPr>
            <w:tcW w:w="1843" w:type="dxa"/>
          </w:tcPr>
          <w:p w14:paraId="434B953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45A91482" w14:textId="0A7264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8</w:t>
            </w:r>
          </w:p>
        </w:tc>
        <w:tc>
          <w:tcPr>
            <w:tcW w:w="1133" w:type="dxa"/>
          </w:tcPr>
          <w:p w14:paraId="0284A6C8" w14:textId="5921B72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9</w:t>
            </w:r>
          </w:p>
        </w:tc>
        <w:tc>
          <w:tcPr>
            <w:tcW w:w="1139" w:type="dxa"/>
          </w:tcPr>
          <w:p w14:paraId="35FEFB2F" w14:textId="27B9B7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62</w:t>
            </w:r>
          </w:p>
        </w:tc>
        <w:tc>
          <w:tcPr>
            <w:tcW w:w="1276" w:type="dxa"/>
          </w:tcPr>
          <w:p w14:paraId="11F6FA38" w14:textId="57A06F8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06</w:t>
            </w:r>
          </w:p>
        </w:tc>
        <w:tc>
          <w:tcPr>
            <w:tcW w:w="1559" w:type="dxa"/>
          </w:tcPr>
          <w:p w14:paraId="4AE9ED0B" w14:textId="59E5493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0.05</w:t>
            </w:r>
          </w:p>
        </w:tc>
        <w:tc>
          <w:tcPr>
            <w:tcW w:w="1134" w:type="dxa"/>
          </w:tcPr>
          <w:p w14:paraId="0B378967" w14:textId="26EB85C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r>
      <w:tr w:rsidR="007E3B63" w:rsidRPr="007E3B63" w14:paraId="22EB3B64" w14:textId="77777777" w:rsidTr="003005B3">
        <w:tc>
          <w:tcPr>
            <w:tcW w:w="1843" w:type="dxa"/>
          </w:tcPr>
          <w:p w14:paraId="2952556C"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56A3DE15" w14:textId="6207299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0.4</w:t>
            </w:r>
            <w:r w:rsidR="00621148" w:rsidRPr="007E3B63">
              <w:rPr>
                <w:rFonts w:ascii="Garamond" w:hAnsi="Garamond"/>
                <w:b/>
                <w:color w:val="000000" w:themeColor="text1"/>
                <w:sz w:val="20"/>
                <w:szCs w:val="20"/>
              </w:rPr>
              <w:t>5</w:t>
            </w:r>
          </w:p>
        </w:tc>
        <w:tc>
          <w:tcPr>
            <w:tcW w:w="1133" w:type="dxa"/>
          </w:tcPr>
          <w:p w14:paraId="678BC144" w14:textId="474793DD"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0</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90</w:t>
            </w:r>
          </w:p>
        </w:tc>
        <w:tc>
          <w:tcPr>
            <w:tcW w:w="1139" w:type="dxa"/>
          </w:tcPr>
          <w:p w14:paraId="77822E48" w14:textId="2A2519DF"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c>
          <w:tcPr>
            <w:tcW w:w="1276" w:type="dxa"/>
          </w:tcPr>
          <w:p w14:paraId="58368587" w14:textId="661C897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3EAD722C" w14:textId="2BC99C3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21</w:t>
            </w:r>
          </w:p>
        </w:tc>
        <w:tc>
          <w:tcPr>
            <w:tcW w:w="1134" w:type="dxa"/>
          </w:tcPr>
          <w:p w14:paraId="1F01CB91" w14:textId="60C636F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0.83</w:t>
            </w:r>
          </w:p>
        </w:tc>
      </w:tr>
      <w:tr w:rsidR="007E3B63" w:rsidRPr="007E3B63" w14:paraId="528C9F8A" w14:textId="77777777" w:rsidTr="003005B3">
        <w:tc>
          <w:tcPr>
            <w:tcW w:w="1843" w:type="dxa"/>
          </w:tcPr>
          <w:p w14:paraId="35522A45"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Boldness</w:t>
            </w:r>
          </w:p>
        </w:tc>
        <w:tc>
          <w:tcPr>
            <w:tcW w:w="1413" w:type="dxa"/>
          </w:tcPr>
          <w:p w14:paraId="2C2C62B9" w14:textId="4DC7C556"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32</w:t>
            </w:r>
          </w:p>
        </w:tc>
        <w:tc>
          <w:tcPr>
            <w:tcW w:w="1133" w:type="dxa"/>
          </w:tcPr>
          <w:p w14:paraId="3DD41BE3" w14:textId="2433B020"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0.01</w:t>
            </w:r>
            <w:r w:rsidR="003E2881" w:rsidRPr="007E3B63">
              <w:rPr>
                <w:rFonts w:ascii="Garamond" w:hAnsi="Garamond"/>
                <w:b/>
                <w:color w:val="000000" w:themeColor="text1"/>
                <w:sz w:val="20"/>
                <w:szCs w:val="20"/>
              </w:rPr>
              <w:t>, 0.</w:t>
            </w:r>
            <w:r w:rsidRPr="007E3B63">
              <w:rPr>
                <w:rFonts w:ascii="Garamond" w:hAnsi="Garamond"/>
                <w:b/>
                <w:color w:val="000000" w:themeColor="text1"/>
                <w:sz w:val="20"/>
                <w:szCs w:val="20"/>
              </w:rPr>
              <w:t>62</w:t>
            </w:r>
          </w:p>
        </w:tc>
        <w:tc>
          <w:tcPr>
            <w:tcW w:w="1139" w:type="dxa"/>
          </w:tcPr>
          <w:p w14:paraId="0D3EB4A6" w14:textId="2E923E82"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c>
          <w:tcPr>
            <w:tcW w:w="1276" w:type="dxa"/>
          </w:tcPr>
          <w:p w14:paraId="39A50E56" w14:textId="5C10D1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0C23BE68" w14:textId="4952786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08</w:t>
            </w:r>
          </w:p>
        </w:tc>
        <w:tc>
          <w:tcPr>
            <w:tcW w:w="1134" w:type="dxa"/>
          </w:tcPr>
          <w:p w14:paraId="524C41FE" w14:textId="27FD4B5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35341ABD" w14:textId="77777777" w:rsidTr="003005B3">
        <w:tc>
          <w:tcPr>
            <w:tcW w:w="1843" w:type="dxa"/>
          </w:tcPr>
          <w:p w14:paraId="77D14B0B"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3338E400" w14:textId="50E4F85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288FA958" w14:textId="1FE3F6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31</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3</w:t>
            </w:r>
          </w:p>
        </w:tc>
        <w:tc>
          <w:tcPr>
            <w:tcW w:w="1139" w:type="dxa"/>
          </w:tcPr>
          <w:p w14:paraId="2A606A8A" w14:textId="5532F2B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0.74</w:t>
            </w:r>
          </w:p>
        </w:tc>
        <w:tc>
          <w:tcPr>
            <w:tcW w:w="1276" w:type="dxa"/>
          </w:tcPr>
          <w:p w14:paraId="4FE3F43E" w14:textId="03AAC6B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.05</w:t>
            </w:r>
          </w:p>
        </w:tc>
        <w:tc>
          <w:tcPr>
            <w:tcW w:w="1559" w:type="dxa"/>
          </w:tcPr>
          <w:p w14:paraId="771DCCA1" w14:textId="11AE34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0</w:t>
            </w:r>
          </w:p>
        </w:tc>
        <w:tc>
          <w:tcPr>
            <w:tcW w:w="1134" w:type="dxa"/>
          </w:tcPr>
          <w:p w14:paraId="4D404216" w14:textId="22E8C42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0.51</w:t>
            </w:r>
          </w:p>
        </w:tc>
      </w:tr>
      <w:tr w:rsidR="007E3B63" w:rsidRPr="007E3B63" w14:paraId="455AC755" w14:textId="77777777" w:rsidTr="003005B3">
        <w:tc>
          <w:tcPr>
            <w:tcW w:w="1843" w:type="dxa"/>
          </w:tcPr>
          <w:p w14:paraId="2AF288D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3578AB8C" w14:textId="1D5E0E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30</w:t>
            </w:r>
          </w:p>
        </w:tc>
        <w:tc>
          <w:tcPr>
            <w:tcW w:w="1133" w:type="dxa"/>
          </w:tcPr>
          <w:p w14:paraId="7159F4F8" w14:textId="51ACD95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86</w:t>
            </w:r>
          </w:p>
        </w:tc>
        <w:tc>
          <w:tcPr>
            <w:tcW w:w="1139" w:type="dxa"/>
          </w:tcPr>
          <w:p w14:paraId="2317C981" w14:textId="24AC7A2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0.29</w:t>
            </w:r>
          </w:p>
        </w:tc>
        <w:tc>
          <w:tcPr>
            <w:tcW w:w="1276" w:type="dxa"/>
          </w:tcPr>
          <w:p w14:paraId="629A13A2" w14:textId="2DD6CDA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0.23</w:t>
            </w:r>
          </w:p>
        </w:tc>
        <w:tc>
          <w:tcPr>
            <w:tcW w:w="1559" w:type="dxa"/>
          </w:tcPr>
          <w:p w14:paraId="4BF0096A" w14:textId="5441D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54</w:t>
            </w:r>
          </w:p>
        </w:tc>
        <w:tc>
          <w:tcPr>
            <w:tcW w:w="1134" w:type="dxa"/>
          </w:tcPr>
          <w:p w14:paraId="52A5FFFF" w14:textId="24FEE4A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77777777" w:rsidR="00621148" w:rsidRPr="007E3B63" w:rsidRDefault="00621148"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E3B63" w:rsidRPr="007E3B63"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52225B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A0E4AB5"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6154B813"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0A26A53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79C1F0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0B5FC576"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26F8E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1626FF13"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11430E0"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2EA3EB53"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6187A2FF"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2B84F44B"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056DD178"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269CAB0D" w14:textId="285FFCB1"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966" w:type="dxa"/>
            <w:tcBorders>
              <w:top w:val="single" w:sz="4" w:space="0" w:color="auto"/>
              <w:bottom w:val="single" w:sz="4" w:space="0" w:color="auto"/>
            </w:tcBorders>
          </w:tcPr>
          <w:p w14:paraId="635AE857" w14:textId="165A1A26"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7E3B63" w:rsidRPr="007E3B63" w14:paraId="37DF3B1D" w14:textId="77777777" w:rsidTr="0078288A">
        <w:trPr>
          <w:trHeight w:val="126"/>
        </w:trPr>
        <w:tc>
          <w:tcPr>
            <w:tcW w:w="7650" w:type="dxa"/>
            <w:gridSpan w:val="7"/>
            <w:tcBorders>
              <w:top w:val="single" w:sz="4" w:space="0" w:color="auto"/>
            </w:tcBorders>
          </w:tcPr>
          <w:p w14:paraId="02BD07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28DADCB2"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Borders>
              <w:top w:val="single" w:sz="4" w:space="0" w:color="auto"/>
            </w:tcBorders>
          </w:tcPr>
          <w:p w14:paraId="6F516265"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Borders>
              <w:top w:val="single" w:sz="4" w:space="0" w:color="auto"/>
            </w:tcBorders>
          </w:tcPr>
          <w:p w14:paraId="2038A358"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169F8098" w14:textId="77777777" w:rsidTr="0078288A">
        <w:trPr>
          <w:trHeight w:val="126"/>
        </w:trPr>
        <w:tc>
          <w:tcPr>
            <w:tcW w:w="1759" w:type="dxa"/>
          </w:tcPr>
          <w:p w14:paraId="09EBA0B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2F80D2B6" w14:textId="7777777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7C20683B" w14:textId="5A2A6F8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024B90A8" w14:textId="376A280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0.05</w:t>
            </w:r>
          </w:p>
        </w:tc>
        <w:tc>
          <w:tcPr>
            <w:tcW w:w="992" w:type="dxa"/>
          </w:tcPr>
          <w:p w14:paraId="27F91BD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1AAD6099" w14:textId="36F10D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-0.22, 0.37</w:t>
            </w:r>
          </w:p>
        </w:tc>
        <w:tc>
          <w:tcPr>
            <w:tcW w:w="992" w:type="dxa"/>
          </w:tcPr>
          <w:p w14:paraId="085F8A21" w14:textId="518B8D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442BE79" w14:textId="30758B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1F92016C" w14:textId="133DA5A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3F4D616E" w14:textId="4530FA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7E3B63" w:rsidRPr="007E3B63" w14:paraId="5931351A" w14:textId="77777777" w:rsidTr="0078288A">
        <w:trPr>
          <w:trHeight w:val="115"/>
        </w:trPr>
        <w:tc>
          <w:tcPr>
            <w:tcW w:w="1759" w:type="dxa"/>
          </w:tcPr>
          <w:p w14:paraId="0015139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439CA566" w14:textId="6CDD799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6B822055" w14:textId="1CE40A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-0.06, 0.37</w:t>
            </w:r>
          </w:p>
        </w:tc>
        <w:tc>
          <w:tcPr>
            <w:tcW w:w="883" w:type="dxa"/>
          </w:tcPr>
          <w:p w14:paraId="7A1F4207" w14:textId="5C1EDB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0.17</w:t>
            </w:r>
          </w:p>
        </w:tc>
        <w:tc>
          <w:tcPr>
            <w:tcW w:w="992" w:type="dxa"/>
          </w:tcPr>
          <w:p w14:paraId="1C350F2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A9290A6" w14:textId="56E7FC9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23C40F77" w14:textId="09FDA68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339215EF" w14:textId="419028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0660332A" w14:textId="518CDD4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339794B8" w14:textId="3981F12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7E3B63" w:rsidRPr="007E3B63" w14:paraId="7533B790" w14:textId="77777777" w:rsidTr="0078288A">
        <w:trPr>
          <w:trHeight w:val="126"/>
        </w:trPr>
        <w:tc>
          <w:tcPr>
            <w:tcW w:w="1759" w:type="dxa"/>
          </w:tcPr>
          <w:p w14:paraId="4FCF139D"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63060D3" w14:textId="1D5C343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18FF62FC" w14:textId="73B6FB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-0.07, 0.33</w:t>
            </w:r>
          </w:p>
        </w:tc>
        <w:tc>
          <w:tcPr>
            <w:tcW w:w="883" w:type="dxa"/>
          </w:tcPr>
          <w:p w14:paraId="18851958" w14:textId="77CCA3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0.20</w:t>
            </w:r>
          </w:p>
        </w:tc>
        <w:tc>
          <w:tcPr>
            <w:tcW w:w="992" w:type="dxa"/>
          </w:tcPr>
          <w:p w14:paraId="4529F67F" w14:textId="581B8A0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75E24272" w14:textId="13957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041C073A" w14:textId="03845E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424E00A1" w14:textId="43DB951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457B020B" w14:textId="7D82901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1B0A4CDF" w14:textId="554470D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7E3B63" w:rsidRPr="007E3B63" w14:paraId="08C187EE" w14:textId="77777777" w:rsidTr="0078288A">
        <w:trPr>
          <w:trHeight w:val="126"/>
        </w:trPr>
        <w:tc>
          <w:tcPr>
            <w:tcW w:w="1759" w:type="dxa"/>
          </w:tcPr>
          <w:p w14:paraId="5C160420"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53A9205B" w14:textId="1F71A53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1A4B3002" w14:textId="45A5771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-0.15, 0.22</w:t>
            </w:r>
          </w:p>
        </w:tc>
        <w:tc>
          <w:tcPr>
            <w:tcW w:w="883" w:type="dxa"/>
          </w:tcPr>
          <w:p w14:paraId="517D743F" w14:textId="1327342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0.72</w:t>
            </w:r>
          </w:p>
        </w:tc>
        <w:tc>
          <w:tcPr>
            <w:tcW w:w="992" w:type="dxa"/>
          </w:tcPr>
          <w:p w14:paraId="54E18594" w14:textId="1BCC6A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w:t>
            </w:r>
          </w:p>
        </w:tc>
        <w:tc>
          <w:tcPr>
            <w:tcW w:w="1276" w:type="dxa"/>
          </w:tcPr>
          <w:p w14:paraId="6ACE5FCC" w14:textId="7169BD3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-0.24, 0.32</w:t>
            </w:r>
          </w:p>
        </w:tc>
        <w:tc>
          <w:tcPr>
            <w:tcW w:w="992" w:type="dxa"/>
          </w:tcPr>
          <w:p w14:paraId="0A3DF792" w14:textId="26F822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064F433B" w14:textId="79279D4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29D2E1D6" w14:textId="606FA84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966" w:type="dxa"/>
          </w:tcPr>
          <w:p w14:paraId="1A2E9973" w14:textId="109A09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223</w:t>
            </w:r>
          </w:p>
        </w:tc>
      </w:tr>
      <w:tr w:rsidR="007E3B63" w:rsidRPr="007E3B63" w14:paraId="299A844B" w14:textId="77777777" w:rsidTr="0078288A">
        <w:trPr>
          <w:trHeight w:val="126"/>
        </w:trPr>
        <w:tc>
          <w:tcPr>
            <w:tcW w:w="1759" w:type="dxa"/>
          </w:tcPr>
          <w:p w14:paraId="03885CF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2162A58E" w14:textId="5C2D971B"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6075F2CE" w14:textId="489EA8CC"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-2.94, -1.10</w:t>
            </w:r>
          </w:p>
        </w:tc>
        <w:tc>
          <w:tcPr>
            <w:tcW w:w="883" w:type="dxa"/>
          </w:tcPr>
          <w:p w14:paraId="27F0A7D9" w14:textId="56E057C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5663EF98" w14:textId="299F80C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52EB8A29" w14:textId="32C5EBE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-0.34, 0.94</w:t>
            </w:r>
          </w:p>
        </w:tc>
        <w:tc>
          <w:tcPr>
            <w:tcW w:w="992" w:type="dxa"/>
          </w:tcPr>
          <w:p w14:paraId="31202EF9" w14:textId="45129E9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3AB6C566"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10BFA3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2F845CD"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EB4D6CF" w14:textId="77777777" w:rsidTr="0078288A">
        <w:trPr>
          <w:trHeight w:val="115"/>
        </w:trPr>
        <w:tc>
          <w:tcPr>
            <w:tcW w:w="1759" w:type="dxa"/>
          </w:tcPr>
          <w:p w14:paraId="27D1FB4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3DA197F4" w14:textId="1F7A590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7B4F3837" w14:textId="34371FC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2.05, 4.85</w:t>
            </w:r>
          </w:p>
        </w:tc>
        <w:tc>
          <w:tcPr>
            <w:tcW w:w="883" w:type="dxa"/>
          </w:tcPr>
          <w:p w14:paraId="292C883F" w14:textId="76AEA902"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C73B2E1" w14:textId="058F4FE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6DA21AFB" w14:textId="7D87227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-1.14, 0.83</w:t>
            </w:r>
          </w:p>
        </w:tc>
        <w:tc>
          <w:tcPr>
            <w:tcW w:w="992" w:type="dxa"/>
          </w:tcPr>
          <w:p w14:paraId="7EF206B1" w14:textId="238F33C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25F7A9B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9369D3C"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F3AD2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14C14B51" w14:textId="77777777" w:rsidTr="0078288A">
        <w:trPr>
          <w:trHeight w:val="126"/>
        </w:trPr>
        <w:tc>
          <w:tcPr>
            <w:tcW w:w="1759" w:type="dxa"/>
          </w:tcPr>
          <w:p w14:paraId="7AA1BE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A060146" w14:textId="2A3A8CD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436BA595" w14:textId="2460C54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0.96, 2.96</w:t>
            </w:r>
          </w:p>
        </w:tc>
        <w:tc>
          <w:tcPr>
            <w:tcW w:w="883" w:type="dxa"/>
          </w:tcPr>
          <w:p w14:paraId="13BC2617" w14:textId="058B861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340DF57B" w14:textId="52270CB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168F4135" w14:textId="525D456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-1.02, 0.41</w:t>
            </w:r>
          </w:p>
        </w:tc>
        <w:tc>
          <w:tcPr>
            <w:tcW w:w="992" w:type="dxa"/>
          </w:tcPr>
          <w:p w14:paraId="10C559B6" w14:textId="00D3FD5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7E0F4B38"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BC594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55E6DD3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87AADED" w14:textId="77777777" w:rsidTr="0078288A">
        <w:trPr>
          <w:trHeight w:val="126"/>
        </w:trPr>
        <w:tc>
          <w:tcPr>
            <w:tcW w:w="1759" w:type="dxa"/>
          </w:tcPr>
          <w:p w14:paraId="56732F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1BE1E524" w14:textId="3AC1D16D"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1.92</w:t>
            </w:r>
          </w:p>
        </w:tc>
        <w:tc>
          <w:tcPr>
            <w:tcW w:w="1110" w:type="dxa"/>
          </w:tcPr>
          <w:p w14:paraId="44204582" w14:textId="561B3DA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0.91, 2.92</w:t>
            </w:r>
          </w:p>
        </w:tc>
        <w:tc>
          <w:tcPr>
            <w:tcW w:w="883" w:type="dxa"/>
          </w:tcPr>
          <w:p w14:paraId="2517653E" w14:textId="6F0C9721"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0D93CD46" w14:textId="46AA825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A36B06C" w14:textId="7879A0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-0.80, 0.65</w:t>
            </w:r>
          </w:p>
        </w:tc>
        <w:tc>
          <w:tcPr>
            <w:tcW w:w="992" w:type="dxa"/>
          </w:tcPr>
          <w:p w14:paraId="1F1B0FB4" w14:textId="3EEAC28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C36389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725EEA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0540F81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4D4C9B3B" w14:textId="77777777" w:rsidTr="0078288A">
        <w:trPr>
          <w:trHeight w:val="115"/>
        </w:trPr>
        <w:tc>
          <w:tcPr>
            <w:tcW w:w="7650" w:type="dxa"/>
            <w:gridSpan w:val="7"/>
          </w:tcPr>
          <w:p w14:paraId="056F2495"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13DB268C"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Pr>
          <w:p w14:paraId="59628819"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Pr>
          <w:p w14:paraId="340C0C9C"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44ECE046" w14:textId="77777777" w:rsidTr="0078288A">
        <w:trPr>
          <w:trHeight w:val="126"/>
        </w:trPr>
        <w:tc>
          <w:tcPr>
            <w:tcW w:w="1759" w:type="dxa"/>
          </w:tcPr>
          <w:p w14:paraId="0EEC091E" w14:textId="77777777" w:rsidR="0078288A" w:rsidRPr="007E3B63" w:rsidRDefault="0078288A" w:rsidP="0078288A">
            <w:pPr>
              <w:spacing w:line="276" w:lineRule="auto"/>
              <w:rPr>
                <w:rFonts w:ascii="Garamond" w:hAnsi="Garamond"/>
                <w:color w:val="000000" w:themeColor="text1"/>
                <w:sz w:val="18"/>
                <w:szCs w:val="18"/>
              </w:rPr>
            </w:pPr>
            <w:commentRangeStart w:id="57"/>
            <w:r w:rsidRPr="007E3B63">
              <w:rPr>
                <w:rFonts w:ascii="Garamond" w:hAnsi="Garamond"/>
                <w:color w:val="000000" w:themeColor="text1"/>
                <w:sz w:val="18"/>
                <w:szCs w:val="18"/>
                <w:highlight w:val="yellow"/>
              </w:rPr>
              <w:t>Intercept (Boldness)</w:t>
            </w:r>
            <w:commentRangeEnd w:id="57"/>
            <w:r w:rsidR="006430A2" w:rsidRPr="007E3B63">
              <w:rPr>
                <w:rStyle w:val="CommentReference"/>
                <w:color w:val="000000" w:themeColor="text1"/>
              </w:rPr>
              <w:commentReference w:id="57"/>
            </w:r>
          </w:p>
        </w:tc>
        <w:tc>
          <w:tcPr>
            <w:tcW w:w="638" w:type="dxa"/>
          </w:tcPr>
          <w:p w14:paraId="10267FD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-0.25</w:t>
            </w:r>
          </w:p>
        </w:tc>
        <w:tc>
          <w:tcPr>
            <w:tcW w:w="1110" w:type="dxa"/>
          </w:tcPr>
          <w:p w14:paraId="300340EF"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-0.85, 0.34</w:t>
            </w:r>
          </w:p>
        </w:tc>
        <w:tc>
          <w:tcPr>
            <w:tcW w:w="883" w:type="dxa"/>
          </w:tcPr>
          <w:p w14:paraId="07DEE4E6"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0.40</w:t>
            </w:r>
          </w:p>
        </w:tc>
        <w:tc>
          <w:tcPr>
            <w:tcW w:w="992" w:type="dxa"/>
          </w:tcPr>
          <w:p w14:paraId="0CFFF76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2C274C5"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0906815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850" w:type="dxa"/>
          </w:tcPr>
          <w:p w14:paraId="599B821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3DD9EC98" w14:textId="5EDF8B3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966" w:type="dxa"/>
          </w:tcPr>
          <w:p w14:paraId="6C5646F4" w14:textId="66B1257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235</w:t>
            </w:r>
          </w:p>
        </w:tc>
      </w:tr>
      <w:tr w:rsidR="007E3B63" w:rsidRPr="007E3B63" w14:paraId="286E686E" w14:textId="77777777" w:rsidTr="0078288A">
        <w:trPr>
          <w:trHeight w:val="126"/>
        </w:trPr>
        <w:tc>
          <w:tcPr>
            <w:tcW w:w="1759" w:type="dxa"/>
          </w:tcPr>
          <w:p w14:paraId="4E64AAFB"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070038F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w:t>
            </w:r>
          </w:p>
        </w:tc>
        <w:tc>
          <w:tcPr>
            <w:tcW w:w="1110" w:type="dxa"/>
          </w:tcPr>
          <w:p w14:paraId="2E958CF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-1.45, 0.97</w:t>
            </w:r>
          </w:p>
        </w:tc>
        <w:tc>
          <w:tcPr>
            <w:tcW w:w="883" w:type="dxa"/>
          </w:tcPr>
          <w:p w14:paraId="3A4E56B2"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6A60B88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1B936F3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21EE4A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7636B9AD"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C7E07FB"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A04E26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A351CC7" w14:textId="77777777" w:rsidTr="0078288A">
        <w:trPr>
          <w:trHeight w:val="115"/>
        </w:trPr>
        <w:tc>
          <w:tcPr>
            <w:tcW w:w="1759" w:type="dxa"/>
          </w:tcPr>
          <w:p w14:paraId="2EA903BA"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2500C027"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8D859E2"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0EFCF20B"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18DE59A7"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2522245A"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29D94B84"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1032D0F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88818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6828A45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539E92EF" w14:textId="77777777" w:rsidTr="0078288A">
        <w:trPr>
          <w:trHeight w:val="126"/>
        </w:trPr>
        <w:tc>
          <w:tcPr>
            <w:tcW w:w="1759" w:type="dxa"/>
          </w:tcPr>
          <w:p w14:paraId="629DFE92"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623BFFAD" w14:textId="2DC03A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32CC8B7B" w14:textId="1D1F388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6C0FBC48" w14:textId="22530B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32B704C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323E177D" w14:textId="5A68BF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317D2CE" w14:textId="5F5855B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13FEEBC0" w14:textId="61A19A1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35A6E018" w14:textId="3EBDE6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5DEFCD29" w14:textId="1DDC8E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7E3B63" w:rsidRPr="007E3B63" w14:paraId="375B01CD" w14:textId="77777777" w:rsidTr="0078288A">
        <w:trPr>
          <w:trHeight w:val="126"/>
        </w:trPr>
        <w:tc>
          <w:tcPr>
            <w:tcW w:w="1759" w:type="dxa"/>
          </w:tcPr>
          <w:p w14:paraId="0577AA07"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AC281CB" w14:textId="5DBE028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72FA2BE0" w14:textId="592240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02721622" w14:textId="54727AE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6DC7BD3D" w14:textId="665534F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22B3B16B" w14:textId="61A26AC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2AA21C6" w14:textId="7BAAFEA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3DE82D8" w14:textId="06259AE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A4E711B" w14:textId="0BC447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2E561471" w14:textId="690D499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7E3B63" w:rsidRPr="007E3B63" w14:paraId="2A4F1981" w14:textId="77777777" w:rsidTr="0078288A">
        <w:trPr>
          <w:trHeight w:val="115"/>
        </w:trPr>
        <w:tc>
          <w:tcPr>
            <w:tcW w:w="1759" w:type="dxa"/>
          </w:tcPr>
          <w:p w14:paraId="3960EB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563CC812" w14:textId="7F22E05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74D43E0A" w14:textId="3358F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0D5D0E3B" w14:textId="379D64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45F7A601" w14:textId="46F0A72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48A85386" w14:textId="24D1E5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7C990961" w14:textId="235833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609B5F1"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D95A10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04ECE5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09FD096A" w14:textId="77777777" w:rsidTr="0078288A">
        <w:trPr>
          <w:trHeight w:val="126"/>
        </w:trPr>
        <w:tc>
          <w:tcPr>
            <w:tcW w:w="1759" w:type="dxa"/>
          </w:tcPr>
          <w:p w14:paraId="3792364A"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7F399935" w14:textId="7CBB308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5FB78EC6" w14:textId="52B2EB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FED19F9" w14:textId="01EC7F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660A2957" w14:textId="138C7E3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2EE0DE2D" w14:textId="2A46E5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03B82996" w14:textId="74EFBEA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4B200CA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79310A1"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FF1CA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35BBC42F" w14:textId="77777777" w:rsidTr="0078288A">
        <w:trPr>
          <w:trHeight w:val="126"/>
        </w:trPr>
        <w:tc>
          <w:tcPr>
            <w:tcW w:w="1759" w:type="dxa"/>
          </w:tcPr>
          <w:p w14:paraId="4B5EE82C"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12FDB076"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967557E"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7C478635"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5EF48B60"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6693BFE8"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4D3625E9"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31593470"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463D6987"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064CC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C69678B" w14:textId="77777777" w:rsidTr="0078288A">
        <w:trPr>
          <w:trHeight w:val="115"/>
        </w:trPr>
        <w:tc>
          <w:tcPr>
            <w:tcW w:w="1759" w:type="dxa"/>
          </w:tcPr>
          <w:p w14:paraId="7F6215C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70E9E01C" w14:textId="487A0C6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7477F31" w14:textId="6C19785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6CE75FBA" w14:textId="0CD455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0350561D" w14:textId="7596BB1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3C044D9C" w14:textId="395612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0C22208F" w14:textId="086AD06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1447D1FD" w14:textId="3EA062F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224F87B1" w14:textId="6D7598F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966" w:type="dxa"/>
          </w:tcPr>
          <w:p w14:paraId="60154E4A" w14:textId="7CDD03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7E3B63" w:rsidRPr="007E3B63" w14:paraId="70A49BC9" w14:textId="77777777" w:rsidTr="0078288A">
        <w:trPr>
          <w:trHeight w:val="126"/>
        </w:trPr>
        <w:tc>
          <w:tcPr>
            <w:tcW w:w="1759" w:type="dxa"/>
          </w:tcPr>
          <w:p w14:paraId="62B6003B"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7B33D53C" w14:textId="44BA05F0"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0E885E07" w14:textId="35FB27B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08BF681" w14:textId="1883CA4F"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347C830A" w14:textId="2AF200D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27BBD7BF" w14:textId="627E4E6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6C508E4E" w14:textId="6E747F2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697030F5" w14:textId="109E512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10131321" w14:textId="1ED848B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46D19096" w14:textId="0DB458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7E3B63" w:rsidRPr="007E3B63" w14:paraId="5F0F6F43" w14:textId="77777777" w:rsidTr="0078288A">
        <w:trPr>
          <w:trHeight w:val="126"/>
        </w:trPr>
        <w:tc>
          <w:tcPr>
            <w:tcW w:w="1759" w:type="dxa"/>
          </w:tcPr>
          <w:p w14:paraId="75F9714A"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D7C2D13" w14:textId="5EEDFF8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1FDA2239" w14:textId="6D51D19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0E5FA2FA" w14:textId="1E171BB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05FC0221" w14:textId="48E0E91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2FEA4D08" w14:textId="5C27DD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4A9A09B7" w14:textId="6E38C2D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12739B35"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815FF0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EE62B13"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203A469" w14:textId="77777777" w:rsidTr="0078288A">
        <w:trPr>
          <w:trHeight w:val="126"/>
        </w:trPr>
        <w:tc>
          <w:tcPr>
            <w:tcW w:w="1759" w:type="dxa"/>
          </w:tcPr>
          <w:p w14:paraId="6E2C44D0"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3358D9D9" w14:textId="143230F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72AA1E17" w14:textId="3DF264B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03514468" w14:textId="5C72E8F8"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5FB9FA8F" w14:textId="02B1816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CCE234E" w14:textId="4BB9261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0B2D52A3" w14:textId="74F16E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4C7EEE2"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652452B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86A8B9" w14:textId="77777777" w:rsidR="0078288A" w:rsidRPr="007E3B63" w:rsidRDefault="0078288A" w:rsidP="0078288A">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450D29FB"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7CDBA9EB" w14:textId="0EB15B6D" w:rsidR="00230B80" w:rsidRPr="007E3B63" w:rsidRDefault="00230B80" w:rsidP="00230B80">
      <w:pPr>
        <w:rPr>
          <w:rFonts w:ascii="Garamond" w:hAnsi="Garamond"/>
          <w:color w:val="000000" w:themeColor="text1"/>
        </w:rPr>
      </w:pPr>
      <w:r w:rsidRPr="007E3B63">
        <w:rPr>
          <w:rFonts w:ascii="Garamond" w:hAnsi="Garamond"/>
          <w:color w:val="000000" w:themeColor="text1"/>
        </w:rPr>
        <w:lastRenderedPageBreak/>
        <w:t>Table 4.</w:t>
      </w:r>
      <w:r w:rsidRPr="007E3B63">
        <w:rPr>
          <w:rFonts w:ascii="Garamond" w:hAnsi="Garamond"/>
          <w:b/>
          <w:color w:val="000000" w:themeColor="text1"/>
        </w:rPr>
        <w:t xml:space="preserve"> </w:t>
      </w:r>
      <w:r w:rsidRPr="007E3B63">
        <w:rPr>
          <w:rFonts w:ascii="Garamond" w:hAnsi="Garamond"/>
          <w:color w:val="000000" w:themeColor="text1"/>
        </w:rPr>
        <w:t xml:space="preserve">Primary and secondary keyword searches used for our literature search </w:t>
      </w:r>
      <w:r w:rsidR="00E06B6F" w:rsidRPr="007E3B63">
        <w:rPr>
          <w:rFonts w:ascii="Garamond" w:hAnsi="Garamond"/>
          <w:color w:val="000000" w:themeColor="text1"/>
        </w:rPr>
        <w:t>on 11</w:t>
      </w:r>
      <w:r w:rsidRPr="007E3B63">
        <w:rPr>
          <w:rFonts w:ascii="Garamond" w:hAnsi="Garamond"/>
          <w:color w:val="000000" w:themeColor="text1"/>
        </w:rPr>
        <w:t xml:space="preserve"> December 2018. Keyword searches </w:t>
      </w:r>
      <w:r w:rsidR="006430A2" w:rsidRPr="007E3B63">
        <w:rPr>
          <w:rFonts w:ascii="Garamond" w:hAnsi="Garamond"/>
          <w:color w:val="000000" w:themeColor="text1"/>
        </w:rPr>
        <w:t xml:space="preserve">differed </w:t>
      </w:r>
      <w:r w:rsidRPr="007E3B63">
        <w:rPr>
          <w:rFonts w:ascii="Garamond" w:hAnsi="Garamond"/>
          <w:color w:val="000000" w:themeColor="text1"/>
        </w:rPr>
        <w:t xml:space="preserve">slightly to account for </w:t>
      </w:r>
      <w:r w:rsidR="006430A2" w:rsidRPr="007E3B63">
        <w:rPr>
          <w:rFonts w:ascii="Garamond" w:hAnsi="Garamond"/>
          <w:color w:val="000000" w:themeColor="text1"/>
        </w:rPr>
        <w:t xml:space="preserve">how </w:t>
      </w:r>
      <w:r w:rsidRPr="007E3B63">
        <w:rPr>
          <w:rFonts w:ascii="Garamond" w:hAnsi="Garamond"/>
          <w:color w:val="000000" w:themeColor="text1"/>
        </w:rPr>
        <w:t xml:space="preserve">operator terms </w:t>
      </w:r>
      <w:r w:rsidR="006430A2" w:rsidRPr="007E3B63">
        <w:rPr>
          <w:rFonts w:ascii="Garamond" w:hAnsi="Garamond"/>
          <w:color w:val="000000" w:themeColor="text1"/>
        </w:rPr>
        <w:t xml:space="preserve">are </w:t>
      </w:r>
      <w:r w:rsidRPr="007E3B63">
        <w:rPr>
          <w:rFonts w:ascii="Garamond" w:hAnsi="Garamond"/>
          <w:color w:val="000000" w:themeColor="text1"/>
        </w:rPr>
        <w:t>employed by each database</w:t>
      </w:r>
      <w:r w:rsidR="006430A2" w:rsidRPr="007E3B63">
        <w:rPr>
          <w:rFonts w:ascii="Garamond" w:hAnsi="Garamond"/>
          <w:color w:val="000000" w:themeColor="text1"/>
        </w:rPr>
        <w:t xml:space="preserve">. The </w:t>
      </w:r>
      <w:r w:rsidRPr="007E3B63">
        <w:rPr>
          <w:rFonts w:ascii="Garamond" w:hAnsi="Garamond"/>
          <w:color w:val="000000" w:themeColor="text1"/>
        </w:rPr>
        <w:t xml:space="preserve">searches were further refined by </w:t>
      </w:r>
      <w:r w:rsidR="006430A2" w:rsidRPr="007E3B63">
        <w:rPr>
          <w:rFonts w:ascii="Garamond" w:hAnsi="Garamond"/>
          <w:color w:val="000000" w:themeColor="text1"/>
        </w:rPr>
        <w:t xml:space="preserve">using </w:t>
      </w:r>
      <w:r w:rsidRPr="007E3B63">
        <w:rPr>
          <w:rFonts w:ascii="Garamond" w:hAnsi="Garamond"/>
          <w:color w:val="000000" w:themeColor="text1"/>
        </w:rPr>
        <w:t xml:space="preserve">relevant biology </w:t>
      </w:r>
      <w:commentRangeStart w:id="58"/>
      <w:r w:rsidR="006430A2" w:rsidRPr="007E3B63">
        <w:rPr>
          <w:rFonts w:ascii="Garamond" w:hAnsi="Garamond"/>
          <w:color w:val="000000" w:themeColor="text1"/>
        </w:rPr>
        <w:t xml:space="preserve">field </w:t>
      </w:r>
      <w:commentRangeEnd w:id="58"/>
      <w:r w:rsidR="006430A2" w:rsidRPr="007E3B63">
        <w:rPr>
          <w:rStyle w:val="CommentReference"/>
          <w:color w:val="000000" w:themeColor="text1"/>
        </w:rPr>
        <w:commentReference w:id="58"/>
      </w:r>
      <w:r w:rsidRPr="007E3B63">
        <w:rPr>
          <w:rFonts w:ascii="Garamond" w:hAnsi="Garamond"/>
          <w:color w:val="000000" w:themeColor="text1"/>
        </w:rPr>
        <w:t xml:space="preserve">categories in ISI or SCOPUS.  </w:t>
      </w:r>
    </w:p>
    <w:p w14:paraId="12128D71" w14:textId="77777777" w:rsidR="00230B80" w:rsidRPr="007E3B63" w:rsidRDefault="00230B80" w:rsidP="00230B80">
      <w:pPr>
        <w:rPr>
          <w:rFonts w:ascii="Garamond" w:hAnsi="Garamond"/>
          <w:color w:val="000000" w:themeColor="text1"/>
        </w:rPr>
      </w:pPr>
    </w:p>
    <w:tbl>
      <w:tblPr>
        <w:tblStyle w:val="TableGrid"/>
        <w:tblW w:w="0" w:type="auto"/>
        <w:tblLook w:val="04A0" w:firstRow="1" w:lastRow="0" w:firstColumn="1" w:lastColumn="0" w:noHBand="0" w:noVBand="1"/>
      </w:tblPr>
      <w:tblGrid>
        <w:gridCol w:w="2694"/>
        <w:gridCol w:w="3118"/>
        <w:gridCol w:w="3198"/>
      </w:tblGrid>
      <w:tr w:rsidR="007E3B63" w:rsidRPr="007E3B63"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7E3B63" w:rsidRDefault="00230B80" w:rsidP="00230B80">
            <w:pPr>
              <w:rPr>
                <w:rFonts w:ascii="Garamond" w:hAnsi="Garamond"/>
                <w:color w:val="000000" w:themeColor="text1"/>
                <w:sz w:val="20"/>
              </w:rPr>
            </w:pPr>
          </w:p>
        </w:tc>
        <w:tc>
          <w:tcPr>
            <w:tcW w:w="3118" w:type="dxa"/>
            <w:tcBorders>
              <w:top w:val="nil"/>
              <w:left w:val="nil"/>
              <w:bottom w:val="single" w:sz="4" w:space="0" w:color="auto"/>
              <w:right w:val="nil"/>
            </w:tcBorders>
          </w:tcPr>
          <w:p w14:paraId="712A553F" w14:textId="0B69CD7B"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ISI Web of Science</w:t>
            </w:r>
          </w:p>
        </w:tc>
        <w:tc>
          <w:tcPr>
            <w:tcW w:w="3198" w:type="dxa"/>
            <w:tcBorders>
              <w:top w:val="nil"/>
              <w:left w:val="nil"/>
              <w:bottom w:val="single" w:sz="4" w:space="0" w:color="auto"/>
              <w:right w:val="nil"/>
            </w:tcBorders>
          </w:tcPr>
          <w:p w14:paraId="00154368" w14:textId="77777777"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SCOPUS</w:t>
            </w:r>
          </w:p>
        </w:tc>
      </w:tr>
      <w:tr w:rsidR="007E3B63" w:rsidRPr="007E3B63" w14:paraId="3A68BE1B" w14:textId="77777777" w:rsidTr="001731F7">
        <w:trPr>
          <w:trHeight w:val="1609"/>
        </w:trPr>
        <w:tc>
          <w:tcPr>
            <w:tcW w:w="2694" w:type="dxa"/>
            <w:tcBorders>
              <w:left w:val="nil"/>
              <w:bottom w:val="nil"/>
              <w:right w:val="nil"/>
            </w:tcBorders>
          </w:tcPr>
          <w:p w14:paraId="686FC93B"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Primary keyword search terms</w:t>
            </w:r>
          </w:p>
        </w:tc>
        <w:tc>
          <w:tcPr>
            <w:tcW w:w="3118" w:type="dxa"/>
            <w:tcBorders>
              <w:left w:val="nil"/>
              <w:bottom w:val="nil"/>
              <w:right w:val="nil"/>
            </w:tcBorders>
          </w:tcPr>
          <w:p w14:paraId="2387DDD6"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w:t>
            </w:r>
            <w:proofErr w:type="spellStart"/>
            <w:r w:rsidRPr="007E3B63">
              <w:rPr>
                <w:rFonts w:ascii="Garamond" w:hAnsi="Garamond"/>
                <w:color w:val="000000" w:themeColor="text1"/>
                <w:sz w:val="20"/>
              </w:rPr>
              <w:t>personalit</w:t>
            </w:r>
            <w:proofErr w:type="spellEnd"/>
            <w:r w:rsidRPr="007E3B63">
              <w:rPr>
                <w:rFonts w:ascii="Garamond" w:hAnsi="Garamond"/>
                <w:color w:val="000000" w:themeColor="text1"/>
                <w:sz w:val="20"/>
              </w:rPr>
              <w:t>* OR “behavioural syndrome*” OR “</w:t>
            </w:r>
            <w:proofErr w:type="spellStart"/>
            <w:r w:rsidRPr="007E3B63">
              <w:rPr>
                <w:rFonts w:ascii="Garamond" w:hAnsi="Garamond"/>
                <w:color w:val="000000" w:themeColor="text1"/>
                <w:sz w:val="20"/>
              </w:rPr>
              <w:t>behavioral</w:t>
            </w:r>
            <w:proofErr w:type="spellEnd"/>
            <w:r w:rsidRPr="007E3B63">
              <w:rPr>
                <w:rFonts w:ascii="Garamond" w:hAnsi="Garamond"/>
                <w:color w:val="000000" w:themeColor="text1"/>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7E3B63" w:rsidRDefault="00230B80" w:rsidP="00230B80">
            <w:pPr>
              <w:rPr>
                <w:rFonts w:ascii="Garamond" w:hAnsi="Garamond"/>
                <w:color w:val="000000" w:themeColor="text1"/>
                <w:sz w:val="20"/>
              </w:rPr>
            </w:pPr>
            <w:proofErr w:type="spellStart"/>
            <w:r w:rsidRPr="007E3B63">
              <w:rPr>
                <w:rFonts w:ascii="Garamond" w:hAnsi="Garamond"/>
                <w:color w:val="000000" w:themeColor="text1"/>
                <w:sz w:val="20"/>
              </w:rPr>
              <w:t>personalit</w:t>
            </w:r>
            <w:proofErr w:type="spellEnd"/>
            <w:r w:rsidRPr="007E3B63">
              <w:rPr>
                <w:rFonts w:ascii="Garamond" w:hAnsi="Garamond"/>
                <w:color w:val="000000" w:themeColor="text1"/>
                <w:sz w:val="20"/>
              </w:rPr>
              <w:t>* OR “behavioural syndrome” OR “</w:t>
            </w:r>
            <w:proofErr w:type="spellStart"/>
            <w:r w:rsidRPr="007E3B63">
              <w:rPr>
                <w:rFonts w:ascii="Garamond" w:hAnsi="Garamond"/>
                <w:color w:val="000000" w:themeColor="text1"/>
                <w:sz w:val="20"/>
              </w:rPr>
              <w:t>behavioral</w:t>
            </w:r>
            <w:proofErr w:type="spellEnd"/>
            <w:r w:rsidRPr="007E3B63">
              <w:rPr>
                <w:rFonts w:ascii="Garamond" w:hAnsi="Garamond"/>
                <w:color w:val="000000" w:themeColor="text1"/>
                <w:sz w:val="20"/>
              </w:rPr>
              <w:t xml:space="preserve"> syndrome” OR temperament AND sex AND NOT man AND NOT woman AND NOT human</w:t>
            </w:r>
          </w:p>
        </w:tc>
      </w:tr>
      <w:tr w:rsidR="007E3B63" w:rsidRPr="007E3B63" w14:paraId="3D5706A3" w14:textId="77777777" w:rsidTr="001731F7">
        <w:trPr>
          <w:trHeight w:val="1397"/>
        </w:trPr>
        <w:tc>
          <w:tcPr>
            <w:tcW w:w="2694" w:type="dxa"/>
            <w:tcBorders>
              <w:top w:val="nil"/>
              <w:left w:val="nil"/>
              <w:bottom w:val="nil"/>
              <w:right w:val="nil"/>
            </w:tcBorders>
          </w:tcPr>
          <w:p w14:paraId="5F51E607"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Secondary keyword search terms</w:t>
            </w:r>
          </w:p>
        </w:tc>
        <w:tc>
          <w:tcPr>
            <w:tcW w:w="3118" w:type="dxa"/>
            <w:tcBorders>
              <w:top w:val="nil"/>
              <w:left w:val="nil"/>
              <w:bottom w:val="nil"/>
              <w:right w:val="nil"/>
            </w:tcBorders>
          </w:tcPr>
          <w:p w14:paraId="63F27AAD"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 xml:space="preserve">animal* AND </w:t>
            </w:r>
            <w:proofErr w:type="spellStart"/>
            <w:r w:rsidRPr="007E3B63">
              <w:rPr>
                <w:rFonts w:ascii="Garamond" w:hAnsi="Garamond"/>
                <w:color w:val="000000" w:themeColor="text1"/>
                <w:sz w:val="20"/>
              </w:rPr>
              <w:t>behav</w:t>
            </w:r>
            <w:proofErr w:type="spellEnd"/>
            <w:r w:rsidRPr="007E3B63">
              <w:rPr>
                <w:rFonts w:ascii="Garamond" w:hAnsi="Garamond"/>
                <w:color w:val="000000" w:themeColor="text1"/>
                <w:sz w:val="20"/>
              </w:rPr>
              <w:t xml:space="preserve">* AND (bold* OR shy* OR </w:t>
            </w:r>
            <w:proofErr w:type="spellStart"/>
            <w:r w:rsidRPr="007E3B63">
              <w:rPr>
                <w:rFonts w:ascii="Garamond" w:hAnsi="Garamond"/>
                <w:color w:val="000000" w:themeColor="text1"/>
                <w:sz w:val="20"/>
              </w:rPr>
              <w:t>neoph</w:t>
            </w:r>
            <w:proofErr w:type="spellEnd"/>
            <w:r w:rsidRPr="007E3B63">
              <w:rPr>
                <w:rFonts w:ascii="Garamond" w:hAnsi="Garamond"/>
                <w:color w:val="000000" w:themeColor="text1"/>
                <w:sz w:val="20"/>
              </w:rPr>
              <w:t xml:space="preserve">* OR aggress* OR </w:t>
            </w:r>
            <w:proofErr w:type="spellStart"/>
            <w:r w:rsidRPr="007E3B63">
              <w:rPr>
                <w:rFonts w:ascii="Garamond" w:hAnsi="Garamond"/>
                <w:color w:val="000000" w:themeColor="text1"/>
                <w:sz w:val="20"/>
              </w:rPr>
              <w:t>explor</w:t>
            </w:r>
            <w:proofErr w:type="spellEnd"/>
            <w:r w:rsidRPr="007E3B63">
              <w:rPr>
                <w:rFonts w:ascii="Garamond" w:hAnsi="Garamond"/>
                <w:color w:val="000000" w:themeColor="text1"/>
                <w:sz w:val="20"/>
              </w:rPr>
              <w:t>* OR hid*) AND “sex differences” NOT man NOT woman NOT human</w:t>
            </w:r>
          </w:p>
        </w:tc>
        <w:tc>
          <w:tcPr>
            <w:tcW w:w="3198" w:type="dxa"/>
            <w:tcBorders>
              <w:top w:val="nil"/>
              <w:left w:val="nil"/>
              <w:bottom w:val="nil"/>
              <w:right w:val="nil"/>
            </w:tcBorders>
          </w:tcPr>
          <w:p w14:paraId="68591A68"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 xml:space="preserve">animal* AND (bold* OR shy* OR </w:t>
            </w:r>
            <w:proofErr w:type="spellStart"/>
            <w:r w:rsidRPr="007E3B63">
              <w:rPr>
                <w:rFonts w:ascii="Garamond" w:hAnsi="Garamond"/>
                <w:color w:val="000000" w:themeColor="text1"/>
                <w:sz w:val="20"/>
              </w:rPr>
              <w:t>neoph</w:t>
            </w:r>
            <w:proofErr w:type="spellEnd"/>
            <w:r w:rsidRPr="007E3B63">
              <w:rPr>
                <w:rFonts w:ascii="Garamond" w:hAnsi="Garamond"/>
                <w:color w:val="000000" w:themeColor="text1"/>
                <w:sz w:val="20"/>
              </w:rPr>
              <w:t xml:space="preserve">* OR aggress* OR </w:t>
            </w:r>
            <w:proofErr w:type="spellStart"/>
            <w:r w:rsidRPr="007E3B63">
              <w:rPr>
                <w:rFonts w:ascii="Garamond" w:hAnsi="Garamond"/>
                <w:color w:val="000000" w:themeColor="text1"/>
                <w:sz w:val="20"/>
              </w:rPr>
              <w:t>explor</w:t>
            </w:r>
            <w:proofErr w:type="spellEnd"/>
            <w:r w:rsidRPr="007E3B63">
              <w:rPr>
                <w:rFonts w:ascii="Garamond" w:hAnsi="Garamond"/>
                <w:color w:val="000000" w:themeColor="text1"/>
                <w:sz w:val="20"/>
              </w:rPr>
              <w:t>* OR hid*) AND “sex differences” AND NOT man AND NOT woman AND NOT human</w:t>
            </w:r>
          </w:p>
        </w:tc>
      </w:tr>
      <w:tr w:rsidR="007E3B63" w:rsidRPr="007E3B63" w14:paraId="5EC912CA" w14:textId="77777777" w:rsidTr="001731F7">
        <w:tc>
          <w:tcPr>
            <w:tcW w:w="2694" w:type="dxa"/>
            <w:tcBorders>
              <w:top w:val="nil"/>
              <w:left w:val="nil"/>
              <w:right w:val="nil"/>
            </w:tcBorders>
          </w:tcPr>
          <w:p w14:paraId="4EA6628C"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Refined by categories</w:t>
            </w:r>
          </w:p>
        </w:tc>
        <w:tc>
          <w:tcPr>
            <w:tcW w:w="3118" w:type="dxa"/>
            <w:tcBorders>
              <w:top w:val="nil"/>
              <w:left w:val="nil"/>
              <w:right w:val="nil"/>
            </w:tcBorders>
          </w:tcPr>
          <w:p w14:paraId="601F6BB3"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zoology, ecology, biology, multidisciplinary sciences, evolutionary biology</w:t>
            </w:r>
          </w:p>
        </w:tc>
        <w:tc>
          <w:tcPr>
            <w:tcW w:w="3198" w:type="dxa"/>
            <w:tcBorders>
              <w:top w:val="nil"/>
              <w:left w:val="nil"/>
              <w:right w:val="nil"/>
            </w:tcBorders>
          </w:tcPr>
          <w:p w14:paraId="30739FE0" w14:textId="77777777" w:rsidR="00230B80" w:rsidRPr="007E3B63" w:rsidRDefault="00230B80" w:rsidP="00230B80">
            <w:pPr>
              <w:rPr>
                <w:rFonts w:ascii="Garamond" w:hAnsi="Garamond"/>
                <w:color w:val="000000" w:themeColor="text1"/>
                <w:sz w:val="20"/>
                <w:szCs w:val="20"/>
              </w:rPr>
            </w:pPr>
            <w:r w:rsidRPr="007E3B63">
              <w:rPr>
                <w:rFonts w:ascii="Garamond" w:hAnsi="Garamond"/>
                <w:color w:val="000000" w:themeColor="text1"/>
                <w:sz w:val="20"/>
                <w:szCs w:val="20"/>
              </w:rPr>
              <w:t>agriculture &amp; biology</w:t>
            </w:r>
          </w:p>
        </w:tc>
      </w:tr>
    </w:tbl>
    <w:p w14:paraId="5DEB01FF" w14:textId="77777777"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10">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1">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1659EEF4"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proofErr w:type="spellStart"/>
      <w:r w:rsidRPr="007E3B63">
        <w:rPr>
          <w:rFonts w:ascii="Garamond" w:hAnsi="Garamond"/>
          <w:color w:val="000000" w:themeColor="text1"/>
        </w:rPr>
        <w:t>reptilia</w:t>
      </w:r>
      <w:proofErr w:type="spellEnd"/>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02C910C4"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commentRangeStart w:id="59"/>
      <w:r w:rsidRPr="007E3B63">
        <w:rPr>
          <w:rFonts w:ascii="Garamond" w:hAnsi="Garamond"/>
          <w:color w:val="000000" w:themeColor="text1"/>
        </w:rPr>
        <w:t>Searches were further refined to agriculture &amp; biology (Scopus), zoology, ecology, biology, multidisciplinary sciences, evolutionary biology (</w:t>
      </w:r>
      <w:proofErr w:type="spellStart"/>
      <w:r w:rsidRPr="007E3B63">
        <w:rPr>
          <w:rFonts w:ascii="Garamond" w:hAnsi="Garamond"/>
          <w:color w:val="000000" w:themeColor="text1"/>
        </w:rPr>
        <w:t>WoS</w:t>
      </w:r>
      <w:proofErr w:type="spellEnd"/>
      <w:r w:rsidRPr="007E3B63">
        <w:rPr>
          <w:rFonts w:ascii="Garamond" w:hAnsi="Garamond"/>
          <w:color w:val="000000" w:themeColor="text1"/>
        </w:rPr>
        <w:t xml:space="preserve">) categories.  </w:t>
      </w:r>
      <w:commentRangeEnd w:id="59"/>
      <w:r w:rsidR="006544A7" w:rsidRPr="007E3B63">
        <w:rPr>
          <w:rStyle w:val="CommentReference"/>
          <w:color w:val="000000" w:themeColor="text1"/>
        </w:rPr>
        <w:commentReference w:id="59"/>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uren Harrison" w:date="2020-08-19T14:54:00Z" w:initials="LH">
    <w:p w14:paraId="5E7AC4C5" w14:textId="17D1A58E" w:rsidR="001D5C7D" w:rsidRDefault="001D5C7D">
      <w:pPr>
        <w:pStyle w:val="CommentText"/>
      </w:pPr>
      <w:r>
        <w:rPr>
          <w:rStyle w:val="CommentReference"/>
        </w:rPr>
        <w:annotationRef/>
      </w:r>
      <w:r>
        <w:t>Nat Comm wants 150 words max for abstract and no refs</w:t>
      </w:r>
    </w:p>
  </w:comment>
  <w:comment w:id="1" w:author="Lauren Harrison" w:date="2020-08-27T13:27:00Z" w:initials="LH">
    <w:p w14:paraId="1736A713" w14:textId="6B16FBA8" w:rsidR="001D5C7D" w:rsidRDefault="001D5C7D">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2" w:author="Michael Jennions" w:date="2020-08-05T00:30:00Z" w:initials="MJ">
    <w:p w14:paraId="13505033" w14:textId="76E42841" w:rsidR="001D5C7D" w:rsidRDefault="001D5C7D">
      <w:pPr>
        <w:pStyle w:val="CommentText"/>
      </w:pPr>
      <w:r>
        <w:rPr>
          <w:rStyle w:val="CommentReference"/>
        </w:rPr>
        <w:annotationRef/>
      </w:r>
      <w:r w:rsidRPr="003B4F11">
        <w:rPr>
          <w:highlight w:val="cyan"/>
        </w:rPr>
        <w:t>Check out the book Invisible women for some fun examples that have real world implications.</w:t>
      </w:r>
    </w:p>
  </w:comment>
  <w:comment w:id="3" w:author="Lauren Harrison" w:date="2020-08-19T15:05:00Z" w:initials="LH">
    <w:p w14:paraId="6CC55890" w14:textId="6FE51F6F" w:rsidR="001D5C7D" w:rsidRDefault="001D5C7D">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4" w:author="Michael Jennions" w:date="2020-08-19T09:53:00Z" w:initials="MJ">
    <w:p w14:paraId="04A9E47F" w14:textId="0DADCDC6" w:rsidR="001D5C7D" w:rsidRDefault="001D5C7D">
      <w:pPr>
        <w:pStyle w:val="CommentText"/>
      </w:pPr>
      <w:r>
        <w:rPr>
          <w:rStyle w:val="CommentReference"/>
        </w:rPr>
        <w:annotationRef/>
      </w:r>
      <w:r w:rsidRPr="007E3B63">
        <w:rPr>
          <w:highlight w:val="green"/>
        </w:rPr>
        <w:t>Often used to explain why men are in the ‘upper levels’ of different professions, geniuses etc.</w:t>
      </w:r>
    </w:p>
  </w:comment>
  <w:comment w:id="5" w:author="Lauren Harrison" w:date="2020-08-19T15:55:00Z" w:initials="LH">
    <w:p w14:paraId="7C41BBE1" w14:textId="6F794D03" w:rsidR="001D5C7D" w:rsidRDefault="001D5C7D">
      <w:pPr>
        <w:pStyle w:val="CommentText"/>
      </w:pPr>
      <w:r>
        <w:rPr>
          <w:rStyle w:val="CommentReference"/>
        </w:rPr>
        <w:annotationRef/>
      </w:r>
      <w:r>
        <w:t xml:space="preserve">I can’t find the Jensen 1992 paper you were talking about here Mike. Is the date correct? </w:t>
      </w:r>
    </w:p>
  </w:comment>
  <w:comment w:id="6" w:author="Michael Jennions" w:date="2020-08-05T01:17:00Z" w:initials="MJ">
    <w:p w14:paraId="4F90E124" w14:textId="77777777" w:rsidR="001D5C7D" w:rsidRDefault="001D5C7D">
      <w:pPr>
        <w:pStyle w:val="CommentText"/>
        <w:rPr>
          <w:highlight w:val="green"/>
        </w:rPr>
      </w:pPr>
      <w:r>
        <w:rPr>
          <w:rStyle w:val="CommentReference"/>
        </w:rPr>
        <w:annotationRef/>
      </w:r>
      <w:r w:rsidRPr="007E3B63">
        <w:rPr>
          <w:highlight w:val="green"/>
        </w:rPr>
        <w:t xml:space="preserve">I suspect we can find plenty more </w:t>
      </w:r>
      <w:proofErr w:type="gramStart"/>
      <w:r w:rsidRPr="007E3B63">
        <w:rPr>
          <w:highlight w:val="green"/>
        </w:rPr>
        <w:t>high profile</w:t>
      </w:r>
      <w:proofErr w:type="gramEnd"/>
      <w:r w:rsidRPr="007E3B63">
        <w:rPr>
          <w:highlight w:val="green"/>
        </w:rPr>
        <w:t xml:space="preserve"> figures using these biological arguments to explain differences in variation between men and women.</w:t>
      </w:r>
    </w:p>
    <w:p w14:paraId="75ED6081" w14:textId="77777777" w:rsidR="001D5C7D" w:rsidRDefault="001D5C7D">
      <w:pPr>
        <w:pStyle w:val="CommentText"/>
      </w:pPr>
    </w:p>
    <w:p w14:paraId="7FF5163F" w14:textId="4CD9F74B" w:rsidR="001D5C7D" w:rsidRDefault="001D5C7D">
      <w:pPr>
        <w:pStyle w:val="CommentText"/>
      </w:pPr>
      <w:r>
        <w:t>The key event was the Larry Summers statement (Harvard).</w:t>
      </w:r>
    </w:p>
  </w:comment>
  <w:comment w:id="7" w:author="Michael Jennions" w:date="2020-08-19T10:03:00Z" w:initials="MJ">
    <w:p w14:paraId="5000DB03" w14:textId="1D64F811" w:rsidR="001D5C7D" w:rsidRDefault="001D5C7D">
      <w:pPr>
        <w:pStyle w:val="CommentText"/>
      </w:pPr>
      <w:r>
        <w:rPr>
          <w:rStyle w:val="CommentReference"/>
        </w:rPr>
        <w:annotationRef/>
      </w:r>
      <w:r w:rsidRPr="007E3B63">
        <w:rPr>
          <w:highlight w:val="red"/>
        </w:rPr>
        <w:t>Define ‘phenotype’ early on?</w:t>
      </w:r>
    </w:p>
  </w:comment>
  <w:comment w:id="8" w:author="Michael Jennions" w:date="2020-08-19T10:00:00Z" w:initials="MJ">
    <w:p w14:paraId="1904573B" w14:textId="2CC116D4" w:rsidR="001D5C7D" w:rsidRDefault="001D5C7D">
      <w:pPr>
        <w:pStyle w:val="CommentText"/>
      </w:pPr>
      <w:r>
        <w:rPr>
          <w:rStyle w:val="CommentReference"/>
        </w:rPr>
        <w:annotationRef/>
      </w:r>
      <w:r w:rsidRPr="007E3B63">
        <w:rPr>
          <w:highlight w:val="red"/>
        </w:rPr>
        <w:t xml:space="preserve">Hmmm…. It was only significant when pooled for each trait type it was only P </w:t>
      </w:r>
      <w:proofErr w:type="spellStart"/>
      <w:r>
        <w:rPr>
          <w:highlight w:val="red"/>
        </w:rPr>
        <w:t>apporx</w:t>
      </w:r>
      <w:proofErr w:type="spellEnd"/>
      <w:r>
        <w:rPr>
          <w:highlight w:val="red"/>
        </w:rPr>
        <w:t xml:space="preserve"> 0.05. A wider issues seems to be whether we need a meta-</w:t>
      </w:r>
      <w:proofErr w:type="spellStart"/>
      <w:r>
        <w:rPr>
          <w:highlight w:val="red"/>
        </w:rPr>
        <w:t>analyis</w:t>
      </w:r>
      <w:proofErr w:type="spellEnd"/>
      <w:r>
        <w:rPr>
          <w:highlight w:val="red"/>
        </w:rPr>
        <w:t xml:space="preserve"> of ALL variation studies to see if there truly is a general pattern!</w:t>
      </w:r>
    </w:p>
  </w:comment>
  <w:comment w:id="9" w:author="Michael Jennions" w:date="2020-08-19T10:07:00Z" w:initials="MJ">
    <w:p w14:paraId="59077CB2" w14:textId="01405D83" w:rsidR="001D5C7D" w:rsidRDefault="001D5C7D">
      <w:pPr>
        <w:pStyle w:val="CommentText"/>
      </w:pPr>
      <w:r>
        <w:rPr>
          <w:rStyle w:val="CommentReference"/>
        </w:rPr>
        <w:annotationRef/>
      </w:r>
      <w:r w:rsidRPr="007E3B63">
        <w:rPr>
          <w:highlight w:val="red"/>
        </w:rPr>
        <w:t>We need to be very careful that all statements about humans are 100% accurate.</w:t>
      </w:r>
    </w:p>
  </w:comment>
  <w:comment w:id="10" w:author="Lauren Harrison" w:date="2020-08-20T15:30:00Z" w:initials="LH">
    <w:p w14:paraId="3B95553C" w14:textId="3CD3CB93" w:rsidR="001D5C7D" w:rsidRDefault="001D5C7D">
      <w:pPr>
        <w:pStyle w:val="CommentText"/>
      </w:pPr>
      <w:r>
        <w:rPr>
          <w:rStyle w:val="CommentReference"/>
        </w:rPr>
        <w:annotationRef/>
      </w:r>
      <w:r>
        <w:t>Not sure what you want me to do here – put the quote in again? Or a reference to the quote?</w:t>
      </w:r>
    </w:p>
  </w:comment>
  <w:comment w:id="11" w:author="Michael Jennions" w:date="2020-08-19T10:13:00Z" w:initials="MJ">
    <w:p w14:paraId="74261E4A" w14:textId="6F37B226" w:rsidR="001D5C7D" w:rsidRDefault="001D5C7D">
      <w:pPr>
        <w:pStyle w:val="CommentText"/>
      </w:pPr>
      <w:r>
        <w:rPr>
          <w:rStyle w:val="CommentReference"/>
        </w:rPr>
        <w:annotationRef/>
      </w:r>
      <w:r w:rsidRPr="007E3B63">
        <w:rPr>
          <w:highlight w:val="red"/>
        </w:rPr>
        <w:t>Can we look at the actual species in our data base and work out their sex determination?</w:t>
      </w:r>
    </w:p>
  </w:comment>
  <w:comment w:id="12" w:author="Lauren Harrison" w:date="2020-08-20T10:42:00Z" w:initials="LH">
    <w:p w14:paraId="238ED91D" w14:textId="77777777" w:rsidR="001D5C7D" w:rsidRDefault="001D5C7D">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1D5C7D" w:rsidRDefault="001D5C7D">
      <w:pPr>
        <w:pStyle w:val="CommentText"/>
      </w:pPr>
    </w:p>
    <w:p w14:paraId="38C5A07A" w14:textId="2C81C66A" w:rsidR="001D5C7D" w:rsidRPr="002A4A11" w:rsidRDefault="001D5C7D">
      <w:pPr>
        <w:pStyle w:val="CommentText"/>
      </w:pPr>
      <w:r>
        <w:t xml:space="preserve">This is the one: </w:t>
      </w:r>
      <w:proofErr w:type="spellStart"/>
      <w:r>
        <w:t>Xirocostas</w:t>
      </w:r>
      <w:proofErr w:type="spellEnd"/>
      <w:r>
        <w:t xml:space="preserve"> et al. 2020 The sex with the reduced sex chromosome dies earlier: a comparison across the tree of life. Biol Lett.</w:t>
      </w:r>
    </w:p>
  </w:comment>
  <w:comment w:id="13" w:author="Michael Jennions" w:date="2020-08-04T00:40:00Z" w:initials="MJ">
    <w:p w14:paraId="63564830" w14:textId="77777777" w:rsidR="00DA2BB5" w:rsidRDefault="00DA2BB5" w:rsidP="00DA2BB5">
      <w:pPr>
        <w:pStyle w:val="CommentText"/>
      </w:pPr>
      <w:r>
        <w:rPr>
          <w:rStyle w:val="CommentReference"/>
        </w:rPr>
        <w:annotationRef/>
      </w:r>
      <w:r w:rsidRPr="002E5053">
        <w:rPr>
          <w:highlight w:val="green"/>
        </w:rPr>
        <w:t>I added this. Leave or keep?</w:t>
      </w:r>
    </w:p>
  </w:comment>
  <w:comment w:id="14" w:author="Michael Jennions" w:date="2020-08-04T01:22:00Z" w:initials="MJ">
    <w:p w14:paraId="001C3B13" w14:textId="77777777" w:rsidR="00DA2BB5" w:rsidRDefault="00DA2BB5" w:rsidP="00DA2BB5">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15" w:author="Michael Jennions" w:date="2020-08-18T21:09:00Z" w:initials="MJ">
    <w:p w14:paraId="318F9D84" w14:textId="5E960BEB" w:rsidR="001D5C7D" w:rsidRDefault="001D5C7D">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16" w:author="Michael Jennions" w:date="2020-08-19T10:30:00Z" w:initials="MJ">
    <w:p w14:paraId="52DEF0CA" w14:textId="6162EBF3" w:rsidR="001D5C7D" w:rsidRDefault="001D5C7D">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17" w:author="Michael Jennions" w:date="2020-08-19T10:32:00Z" w:initials="MJ">
    <w:p w14:paraId="12CE7D81" w14:textId="44234EFA" w:rsidR="001D5C7D" w:rsidRPr="0011523F" w:rsidRDefault="001D5C7D"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1D5C7D" w:rsidRDefault="001D5C7D">
      <w:pPr>
        <w:pStyle w:val="CommentText"/>
      </w:pPr>
    </w:p>
  </w:comment>
  <w:comment w:id="18" w:author="Michael Jennions" w:date="2020-08-18T20:40:00Z" w:initials="MJ">
    <w:p w14:paraId="5317A1E6" w14:textId="280E0D33" w:rsidR="001D5C7D" w:rsidRDefault="001D5C7D">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19" w:author="Lauren Harrison" w:date="2020-08-29T11:05:00Z" w:initials="LH">
    <w:p w14:paraId="06BE3A4B" w14:textId="03F536ED" w:rsidR="001D5C7D" w:rsidRDefault="001D5C7D">
      <w:pPr>
        <w:pStyle w:val="CommentText"/>
      </w:pPr>
      <w:r>
        <w:rPr>
          <w:rStyle w:val="CommentReference"/>
        </w:rPr>
        <w:annotationRef/>
      </w:r>
      <w:r>
        <w:t xml:space="preserve">Or should we use human examples here? </w:t>
      </w:r>
    </w:p>
  </w:comment>
  <w:comment w:id="20" w:author="Michael Jennions" w:date="2020-08-18T21:06:00Z" w:initials="MJ">
    <w:p w14:paraId="05F42DDE" w14:textId="0887F144" w:rsidR="001D5C7D" w:rsidRDefault="001D5C7D">
      <w:pPr>
        <w:pStyle w:val="CommentText"/>
      </w:pPr>
      <w:r>
        <w:rPr>
          <w:rStyle w:val="CommentReference"/>
        </w:rPr>
        <w:annotationRef/>
      </w:r>
      <w:r w:rsidRPr="004D310A">
        <w:rPr>
          <w:highlight w:val="cyan"/>
        </w:rPr>
        <w:t xml:space="preserve">Peter </w:t>
      </w:r>
      <w:proofErr w:type="spellStart"/>
      <w:r w:rsidRPr="004D310A">
        <w:rPr>
          <w:highlight w:val="cyan"/>
        </w:rPr>
        <w:t>Kappeler</w:t>
      </w:r>
      <w:proofErr w:type="spellEnd"/>
      <w:r w:rsidRPr="004D310A">
        <w:rPr>
          <w:highlight w:val="cyan"/>
        </w:rPr>
        <w:t xml:space="preserve"> – Phil Trans special issue 2018 or 2019 on female-dominated </w:t>
      </w:r>
      <w:proofErr w:type="spellStart"/>
      <w:r w:rsidRPr="004D310A">
        <w:rPr>
          <w:highlight w:val="cyan"/>
        </w:rPr>
        <w:t>societes</w:t>
      </w:r>
      <w:proofErr w:type="spellEnd"/>
      <w:r w:rsidRPr="004D310A">
        <w:rPr>
          <w:highlight w:val="cyan"/>
        </w:rPr>
        <w:t>. Might be a more recent reference.</w:t>
      </w:r>
    </w:p>
  </w:comment>
  <w:comment w:id="21" w:author="Michael Jennions" w:date="2020-08-18T21:42:00Z" w:initials="MJ">
    <w:p w14:paraId="6EAC2A7E" w14:textId="37DC61FE" w:rsidR="001D5C7D" w:rsidRDefault="001D5C7D">
      <w:pPr>
        <w:pStyle w:val="CommentText"/>
      </w:pPr>
      <w:r>
        <w:rPr>
          <w:rStyle w:val="CommentReference"/>
        </w:rPr>
        <w:annotationRef/>
      </w:r>
      <w:r w:rsidRPr="00085555">
        <w:rPr>
          <w:highlight w:val="cyan"/>
        </w:rPr>
        <w:t xml:space="preserve">This begs the question – has anybody actual looked at the evidence in chimps, bonobos and orangs and </w:t>
      </w:r>
      <w:proofErr w:type="spellStart"/>
      <w:r w:rsidRPr="00085555">
        <w:rPr>
          <w:highlight w:val="cyan"/>
        </w:rPr>
        <w:t>gorrilas</w:t>
      </w:r>
      <w:proofErr w:type="spellEnd"/>
      <w:r w:rsidRPr="00085555">
        <w:rPr>
          <w:highlight w:val="cyan"/>
        </w:rPr>
        <w:t>?</w:t>
      </w:r>
    </w:p>
  </w:comment>
  <w:comment w:id="22" w:author="Lauren Harrison" w:date="2020-08-21T09:05:00Z" w:initials="LH">
    <w:p w14:paraId="6EC11374" w14:textId="730942D0" w:rsidR="001D5C7D" w:rsidRDefault="001D5C7D">
      <w:pPr>
        <w:pStyle w:val="CommentText"/>
      </w:pPr>
      <w:r>
        <w:rPr>
          <w:rStyle w:val="CommentReference"/>
        </w:rPr>
        <w:annotationRef/>
      </w:r>
      <w:r>
        <w:t>Not that I could find</w:t>
      </w:r>
    </w:p>
  </w:comment>
  <w:comment w:id="23" w:author="Michael Jennions" w:date="2020-08-19T10:55:00Z" w:initials="MJ">
    <w:p w14:paraId="61677757" w14:textId="77777777" w:rsidR="001D5C7D" w:rsidRPr="0013049E" w:rsidRDefault="001D5C7D"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 xml:space="preserve">Gray, H., </w:t>
      </w:r>
      <w:proofErr w:type="spellStart"/>
      <w:r w:rsidRPr="0013049E">
        <w:rPr>
          <w:rFonts w:ascii="Arial" w:eastAsia="Times New Roman" w:hAnsi="Arial" w:cs="Arial"/>
          <w:color w:val="202122"/>
          <w:sz w:val="19"/>
          <w:szCs w:val="19"/>
          <w:shd w:val="clear" w:color="auto" w:fill="FFFFFF"/>
        </w:rPr>
        <w:t>Lyth</w:t>
      </w:r>
      <w:proofErr w:type="spellEnd"/>
      <w:r w:rsidRPr="0013049E">
        <w:rPr>
          <w:rFonts w:ascii="Arial" w:eastAsia="Times New Roman" w:hAnsi="Arial" w:cs="Arial"/>
          <w:color w:val="202122"/>
          <w:sz w:val="19"/>
          <w:szCs w:val="19"/>
          <w:shd w:val="clear" w:color="auto" w:fill="FFFFFF"/>
        </w:rPr>
        <w:t xml:space="preserve">, A., McKenna, C., </w:t>
      </w:r>
      <w:proofErr w:type="spellStart"/>
      <w:r w:rsidRPr="0013049E">
        <w:rPr>
          <w:rFonts w:ascii="Arial" w:eastAsia="Times New Roman" w:hAnsi="Arial" w:cs="Arial"/>
          <w:color w:val="202122"/>
          <w:sz w:val="19"/>
          <w:szCs w:val="19"/>
          <w:shd w:val="clear" w:color="auto" w:fill="FFFFFF"/>
        </w:rPr>
        <w:t>Stothard</w:t>
      </w:r>
      <w:proofErr w:type="spellEnd"/>
      <w:r w:rsidRPr="0013049E">
        <w:rPr>
          <w:rFonts w:ascii="Arial" w:eastAsia="Times New Roman" w:hAnsi="Arial" w:cs="Arial"/>
          <w:color w:val="202122"/>
          <w:sz w:val="19"/>
          <w:szCs w:val="19"/>
          <w:shd w:val="clear" w:color="auto" w:fill="FFFFFF"/>
        </w:rPr>
        <w:t xml:space="preserve">, S., </w:t>
      </w:r>
      <w:proofErr w:type="spellStart"/>
      <w:r w:rsidRPr="0013049E">
        <w:rPr>
          <w:rFonts w:ascii="Arial" w:eastAsia="Times New Roman" w:hAnsi="Arial" w:cs="Arial"/>
          <w:color w:val="202122"/>
          <w:sz w:val="19"/>
          <w:szCs w:val="19"/>
          <w:shd w:val="clear" w:color="auto" w:fill="FFFFFF"/>
        </w:rPr>
        <w:t>Tymms</w:t>
      </w:r>
      <w:proofErr w:type="spellEnd"/>
      <w:r w:rsidRPr="0013049E">
        <w:rPr>
          <w:rFonts w:ascii="Arial" w:eastAsia="Times New Roman" w:hAnsi="Arial" w:cs="Arial"/>
          <w:color w:val="202122"/>
          <w:sz w:val="19"/>
          <w:szCs w:val="19"/>
          <w:shd w:val="clear" w:color="auto" w:fill="FFFFFF"/>
        </w:rPr>
        <w:t>, P., &amp; Copping, L. (2019). </w:t>
      </w:r>
      <w:hyperlink r:id="rId1" w:history="1">
        <w:r w:rsidRPr="0013049E">
          <w:rPr>
            <w:rFonts w:ascii="Arial" w:eastAsia="Times New Roman" w:hAnsi="Arial" w:cs="Arial"/>
            <w:color w:val="663366"/>
            <w:sz w:val="19"/>
            <w:szCs w:val="19"/>
            <w:u w:val="single"/>
          </w:rPr>
          <w:t xml:space="preserve">"Sex differences in variability across nations in reading, mathematics and science: a meta-analytic extension of Baye and </w:t>
        </w:r>
        <w:proofErr w:type="spellStart"/>
        <w:r w:rsidRPr="0013049E">
          <w:rPr>
            <w:rFonts w:ascii="Arial" w:eastAsia="Times New Roman" w:hAnsi="Arial" w:cs="Arial"/>
            <w:color w:val="663366"/>
            <w:sz w:val="19"/>
            <w:szCs w:val="19"/>
            <w:u w:val="single"/>
          </w:rPr>
          <w:t>Monseur</w:t>
        </w:r>
        <w:proofErr w:type="spellEnd"/>
        <w:r w:rsidRPr="0013049E">
          <w:rPr>
            <w:rFonts w:ascii="Arial" w:eastAsia="Times New Roman" w:hAnsi="Arial" w:cs="Arial"/>
            <w:color w:val="663366"/>
            <w:sz w:val="19"/>
            <w:szCs w:val="19"/>
            <w:u w:val="single"/>
          </w:rPr>
          <w:t xml:space="preserve">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1D5C7D" w:rsidRDefault="001D5C7D">
      <w:pPr>
        <w:pStyle w:val="CommentText"/>
      </w:pPr>
    </w:p>
  </w:comment>
  <w:comment w:id="24" w:author="Lauren Harrison" w:date="2020-08-07T15:25:00Z" w:initials="LH">
    <w:p w14:paraId="271E2D88" w14:textId="77777777" w:rsidR="00DA2BB5" w:rsidRDefault="00DA2BB5" w:rsidP="00DA2BB5">
      <w:pPr>
        <w:pStyle w:val="CommentText"/>
      </w:pPr>
      <w:r>
        <w:rPr>
          <w:rStyle w:val="CommentReference"/>
        </w:rPr>
        <w:annotationRef/>
      </w:r>
      <w:r>
        <w:t>They weren’t all wild animals (lots of lab populations) so I think it would be wrong to say that they were</w:t>
      </w:r>
    </w:p>
  </w:comment>
  <w:comment w:id="25" w:author="Michael Jennions" w:date="2020-08-03T23:08:00Z" w:initials="MJ">
    <w:p w14:paraId="4BC57706" w14:textId="77777777" w:rsidR="00DA2BB5" w:rsidRDefault="00DA2BB5" w:rsidP="00DA2BB5">
      <w:pPr>
        <w:pStyle w:val="CommentText"/>
      </w:pPr>
      <w:r>
        <w:rPr>
          <w:rStyle w:val="CommentReference"/>
        </w:rPr>
        <w:annotationRef/>
      </w:r>
      <w:r w:rsidRPr="008E1066">
        <w:rPr>
          <w:highlight w:val="green"/>
        </w:rPr>
        <w:t>Might want to put this in the appendix/supp info</w:t>
      </w:r>
    </w:p>
  </w:comment>
  <w:comment w:id="26" w:author="Lauren Harrison" w:date="2020-08-30T15:11:00Z" w:initials="LH">
    <w:p w14:paraId="5E5B9C8C" w14:textId="23F65481" w:rsidR="00DA2BB5" w:rsidRDefault="00DA2BB5">
      <w:pPr>
        <w:pStyle w:val="CommentText"/>
      </w:pPr>
      <w:r>
        <w:rPr>
          <w:rStyle w:val="CommentReference"/>
        </w:rPr>
        <w:annotationRef/>
      </w:r>
      <w:r>
        <w:t>We have keywords in our supplementary now</w:t>
      </w:r>
    </w:p>
  </w:comment>
  <w:comment w:id="27" w:author="Lauren Harrison" w:date="2020-08-07T15:26:00Z" w:initials="LH">
    <w:p w14:paraId="7173F8FE" w14:textId="77777777" w:rsidR="00DA2BB5" w:rsidRDefault="00DA2BB5" w:rsidP="00DA2BB5">
      <w:pPr>
        <w:pStyle w:val="CommentText"/>
      </w:pPr>
      <w:r>
        <w:rPr>
          <w:rStyle w:val="CommentReference"/>
        </w:rPr>
        <w:annotationRef/>
      </w:r>
      <w:r>
        <w:t>Operational? Sorry this sounds weird to me and I don’t really know what it means in the context of behaviour</w:t>
      </w:r>
    </w:p>
  </w:comment>
  <w:comment w:id="28" w:author="Michael Jennions" w:date="2020-07-28T10:43:00Z" w:initials="MJ">
    <w:p w14:paraId="092423FC" w14:textId="77777777" w:rsidR="00DA2BB5" w:rsidRDefault="00DA2BB5" w:rsidP="00DA2BB5">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29" w:author="Lauren Harrison" w:date="2020-08-07T15:27:00Z" w:initials="LH">
    <w:p w14:paraId="4A8529D4" w14:textId="77777777" w:rsidR="00DA2BB5" w:rsidRDefault="00DA2BB5" w:rsidP="00DA2BB5">
      <w:pPr>
        <w:pStyle w:val="CommentText"/>
      </w:pPr>
      <w:r>
        <w:rPr>
          <w:rStyle w:val="CommentReference"/>
        </w:rPr>
        <w:annotationRef/>
      </w:r>
      <w:r>
        <w:t xml:space="preserve">I don’t think so – </w:t>
      </w:r>
      <w:proofErr w:type="spellStart"/>
      <w:r>
        <w:t>Reale</w:t>
      </w:r>
      <w:proofErr w:type="spellEnd"/>
      <w:r>
        <w:t xml:space="preserve"> paper is the one that defines the 5 </w:t>
      </w:r>
      <w:proofErr w:type="gramStart"/>
      <w:r>
        <w:t>categories</w:t>
      </w:r>
      <w:proofErr w:type="gramEnd"/>
      <w:r>
        <w:t xml:space="preserve"> but they don’t say what counts as personalities. </w:t>
      </w:r>
    </w:p>
  </w:comment>
  <w:comment w:id="30" w:author="Michael Jennions" w:date="2020-08-03T19:47:00Z" w:initials="MJ">
    <w:p w14:paraId="71A27517" w14:textId="77777777" w:rsidR="00DA2BB5" w:rsidRDefault="00DA2BB5" w:rsidP="00DA2BB5">
      <w:pPr>
        <w:pStyle w:val="CommentText"/>
      </w:pPr>
      <w:r>
        <w:rPr>
          <w:rStyle w:val="CommentReference"/>
        </w:rPr>
        <w:annotationRef/>
      </w:r>
      <w:r w:rsidRPr="003F4985">
        <w:rPr>
          <w:highlight w:val="green"/>
        </w:rPr>
        <w:t>Should this be elaborated upon?</w:t>
      </w:r>
    </w:p>
  </w:comment>
  <w:comment w:id="31" w:author="Michael Jennions" w:date="2020-07-20T19:57:00Z" w:initials="MJ">
    <w:p w14:paraId="0072F3B6" w14:textId="77777777" w:rsidR="00DA2BB5" w:rsidRDefault="00DA2BB5" w:rsidP="00DA2BB5">
      <w:pPr>
        <w:pStyle w:val="CommentText"/>
      </w:pPr>
      <w:r>
        <w:rPr>
          <w:rStyle w:val="CommentReference"/>
        </w:rPr>
        <w:annotationRef/>
      </w:r>
      <w:r w:rsidRPr="003F4985">
        <w:rPr>
          <w:highlight w:val="green"/>
        </w:rPr>
        <w:t>But you excluded any study of domestic/</w:t>
      </w:r>
      <w:proofErr w:type="spellStart"/>
      <w:proofErr w:type="gramStart"/>
      <w:r w:rsidRPr="003F4985">
        <w:rPr>
          <w:highlight w:val="green"/>
        </w:rPr>
        <w:t>agric</w:t>
      </w:r>
      <w:proofErr w:type="spellEnd"/>
      <w:r w:rsidRPr="003F4985">
        <w:rPr>
          <w:highlight w:val="green"/>
        </w:rPr>
        <w:t xml:space="preserve">  animals</w:t>
      </w:r>
      <w:proofErr w:type="gramEnd"/>
      <w:r w:rsidRPr="003F4985">
        <w:rPr>
          <w:highlight w:val="green"/>
        </w:rPr>
        <w:t xml:space="preserve"> so saying neutered is not relevant. Right? If so, just say you excluded domestic and agricultural</w:t>
      </w:r>
    </w:p>
  </w:comment>
  <w:comment w:id="32" w:author="Michael Jennions" w:date="2020-08-03T19:51:00Z" w:initials="MJ">
    <w:p w14:paraId="54FC4670" w14:textId="77777777" w:rsidR="00DA2BB5" w:rsidRDefault="00DA2BB5" w:rsidP="00DA2BB5">
      <w:pPr>
        <w:pStyle w:val="CommentText"/>
      </w:pPr>
      <w:r>
        <w:rPr>
          <w:rStyle w:val="CommentReference"/>
        </w:rPr>
        <w:annotationRef/>
      </w:r>
      <w:r w:rsidRPr="007E35EB">
        <w:rPr>
          <w:highlight w:val="green"/>
        </w:rPr>
        <w:t>This might require a little elaboration</w:t>
      </w:r>
    </w:p>
  </w:comment>
  <w:comment w:id="33" w:author="Lauren Harrison" w:date="2020-08-07T15:53:00Z" w:initials="LH">
    <w:p w14:paraId="6D270ECD" w14:textId="77777777" w:rsidR="00DA2BB5" w:rsidRDefault="00DA2BB5" w:rsidP="00DA2BB5">
      <w:pPr>
        <w:pStyle w:val="CommentText"/>
      </w:pPr>
      <w:r>
        <w:rPr>
          <w:rStyle w:val="CommentReference"/>
        </w:rPr>
        <w:annotationRef/>
      </w:r>
      <w:r>
        <w:t>I’ll add some extra info in our supplementary material about these papers – two of these removed papers are also Pruitt papers which I’ll have to talk about somewhere</w:t>
      </w:r>
    </w:p>
  </w:comment>
  <w:comment w:id="34" w:author="Michael Jennions" w:date="2020-07-20T20:23:00Z" w:initials="MJ">
    <w:p w14:paraId="0E6FCB28" w14:textId="77777777" w:rsidR="00DA2BB5" w:rsidRDefault="00DA2BB5" w:rsidP="00DA2BB5">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35" w:author="Lauren Harrison" w:date="2020-08-08T11:53:00Z" w:initials="LH">
    <w:p w14:paraId="71D17A98" w14:textId="77777777" w:rsidR="00DA2BB5" w:rsidRPr="00D644AD" w:rsidRDefault="00DA2BB5" w:rsidP="00DA2BB5">
      <w:pPr>
        <w:pStyle w:val="CommentText"/>
      </w:pPr>
      <w:r>
        <w:rPr>
          <w:rStyle w:val="CommentReference"/>
        </w:rPr>
        <w:annotationRef/>
      </w:r>
      <w:r>
        <w:t xml:space="preserve">This is an approximation of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36" w:author="Michael Jennions" w:date="2020-07-20T20:52:00Z" w:initials="MJ">
    <w:p w14:paraId="0C591AD9" w14:textId="77777777" w:rsidR="00DA2BB5" w:rsidRDefault="00DA2BB5" w:rsidP="00DA2BB5">
      <w:pPr>
        <w:pStyle w:val="CommentText"/>
      </w:pPr>
      <w:r>
        <w:rPr>
          <w:rStyle w:val="CommentReference"/>
        </w:rPr>
        <w:annotationRef/>
      </w:r>
      <w:r w:rsidRPr="00494BAD">
        <w:rPr>
          <w:highlight w:val="green"/>
        </w:rPr>
        <w:t>Is this the correct reason to give?</w:t>
      </w:r>
    </w:p>
  </w:comment>
  <w:comment w:id="37" w:author="Lauren Harrison" w:date="2020-08-07T16:15:00Z" w:initials="LH">
    <w:p w14:paraId="5167B399" w14:textId="77777777" w:rsidR="00DA2BB5" w:rsidRDefault="00DA2BB5" w:rsidP="00DA2BB5">
      <w:pPr>
        <w:pStyle w:val="CommentText"/>
      </w:pPr>
      <w:r>
        <w:rPr>
          <w:rStyle w:val="CommentReference"/>
        </w:rPr>
        <w:annotationRef/>
      </w:r>
      <w:r>
        <w:t>Do you have this paper?</w:t>
      </w:r>
    </w:p>
  </w:comment>
  <w:comment w:id="39" w:author="Lauren Harrison" w:date="2020-08-07T16:15:00Z" w:initials="LH">
    <w:p w14:paraId="1261DA56" w14:textId="77777777" w:rsidR="00DA2BB5" w:rsidRDefault="00DA2BB5" w:rsidP="00DA2BB5">
      <w:pPr>
        <w:pStyle w:val="CommentText"/>
      </w:pPr>
      <w:r>
        <w:rPr>
          <w:rStyle w:val="CommentReference"/>
        </w:rPr>
        <w:annotationRef/>
      </w:r>
      <w:r>
        <w:t>Calculated at the dataset level (all effect sizes)</w:t>
      </w:r>
    </w:p>
  </w:comment>
  <w:comment w:id="38" w:author="Michael Jennions" w:date="2020-08-03T20:12:00Z" w:initials="MJ">
    <w:p w14:paraId="4F01E258" w14:textId="77777777" w:rsidR="00DA2BB5" w:rsidRDefault="00DA2BB5" w:rsidP="00DA2BB5">
      <w:pPr>
        <w:pStyle w:val="CommentText"/>
      </w:pPr>
      <w:r>
        <w:rPr>
          <w:rStyle w:val="CommentReference"/>
        </w:rPr>
        <w:annotationRef/>
      </w:r>
      <w:r w:rsidRPr="00E83378">
        <w:rPr>
          <w:highlight w:val="green"/>
        </w:rPr>
        <w:t>What is the right ‘level’ to do such an analysis? For each taxa-trait type combo?</w:t>
      </w:r>
    </w:p>
  </w:comment>
  <w:comment w:id="40" w:author="Michael Jennions" w:date="2020-07-20T21:37:00Z" w:initials="MJ">
    <w:p w14:paraId="1655204A" w14:textId="77777777" w:rsidR="00DA2BB5" w:rsidRDefault="00DA2BB5" w:rsidP="00DA2BB5">
      <w:pPr>
        <w:pStyle w:val="CommentText"/>
      </w:pPr>
      <w:r>
        <w:rPr>
          <w:rStyle w:val="CommentReference"/>
        </w:rPr>
        <w:annotationRef/>
      </w:r>
      <w:r w:rsidRPr="00E83378">
        <w:rPr>
          <w:highlight w:val="green"/>
        </w:rPr>
        <w:t>Is this correct?</w:t>
      </w:r>
    </w:p>
  </w:comment>
  <w:comment w:id="41" w:author="Lauren Harrison" w:date="2020-08-08T13:45:00Z" w:initials="LH">
    <w:p w14:paraId="5AC473F3" w14:textId="77777777" w:rsidR="00DA2BB5" w:rsidRDefault="00DA2BB5" w:rsidP="00DA2BB5">
      <w:pPr>
        <w:pStyle w:val="CommentText"/>
      </w:pPr>
      <w:r>
        <w:rPr>
          <w:rStyle w:val="CommentReference"/>
        </w:rPr>
        <w:annotationRef/>
      </w:r>
      <w:r>
        <w:t xml:space="preserve">I searched the literature for a </w:t>
      </w:r>
      <w:proofErr w:type="gramStart"/>
      <w:r>
        <w:t>while</w:t>
      </w:r>
      <w:proofErr w:type="gramEnd"/>
      <w:r>
        <w:t xml:space="preserve"> but these were the only relevant recent papers I could find… SSD isn’t really a hot topic right now</w:t>
      </w:r>
    </w:p>
  </w:comment>
  <w:comment w:id="42" w:author="Michael Jennions" w:date="2020-08-03T20:18:00Z" w:initials="MJ">
    <w:p w14:paraId="3DA10C8A" w14:textId="77777777" w:rsidR="00DA2BB5" w:rsidRDefault="00DA2BB5" w:rsidP="00DA2BB5">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43" w:author="Lauren Harrison" w:date="2020-08-08T13:37:00Z" w:initials="LH">
    <w:p w14:paraId="666AED1C" w14:textId="77777777" w:rsidR="00DA2BB5" w:rsidRDefault="00DA2BB5" w:rsidP="00DA2BB5">
      <w:pPr>
        <w:pStyle w:val="CommentText"/>
      </w:pPr>
      <w:r>
        <w:rPr>
          <w:rStyle w:val="CommentReference"/>
        </w:rPr>
        <w:annotationRef/>
      </w:r>
      <w:r>
        <w:t>It’s correct now I swear!</w:t>
      </w:r>
    </w:p>
  </w:comment>
  <w:comment w:id="44" w:author="Michael Jennions" w:date="2020-08-03T20:23:00Z" w:initials="MJ">
    <w:p w14:paraId="2F17495A" w14:textId="77777777" w:rsidR="00DA2BB5" w:rsidRDefault="00DA2BB5" w:rsidP="00DA2BB5">
      <w:pPr>
        <w:pStyle w:val="CommentText"/>
      </w:pPr>
      <w:r>
        <w:rPr>
          <w:rStyle w:val="CommentReference"/>
        </w:rPr>
        <w:annotationRef/>
      </w:r>
      <w:r w:rsidRPr="001F2292">
        <w:rPr>
          <w:highlight w:val="green"/>
        </w:rPr>
        <w:t>Do you have a list of which places you got the data from? If so, we need to provide this as Supp Info</w:t>
      </w:r>
    </w:p>
  </w:comment>
  <w:comment w:id="45" w:author="Lauren Harrison" w:date="2020-08-07T16:19:00Z" w:initials="LH">
    <w:p w14:paraId="2B65D70A" w14:textId="77777777" w:rsidR="00DA2BB5" w:rsidRDefault="00DA2BB5" w:rsidP="00DA2BB5">
      <w:pPr>
        <w:pStyle w:val="CommentText"/>
      </w:pPr>
      <w:r>
        <w:rPr>
          <w:rStyle w:val="CommentReference"/>
        </w:rPr>
        <w:annotationRef/>
      </w:r>
      <w:r>
        <w:t xml:space="preserve">I can provide my </w:t>
      </w:r>
      <w:proofErr w:type="spellStart"/>
      <w:r>
        <w:t>ssd</w:t>
      </w:r>
      <w:proofErr w:type="spellEnd"/>
      <w:r>
        <w:t xml:space="preserve"> dataset with references in the supp – I’ll add it to our project folder in case you want to have a look</w:t>
      </w:r>
    </w:p>
  </w:comment>
  <w:comment w:id="46" w:author="Michael Jennions" w:date="2020-08-03T20:34:00Z" w:initials="MJ">
    <w:p w14:paraId="7CF77033" w14:textId="77777777" w:rsidR="00DA2BB5" w:rsidRDefault="00DA2BB5" w:rsidP="00DA2BB5">
      <w:pPr>
        <w:pStyle w:val="CommentText"/>
      </w:pPr>
      <w:r>
        <w:rPr>
          <w:rStyle w:val="CommentReference"/>
        </w:rPr>
        <w:annotationRef/>
      </w:r>
      <w:r w:rsidRPr="00B2071D">
        <w:rPr>
          <w:highlight w:val="green"/>
        </w:rPr>
        <w:t>Have you checked the OSF to see if it is of any use in helping us described what we did/did not do?</w:t>
      </w:r>
    </w:p>
  </w:comment>
  <w:comment w:id="47" w:author="Lauren Harrison" w:date="2020-08-07T16:28:00Z" w:initials="LH">
    <w:p w14:paraId="3B983F00" w14:textId="77777777" w:rsidR="00DA2BB5" w:rsidRDefault="00DA2BB5" w:rsidP="00DA2BB5">
      <w:pPr>
        <w:pStyle w:val="CommentText"/>
      </w:pPr>
      <w:r>
        <w:rPr>
          <w:rStyle w:val="CommentReference"/>
        </w:rPr>
        <w:annotationRef/>
      </w:r>
      <w:r>
        <w:t xml:space="preserve">Well we said in our pre-reg that we would explain any changes we made in our </w:t>
      </w:r>
      <w:proofErr w:type="spellStart"/>
      <w:r>
        <w:t>ms</w:t>
      </w:r>
      <w:proofErr w:type="spellEnd"/>
    </w:p>
  </w:comment>
  <w:comment w:id="48" w:author="Michael Jennions" w:date="2020-07-21T00:30:00Z" w:initials="MJ">
    <w:p w14:paraId="5AB5C12F" w14:textId="77777777" w:rsidR="00DA2BB5" w:rsidRDefault="00DA2BB5" w:rsidP="00DA2BB5">
      <w:pPr>
        <w:pStyle w:val="CommentText"/>
      </w:pPr>
      <w:r>
        <w:rPr>
          <w:rStyle w:val="CommentReference"/>
        </w:rPr>
        <w:annotationRef/>
      </w:r>
      <w:r>
        <w:t>Do we want to report on mating system effects? I think the classification might be a problem. Discuss?</w:t>
      </w:r>
    </w:p>
  </w:comment>
  <w:comment w:id="49" w:author="Lauren Harrison" w:date="2020-08-10T14:59:00Z" w:initials="LH">
    <w:p w14:paraId="09C10E48" w14:textId="77777777" w:rsidR="00DA2BB5" w:rsidRDefault="00DA2BB5" w:rsidP="00DA2BB5">
      <w:pPr>
        <w:pStyle w:val="CommentText"/>
      </w:pPr>
      <w:r>
        <w:rPr>
          <w:rStyle w:val="CommentReference"/>
        </w:rPr>
        <w:annotationRef/>
      </w:r>
      <w:r>
        <w:t>Moved mating system to supp material now</w:t>
      </w:r>
    </w:p>
  </w:comment>
  <w:comment w:id="50" w:author="Lauren Harrison" w:date="2020-08-07T16:39:00Z" w:initials="LH">
    <w:p w14:paraId="4E4D8A57" w14:textId="77777777" w:rsidR="00DA2BB5" w:rsidRDefault="00DA2BB5" w:rsidP="00DA2BB5">
      <w:pPr>
        <w:pStyle w:val="CommentText"/>
      </w:pPr>
      <w:r>
        <w:rPr>
          <w:rStyle w:val="CommentReference"/>
        </w:rPr>
        <w:annotationRef/>
      </w:r>
      <w:r>
        <w:t>I don’t have a good reference for this. Maybe Dan would know?</w:t>
      </w:r>
    </w:p>
  </w:comment>
  <w:comment w:id="51" w:author="Lauren Harrison" w:date="2020-08-09T13:26:00Z" w:initials="LH">
    <w:p w14:paraId="0FC10F90" w14:textId="77777777" w:rsidR="00DA2BB5" w:rsidRDefault="00DA2BB5" w:rsidP="00DA2BB5">
      <w:pPr>
        <w:pStyle w:val="CommentText"/>
      </w:pPr>
      <w:r>
        <w:rPr>
          <w:rStyle w:val="CommentReference"/>
        </w:rPr>
        <w:annotationRef/>
      </w:r>
      <w:r>
        <w:t>I’m not sure that this is the best reference either – does anyone else have a better paper about using precision?</w:t>
      </w:r>
    </w:p>
  </w:comment>
  <w:comment w:id="52" w:author="Lauren Harrison" w:date="2020-08-26T08:39:00Z" w:initials="LH">
    <w:p w14:paraId="1E68EAE9" w14:textId="47249897" w:rsidR="001D5C7D" w:rsidRDefault="001D5C7D">
      <w:pPr>
        <w:pStyle w:val="CommentText"/>
      </w:pPr>
      <w:r>
        <w:rPr>
          <w:rStyle w:val="CommentReference"/>
        </w:rPr>
        <w:annotationRef/>
      </w:r>
      <w:r>
        <w:t>Nat Comm wants a max. of 70 references so maybe we should try to reuse a few good ones? Because we are over right now (by a lot)</w:t>
      </w:r>
    </w:p>
  </w:comment>
  <w:comment w:id="53" w:author="Michael Jennions" w:date="2020-07-21T00:34:00Z" w:initials="MJ">
    <w:p w14:paraId="680F0E80" w14:textId="1B6445FF" w:rsidR="001D5C7D" w:rsidRDefault="001D5C7D">
      <w:pPr>
        <w:pStyle w:val="CommentText"/>
      </w:pPr>
      <w:r>
        <w:rPr>
          <w:rStyle w:val="CommentReference"/>
        </w:rPr>
        <w:annotationRef/>
      </w:r>
      <w:r w:rsidRPr="005834FA">
        <w:rPr>
          <w:highlight w:val="green"/>
        </w:rPr>
        <w:t>Include info on the number of species and studies per taxa</w:t>
      </w:r>
    </w:p>
  </w:comment>
  <w:comment w:id="54" w:author="Michael Jennions" w:date="2020-08-03T23:45:00Z" w:initials="MJ">
    <w:p w14:paraId="6FFC5AA8" w14:textId="24B8DFB1" w:rsidR="001D5C7D" w:rsidRDefault="001D5C7D">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55" w:author="Michael Jennions" w:date="2020-08-03T23:51:00Z" w:initials="MJ">
    <w:p w14:paraId="060F7372" w14:textId="190B0CB2" w:rsidR="001D5C7D" w:rsidRDefault="001D5C7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6" w:author="Michael Jennions" w:date="2020-08-03T23:53:00Z" w:initials="MJ">
    <w:p w14:paraId="6BF7F75A" w14:textId="6F70ECCB" w:rsidR="001D5C7D" w:rsidRDefault="001D5C7D">
      <w:pPr>
        <w:pStyle w:val="CommentText"/>
      </w:pPr>
      <w:r>
        <w:rPr>
          <w:rStyle w:val="CommentReference"/>
        </w:rPr>
        <w:annotationRef/>
      </w:r>
      <w:r w:rsidRPr="006430A2">
        <w:rPr>
          <w:highlight w:val="green"/>
        </w:rPr>
        <w:t>Include N for species, studies and ES for each row</w:t>
      </w:r>
      <w:r>
        <w:t xml:space="preserve"> </w:t>
      </w:r>
    </w:p>
  </w:comment>
  <w:comment w:id="57" w:author="Michael Jennions" w:date="2020-08-03T23:54:00Z" w:initials="MJ">
    <w:p w14:paraId="4CEA320E" w14:textId="28534386" w:rsidR="001D5C7D" w:rsidRDefault="001D5C7D">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58" w:author="Michael Jennions" w:date="2020-08-03T23:57:00Z" w:initials="MJ">
    <w:p w14:paraId="33872111" w14:textId="19DC2806" w:rsidR="001D5C7D" w:rsidRDefault="001D5C7D">
      <w:pPr>
        <w:pStyle w:val="CommentText"/>
      </w:pPr>
      <w:r>
        <w:rPr>
          <w:rStyle w:val="CommentReference"/>
        </w:rPr>
        <w:annotationRef/>
      </w:r>
      <w:r w:rsidRPr="006430A2">
        <w:rPr>
          <w:highlight w:val="green"/>
        </w:rPr>
        <w:t>Is this the correct term?</w:t>
      </w:r>
    </w:p>
  </w:comment>
  <w:comment w:id="59" w:author="Michael Jennions" w:date="2020-08-04T00:15:00Z" w:initials="MJ">
    <w:p w14:paraId="620E11E0" w14:textId="0F42DC43" w:rsidR="001D5C7D" w:rsidRDefault="001D5C7D">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xml:space="preserve">, or else refer to Table 4 for the details of which </w:t>
      </w:r>
      <w:proofErr w:type="spellStart"/>
      <w:r>
        <w:rPr>
          <w:highlight w:val="green"/>
        </w:rPr>
        <w:t>catgeories</w:t>
      </w:r>
      <w:proofErr w:type="spellEnd"/>
      <w:r>
        <w:rPr>
          <w:highlight w:val="green"/>
        </w:rPr>
        <w:t xml:space="preserve">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AC4C5" w15:done="0"/>
  <w15:commentEx w15:paraId="1736A713" w15:done="0"/>
  <w15:commentEx w15:paraId="13505033" w15:done="0"/>
  <w15:commentEx w15:paraId="6CC55890" w15:paraIdParent="13505033" w15:done="0"/>
  <w15:commentEx w15:paraId="04A9E47F" w15:done="1"/>
  <w15:commentEx w15:paraId="7C41BBE1" w15:done="0"/>
  <w15:commentEx w15:paraId="7FF5163F" w15:done="0"/>
  <w15:commentEx w15:paraId="5000DB03" w15:done="0"/>
  <w15:commentEx w15:paraId="1904573B" w15:done="1"/>
  <w15:commentEx w15:paraId="59077CB2" w15:done="0"/>
  <w15:commentEx w15:paraId="3B95553C" w15:done="0"/>
  <w15:commentEx w15:paraId="74261E4A" w15:done="1"/>
  <w15:commentEx w15:paraId="38C5A07A" w15:paraIdParent="74261E4A" w15:done="1"/>
  <w15:commentEx w15:paraId="63564830" w15:done="0"/>
  <w15:commentEx w15:paraId="001C3B13" w15:done="1"/>
  <w15:commentEx w15:paraId="318F9D84" w15:done="0"/>
  <w15:commentEx w15:paraId="52DEF0CA" w15:done="0"/>
  <w15:commentEx w15:paraId="0EBEE921" w15:done="0"/>
  <w15:commentEx w15:paraId="5317A1E6" w15:done="0"/>
  <w15:commentEx w15:paraId="06BE3A4B" w15:done="0"/>
  <w15:commentEx w15:paraId="05F42DDE" w15:done="1"/>
  <w15:commentEx w15:paraId="6EAC2A7E" w15:done="1"/>
  <w15:commentEx w15:paraId="6EC11374" w15:paraIdParent="6EAC2A7E" w15:done="1"/>
  <w15:commentEx w15:paraId="7732BB6C" w15:done="1"/>
  <w15:commentEx w15:paraId="271E2D88" w15:done="0"/>
  <w15:commentEx w15:paraId="4BC57706" w15:done="0"/>
  <w15:commentEx w15:paraId="5E5B9C8C" w15:paraIdParent="4BC57706" w15:done="0"/>
  <w15:commentEx w15:paraId="7173F8FE" w15:done="0"/>
  <w15:commentEx w15:paraId="092423FC" w15:done="0"/>
  <w15:commentEx w15:paraId="4A8529D4" w15:paraIdParent="092423FC" w15:done="0"/>
  <w15:commentEx w15:paraId="71A27517" w15:done="0"/>
  <w15:commentEx w15:paraId="0072F3B6" w15:done="0"/>
  <w15:commentEx w15:paraId="54FC4670" w15:done="0"/>
  <w15:commentEx w15:paraId="6D270ECD" w15:paraIdParent="54FC4670" w15:done="0"/>
  <w15:commentEx w15:paraId="0E6FCB28" w15:done="1"/>
  <w15:commentEx w15:paraId="71D17A98" w15:done="0"/>
  <w15:commentEx w15:paraId="0C591AD9" w15:done="1"/>
  <w15:commentEx w15:paraId="5167B399" w15:done="0"/>
  <w15:commentEx w15:paraId="1261DA56" w15:done="0"/>
  <w15:commentEx w15:paraId="4F01E258" w15:done="1"/>
  <w15:commentEx w15:paraId="1655204A" w15:done="1"/>
  <w15:commentEx w15:paraId="5AC473F3" w15:done="0"/>
  <w15:commentEx w15:paraId="3DA10C8A" w15:done="1"/>
  <w15:commentEx w15:paraId="666AED1C" w15:paraIdParent="3DA10C8A" w15:done="1"/>
  <w15:commentEx w15:paraId="2F17495A" w15:done="0"/>
  <w15:commentEx w15:paraId="2B65D70A" w15:paraIdParent="2F17495A" w15:done="0"/>
  <w15:commentEx w15:paraId="7CF77033" w15:done="0"/>
  <w15:commentEx w15:paraId="3B983F00" w15:paraIdParent="7CF77033" w15:done="0"/>
  <w15:commentEx w15:paraId="5AB5C12F" w15:done="0"/>
  <w15:commentEx w15:paraId="09C10E48" w15:paraIdParent="5AB5C12F" w15:done="0"/>
  <w15:commentEx w15:paraId="4E4D8A57" w15:done="0"/>
  <w15:commentEx w15:paraId="0FC10F90" w15:done="0"/>
  <w15:commentEx w15:paraId="1E68EAE9"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4B4FD" w16cex:dateUtc="2020-08-29T01:05:00Z"/>
  <w16cex:commentExtensible w16cex:durableId="22F64011" w16cex:dateUtc="2020-08-30T05:11:00Z"/>
  <w16cex:commentExtensible w16cex:durableId="22F09E45" w16cex:dateUtc="2020-08-25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AC4C5" w16cid:durableId="22E7BBAA"/>
  <w16cid:commentId w16cid:paraId="1736A713" w16cid:durableId="22F2335C"/>
  <w16cid:commentId w16cid:paraId="13505033" w16cid:durableId="22D47C09"/>
  <w16cid:commentId w16cid:paraId="6CC55890" w16cid:durableId="22E7BE3B"/>
  <w16cid:commentId w16cid:paraId="04A9E47F" w16cid:durableId="22E77530"/>
  <w16cid:commentId w16cid:paraId="7C41BBE1" w16cid:durableId="22E7C9F9"/>
  <w16cid:commentId w16cid:paraId="7FF5163F" w16cid:durableId="22D4870D"/>
  <w16cid:commentId w16cid:paraId="5000DB03" w16cid:durableId="22E7775F"/>
  <w16cid:commentId w16cid:paraId="1904573B" w16cid:durableId="22E776A9"/>
  <w16cid:commentId w16cid:paraId="59077CB2" w16cid:durableId="22E77852"/>
  <w16cid:commentId w16cid:paraId="3B95553C" w16cid:durableId="22E9157E"/>
  <w16cid:commentId w16cid:paraId="74261E4A" w16cid:durableId="22E779C6"/>
  <w16cid:commentId w16cid:paraId="38C5A07A" w16cid:durableId="22E8D221"/>
  <w16cid:commentId w16cid:paraId="63564830" w16cid:durableId="22D32CE7"/>
  <w16cid:commentId w16cid:paraId="001C3B13" w16cid:durableId="22D336C8"/>
  <w16cid:commentId w16cid:paraId="318F9D84" w16cid:durableId="22E6C1FF"/>
  <w16cid:commentId w16cid:paraId="52DEF0CA" w16cid:durableId="22E77DE0"/>
  <w16cid:commentId w16cid:paraId="0EBEE921" w16cid:durableId="22E77E32"/>
  <w16cid:commentId w16cid:paraId="5317A1E6" w16cid:durableId="22E6BB37"/>
  <w16cid:commentId w16cid:paraId="06BE3A4B" w16cid:durableId="22F4B4FD"/>
  <w16cid:commentId w16cid:paraId="05F42DDE" w16cid:durableId="22E6C162"/>
  <w16cid:commentId w16cid:paraId="6EAC2A7E" w16cid:durableId="22E6C9D7"/>
  <w16cid:commentId w16cid:paraId="6EC11374" w16cid:durableId="22EA0CF1"/>
  <w16cid:commentId w16cid:paraId="7732BB6C" w16cid:durableId="22E7838B"/>
  <w16cid:commentId w16cid:paraId="271E2D88" w16cid:durableId="22D7F0DE"/>
  <w16cid:commentId w16cid:paraId="4BC57706" w16cid:durableId="22D3178A"/>
  <w16cid:commentId w16cid:paraId="5E5B9C8C" w16cid:durableId="22F64011"/>
  <w16cid:commentId w16cid:paraId="7173F8FE" w16cid:durableId="22D7F128"/>
  <w16cid:commentId w16cid:paraId="092423FC" w16cid:durableId="22CA8021"/>
  <w16cid:commentId w16cid:paraId="4A8529D4" w16cid:durableId="22D7F166"/>
  <w16cid:commentId w16cid:paraId="71A27517" w16cid:durableId="22D2E86E"/>
  <w16cid:commentId w16cid:paraId="0072F3B6" w16cid:durableId="22C075C0"/>
  <w16cid:commentId w16cid:paraId="54FC4670" w16cid:durableId="22D2E937"/>
  <w16cid:commentId w16cid:paraId="6D270ECD" w16cid:durableId="22D7F769"/>
  <w16cid:commentId w16cid:paraId="0E6FCB28" w16cid:durableId="22C07BC3"/>
  <w16cid:commentId w16cid:paraId="71D17A98" w16cid:durableId="22D9109C"/>
  <w16cid:commentId w16cid:paraId="0C591AD9" w16cid:durableId="22C0827B"/>
  <w16cid:commentId w16cid:paraId="5167B399" w16cid:durableId="22D7FC99"/>
  <w16cid:commentId w16cid:paraId="1261DA56" w16cid:durableId="22D7FCBB"/>
  <w16cid:commentId w16cid:paraId="4F01E258" w16cid:durableId="22D2EE3F"/>
  <w16cid:commentId w16cid:paraId="1655204A" w16cid:durableId="22C08D22"/>
  <w16cid:commentId w16cid:paraId="5AC473F3" w16cid:durableId="22D92B15"/>
  <w16cid:commentId w16cid:paraId="3DA10C8A" w16cid:durableId="22D2EF7D"/>
  <w16cid:commentId w16cid:paraId="666AED1C" w16cid:durableId="22D92934"/>
  <w16cid:commentId w16cid:paraId="2F17495A" w16cid:durableId="22D2F0CE"/>
  <w16cid:commentId w16cid:paraId="2B65D70A" w16cid:durableId="22D7FDA5"/>
  <w16cid:commentId w16cid:paraId="7CF77033" w16cid:durableId="22D2F34F"/>
  <w16cid:commentId w16cid:paraId="3B983F00" w16cid:durableId="22D7FFC9"/>
  <w16cid:commentId w16cid:paraId="5AB5C12F" w16cid:durableId="22C0B58C"/>
  <w16cid:commentId w16cid:paraId="09C10E48" w16cid:durableId="22DBDF37"/>
  <w16cid:commentId w16cid:paraId="4E4D8A57" w16cid:durableId="22D80235"/>
  <w16cid:commentId w16cid:paraId="0FC10F90" w16cid:durableId="22DA781D"/>
  <w16cid:commentId w16cid:paraId="1E68EAE9" w16cid:durableId="22F09E45"/>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4D52"/>
    <w:rsid w:val="000352C9"/>
    <w:rsid w:val="0003765F"/>
    <w:rsid w:val="00045055"/>
    <w:rsid w:val="00047AC3"/>
    <w:rsid w:val="000510FA"/>
    <w:rsid w:val="00052EA2"/>
    <w:rsid w:val="00054A25"/>
    <w:rsid w:val="00054CE1"/>
    <w:rsid w:val="00055F43"/>
    <w:rsid w:val="0006115F"/>
    <w:rsid w:val="0006538A"/>
    <w:rsid w:val="000665DC"/>
    <w:rsid w:val="000665EB"/>
    <w:rsid w:val="00071011"/>
    <w:rsid w:val="00071C08"/>
    <w:rsid w:val="000775DF"/>
    <w:rsid w:val="00081896"/>
    <w:rsid w:val="00083F6A"/>
    <w:rsid w:val="00085555"/>
    <w:rsid w:val="000925D6"/>
    <w:rsid w:val="000941A1"/>
    <w:rsid w:val="00094636"/>
    <w:rsid w:val="00095368"/>
    <w:rsid w:val="00097688"/>
    <w:rsid w:val="00097792"/>
    <w:rsid w:val="000A0296"/>
    <w:rsid w:val="000A39E6"/>
    <w:rsid w:val="000A6CD0"/>
    <w:rsid w:val="000B02D9"/>
    <w:rsid w:val="000B57B0"/>
    <w:rsid w:val="000B5E5F"/>
    <w:rsid w:val="000B629A"/>
    <w:rsid w:val="000B63EC"/>
    <w:rsid w:val="000C0EEA"/>
    <w:rsid w:val="000C522F"/>
    <w:rsid w:val="000C6F77"/>
    <w:rsid w:val="000C7B95"/>
    <w:rsid w:val="000D0BBA"/>
    <w:rsid w:val="000D10DD"/>
    <w:rsid w:val="000D4CEF"/>
    <w:rsid w:val="000D6ECE"/>
    <w:rsid w:val="000E6A36"/>
    <w:rsid w:val="000F05DC"/>
    <w:rsid w:val="000F1DBE"/>
    <w:rsid w:val="000F31D1"/>
    <w:rsid w:val="000F4DDC"/>
    <w:rsid w:val="000F53BA"/>
    <w:rsid w:val="000F5ABF"/>
    <w:rsid w:val="000F79E0"/>
    <w:rsid w:val="0010238C"/>
    <w:rsid w:val="00113447"/>
    <w:rsid w:val="001141CE"/>
    <w:rsid w:val="001145B7"/>
    <w:rsid w:val="0011523F"/>
    <w:rsid w:val="00115455"/>
    <w:rsid w:val="0012297E"/>
    <w:rsid w:val="00122B32"/>
    <w:rsid w:val="00123D1C"/>
    <w:rsid w:val="0012733B"/>
    <w:rsid w:val="0013049E"/>
    <w:rsid w:val="00131979"/>
    <w:rsid w:val="00132E2F"/>
    <w:rsid w:val="00134C9C"/>
    <w:rsid w:val="00134FF9"/>
    <w:rsid w:val="0014382B"/>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5C7D"/>
    <w:rsid w:val="001D64AB"/>
    <w:rsid w:val="001E19C9"/>
    <w:rsid w:val="001E19F7"/>
    <w:rsid w:val="001E1E2A"/>
    <w:rsid w:val="001E5943"/>
    <w:rsid w:val="001F0DA1"/>
    <w:rsid w:val="001F2292"/>
    <w:rsid w:val="001F393A"/>
    <w:rsid w:val="001F5C3A"/>
    <w:rsid w:val="00201427"/>
    <w:rsid w:val="00204EE9"/>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2F9E"/>
    <w:rsid w:val="002455D4"/>
    <w:rsid w:val="002456F4"/>
    <w:rsid w:val="00251F5D"/>
    <w:rsid w:val="002530D8"/>
    <w:rsid w:val="002609FE"/>
    <w:rsid w:val="00263429"/>
    <w:rsid w:val="00265B3E"/>
    <w:rsid w:val="00267554"/>
    <w:rsid w:val="00271183"/>
    <w:rsid w:val="00275606"/>
    <w:rsid w:val="00281662"/>
    <w:rsid w:val="0028242F"/>
    <w:rsid w:val="002838AD"/>
    <w:rsid w:val="002863B1"/>
    <w:rsid w:val="00292D8B"/>
    <w:rsid w:val="002934D6"/>
    <w:rsid w:val="002A067B"/>
    <w:rsid w:val="002A2264"/>
    <w:rsid w:val="002A3946"/>
    <w:rsid w:val="002A4A11"/>
    <w:rsid w:val="002A5770"/>
    <w:rsid w:val="002B0571"/>
    <w:rsid w:val="002B1B71"/>
    <w:rsid w:val="002B1FCE"/>
    <w:rsid w:val="002B6083"/>
    <w:rsid w:val="002B74A4"/>
    <w:rsid w:val="002C26A8"/>
    <w:rsid w:val="002C42E2"/>
    <w:rsid w:val="002C6A3E"/>
    <w:rsid w:val="002C6D92"/>
    <w:rsid w:val="002C7B42"/>
    <w:rsid w:val="002D2ACE"/>
    <w:rsid w:val="002E04D9"/>
    <w:rsid w:val="002E5053"/>
    <w:rsid w:val="002E553A"/>
    <w:rsid w:val="002F1C61"/>
    <w:rsid w:val="002F4C46"/>
    <w:rsid w:val="002F6D2C"/>
    <w:rsid w:val="003005B3"/>
    <w:rsid w:val="003054AD"/>
    <w:rsid w:val="00305515"/>
    <w:rsid w:val="003061A2"/>
    <w:rsid w:val="0031133E"/>
    <w:rsid w:val="0031136A"/>
    <w:rsid w:val="00313BAD"/>
    <w:rsid w:val="00320714"/>
    <w:rsid w:val="00327737"/>
    <w:rsid w:val="00331F41"/>
    <w:rsid w:val="003341B8"/>
    <w:rsid w:val="00341319"/>
    <w:rsid w:val="003415A1"/>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09AD"/>
    <w:rsid w:val="00382588"/>
    <w:rsid w:val="003846F2"/>
    <w:rsid w:val="00385F43"/>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C2C70"/>
    <w:rsid w:val="003D033F"/>
    <w:rsid w:val="003D15CA"/>
    <w:rsid w:val="003D384E"/>
    <w:rsid w:val="003D6888"/>
    <w:rsid w:val="003D7F57"/>
    <w:rsid w:val="003E0F5C"/>
    <w:rsid w:val="003E19EF"/>
    <w:rsid w:val="003E2761"/>
    <w:rsid w:val="003E2881"/>
    <w:rsid w:val="003F2DFB"/>
    <w:rsid w:val="003F4985"/>
    <w:rsid w:val="003F4AE4"/>
    <w:rsid w:val="003F7344"/>
    <w:rsid w:val="003F7B48"/>
    <w:rsid w:val="003F7DA2"/>
    <w:rsid w:val="00403519"/>
    <w:rsid w:val="00403AF0"/>
    <w:rsid w:val="00406ADE"/>
    <w:rsid w:val="00410065"/>
    <w:rsid w:val="0041449D"/>
    <w:rsid w:val="004155EC"/>
    <w:rsid w:val="00420453"/>
    <w:rsid w:val="00421F6E"/>
    <w:rsid w:val="00423BAE"/>
    <w:rsid w:val="00424E22"/>
    <w:rsid w:val="00430F58"/>
    <w:rsid w:val="00432680"/>
    <w:rsid w:val="00432690"/>
    <w:rsid w:val="0043282C"/>
    <w:rsid w:val="0043643B"/>
    <w:rsid w:val="00440B37"/>
    <w:rsid w:val="00445829"/>
    <w:rsid w:val="00450F38"/>
    <w:rsid w:val="00453D26"/>
    <w:rsid w:val="00455351"/>
    <w:rsid w:val="00456F18"/>
    <w:rsid w:val="00457D5F"/>
    <w:rsid w:val="00463A39"/>
    <w:rsid w:val="00465479"/>
    <w:rsid w:val="00470CA0"/>
    <w:rsid w:val="004720E8"/>
    <w:rsid w:val="00472AD1"/>
    <w:rsid w:val="00472EDE"/>
    <w:rsid w:val="0047355E"/>
    <w:rsid w:val="004808C4"/>
    <w:rsid w:val="00485828"/>
    <w:rsid w:val="00485DFD"/>
    <w:rsid w:val="004905DE"/>
    <w:rsid w:val="00491BCC"/>
    <w:rsid w:val="004923C5"/>
    <w:rsid w:val="004931A6"/>
    <w:rsid w:val="0049328A"/>
    <w:rsid w:val="00493617"/>
    <w:rsid w:val="00494BAD"/>
    <w:rsid w:val="00495AE7"/>
    <w:rsid w:val="004A16EA"/>
    <w:rsid w:val="004A2D4D"/>
    <w:rsid w:val="004A4BC9"/>
    <w:rsid w:val="004B289D"/>
    <w:rsid w:val="004B68F2"/>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462A"/>
    <w:rsid w:val="005060E3"/>
    <w:rsid w:val="005122FA"/>
    <w:rsid w:val="005141C6"/>
    <w:rsid w:val="0051431E"/>
    <w:rsid w:val="0051582B"/>
    <w:rsid w:val="00520FCB"/>
    <w:rsid w:val="005222E0"/>
    <w:rsid w:val="00523CBA"/>
    <w:rsid w:val="00526290"/>
    <w:rsid w:val="005273B4"/>
    <w:rsid w:val="00533B14"/>
    <w:rsid w:val="00535848"/>
    <w:rsid w:val="005376E6"/>
    <w:rsid w:val="00537DAA"/>
    <w:rsid w:val="00540772"/>
    <w:rsid w:val="005408BE"/>
    <w:rsid w:val="00540E1F"/>
    <w:rsid w:val="00544B53"/>
    <w:rsid w:val="00546DD9"/>
    <w:rsid w:val="00554520"/>
    <w:rsid w:val="005547F3"/>
    <w:rsid w:val="00560719"/>
    <w:rsid w:val="00561A2D"/>
    <w:rsid w:val="00562972"/>
    <w:rsid w:val="00563377"/>
    <w:rsid w:val="005714FA"/>
    <w:rsid w:val="00575530"/>
    <w:rsid w:val="00576557"/>
    <w:rsid w:val="00577E81"/>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7D83"/>
    <w:rsid w:val="005A5326"/>
    <w:rsid w:val="005A7E58"/>
    <w:rsid w:val="005B29D7"/>
    <w:rsid w:val="005B29E3"/>
    <w:rsid w:val="005B2E00"/>
    <w:rsid w:val="005C1874"/>
    <w:rsid w:val="005C695F"/>
    <w:rsid w:val="005C69F2"/>
    <w:rsid w:val="005C7085"/>
    <w:rsid w:val="005D3031"/>
    <w:rsid w:val="005D56DC"/>
    <w:rsid w:val="005E6635"/>
    <w:rsid w:val="005F0106"/>
    <w:rsid w:val="005F153B"/>
    <w:rsid w:val="005F230A"/>
    <w:rsid w:val="005F5410"/>
    <w:rsid w:val="005F7710"/>
    <w:rsid w:val="006012C1"/>
    <w:rsid w:val="006020DE"/>
    <w:rsid w:val="00607C49"/>
    <w:rsid w:val="00612011"/>
    <w:rsid w:val="00616178"/>
    <w:rsid w:val="00621148"/>
    <w:rsid w:val="00624E90"/>
    <w:rsid w:val="00640D3A"/>
    <w:rsid w:val="006430A2"/>
    <w:rsid w:val="006447F2"/>
    <w:rsid w:val="00646A76"/>
    <w:rsid w:val="006504DF"/>
    <w:rsid w:val="00653041"/>
    <w:rsid w:val="006544A7"/>
    <w:rsid w:val="006549C9"/>
    <w:rsid w:val="00654CAB"/>
    <w:rsid w:val="00656EC3"/>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45E8"/>
    <w:rsid w:val="0068698A"/>
    <w:rsid w:val="00687671"/>
    <w:rsid w:val="006903EF"/>
    <w:rsid w:val="006910A4"/>
    <w:rsid w:val="006926FA"/>
    <w:rsid w:val="0069539B"/>
    <w:rsid w:val="006A6AE1"/>
    <w:rsid w:val="006A7B6C"/>
    <w:rsid w:val="006A7ED9"/>
    <w:rsid w:val="006B5179"/>
    <w:rsid w:val="006C0989"/>
    <w:rsid w:val="006C2D94"/>
    <w:rsid w:val="006C3397"/>
    <w:rsid w:val="006C475D"/>
    <w:rsid w:val="006C7ED2"/>
    <w:rsid w:val="006D42BB"/>
    <w:rsid w:val="006D688A"/>
    <w:rsid w:val="006E283D"/>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E00"/>
    <w:rsid w:val="00711861"/>
    <w:rsid w:val="007122F2"/>
    <w:rsid w:val="00713137"/>
    <w:rsid w:val="00717585"/>
    <w:rsid w:val="00717EE2"/>
    <w:rsid w:val="00732888"/>
    <w:rsid w:val="00735476"/>
    <w:rsid w:val="0074077F"/>
    <w:rsid w:val="00743A32"/>
    <w:rsid w:val="00744336"/>
    <w:rsid w:val="0074595B"/>
    <w:rsid w:val="00747656"/>
    <w:rsid w:val="00753BDD"/>
    <w:rsid w:val="00754E31"/>
    <w:rsid w:val="00757295"/>
    <w:rsid w:val="007635FD"/>
    <w:rsid w:val="0076479C"/>
    <w:rsid w:val="00765AB3"/>
    <w:rsid w:val="007669B9"/>
    <w:rsid w:val="00770754"/>
    <w:rsid w:val="00770E7A"/>
    <w:rsid w:val="00770FA5"/>
    <w:rsid w:val="00771C8D"/>
    <w:rsid w:val="0077349E"/>
    <w:rsid w:val="00776550"/>
    <w:rsid w:val="00777768"/>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73F6"/>
    <w:rsid w:val="007F07BE"/>
    <w:rsid w:val="007F6D9E"/>
    <w:rsid w:val="008037C5"/>
    <w:rsid w:val="00804EE2"/>
    <w:rsid w:val="00806203"/>
    <w:rsid w:val="00811E22"/>
    <w:rsid w:val="00814634"/>
    <w:rsid w:val="00817963"/>
    <w:rsid w:val="0082211F"/>
    <w:rsid w:val="008221B3"/>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71D64"/>
    <w:rsid w:val="00872E25"/>
    <w:rsid w:val="00873DA0"/>
    <w:rsid w:val="00874DFC"/>
    <w:rsid w:val="00877E28"/>
    <w:rsid w:val="00881AC1"/>
    <w:rsid w:val="00887B3E"/>
    <w:rsid w:val="00892661"/>
    <w:rsid w:val="008926B3"/>
    <w:rsid w:val="00892746"/>
    <w:rsid w:val="00894515"/>
    <w:rsid w:val="00894CAD"/>
    <w:rsid w:val="008A067E"/>
    <w:rsid w:val="008A2999"/>
    <w:rsid w:val="008A3A76"/>
    <w:rsid w:val="008A455A"/>
    <w:rsid w:val="008B2CB6"/>
    <w:rsid w:val="008B2F4D"/>
    <w:rsid w:val="008B58C1"/>
    <w:rsid w:val="008C0681"/>
    <w:rsid w:val="008C0F13"/>
    <w:rsid w:val="008C139F"/>
    <w:rsid w:val="008C2439"/>
    <w:rsid w:val="008D01AD"/>
    <w:rsid w:val="008D0D86"/>
    <w:rsid w:val="008D1120"/>
    <w:rsid w:val="008D13D2"/>
    <w:rsid w:val="008D63B6"/>
    <w:rsid w:val="008D780C"/>
    <w:rsid w:val="008E1066"/>
    <w:rsid w:val="008E5C41"/>
    <w:rsid w:val="008E6BDE"/>
    <w:rsid w:val="008F03D5"/>
    <w:rsid w:val="0090227C"/>
    <w:rsid w:val="00902DE6"/>
    <w:rsid w:val="0090331F"/>
    <w:rsid w:val="00905C30"/>
    <w:rsid w:val="009074EF"/>
    <w:rsid w:val="009121BD"/>
    <w:rsid w:val="009166E2"/>
    <w:rsid w:val="00924EFF"/>
    <w:rsid w:val="00925890"/>
    <w:rsid w:val="009303AF"/>
    <w:rsid w:val="00930587"/>
    <w:rsid w:val="00932107"/>
    <w:rsid w:val="0093714D"/>
    <w:rsid w:val="00940823"/>
    <w:rsid w:val="00941604"/>
    <w:rsid w:val="00945ECA"/>
    <w:rsid w:val="0095319B"/>
    <w:rsid w:val="00962A64"/>
    <w:rsid w:val="0096400F"/>
    <w:rsid w:val="00967E3B"/>
    <w:rsid w:val="00967FCB"/>
    <w:rsid w:val="00971059"/>
    <w:rsid w:val="009839FF"/>
    <w:rsid w:val="00984CDB"/>
    <w:rsid w:val="00985254"/>
    <w:rsid w:val="0098689F"/>
    <w:rsid w:val="00987C04"/>
    <w:rsid w:val="009A1BC7"/>
    <w:rsid w:val="009A3553"/>
    <w:rsid w:val="009A3C13"/>
    <w:rsid w:val="009B4AF1"/>
    <w:rsid w:val="009B585A"/>
    <w:rsid w:val="009C1E71"/>
    <w:rsid w:val="009C2CF3"/>
    <w:rsid w:val="009C556F"/>
    <w:rsid w:val="009C7BBB"/>
    <w:rsid w:val="009D10B1"/>
    <w:rsid w:val="009D1A67"/>
    <w:rsid w:val="009D49DF"/>
    <w:rsid w:val="009D5F50"/>
    <w:rsid w:val="009E18A8"/>
    <w:rsid w:val="009E2970"/>
    <w:rsid w:val="009E5013"/>
    <w:rsid w:val="009F0343"/>
    <w:rsid w:val="009F4DF1"/>
    <w:rsid w:val="009F51BB"/>
    <w:rsid w:val="009F5251"/>
    <w:rsid w:val="009F6378"/>
    <w:rsid w:val="009F7074"/>
    <w:rsid w:val="009F75B5"/>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757"/>
    <w:rsid w:val="00A31B91"/>
    <w:rsid w:val="00A324BD"/>
    <w:rsid w:val="00A32EC5"/>
    <w:rsid w:val="00A335D7"/>
    <w:rsid w:val="00A35385"/>
    <w:rsid w:val="00A3587A"/>
    <w:rsid w:val="00A41051"/>
    <w:rsid w:val="00A41A20"/>
    <w:rsid w:val="00A53E93"/>
    <w:rsid w:val="00A546C3"/>
    <w:rsid w:val="00A54802"/>
    <w:rsid w:val="00A56774"/>
    <w:rsid w:val="00A62A56"/>
    <w:rsid w:val="00A6366C"/>
    <w:rsid w:val="00A641C1"/>
    <w:rsid w:val="00A67C87"/>
    <w:rsid w:val="00A71A50"/>
    <w:rsid w:val="00A728C9"/>
    <w:rsid w:val="00A741E5"/>
    <w:rsid w:val="00A7676A"/>
    <w:rsid w:val="00A806ED"/>
    <w:rsid w:val="00A91023"/>
    <w:rsid w:val="00AA1B61"/>
    <w:rsid w:val="00AA3D2E"/>
    <w:rsid w:val="00AA7A36"/>
    <w:rsid w:val="00AB2381"/>
    <w:rsid w:val="00AB30EB"/>
    <w:rsid w:val="00AB60A1"/>
    <w:rsid w:val="00AB755A"/>
    <w:rsid w:val="00AC2B93"/>
    <w:rsid w:val="00AC378A"/>
    <w:rsid w:val="00AC493D"/>
    <w:rsid w:val="00AC64AC"/>
    <w:rsid w:val="00AD2D5D"/>
    <w:rsid w:val="00AD3172"/>
    <w:rsid w:val="00AD6F31"/>
    <w:rsid w:val="00AE1627"/>
    <w:rsid w:val="00AF0EAC"/>
    <w:rsid w:val="00AF13DB"/>
    <w:rsid w:val="00AF1DC7"/>
    <w:rsid w:val="00AF23CE"/>
    <w:rsid w:val="00AF5EFD"/>
    <w:rsid w:val="00AF791D"/>
    <w:rsid w:val="00B0198F"/>
    <w:rsid w:val="00B04316"/>
    <w:rsid w:val="00B04898"/>
    <w:rsid w:val="00B06E2B"/>
    <w:rsid w:val="00B07768"/>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157C7"/>
    <w:rsid w:val="00C170AF"/>
    <w:rsid w:val="00C21BF1"/>
    <w:rsid w:val="00C25450"/>
    <w:rsid w:val="00C26B92"/>
    <w:rsid w:val="00C27B83"/>
    <w:rsid w:val="00C319AA"/>
    <w:rsid w:val="00C3535B"/>
    <w:rsid w:val="00C40AE6"/>
    <w:rsid w:val="00C42249"/>
    <w:rsid w:val="00C43C30"/>
    <w:rsid w:val="00C44A24"/>
    <w:rsid w:val="00C453D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44F0"/>
    <w:rsid w:val="00C970AB"/>
    <w:rsid w:val="00C97497"/>
    <w:rsid w:val="00CA10B4"/>
    <w:rsid w:val="00CA306D"/>
    <w:rsid w:val="00CB0112"/>
    <w:rsid w:val="00CB690A"/>
    <w:rsid w:val="00CC240D"/>
    <w:rsid w:val="00CC68E6"/>
    <w:rsid w:val="00CC7838"/>
    <w:rsid w:val="00CD4138"/>
    <w:rsid w:val="00CD476A"/>
    <w:rsid w:val="00CE1CA0"/>
    <w:rsid w:val="00CE41A9"/>
    <w:rsid w:val="00CE5ACE"/>
    <w:rsid w:val="00CF0144"/>
    <w:rsid w:val="00CF2E9C"/>
    <w:rsid w:val="00CF485F"/>
    <w:rsid w:val="00D012CE"/>
    <w:rsid w:val="00D02947"/>
    <w:rsid w:val="00D06ECB"/>
    <w:rsid w:val="00D13642"/>
    <w:rsid w:val="00D15647"/>
    <w:rsid w:val="00D229E9"/>
    <w:rsid w:val="00D25214"/>
    <w:rsid w:val="00D32584"/>
    <w:rsid w:val="00D33699"/>
    <w:rsid w:val="00D37C5D"/>
    <w:rsid w:val="00D40DD1"/>
    <w:rsid w:val="00D43165"/>
    <w:rsid w:val="00D441BF"/>
    <w:rsid w:val="00D51048"/>
    <w:rsid w:val="00D523B0"/>
    <w:rsid w:val="00D5316A"/>
    <w:rsid w:val="00D5578C"/>
    <w:rsid w:val="00D571C1"/>
    <w:rsid w:val="00D60B5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4658"/>
    <w:rsid w:val="00D94780"/>
    <w:rsid w:val="00DA2BB5"/>
    <w:rsid w:val="00DA65A6"/>
    <w:rsid w:val="00DA6B7A"/>
    <w:rsid w:val="00DA774A"/>
    <w:rsid w:val="00DA7CB0"/>
    <w:rsid w:val="00DA7FA8"/>
    <w:rsid w:val="00DB4160"/>
    <w:rsid w:val="00DB58C3"/>
    <w:rsid w:val="00DB62B9"/>
    <w:rsid w:val="00DB6759"/>
    <w:rsid w:val="00DC0BA1"/>
    <w:rsid w:val="00DC4281"/>
    <w:rsid w:val="00DC63B1"/>
    <w:rsid w:val="00DD4616"/>
    <w:rsid w:val="00DE40DF"/>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552E"/>
    <w:rsid w:val="00E27A3B"/>
    <w:rsid w:val="00E304C6"/>
    <w:rsid w:val="00E341C9"/>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0D10"/>
    <w:rsid w:val="00EB55C9"/>
    <w:rsid w:val="00EB7590"/>
    <w:rsid w:val="00EC0F7F"/>
    <w:rsid w:val="00EC541D"/>
    <w:rsid w:val="00EC63BF"/>
    <w:rsid w:val="00ED19B0"/>
    <w:rsid w:val="00ED3216"/>
    <w:rsid w:val="00ED3881"/>
    <w:rsid w:val="00ED492B"/>
    <w:rsid w:val="00ED5CDC"/>
    <w:rsid w:val="00EE1752"/>
    <w:rsid w:val="00EE4EC0"/>
    <w:rsid w:val="00EE5B40"/>
    <w:rsid w:val="00EF2E5C"/>
    <w:rsid w:val="00EF3402"/>
    <w:rsid w:val="00EF717C"/>
    <w:rsid w:val="00F046EB"/>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51AF"/>
    <w:rsid w:val="00F5664B"/>
    <w:rsid w:val="00F63C2F"/>
    <w:rsid w:val="00F65697"/>
    <w:rsid w:val="00F66D01"/>
    <w:rsid w:val="00F6744B"/>
    <w:rsid w:val="00F67C7F"/>
    <w:rsid w:val="00F737B4"/>
    <w:rsid w:val="00F752DC"/>
    <w:rsid w:val="00F81306"/>
    <w:rsid w:val="00F816A9"/>
    <w:rsid w:val="00F85892"/>
    <w:rsid w:val="00F92C13"/>
    <w:rsid w:val="00F93669"/>
    <w:rsid w:val="00F94803"/>
    <w:rsid w:val="00F95A90"/>
    <w:rsid w:val="00FA1B57"/>
    <w:rsid w:val="00FA22FF"/>
    <w:rsid w:val="00FA4751"/>
    <w:rsid w:val="00FA4A2B"/>
    <w:rsid w:val="00FB1FE3"/>
    <w:rsid w:val="00FB4627"/>
    <w:rsid w:val="00FC0A64"/>
    <w:rsid w:val="00FC1105"/>
    <w:rsid w:val="00FC1A8E"/>
    <w:rsid w:val="00FC3B4D"/>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27</Pages>
  <Words>59874</Words>
  <Characters>341288</Characters>
  <Application>Microsoft Office Word</Application>
  <DocSecurity>0</DocSecurity>
  <Lines>2844</Lines>
  <Paragraphs>800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128</cp:revision>
  <cp:lastPrinted>2020-08-18T01:34:00Z</cp:lastPrinted>
  <dcterms:created xsi:type="dcterms:W3CDTF">2020-08-19T05:01:00Z</dcterms:created>
  <dcterms:modified xsi:type="dcterms:W3CDTF">2020-08-30T05:19:00Z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