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2A324107" w:rsidR="00421F6E" w:rsidRPr="006549C9" w:rsidRDefault="00B07D55" w:rsidP="000C6F77">
      <w:pPr>
        <w:rPr>
          <w:rFonts w:ascii="Garamond" w:hAnsi="Garamond"/>
          <w:b/>
          <w:color w:val="000000" w:themeColor="text1"/>
          <w:sz w:val="28"/>
        </w:rPr>
      </w:pPr>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p>
    <w:p w14:paraId="48E967C2" w14:textId="14EE9F2D" w:rsidR="00421F6E" w:rsidRDefault="00421F6E" w:rsidP="000C6F77">
      <w:pPr>
        <w:rPr>
          <w:rFonts w:ascii="Garamond" w:hAnsi="Garamond"/>
          <w:b/>
          <w:color w:val="000000" w:themeColor="text1"/>
        </w:rPr>
      </w:pPr>
    </w:p>
    <w:p w14:paraId="215D4B14" w14:textId="01B5DB70"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430F58">
        <w:rPr>
          <w:rFonts w:ascii="Garamond" w:hAnsi="Garamond"/>
          <w:bCs/>
          <w:color w:val="000000" w:themeColor="text1"/>
        </w:rPr>
        <w:t>7,</w:t>
      </w:r>
      <w:r w:rsidR="00F848E6">
        <w:rPr>
          <w:rFonts w:ascii="Garamond" w:hAnsi="Garamond"/>
          <w:bCs/>
          <w:color w:val="000000" w:themeColor="text1"/>
        </w:rPr>
        <w:t>737</w:t>
      </w:r>
    </w:p>
    <w:p w14:paraId="37D93F38" w14:textId="7786F8E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Pr>
          <w:rFonts w:ascii="Garamond" w:hAnsi="Garamond"/>
          <w:bCs/>
          <w:color w:val="000000" w:themeColor="text1"/>
        </w:rPr>
        <w:t>4,9</w:t>
      </w:r>
      <w:r w:rsidR="00F848E6">
        <w:rPr>
          <w:rFonts w:ascii="Garamond" w:hAnsi="Garamond"/>
          <w:bCs/>
          <w:color w:val="000000" w:themeColor="text1"/>
        </w:rPr>
        <w:t>78</w:t>
      </w:r>
    </w:p>
    <w:p w14:paraId="185667D7" w14:textId="6477C52A" w:rsidR="00430F58" w:rsidRPr="00430F58" w:rsidRDefault="00430F58" w:rsidP="000C6F77">
      <w:pPr>
        <w:rPr>
          <w:rFonts w:ascii="Garamond" w:hAnsi="Garamond"/>
          <w:bCs/>
          <w:color w:val="000000" w:themeColor="text1"/>
        </w:rPr>
      </w:pPr>
      <w:r>
        <w:rPr>
          <w:rFonts w:ascii="Garamond" w:hAnsi="Garamond"/>
          <w:bCs/>
          <w:color w:val="000000" w:themeColor="text1"/>
        </w:rPr>
        <w:t>Methods (3,000 max.): 2,75</w:t>
      </w:r>
      <w:r w:rsidR="00F848E6">
        <w:rPr>
          <w:rFonts w:ascii="Garamond" w:hAnsi="Garamond"/>
          <w:bCs/>
          <w:color w:val="000000" w:themeColor="text1"/>
        </w:rPr>
        <w:t>9</w:t>
      </w:r>
    </w:p>
    <w:p w14:paraId="4F707947" w14:textId="77777777" w:rsidR="00430F58" w:rsidRPr="007E3B63" w:rsidRDefault="00430F58"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0"/>
      <w:r w:rsidR="00C319AA" w:rsidRPr="007E3B63">
        <w:rPr>
          <w:rFonts w:ascii="Garamond" w:hAnsi="Garamond"/>
          <w:b/>
          <w:color w:val="000000" w:themeColor="text1"/>
          <w:highlight w:val="cyan"/>
        </w:rPr>
        <w:t>words</w:t>
      </w:r>
      <w:commentRangeEnd w:id="0"/>
      <w:r w:rsidR="006910A4">
        <w:rPr>
          <w:rStyle w:val="CommentReference"/>
        </w:rPr>
        <w:commentReference w:id="0"/>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73578037" w:rsidR="00C319AA" w:rsidRPr="007E3B63" w:rsidRDefault="00327737" w:rsidP="00B66C35">
      <w:pPr>
        <w:rPr>
          <w:rFonts w:ascii="Garamond" w:hAnsi="Garamond"/>
          <w:color w:val="000000" w:themeColor="text1"/>
        </w:rPr>
      </w:pPr>
      <w:r w:rsidRPr="007E3B63">
        <w:rPr>
          <w:rFonts w:ascii="Garamond" w:hAnsi="Garamond"/>
          <w:color w:val="000000" w:themeColor="text1"/>
        </w:rPr>
        <w:t xml:space="preserve">It is claimed that </w:t>
      </w:r>
      <w:r w:rsidR="00717EE2" w:rsidRPr="007E3B63">
        <w:rPr>
          <w:rFonts w:ascii="Garamond" w:hAnsi="Garamond"/>
          <w:color w:val="000000" w:themeColor="text1"/>
        </w:rPr>
        <w:t xml:space="preserve">there is more variation among </w:t>
      </w:r>
      <w:r w:rsidRPr="007E3B63">
        <w:rPr>
          <w:rFonts w:ascii="Garamond" w:hAnsi="Garamond"/>
          <w:color w:val="000000" w:themeColor="text1"/>
        </w:rPr>
        <w:t xml:space="preserve">men than women in </w:t>
      </w:r>
      <w:r w:rsidR="0006115F" w:rsidRPr="007E3B63">
        <w:rPr>
          <w:rFonts w:ascii="Garamond" w:hAnsi="Garamond"/>
          <w:color w:val="000000" w:themeColor="text1"/>
        </w:rPr>
        <w:t>traits</w:t>
      </w:r>
      <w:r w:rsidRPr="007E3B63">
        <w:rPr>
          <w:rFonts w:ascii="Garamond" w:hAnsi="Garamond"/>
          <w:color w:val="000000" w:themeColor="text1"/>
        </w:rPr>
        <w:t xml:space="preserve"> ranging from intelligence to </w:t>
      </w:r>
      <w:r w:rsidR="00097792" w:rsidRPr="007E3B63">
        <w:rPr>
          <w:rFonts w:ascii="Garamond" w:hAnsi="Garamond"/>
          <w:color w:val="000000" w:themeColor="text1"/>
        </w:rPr>
        <w:t>height</w:t>
      </w:r>
      <w:r w:rsidR="001850F7" w:rsidRPr="007E3B63">
        <w:rPr>
          <w:rFonts w:ascii="Garamond" w:hAnsi="Garamond"/>
          <w:color w:val="000000" w:themeColor="text1"/>
        </w:rPr>
        <w:t xml:space="preserve">. There is often </w:t>
      </w:r>
      <w:r w:rsidR="0006115F" w:rsidRPr="007E3B63">
        <w:rPr>
          <w:rFonts w:ascii="Garamond" w:hAnsi="Garamond"/>
          <w:color w:val="000000" w:themeColor="text1"/>
        </w:rPr>
        <w:t>a strong</w:t>
      </w:r>
      <w:r w:rsidR="00097792" w:rsidRPr="007E3B63">
        <w:rPr>
          <w:rFonts w:ascii="Garamond" w:hAnsi="Garamond"/>
          <w:color w:val="000000" w:themeColor="text1"/>
        </w:rPr>
        <w:t xml:space="preserve"> </w:t>
      </w:r>
      <w:r w:rsidR="0006115F" w:rsidRPr="007E3B63">
        <w:rPr>
          <w:rFonts w:ascii="Garamond" w:hAnsi="Garamond"/>
          <w:color w:val="000000" w:themeColor="text1"/>
        </w:rPr>
        <w:t xml:space="preserve">focus </w:t>
      </w:r>
      <w:r w:rsidR="001850F7" w:rsidRPr="007E3B63">
        <w:rPr>
          <w:rFonts w:ascii="Garamond" w:hAnsi="Garamond"/>
          <w:color w:val="000000" w:themeColor="text1"/>
        </w:rPr>
        <w:t>in such studies on</w:t>
      </w:r>
      <w:r w:rsidR="00097792" w:rsidRPr="007E3B63">
        <w:rPr>
          <w:rFonts w:ascii="Garamond" w:hAnsi="Garamond"/>
          <w:color w:val="000000" w:themeColor="text1"/>
        </w:rPr>
        <w:t xml:space="preserve"> psychological traits.</w:t>
      </w:r>
      <w:r w:rsidR="00ED19B0" w:rsidRPr="007E3B63">
        <w:rPr>
          <w:rFonts w:ascii="Garamond" w:hAnsi="Garamond"/>
          <w:color w:val="000000" w:themeColor="text1"/>
        </w:rPr>
        <w:t xml:space="preserve"> 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w:t>
      </w:r>
      <w:r w:rsidR="00910F11">
        <w:rPr>
          <w:rFonts w:ascii="Garamond" w:hAnsi="Garamond"/>
          <w:color w:val="000000" w:themeColor="text1"/>
        </w:rPr>
        <w:t>2</w:t>
      </w:r>
      <w:r w:rsidR="00E16CA7" w:rsidRPr="007E3B63">
        <w:rPr>
          <w:rFonts w:ascii="Garamond" w:hAnsi="Garamond"/>
          <w:color w:val="000000" w:themeColor="text1"/>
        </w:rPr>
        <w:t>8 effect sizes</w:t>
      </w:r>
      <w:r w:rsidR="00ED19B0" w:rsidRPr="007E3B63">
        <w:rPr>
          <w:rFonts w:ascii="Garamond" w:hAnsi="Garamond"/>
          <w:color w:val="000000" w:themeColor="text1"/>
        </w:rPr>
        <w:t xml:space="preserve"> from </w:t>
      </w:r>
      <w:r w:rsidR="00DE454E">
        <w:rPr>
          <w:rFonts w:ascii="Garamond" w:hAnsi="Garamond"/>
          <w:color w:val="000000" w:themeColor="text1"/>
        </w:rPr>
        <w:t>210</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r w:rsidR="0019599D" w:rsidRPr="007E3B63">
        <w:rPr>
          <w:rFonts w:ascii="Garamond" w:hAnsi="Garamond"/>
          <w:color w:val="000000" w:themeColor="text1"/>
        </w:rPr>
        <w:t xml:space="preserve">a </w:t>
      </w:r>
      <w:r w:rsidR="00C319AA" w:rsidRPr="007E3B63">
        <w:rPr>
          <w:rFonts w:ascii="Garamond" w:hAnsi="Garamond"/>
          <w:color w:val="000000" w:themeColor="text1"/>
        </w:rPr>
        <w:t xml:space="preserve">larger </w:t>
      </w:r>
      <w:r w:rsidR="00B66C35" w:rsidRPr="007E3B63">
        <w:rPr>
          <w:rFonts w:ascii="Garamond" w:hAnsi="Garamond"/>
          <w:color w:val="000000" w:themeColor="text1"/>
        </w:rPr>
        <w:t xml:space="preserve">sex differences in </w:t>
      </w:r>
      <w:r w:rsidR="0019599D" w:rsidRPr="007E3B63">
        <w:rPr>
          <w:rFonts w:ascii="Garamond" w:hAnsi="Garamond"/>
          <w:color w:val="000000" w:themeColor="text1"/>
        </w:rPr>
        <w:t xml:space="preserve">variation in </w:t>
      </w:r>
      <w:r w:rsidR="00C319AA" w:rsidRPr="007E3B63">
        <w:rPr>
          <w:rFonts w:ascii="Garamond" w:hAnsi="Garamond"/>
          <w:color w:val="000000" w:themeColor="text1"/>
        </w:rPr>
        <w:t>personality</w:t>
      </w:r>
      <w:r w:rsidR="00924EFF" w:rsidRPr="007E3B63">
        <w:rPr>
          <w:rFonts w:ascii="Garamond" w:hAnsi="Garamond"/>
          <w:color w:val="000000" w:themeColor="text1"/>
        </w:rPr>
        <w:t xml:space="preserve"> 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r w:rsidR="00D80008" w:rsidRPr="007E3B63">
        <w:rPr>
          <w:rFonts w:ascii="Garamond" w:hAnsi="Garamond"/>
          <w:color w:val="000000" w:themeColor="text1"/>
        </w:rPr>
        <w:t>W</w:t>
      </w:r>
      <w:r w:rsidR="00971059" w:rsidRPr="007E3B63">
        <w:rPr>
          <w:rFonts w:ascii="Garamond" w:hAnsi="Garamond"/>
          <w:color w:val="000000" w:themeColor="text1"/>
        </w:rPr>
        <w:t xml:space="preserve">e found </w:t>
      </w:r>
      <w:r w:rsidR="00D80008" w:rsidRPr="007E3B63">
        <w:rPr>
          <w:rFonts w:ascii="Garamond" w:hAnsi="Garamond"/>
          <w:color w:val="000000" w:themeColor="text1"/>
        </w:rPr>
        <w:t xml:space="preserve">sex differences in </w:t>
      </w:r>
      <w:r w:rsidR="0006115F" w:rsidRPr="007E3B63">
        <w:rPr>
          <w:rFonts w:ascii="Garamond" w:hAnsi="Garamond"/>
          <w:color w:val="000000" w:themeColor="text1"/>
        </w:rPr>
        <w:t xml:space="preserve">average values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There were only two sex </w:t>
      </w:r>
      <w:r w:rsidR="00D80008" w:rsidRPr="007E3B63">
        <w:rPr>
          <w:rFonts w:ascii="Garamond" w:hAnsi="Garamond"/>
          <w:color w:val="000000" w:themeColor="text1"/>
        </w:rPr>
        <w:t>differences in variance</w:t>
      </w:r>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w:t>
      </w:r>
      <w:proofErr w:type="gramStart"/>
      <w:r w:rsidR="00B66C35" w:rsidRPr="007E3B63">
        <w:rPr>
          <w:rFonts w:ascii="Garamond" w:hAnsi="Garamond"/>
          <w:color w:val="000000" w:themeColor="text1"/>
        </w:rPr>
        <w:t>cases</w:t>
      </w:r>
      <w:proofErr w:type="gramEnd"/>
      <w:r w:rsidR="00B66C35" w:rsidRPr="007E3B63">
        <w:rPr>
          <w:rFonts w:ascii="Garamond" w:hAnsi="Garamond"/>
          <w:color w:val="000000" w:themeColor="text1"/>
        </w:rPr>
        <w:t xml:space="preserve">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we </w:t>
      </w:r>
      <w:r w:rsidR="00C319AA" w:rsidRPr="007E3B63">
        <w:rPr>
          <w:rFonts w:ascii="Garamond" w:hAnsi="Garamond"/>
          <w:color w:val="000000" w:themeColor="text1"/>
        </w:rPr>
        <w:t xml:space="preserve">attribute </w:t>
      </w:r>
      <w:r w:rsidR="00FC1105" w:rsidRPr="007E3B63">
        <w:rPr>
          <w:rFonts w:ascii="Garamond" w:hAnsi="Garamond"/>
          <w:color w:val="000000" w:themeColor="text1"/>
        </w:rPr>
        <w:t>greater variability</w:t>
      </w:r>
      <w:r w:rsidR="00C319AA" w:rsidRPr="007E3B63">
        <w:rPr>
          <w:rFonts w:ascii="Garamond" w:hAnsi="Garamond"/>
          <w:color w:val="000000" w:themeColor="text1"/>
        </w:rPr>
        <w:t xml:space="preserve"> in men’s </w:t>
      </w:r>
      <w:r w:rsidR="00924EFF" w:rsidRPr="007E3B63">
        <w:rPr>
          <w:rFonts w:ascii="Garamond" w:hAnsi="Garamond"/>
          <w:color w:val="000000" w:themeColor="text1"/>
        </w:rPr>
        <w:t xml:space="preserve">than women’s </w:t>
      </w:r>
      <w:r w:rsidR="00C319AA" w:rsidRPr="007E3B63">
        <w:rPr>
          <w:rFonts w:ascii="Garamond" w:hAnsi="Garamond"/>
          <w:color w:val="000000" w:themeColor="text1"/>
        </w:rPr>
        <w:t>personality to biology.</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commentRangeStart w:id="1"/>
      <w:r w:rsidRPr="007E3B63">
        <w:rPr>
          <w:rFonts w:ascii="Garamond" w:hAnsi="Garamond"/>
          <w:b/>
          <w:color w:val="000000" w:themeColor="text1"/>
        </w:rPr>
        <w:lastRenderedPageBreak/>
        <w:t>Introduction</w:t>
      </w:r>
      <w:commentRangeEnd w:id="1"/>
      <w:r w:rsidR="000D10DD">
        <w:rPr>
          <w:rStyle w:val="CommentReference"/>
        </w:rPr>
        <w:commentReference w:id="1"/>
      </w:r>
    </w:p>
    <w:p w14:paraId="20BF7BC9" w14:textId="0C0FBB23" w:rsidR="00F2094A" w:rsidRPr="007E3B63" w:rsidRDefault="00F2094A" w:rsidP="000C6F77">
      <w:pPr>
        <w:rPr>
          <w:rFonts w:ascii="Garamond" w:hAnsi="Garamond"/>
          <w:i/>
          <w:color w:val="000000" w:themeColor="text1"/>
        </w:rPr>
      </w:pPr>
    </w:p>
    <w:p w14:paraId="3934D08B" w14:textId="78C2D251" w:rsidR="005B29D7" w:rsidRPr="007E3B63" w:rsidRDefault="00F2094A" w:rsidP="002A4A11">
      <w:pPr>
        <w:ind w:firstLine="360"/>
        <w:rPr>
          <w:rFonts w:ascii="Garamond" w:hAnsi="Garamond"/>
          <w:color w:val="000000" w:themeColor="text1"/>
        </w:rPr>
      </w:pPr>
      <w:r w:rsidRPr="007E3B63">
        <w:rPr>
          <w:rFonts w:ascii="Garamond" w:hAnsi="Garamond"/>
          <w:color w:val="000000" w:themeColor="text1"/>
        </w:rPr>
        <w:t xml:space="preserve">There have been </w:t>
      </w:r>
      <w:r w:rsidR="0068698A" w:rsidRPr="007E3B63">
        <w:rPr>
          <w:rFonts w:ascii="Garamond" w:hAnsi="Garamond"/>
          <w:color w:val="000000" w:themeColor="text1"/>
        </w:rPr>
        <w:t>numerous</w:t>
      </w:r>
      <w:r w:rsidRPr="007E3B63">
        <w:rPr>
          <w:rFonts w:ascii="Garamond" w:hAnsi="Garamond"/>
          <w:color w:val="000000" w:themeColor="text1"/>
        </w:rPr>
        <w:t xml:space="preserve"> studies </w:t>
      </w:r>
      <w:r w:rsidR="003B4F11" w:rsidRPr="007E3B63">
        <w:rPr>
          <w:rFonts w:ascii="Garamond" w:hAnsi="Garamond"/>
          <w:color w:val="000000" w:themeColor="text1"/>
        </w:rPr>
        <w:t>quantifying</w:t>
      </w:r>
      <w:r w:rsidRPr="007E3B63">
        <w:rPr>
          <w:rFonts w:ascii="Garamond" w:hAnsi="Garamond"/>
          <w:color w:val="000000" w:themeColor="text1"/>
        </w:rPr>
        <w:t xml:space="preserve"> </w:t>
      </w:r>
      <w:r w:rsidR="003B4F11" w:rsidRPr="007E3B63">
        <w:rPr>
          <w:rFonts w:ascii="Garamond" w:hAnsi="Garamond"/>
          <w:color w:val="000000" w:themeColor="text1"/>
        </w:rPr>
        <w:t xml:space="preserve">the average </w:t>
      </w:r>
      <w:r w:rsidRPr="007E3B63">
        <w:rPr>
          <w:rFonts w:ascii="Garamond" w:hAnsi="Garamond"/>
          <w:color w:val="000000" w:themeColor="text1"/>
        </w:rPr>
        <w:t xml:space="preserve">differences between men and women in their morphology and </w:t>
      </w:r>
      <w:commentRangeStart w:id="2"/>
      <w:commentRangeStart w:id="3"/>
      <w:r w:rsidRPr="007E3B63">
        <w:rPr>
          <w:rFonts w:ascii="Garamond" w:hAnsi="Garamond"/>
          <w:color w:val="000000" w:themeColor="text1"/>
        </w:rPr>
        <w:t>physiology</w:t>
      </w:r>
      <w:commentRangeEnd w:id="2"/>
      <w:r w:rsidR="003B4F11" w:rsidRPr="007E3B63">
        <w:rPr>
          <w:rStyle w:val="CommentReference"/>
          <w:color w:val="000000" w:themeColor="text1"/>
        </w:rPr>
        <w:commentReference w:id="2"/>
      </w:r>
      <w:commentRangeEnd w:id="3"/>
      <w:r w:rsidR="007F07BE">
        <w:rPr>
          <w:rStyle w:val="CommentReference"/>
        </w:rPr>
        <w:commentReference w:id="3"/>
      </w:r>
      <w:r w:rsidRPr="007E3B63">
        <w:rPr>
          <w:rFonts w:ascii="Garamond" w:hAnsi="Garamond"/>
          <w:color w:val="000000" w:themeColor="text1"/>
        </w:rPr>
        <w:t xml:space="preserve">. In addition, and </w:t>
      </w:r>
      <w:r w:rsidR="000B629A" w:rsidRPr="007E3B63">
        <w:rPr>
          <w:rFonts w:ascii="Garamond" w:hAnsi="Garamond"/>
          <w:color w:val="000000" w:themeColor="text1"/>
        </w:rPr>
        <w:t>sometimes</w:t>
      </w:r>
      <w:r w:rsidRPr="007E3B63">
        <w:rPr>
          <w:rFonts w:ascii="Garamond" w:hAnsi="Garamond"/>
          <w:color w:val="000000" w:themeColor="text1"/>
        </w:rPr>
        <w:t xml:space="preserve"> controversially, many studies have tested for sex differences in behaviour and the underlying cognitive abilities, intelligence and personalities of men and women. </w:t>
      </w:r>
      <w:r w:rsidR="003B4F11" w:rsidRPr="007E3B63">
        <w:rPr>
          <w:rFonts w:ascii="Garamond" w:hAnsi="Garamond"/>
          <w:color w:val="000000" w:themeColor="text1"/>
        </w:rPr>
        <w:t xml:space="preserve">In contrast,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r w:rsidR="0068698A" w:rsidRPr="007E3B63">
        <w:rPr>
          <w:rFonts w:ascii="Garamond" w:hAnsi="Garamond"/>
          <w:color w:val="000000" w:themeColor="text1"/>
        </w:rPr>
        <w:t>is</w:t>
      </w:r>
      <w:r w:rsidRPr="007E3B63">
        <w:rPr>
          <w:rFonts w:ascii="Garamond" w:hAnsi="Garamond"/>
          <w:color w:val="000000" w:themeColor="text1"/>
        </w:rPr>
        <w:t xml:space="preserve"> 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 xml:space="preserve">among individuals </w:t>
      </w:r>
      <w:r w:rsidR="005B29D7" w:rsidRPr="007E3B63">
        <w:rPr>
          <w:rFonts w:ascii="Garamond" w:hAnsi="Garamond"/>
          <w:color w:val="000000" w:themeColor="text1"/>
        </w:rPr>
        <w:t xml:space="preserve">in their </w:t>
      </w:r>
      <w:r w:rsidR="003B4F11" w:rsidRPr="007E3B63">
        <w:rPr>
          <w:rFonts w:ascii="Garamond" w:hAnsi="Garamond"/>
          <w:color w:val="000000" w:themeColor="text1"/>
        </w:rPr>
        <w:t xml:space="preserve">morphological and physiological </w:t>
      </w:r>
      <w:r w:rsidRPr="007E3B63">
        <w:rPr>
          <w:rFonts w:ascii="Garamond" w:hAnsi="Garamond"/>
          <w:color w:val="000000" w:themeColor="text1"/>
        </w:rPr>
        <w:t>traits</w:t>
      </w:r>
      <w:r w:rsidR="003B4F11" w:rsidRPr="007E3B63">
        <w:rPr>
          <w:rFonts w:ascii="Garamond" w:hAnsi="Garamond"/>
          <w:color w:val="000000" w:themeColor="text1"/>
        </w:rPr>
        <w:t xml:space="preserve">, although </w:t>
      </w:r>
      <w:r w:rsidR="000B629A" w:rsidRPr="007E3B63">
        <w:rPr>
          <w:rFonts w:ascii="Garamond" w:hAnsi="Garamond"/>
          <w:color w:val="000000" w:themeColor="text1"/>
        </w:rPr>
        <w:t>a few</w:t>
      </w:r>
      <w:r w:rsidR="003B4F11" w:rsidRPr="007E3B63">
        <w:rPr>
          <w:rFonts w:ascii="Garamond" w:hAnsi="Garamond"/>
          <w:color w:val="000000" w:themeColor="text1"/>
        </w:rPr>
        <w:t xml:space="preserve"> studies have done so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r w:rsidR="00554520">
        <w:rPr>
          <w:rFonts w:ascii="Garamond" w:hAnsi="Garamond"/>
          <w:noProof/>
          <w:color w:val="000000" w:themeColor="text1"/>
        </w:rPr>
        <w:t xml:space="preserve">e.g.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Interesting, however, </w:t>
      </w:r>
      <w:r w:rsidR="0068698A" w:rsidRPr="007E3B63">
        <w:rPr>
          <w:rFonts w:ascii="Garamond" w:hAnsi="Garamond"/>
          <w:color w:val="000000" w:themeColor="text1"/>
        </w:rPr>
        <w:t xml:space="preserve">in recent years much </w:t>
      </w:r>
      <w:r w:rsidR="003B4F11" w:rsidRPr="007E3B63">
        <w:rPr>
          <w:rFonts w:ascii="Garamond" w:hAnsi="Garamond"/>
          <w:color w:val="000000" w:themeColor="text1"/>
        </w:rPr>
        <w:t xml:space="preserve">attention has been given to sex differences in behavioural variability </w:t>
      </w:r>
      <w:r w:rsidR="005B29D7" w:rsidRPr="007E3B63">
        <w:rPr>
          <w:rFonts w:ascii="Garamond" w:hAnsi="Garamond"/>
          <w:color w:val="000000" w:themeColor="text1"/>
        </w:rPr>
        <w:t xml:space="preserve">among individuals </w:t>
      </w:r>
      <w:r w:rsidR="003B4F11" w:rsidRPr="007E3B63">
        <w:rPr>
          <w:rFonts w:ascii="Garamond" w:hAnsi="Garamond"/>
          <w:color w:val="000000" w:themeColor="text1"/>
        </w:rPr>
        <w:t xml:space="preserve">and </w:t>
      </w:r>
      <w:r w:rsidR="003415A1" w:rsidRPr="007E3B63">
        <w:rPr>
          <w:rFonts w:ascii="Garamond" w:hAnsi="Garamond"/>
          <w:color w:val="000000" w:themeColor="text1"/>
        </w:rPr>
        <w:t>the</w:t>
      </w:r>
      <w:r w:rsidR="003B4F11" w:rsidRPr="007E3B63">
        <w:rPr>
          <w:rFonts w:ascii="Garamond" w:hAnsi="Garamond"/>
          <w:color w:val="000000" w:themeColor="text1"/>
        </w:rPr>
        <w:t xml:space="preserve"> </w:t>
      </w:r>
      <w:r w:rsidR="000B629A" w:rsidRPr="007E3B63">
        <w:rPr>
          <w:rFonts w:ascii="Garamond" w:hAnsi="Garamond"/>
          <w:color w:val="000000" w:themeColor="text1"/>
        </w:rPr>
        <w:t xml:space="preserve">possible </w:t>
      </w:r>
      <w:r w:rsidR="003B4F11" w:rsidRPr="007E3B63">
        <w:rPr>
          <w:rFonts w:ascii="Garamond" w:hAnsi="Garamond"/>
          <w:color w:val="000000" w:themeColor="text1"/>
        </w:rPr>
        <w:t xml:space="preserve">underlying causes. For example, there have been studies of sex differences in variability in </w:t>
      </w:r>
      <w:r w:rsidR="00B86258" w:rsidRPr="007E3B63">
        <w:rPr>
          <w:rFonts w:ascii="Garamond" w:hAnsi="Garamond"/>
          <w:color w:val="000000" w:themeColor="text1"/>
        </w:rPr>
        <w:t xml:space="preserve">academic performance in standardised tests </w:t>
      </w:r>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r w:rsidR="00B86258" w:rsidRPr="007E3B63">
        <w:rPr>
          <w:rFonts w:ascii="Garamond" w:hAnsi="Garamond"/>
          <w:color w:val="000000" w:themeColor="text1"/>
        </w:rPr>
        <w:t xml:space="preserve">; which </w:t>
      </w:r>
      <w:r w:rsidR="0068698A" w:rsidRPr="007E3B63">
        <w:rPr>
          <w:rFonts w:ascii="Garamond" w:hAnsi="Garamond"/>
          <w:color w:val="000000" w:themeColor="text1"/>
        </w:rPr>
        <w:t>are then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r w:rsidR="00B86258" w:rsidRPr="007E3B63">
        <w:rPr>
          <w:rFonts w:ascii="Garamond" w:hAnsi="Garamond"/>
          <w:color w:val="000000" w:themeColor="text1"/>
        </w:rPr>
        <w:t xml:space="preserve">other personality traits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4"/>
      <w:r w:rsidR="00877E28" w:rsidRPr="007E3B63">
        <w:rPr>
          <w:rFonts w:ascii="Garamond" w:hAnsi="Garamond"/>
          <w:color w:val="000000" w:themeColor="text1"/>
        </w:rPr>
        <w:t>hypothesis</w:t>
      </w:r>
      <w:commentRangeEnd w:id="4"/>
      <w:r w:rsidR="007E3B63">
        <w:rPr>
          <w:rStyle w:val="CommentReference"/>
        </w:rPr>
        <w:commentReference w:id="4"/>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49A488F8"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among boys</w:t>
      </w:r>
      <w:r w:rsidR="00770FA5" w:rsidRPr="007E3B63">
        <w:rPr>
          <w:rFonts w:ascii="Garamond" w:hAnsi="Garamond"/>
          <w:color w:val="000000" w:themeColor="text1"/>
        </w:rPr>
        <w:t xml:space="preserve"> or </w:t>
      </w:r>
      <w:r w:rsidR="000B629A" w:rsidRPr="007E3B63">
        <w:rPr>
          <w:rFonts w:ascii="Garamond" w:hAnsi="Garamond"/>
          <w:color w:val="000000" w:themeColor="text1"/>
        </w:rPr>
        <w:t>men than girls</w:t>
      </w:r>
      <w:r w:rsidR="00770FA5" w:rsidRPr="007E3B63">
        <w:rPr>
          <w:rFonts w:ascii="Garamond" w:hAnsi="Garamond"/>
          <w:color w:val="000000" w:themeColor="text1"/>
        </w:rPr>
        <w:t xml:space="preserve"> or </w:t>
      </w:r>
      <w:r w:rsidR="000B629A" w:rsidRPr="007E3B63">
        <w:rPr>
          <w:rFonts w:ascii="Garamond" w:hAnsi="Garamond"/>
          <w:color w:val="000000" w:themeColor="text1"/>
        </w:rPr>
        <w:t xml:space="preserve">women </w:t>
      </w:r>
      <w:r w:rsidR="00747656" w:rsidRPr="007E3B63">
        <w:rPr>
          <w:rFonts w:ascii="Garamond" w:hAnsi="Garamond"/>
          <w:color w:val="000000" w:themeColor="text1"/>
        </w:rPr>
        <w:t>in behaviour</w:t>
      </w:r>
      <w:r w:rsidRPr="007E3B63">
        <w:rPr>
          <w:rFonts w:ascii="Garamond" w:hAnsi="Garamond"/>
          <w:color w:val="000000" w:themeColor="text1"/>
        </w:rPr>
        <w:t xml:space="preserve">, personalities and cognition </w:t>
      </w:r>
      <w:r w:rsidR="000B629A" w:rsidRPr="007E3B63">
        <w:rPr>
          <w:rFonts w:ascii="Garamond" w:hAnsi="Garamond"/>
          <w:color w:val="000000" w:themeColor="text1"/>
        </w:rPr>
        <w:t xml:space="preserve">is likely 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5"/>
      <w:r w:rsidR="0068698A" w:rsidRPr="007E3B63">
        <w:rPr>
          <w:rFonts w:ascii="Garamond" w:hAnsi="Garamond"/>
          <w:color w:val="000000" w:themeColor="text1"/>
        </w:rPr>
        <w:t>differences</w:t>
      </w:r>
      <w:commentRangeEnd w:id="5"/>
      <w:r w:rsidR="008C139F">
        <w:rPr>
          <w:rStyle w:val="CommentReference"/>
        </w:rPr>
        <w:commentReference w:id="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6"/>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6"/>
      <w:r w:rsidR="004905DE" w:rsidRPr="007E3B63">
        <w:rPr>
          <w:rStyle w:val="CommentReference"/>
          <w:color w:val="000000" w:themeColor="text1"/>
        </w:rPr>
        <w:commentReference w:id="6"/>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however, largely absent</w:t>
      </w:r>
      <w:r w:rsidR="00A10A43" w:rsidRPr="007E3B63">
        <w:rPr>
          <w:rFonts w:ascii="Garamond" w:hAnsi="Garamond"/>
          <w:color w:val="000000" w:themeColor="text1"/>
        </w:rPr>
        <w:t xml:space="preserve"> for behaviours that are displayed by both sexes. For example, </w:t>
      </w:r>
      <w:r w:rsidR="007066E5" w:rsidRPr="007E3B63">
        <w:rPr>
          <w:rFonts w:ascii="Garamond" w:hAnsi="Garamond"/>
          <w:color w:val="000000" w:themeColor="text1"/>
        </w:rPr>
        <w:t>i</w:t>
      </w:r>
      <w:r w:rsidR="00A10A43" w:rsidRPr="007E3B63">
        <w:rPr>
          <w:rFonts w:ascii="Garamond" w:hAnsi="Garamond"/>
          <w:color w:val="000000" w:themeColor="text1"/>
        </w:rPr>
        <w:t xml:space="preserve">n </w:t>
      </w:r>
      <w:r w:rsidR="007066E5" w:rsidRPr="007E3B63">
        <w:rPr>
          <w:rFonts w:ascii="Garamond" w:hAnsi="Garamond"/>
          <w:color w:val="000000" w:themeColor="text1"/>
        </w:rPr>
        <w:t xml:space="preserve">a </w:t>
      </w:r>
      <w:r w:rsidR="00A10A43" w:rsidRPr="007E3B63">
        <w:rPr>
          <w:rFonts w:ascii="Garamond" w:hAnsi="Garamond"/>
          <w:color w:val="000000" w:themeColor="text1"/>
        </w:rPr>
        <w:t xml:space="preserve">meta-analysis of data from </w:t>
      </w:r>
      <w:r w:rsidR="00045055" w:rsidRPr="007E3B63">
        <w:rPr>
          <w:rFonts w:ascii="Garamond" w:hAnsi="Garamond"/>
          <w:color w:val="000000" w:themeColor="text1"/>
        </w:rPr>
        <w:t xml:space="preserve">over </w:t>
      </w:r>
      <w:r w:rsidR="00A10A43" w:rsidRPr="007E3B63">
        <w:rPr>
          <w:rFonts w:ascii="Garamond" w:hAnsi="Garamond"/>
          <w:color w:val="000000" w:themeColor="text1"/>
        </w:rPr>
        <w:t>27,000 mice</w:t>
      </w:r>
      <w:r w:rsidR="00770FA5" w:rsidRPr="007E3B63">
        <w:rPr>
          <w:rFonts w:ascii="Garamond" w:hAnsi="Garamond"/>
          <w:color w:val="000000" w:themeColor="text1"/>
        </w:rPr>
        <w:t xml:space="preserve">, the mammal most intensively studies by biologists and </w:t>
      </w:r>
      <w:proofErr w:type="spellStart"/>
      <w:r w:rsidR="00770FA5" w:rsidRPr="007E3B63">
        <w:rPr>
          <w:rFonts w:ascii="Garamond" w:hAnsi="Garamond"/>
          <w:color w:val="000000" w:themeColor="text1"/>
        </w:rPr>
        <w:t>biomedics</w:t>
      </w:r>
      <w:proofErr w:type="spellEnd"/>
      <w:r w:rsidR="00770FA5" w:rsidRPr="007E3B63">
        <w:rPr>
          <w:rFonts w:ascii="Garamond" w:hAnsi="Garamond"/>
          <w:color w:val="000000" w:themeColor="text1"/>
        </w:rPr>
        <w:t>,</w:t>
      </w:r>
      <w:r w:rsidR="00A10A43" w:rsidRPr="007E3B63">
        <w:rPr>
          <w:rFonts w:ascii="Garamond" w:hAnsi="Garamond"/>
          <w:color w:val="000000" w:themeColor="text1"/>
        </w:rPr>
        <w:t xml:space="preserve"> </w:t>
      </w:r>
      <w:r w:rsidR="007066E5" w:rsidRPr="007E3B63">
        <w:rPr>
          <w:rFonts w:ascii="Garamond" w:hAnsi="Garamond"/>
          <w:color w:val="000000" w:themeColor="text1"/>
        </w:rPr>
        <w:t>there was</w:t>
      </w:r>
      <w:r w:rsidR="00A10A43" w:rsidRPr="007E3B63">
        <w:rPr>
          <w:rFonts w:ascii="Garamond" w:hAnsi="Garamond"/>
          <w:color w:val="000000" w:themeColor="text1"/>
        </w:rPr>
        <w:t xml:space="preserve"> no evidence that male behaviour was more variable than that of females </w:t>
      </w:r>
      <w:r w:rsidR="00AA3D2E">
        <w:rPr>
          <w:rFonts w:ascii="Garamond" w:hAnsi="Garamond"/>
          <w:color w:val="000000" w:themeColor="text1"/>
        </w:rPr>
        <w:fldChar w:fldCharType="begin" w:fldLock="1"/>
      </w:r>
      <w:r w:rsidR="008C139F">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AA3D2E">
        <w:rPr>
          <w:rFonts w:ascii="Garamond" w:hAnsi="Garamond"/>
          <w:color w:val="000000" w:themeColor="text1"/>
        </w:rPr>
        <w:fldChar w:fldCharType="separate"/>
      </w:r>
      <w:r w:rsidR="00AA3D2E" w:rsidRPr="00AA3D2E">
        <w:rPr>
          <w:rFonts w:ascii="Garamond" w:hAnsi="Garamond"/>
          <w:noProof/>
          <w:color w:val="000000" w:themeColor="text1"/>
        </w:rPr>
        <w:t xml:space="preserve">(Zajitschek </w:t>
      </w:r>
      <w:r w:rsidR="00AA3D2E" w:rsidRPr="00AA3D2E">
        <w:rPr>
          <w:rFonts w:ascii="Garamond" w:hAnsi="Garamond"/>
          <w:i/>
          <w:noProof/>
          <w:color w:val="000000" w:themeColor="text1"/>
        </w:rPr>
        <w:t>et al.</w:t>
      </w:r>
      <w:r w:rsidR="00AA3D2E" w:rsidRPr="00AA3D2E">
        <w:rPr>
          <w:rFonts w:ascii="Garamond" w:hAnsi="Garamond"/>
          <w:noProof/>
          <w:color w:val="000000" w:themeColor="text1"/>
        </w:rPr>
        <w:t xml:space="preserve"> 2020)</w:t>
      </w:r>
      <w:r w:rsidR="00AA3D2E">
        <w:rPr>
          <w:rFonts w:ascii="Garamond" w:hAnsi="Garamond"/>
          <w:color w:val="000000" w:themeColor="text1"/>
        </w:rPr>
        <w:fldChar w:fldCharType="end"/>
      </w:r>
      <w:r w:rsidR="00A10A43" w:rsidRPr="007E3B63">
        <w:rPr>
          <w:rFonts w:ascii="Garamond" w:hAnsi="Garamond"/>
          <w:color w:val="000000" w:themeColor="text1"/>
        </w:rPr>
        <w:t>.</w:t>
      </w:r>
      <w:r w:rsidR="00CE5ACE" w:rsidRPr="007E3B63">
        <w:rPr>
          <w:rFonts w:ascii="Garamond" w:hAnsi="Garamond"/>
          <w:color w:val="000000" w:themeColor="text1"/>
        </w:rPr>
        <w:t xml:space="preserve"> More generally, there was no consistent pattern </w:t>
      </w:r>
      <w:r w:rsidR="007066E5" w:rsidRPr="007E3B63">
        <w:rPr>
          <w:rFonts w:ascii="Garamond" w:hAnsi="Garamond"/>
          <w:color w:val="000000" w:themeColor="text1"/>
        </w:rPr>
        <w:t>f</w:t>
      </w:r>
      <w:r w:rsidR="00CE5ACE" w:rsidRPr="007E3B63">
        <w:rPr>
          <w:rFonts w:ascii="Garamond" w:hAnsi="Garamond"/>
          <w:color w:val="000000" w:themeColor="text1"/>
        </w:rPr>
        <w:t>or male</w:t>
      </w:r>
      <w:r w:rsidR="00770FA5" w:rsidRPr="007E3B63">
        <w:rPr>
          <w:rFonts w:ascii="Garamond" w:hAnsi="Garamond"/>
          <w:color w:val="000000" w:themeColor="text1"/>
        </w:rPr>
        <w:t xml:space="preserve">s </w:t>
      </w:r>
      <w:r w:rsidR="00CE5ACE" w:rsidRPr="007E3B63">
        <w:rPr>
          <w:rFonts w:ascii="Garamond" w:hAnsi="Garamond"/>
          <w:color w:val="000000" w:themeColor="text1"/>
        </w:rPr>
        <w:t>to be more variable than female</w:t>
      </w:r>
      <w:r w:rsidR="00770FA5" w:rsidRPr="007E3B63">
        <w:rPr>
          <w:rFonts w:ascii="Garamond" w:hAnsi="Garamond"/>
          <w:color w:val="000000" w:themeColor="text1"/>
        </w:rPr>
        <w:t xml:space="preserve">s </w:t>
      </w:r>
      <w:r w:rsidR="0000423C" w:rsidRPr="007E3B63">
        <w:rPr>
          <w:rFonts w:ascii="Garamond" w:hAnsi="Garamond"/>
          <w:color w:val="000000" w:themeColor="text1"/>
        </w:rPr>
        <w:t>for the full panoply of traits measured in the laboratory</w:t>
      </w:r>
      <w:r w:rsidR="003415A1" w:rsidRPr="007E3B63">
        <w:rPr>
          <w:rFonts w:ascii="Garamond" w:hAnsi="Garamond"/>
          <w:color w:val="000000" w:themeColor="text1"/>
        </w:rPr>
        <w:t xml:space="preserve">. The type of trait being measured determined </w:t>
      </w:r>
      <w:r w:rsidR="00CE5ACE" w:rsidRPr="007E3B63">
        <w:rPr>
          <w:rFonts w:ascii="Garamond" w:hAnsi="Garamond"/>
          <w:color w:val="000000" w:themeColor="text1"/>
        </w:rPr>
        <w:t>which sex was more variable.</w:t>
      </w:r>
      <w:r w:rsidR="00385F43">
        <w:rPr>
          <w:rFonts w:ascii="Garamond" w:hAnsi="Garamond"/>
          <w:color w:val="000000" w:themeColor="text1"/>
        </w:rPr>
        <w:t xml:space="preserve"> </w:t>
      </w:r>
      <w:r w:rsidR="00CE5ACE" w:rsidRPr="007E3B63">
        <w:rPr>
          <w:rFonts w:ascii="Garamond" w:hAnsi="Garamond"/>
          <w:color w:val="000000" w:themeColor="text1"/>
        </w:rPr>
        <w:t xml:space="preserve">More broadly, </w:t>
      </w:r>
      <w:r w:rsidR="00E14A8C" w:rsidRPr="007E3B63">
        <w:rPr>
          <w:rFonts w:ascii="Garamond" w:hAnsi="Garamond"/>
          <w:color w:val="000000" w:themeColor="text1"/>
        </w:rPr>
        <w:t xml:space="preserve">a </w:t>
      </w:r>
      <w:r w:rsidR="007066E5" w:rsidRPr="007E3B63">
        <w:rPr>
          <w:rFonts w:ascii="Garamond" w:hAnsi="Garamond"/>
          <w:color w:val="000000" w:themeColor="text1"/>
        </w:rPr>
        <w:t>small</w:t>
      </w:r>
      <w:r w:rsidR="0000423C" w:rsidRPr="007E3B63">
        <w:rPr>
          <w:rFonts w:ascii="Garamond" w:hAnsi="Garamond"/>
          <w:color w:val="000000" w:themeColor="text1"/>
        </w:rPr>
        <w:t xml:space="preserve"> </w:t>
      </w:r>
      <w:r w:rsidR="00E14A8C" w:rsidRPr="007E3B63">
        <w:rPr>
          <w:rFonts w:ascii="Garamond" w:hAnsi="Garamond"/>
          <w:color w:val="000000" w:themeColor="text1"/>
        </w:rPr>
        <w:t xml:space="preserve">meta-analysis </w:t>
      </w:r>
      <w:r w:rsidR="003415A1" w:rsidRPr="007E3B63">
        <w:rPr>
          <w:rFonts w:ascii="Garamond" w:hAnsi="Garamond"/>
          <w:color w:val="000000" w:themeColor="text1"/>
        </w:rPr>
        <w:t xml:space="preserve">in animals </w:t>
      </w:r>
      <w:r w:rsidR="00E14A8C" w:rsidRPr="007E3B63">
        <w:rPr>
          <w:rFonts w:ascii="Garamond" w:hAnsi="Garamond"/>
          <w:color w:val="000000" w:themeColor="text1"/>
        </w:rPr>
        <w:t xml:space="preserve">(n = 96 effect sizes) </w:t>
      </w:r>
      <w:r w:rsidR="00784A33">
        <w:rPr>
          <w:rFonts w:ascii="Garamond" w:hAnsi="Garamond"/>
          <w:color w:val="000000" w:themeColor="text1"/>
        </w:rPr>
        <w:t xml:space="preserve">found </w:t>
      </w:r>
      <w:r w:rsidR="00E14A8C" w:rsidRPr="007E3B63">
        <w:rPr>
          <w:rFonts w:ascii="Garamond" w:hAnsi="Garamond"/>
          <w:color w:val="000000" w:themeColor="text1"/>
        </w:rPr>
        <w:t xml:space="preserve">that </w:t>
      </w:r>
      <w:r w:rsidR="007066E5" w:rsidRPr="007E3B63">
        <w:rPr>
          <w:rFonts w:ascii="Garamond" w:hAnsi="Garamond"/>
          <w:color w:val="000000" w:themeColor="text1"/>
        </w:rPr>
        <w:t>behaviour is</w:t>
      </w:r>
      <w:r w:rsidR="00E14A8C" w:rsidRPr="007E3B63">
        <w:rPr>
          <w:rFonts w:ascii="Garamond" w:hAnsi="Garamond"/>
          <w:color w:val="000000" w:themeColor="text1"/>
        </w:rPr>
        <w:t xml:space="preserve"> </w:t>
      </w:r>
      <w:r w:rsidR="00784A33">
        <w:rPr>
          <w:rFonts w:ascii="Garamond" w:hAnsi="Garamond"/>
          <w:color w:val="000000" w:themeColor="text1"/>
        </w:rPr>
        <w:t xml:space="preserve">slightly </w:t>
      </w:r>
      <w:r w:rsidR="00E14A8C" w:rsidRPr="007E3B63">
        <w:rPr>
          <w:rFonts w:ascii="Garamond" w:hAnsi="Garamond"/>
          <w:color w:val="000000" w:themeColor="text1"/>
        </w:rPr>
        <w:t xml:space="preserve">more variable </w:t>
      </w:r>
      <w:r w:rsidR="0000423C" w:rsidRPr="007E3B63">
        <w:rPr>
          <w:rFonts w:ascii="Garamond" w:hAnsi="Garamond"/>
          <w:color w:val="000000" w:themeColor="text1"/>
        </w:rPr>
        <w:t xml:space="preserve">among </w:t>
      </w:r>
      <w:r w:rsidR="00784A33">
        <w:rPr>
          <w:rFonts w:ascii="Garamond" w:hAnsi="Garamond"/>
          <w:color w:val="000000" w:themeColor="text1"/>
        </w:rPr>
        <w:t>fe</w:t>
      </w:r>
      <w:r w:rsidR="0000423C" w:rsidRPr="007E3B63">
        <w:rPr>
          <w:rFonts w:ascii="Garamond" w:hAnsi="Garamond"/>
          <w:color w:val="000000" w:themeColor="text1"/>
        </w:rPr>
        <w:t xml:space="preserve">males </w:t>
      </w:r>
      <w:r w:rsidR="00E14A8C" w:rsidRPr="007E3B63">
        <w:rPr>
          <w:rFonts w:ascii="Garamond" w:hAnsi="Garamond"/>
          <w:color w:val="000000" w:themeColor="text1"/>
        </w:rPr>
        <w:t>than males</w:t>
      </w:r>
      <w:r w:rsidR="007066E5" w:rsidRPr="007E3B63">
        <w:rPr>
          <w:rFonts w:ascii="Garamond" w:hAnsi="Garamond"/>
          <w:color w:val="000000" w:themeColor="text1"/>
        </w:rPr>
        <w:t xml:space="preserve"> </w:t>
      </w:r>
      <w:r w:rsidR="00784A3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784A33">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784A33">
        <w:rPr>
          <w:rFonts w:ascii="Garamond" w:hAnsi="Garamond"/>
          <w:color w:val="000000" w:themeColor="text1"/>
        </w:rPr>
        <w:fldChar w:fldCharType="end"/>
      </w:r>
      <w:r w:rsidR="00E14A8C" w:rsidRPr="007E3B63">
        <w:rPr>
          <w:rFonts w:ascii="Garamond" w:hAnsi="Garamond"/>
          <w:color w:val="000000" w:themeColor="text1"/>
        </w:rPr>
        <w:t xml:space="preserve">.  </w:t>
      </w:r>
    </w:p>
    <w:p w14:paraId="69684748" w14:textId="0EB26F29" w:rsidR="00AD2D5D" w:rsidRPr="007E3B63" w:rsidRDefault="00AD2D5D" w:rsidP="0068698A">
      <w:pPr>
        <w:rPr>
          <w:rFonts w:ascii="Garamond" w:hAnsi="Garamond"/>
          <w:color w:val="000000" w:themeColor="text1"/>
        </w:rPr>
      </w:pPr>
    </w:p>
    <w:p w14:paraId="2C1D4C98" w14:textId="15083737" w:rsidR="009A1BC7" w:rsidRPr="007E3B63" w:rsidRDefault="00A02F5A" w:rsidP="00204EE9">
      <w:pPr>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r w:rsidR="003F7DA2" w:rsidRPr="007E3B63">
        <w:rPr>
          <w:rFonts w:ascii="Garamond" w:hAnsi="Garamond"/>
          <w:color w:val="000000" w:themeColor="text1"/>
        </w:rPr>
        <w:t>uncorrelated</w:t>
      </w:r>
      <w:r w:rsidRPr="007E3B63">
        <w:rPr>
          <w:rFonts w:ascii="Garamond" w:hAnsi="Garamond"/>
          <w:color w:val="000000" w:themeColor="text1"/>
        </w:rPr>
        <w:t xml:space="preserve"> 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r w:rsidR="003F7DA2" w:rsidRPr="007E3B63">
        <w:rPr>
          <w:rFonts w:ascii="Garamond" w:hAnsi="Garamond"/>
          <w:color w:val="000000" w:themeColor="text1"/>
        </w:rPr>
        <w:t>If we assume that there is an optimal, intermediate level of trait expression t</w:t>
      </w:r>
      <w:r w:rsidRPr="007E3B63">
        <w:rPr>
          <w:rFonts w:ascii="Garamond" w:hAnsi="Garamond"/>
          <w:color w:val="000000" w:themeColor="text1"/>
        </w:rPr>
        <w:t>his</w:t>
      </w:r>
      <w:r w:rsidR="003F7DA2" w:rsidRPr="007E3B63">
        <w:rPr>
          <w:rFonts w:ascii="Garamond" w:hAnsi="Garamond"/>
          <w:color w:val="000000" w:themeColor="text1"/>
        </w:rPr>
        <w:t xml:space="preserve"> </w:t>
      </w:r>
      <w:r w:rsidR="00AC378A" w:rsidRPr="007E3B63">
        <w:rPr>
          <w:rFonts w:ascii="Garamond" w:hAnsi="Garamond"/>
          <w:color w:val="000000" w:themeColor="text1"/>
        </w:rPr>
        <w:t>begs the</w:t>
      </w:r>
      <w:r w:rsidRPr="007E3B63">
        <w:rPr>
          <w:rFonts w:ascii="Garamond" w:hAnsi="Garamond"/>
          <w:color w:val="000000" w:themeColor="text1"/>
        </w:rPr>
        <w:t xml:space="preserve"> question </w:t>
      </w:r>
      <w:r w:rsidR="00AC378A" w:rsidRPr="007E3B63">
        <w:rPr>
          <w:rFonts w:ascii="Garamond" w:hAnsi="Garamond"/>
          <w:color w:val="000000" w:themeColor="text1"/>
        </w:rPr>
        <w:t>of</w:t>
      </w:r>
      <w:r w:rsidRPr="007E3B63">
        <w:rPr>
          <w:rFonts w:ascii="Garamond" w:hAnsi="Garamond"/>
          <w:color w:val="000000" w:themeColor="text1"/>
        </w:rPr>
        <w:t xml:space="preserve"> </w:t>
      </w:r>
      <w:r w:rsidR="003F7DA2" w:rsidRPr="007E3B63">
        <w:rPr>
          <w:rFonts w:ascii="Garamond" w:hAnsi="Garamond"/>
          <w:color w:val="000000" w:themeColor="text1"/>
        </w:rPr>
        <w:t xml:space="preserve">what processes </w:t>
      </w:r>
      <w:r w:rsidRPr="007E3B63">
        <w:rPr>
          <w:rFonts w:ascii="Garamond" w:hAnsi="Garamond"/>
          <w:color w:val="000000" w:themeColor="text1"/>
        </w:rPr>
        <w:t>maint</w:t>
      </w:r>
      <w:r w:rsidR="003F7DA2" w:rsidRPr="007E3B63">
        <w:rPr>
          <w:rFonts w:ascii="Garamond" w:hAnsi="Garamond"/>
          <w:color w:val="000000" w:themeColor="text1"/>
        </w:rPr>
        <w:t>ai</w:t>
      </w:r>
      <w:r w:rsidRPr="007E3B63">
        <w:rPr>
          <w:rFonts w:ascii="Garamond" w:hAnsi="Garamond"/>
          <w:color w:val="000000" w:themeColor="text1"/>
        </w:rPr>
        <w:t>n</w:t>
      </w:r>
      <w:r w:rsidR="003F7DA2" w:rsidRPr="007E3B63">
        <w:rPr>
          <w:rFonts w:ascii="Garamond" w:hAnsi="Garamond"/>
          <w:color w:val="000000" w:themeColor="text1"/>
        </w:rPr>
        <w:t xml:space="preserve"> </w:t>
      </w:r>
      <w:r w:rsidRPr="007E3B63">
        <w:rPr>
          <w:rFonts w:ascii="Garamond" w:hAnsi="Garamond"/>
          <w:color w:val="000000" w:themeColor="text1"/>
        </w:rPr>
        <w:t xml:space="preserve">variation among individuals. In the last 15 years, biologists have </w:t>
      </w:r>
      <w:r w:rsidR="00AC378A" w:rsidRPr="007E3B63">
        <w:rPr>
          <w:rFonts w:ascii="Garamond" w:hAnsi="Garamond"/>
          <w:color w:val="000000" w:themeColor="text1"/>
        </w:rPr>
        <w:t xml:space="preserve">also </w:t>
      </w:r>
      <w:r w:rsidR="003F7DA2" w:rsidRPr="007E3B63">
        <w:rPr>
          <w:rFonts w:ascii="Garamond" w:hAnsi="Garamond"/>
          <w:color w:val="000000" w:themeColor="text1"/>
        </w:rPr>
        <w:t xml:space="preserve">started to </w:t>
      </w:r>
      <w:r w:rsidRPr="007E3B63">
        <w:rPr>
          <w:rFonts w:ascii="Garamond" w:hAnsi="Garamond"/>
          <w:color w:val="000000" w:themeColor="text1"/>
        </w:rPr>
        <w:t>pa</w:t>
      </w:r>
      <w:r w:rsidR="003F7DA2" w:rsidRPr="007E3B63">
        <w:rPr>
          <w:rFonts w:ascii="Garamond" w:hAnsi="Garamond"/>
          <w:color w:val="000000" w:themeColor="text1"/>
        </w:rPr>
        <w:t>y</w:t>
      </w:r>
      <w:r w:rsidRPr="007E3B63">
        <w:rPr>
          <w:rFonts w:ascii="Garamond" w:hAnsi="Garamond"/>
          <w:color w:val="000000" w:themeColor="text1"/>
        </w:rPr>
        <w:t xml:space="preserve"> </w:t>
      </w:r>
      <w:r w:rsidR="003F7DA2" w:rsidRPr="007E3B63">
        <w:rPr>
          <w:rFonts w:ascii="Garamond" w:hAnsi="Garamond"/>
          <w:color w:val="000000" w:themeColor="text1"/>
        </w:rPr>
        <w:t xml:space="preserve">attention to quantifying </w:t>
      </w:r>
      <w:r w:rsidRPr="007E3B63">
        <w:rPr>
          <w:rFonts w:ascii="Garamond" w:hAnsi="Garamond"/>
          <w:color w:val="000000" w:themeColor="text1"/>
        </w:rPr>
        <w:t xml:space="preserve">repeatable differences in behaviours </w:t>
      </w:r>
      <w:r w:rsidR="003F7DA2" w:rsidRPr="007E3B63">
        <w:rPr>
          <w:rFonts w:ascii="Garamond" w:hAnsi="Garamond"/>
          <w:color w:val="000000" w:themeColor="text1"/>
        </w:rPr>
        <w:t>in</w:t>
      </w:r>
      <w:r w:rsidRPr="007E3B63">
        <w:rPr>
          <w:rFonts w:ascii="Garamond" w:hAnsi="Garamond"/>
          <w:color w:val="000000" w:themeColor="text1"/>
        </w:rPr>
        <w:t xml:space="preserve"> animals. </w:t>
      </w:r>
      <w:r w:rsidR="003F7DA2" w:rsidRPr="007E3B63">
        <w:rPr>
          <w:rFonts w:ascii="Garamond" w:hAnsi="Garamond"/>
          <w:color w:val="000000" w:themeColor="text1"/>
        </w:rPr>
        <w:t>Evidence for consistent 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among individual</w:t>
      </w:r>
      <w:r w:rsidR="00770FA5" w:rsidRPr="007E3B63">
        <w:rPr>
          <w:rFonts w:ascii="Garamond" w:hAnsi="Garamond"/>
          <w:color w:val="000000" w:themeColor="text1"/>
        </w:rPr>
        <w:t xml:space="preserve"> animals</w:t>
      </w:r>
      <w:r w:rsidRPr="007E3B63">
        <w:rPr>
          <w:rFonts w:ascii="Garamond" w:hAnsi="Garamond"/>
          <w:color w:val="000000" w:themeColor="text1"/>
        </w:rPr>
        <w:t xml:space="preserve"> are considered akin to </w:t>
      </w:r>
      <w:r w:rsidR="003F7DA2" w:rsidRPr="007E3B63">
        <w:rPr>
          <w:rFonts w:ascii="Garamond" w:hAnsi="Garamond"/>
          <w:color w:val="000000" w:themeColor="text1"/>
        </w:rPr>
        <w:t xml:space="preserve">that </w:t>
      </w:r>
      <w:r w:rsidR="00AC378A" w:rsidRPr="007E3B63">
        <w:rPr>
          <w:rFonts w:ascii="Garamond" w:hAnsi="Garamond"/>
          <w:color w:val="000000" w:themeColor="text1"/>
        </w:rPr>
        <w:t xml:space="preserve">for </w:t>
      </w:r>
      <w:r w:rsidR="003F7DA2" w:rsidRPr="007E3B63">
        <w:rPr>
          <w:rFonts w:ascii="Garamond" w:hAnsi="Garamond"/>
          <w:color w:val="000000" w:themeColor="text1"/>
        </w:rPr>
        <w:t xml:space="preserve">variation in </w:t>
      </w:r>
      <w:r w:rsidR="00A728C9" w:rsidRPr="007E3B63">
        <w:rPr>
          <w:rFonts w:ascii="Garamond" w:hAnsi="Garamond"/>
          <w:color w:val="000000" w:themeColor="text1"/>
        </w:rPr>
        <w:t>personalit</w:t>
      </w:r>
      <w:r w:rsidRPr="007E3B63">
        <w:rPr>
          <w:rFonts w:ascii="Garamond" w:hAnsi="Garamond"/>
          <w:color w:val="000000" w:themeColor="text1"/>
        </w:rPr>
        <w:t>y</w:t>
      </w:r>
      <w:r w:rsidR="004E013C" w:rsidRPr="007E3B63">
        <w:rPr>
          <w:rFonts w:ascii="Garamond" w:hAnsi="Garamond"/>
          <w:color w:val="000000" w:themeColor="text1"/>
        </w:rPr>
        <w:t xml:space="preserve"> in humans</w:t>
      </w:r>
      <w:r w:rsidRPr="007E3B63">
        <w:rPr>
          <w:rFonts w:ascii="Garamond" w:hAnsi="Garamond"/>
          <w:color w:val="000000" w:themeColor="text1"/>
        </w:rPr>
        <w:t xml:space="preserve">. </w:t>
      </w:r>
      <w:r w:rsidR="00A6366C" w:rsidRPr="007E3B63">
        <w:rPr>
          <w:rFonts w:ascii="Garamond" w:hAnsi="Garamond"/>
          <w:color w:val="000000" w:themeColor="text1"/>
        </w:rPr>
        <w:t>Indeed,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lastRenderedPageBreak/>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r w:rsidR="004E013C" w:rsidRPr="007E3B63">
        <w:rPr>
          <w:rFonts w:ascii="Garamond" w:hAnsi="Garamond"/>
          <w:color w:val="000000" w:themeColor="text1"/>
        </w:rPr>
        <w:t xml:space="preserve">factors </w:t>
      </w:r>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r w:rsidR="003F7DA2" w:rsidRPr="007E3B63">
        <w:rPr>
          <w:rFonts w:ascii="Garamond" w:hAnsi="Garamond"/>
          <w:color w:val="000000" w:themeColor="text1"/>
        </w:rPr>
        <w:t>, or do not vary depending on the</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immediate </w:t>
      </w:r>
      <w:r w:rsidR="00A728C9" w:rsidRPr="007E3B63">
        <w:rPr>
          <w:rFonts w:ascii="Garamond" w:hAnsi="Garamond"/>
          <w:color w:val="000000" w:themeColor="text1"/>
        </w:rPr>
        <w:t>context</w:t>
      </w:r>
      <w:r w:rsidR="00A6366C" w:rsidRPr="007E3B63">
        <w:rPr>
          <w:rFonts w:ascii="Garamond" w:hAnsi="Garamond"/>
          <w:color w:val="000000" w:themeColor="text1"/>
        </w:rPr>
        <w:t>,</w:t>
      </w:r>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w:t>
      </w:r>
      <w:r w:rsidR="00204EE9">
        <w:rPr>
          <w:rFonts w:ascii="Garamond" w:hAnsi="Garamond"/>
          <w:color w:val="000000" w:themeColor="text1"/>
        </w:rPr>
        <w:t xml:space="preserve">In the presence of predators, we might expect all individuals to be risk-adverse because the cost of being risky is quite high. Yet experiments manipulating </w:t>
      </w:r>
      <w:r w:rsidR="00034D52">
        <w:rPr>
          <w:rFonts w:ascii="Garamond" w:hAnsi="Garamond"/>
          <w:color w:val="000000" w:themeColor="text1"/>
        </w:rPr>
        <w:t>predator presence/absence</w:t>
      </w:r>
      <w:r w:rsidR="00204EE9">
        <w:rPr>
          <w:rFonts w:ascii="Garamond" w:hAnsi="Garamond"/>
          <w:color w:val="000000" w:themeColor="text1"/>
        </w:rPr>
        <w:t xml:space="preserve"> still find inter-individual variability in risk-taking behaviours </w:t>
      </w:r>
      <w:r w:rsidR="00204EE9">
        <w:rPr>
          <w:rFonts w:ascii="Garamond" w:hAnsi="Garamond"/>
          <w:color w:val="000000" w:themeColor="text1"/>
        </w:rPr>
        <w:fldChar w:fldCharType="begin" w:fldLock="1"/>
      </w:r>
      <w:r w:rsidR="00B33FA9">
        <w:rPr>
          <w:rFonts w:ascii="Garamond" w:hAnsi="Garamond"/>
          <w:color w:val="000000" w:themeColor="text1"/>
        </w:rPr>
        <w:instrText>ADDIN CSL_CITATION {"citationItems":[{"id":"ITEM-1","itemData":{"author":[{"dropping-particle":"","family":"Lapiedra","given":"O","non-dropping-particle":"","parse-names":false,"suffix":""},{"dropping-particle":"","family":"Schoener","given":"Thomas W","non-dropping-particle":"","parse-names":false,"suffix":""},{"dropping-particle":"","family":"Leal","given":"M","non-dropping-particle":"","parse-names":false,"suffix":""},{"dropping-particle":"","family":"Losos","given":"J B","non-dropping-particle":"","parse-names":false,"suffix":""},{"dropping-particle":"","family":"Kolbe","given":"J J","non-dropping-particle":"","parse-names":false,"suffix":""}],"container-title":"Science","id":"ITEM-1","issued":{"date-parts":[["2018"]]},"page":"1017-1020","title":"Predator-driven natural selection on risk-taking behavior in anole lizards","type":"article-journal","volume":"360"},"uris":["http://www.mendeley.com/documents/?uuid=ff000054-3301-4daa-ad41-797bef0ab989"]}],"mendeley":{"formattedCitation":"(Lapiedra &lt;i&gt;et al.&lt;/i&gt; 2018)","manualFormatting":"(e.g. anole lizards: Lapiedra et al. 2018)","plainTextFormattedCitation":"(Lapiedra et al. 2018)","previouslyFormattedCitation":"(Lapiedra &lt;i&gt;et al.&lt;/i&gt; 2018)"},"properties":{"noteIndex":0},"schema":"https://github.com/citation-style-language/schema/raw/master/csl-citation.json"}</w:instrText>
      </w:r>
      <w:r w:rsidR="00204EE9">
        <w:rPr>
          <w:rFonts w:ascii="Garamond" w:hAnsi="Garamond"/>
          <w:color w:val="000000" w:themeColor="text1"/>
        </w:rPr>
        <w:fldChar w:fldCharType="separate"/>
      </w:r>
      <w:r w:rsidR="00204EE9" w:rsidRPr="00204EE9">
        <w:rPr>
          <w:rFonts w:ascii="Garamond" w:hAnsi="Garamond"/>
          <w:noProof/>
          <w:color w:val="000000" w:themeColor="text1"/>
        </w:rPr>
        <w:t>(</w:t>
      </w:r>
      <w:r w:rsidR="00204EE9">
        <w:rPr>
          <w:rFonts w:ascii="Garamond" w:hAnsi="Garamond"/>
          <w:noProof/>
          <w:color w:val="000000" w:themeColor="text1"/>
        </w:rPr>
        <w:t xml:space="preserve">e.g. anole lizards: </w:t>
      </w:r>
      <w:r w:rsidR="00204EE9" w:rsidRPr="00204EE9">
        <w:rPr>
          <w:rFonts w:ascii="Garamond" w:hAnsi="Garamond"/>
          <w:noProof/>
          <w:color w:val="000000" w:themeColor="text1"/>
        </w:rPr>
        <w:t xml:space="preserve">Lapiedra </w:t>
      </w:r>
      <w:r w:rsidR="00204EE9" w:rsidRPr="00204EE9">
        <w:rPr>
          <w:rFonts w:ascii="Garamond" w:hAnsi="Garamond"/>
          <w:i/>
          <w:noProof/>
          <w:color w:val="000000" w:themeColor="text1"/>
        </w:rPr>
        <w:t>et al.</w:t>
      </w:r>
      <w:r w:rsidR="00204EE9" w:rsidRPr="00204EE9">
        <w:rPr>
          <w:rFonts w:ascii="Garamond" w:hAnsi="Garamond"/>
          <w:noProof/>
          <w:color w:val="000000" w:themeColor="text1"/>
        </w:rPr>
        <w:t xml:space="preserve"> 2018)</w:t>
      </w:r>
      <w:r w:rsidR="00204EE9">
        <w:rPr>
          <w:rFonts w:ascii="Garamond" w:hAnsi="Garamond"/>
          <w:color w:val="000000" w:themeColor="text1"/>
        </w:rPr>
        <w:fldChar w:fldCharType="end"/>
      </w:r>
      <w:r w:rsidR="00204EE9">
        <w:rPr>
          <w:rFonts w:ascii="Garamond" w:hAnsi="Garamond"/>
          <w:color w:val="000000" w:themeColor="text1"/>
        </w:rPr>
        <w:t>.</w:t>
      </w:r>
      <w:r w:rsidR="003F7DA2" w:rsidRPr="007E3B63">
        <w:rPr>
          <w:rFonts w:ascii="Garamond" w:hAnsi="Garamond"/>
          <w:color w:val="000000" w:themeColor="text1"/>
        </w:rPr>
        <w:t xml:space="preserve"> More generally, variation </w:t>
      </w:r>
      <w:r w:rsidR="00A728C9" w:rsidRPr="007E3B63">
        <w:rPr>
          <w:rFonts w:ascii="Garamond" w:hAnsi="Garamond"/>
          <w:color w:val="000000" w:themeColor="text1"/>
        </w:rPr>
        <w:t xml:space="preserve">in </w:t>
      </w:r>
      <w:r w:rsidR="003F7DA2" w:rsidRPr="007E3B63">
        <w:rPr>
          <w:rFonts w:ascii="Garamond" w:hAnsi="Garamond"/>
          <w:color w:val="000000" w:themeColor="text1"/>
        </w:rPr>
        <w:t xml:space="preserve">personality among individuals 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r w:rsidR="00AC378A"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which should lead to convergence on an optimal </w:t>
      </w:r>
      <w:commentRangeStart w:id="7"/>
      <w:r w:rsidR="003F7DA2" w:rsidRPr="007E3B63">
        <w:rPr>
          <w:rFonts w:ascii="Garamond" w:hAnsi="Garamond"/>
          <w:color w:val="000000" w:themeColor="text1"/>
        </w:rPr>
        <w:t xml:space="preserve">phenotype </w:t>
      </w:r>
      <w:commentRangeEnd w:id="7"/>
      <w:r w:rsidR="007E3B63">
        <w:rPr>
          <w:rStyle w:val="CommentReference"/>
        </w:rPr>
        <w:commentReference w:id="7"/>
      </w:r>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 non-linear selection favour</w:t>
      </w:r>
      <w:r w:rsidR="00403519" w:rsidRPr="007E3B63">
        <w:rPr>
          <w:rFonts w:ascii="Garamond" w:hAnsi="Garamond"/>
          <w:color w:val="000000" w:themeColor="text1"/>
        </w:rPr>
        <w:t>s</w:t>
      </w:r>
      <w:r w:rsidR="00D5578C" w:rsidRPr="007E3B63">
        <w:rPr>
          <w:rFonts w:ascii="Garamond" w:hAnsi="Garamond"/>
          <w:color w:val="000000" w:themeColor="text1"/>
        </w:rPr>
        <w:t xml:space="preserve"> extreme trait expression;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negative frequency-dependent selection</w:t>
      </w:r>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life-history trade-offs;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7C3A5AF6"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A</w:t>
      </w:r>
      <w:r w:rsidR="00AC378A" w:rsidRPr="007E3B63">
        <w:rPr>
          <w:rFonts w:ascii="Garamond" w:hAnsi="Garamond"/>
          <w:color w:val="000000" w:themeColor="text1"/>
        </w:rPr>
        <w:t xml:space="preserve"> more </w:t>
      </w:r>
      <w:r w:rsidR="007C11CB" w:rsidRPr="007E3B63">
        <w:rPr>
          <w:rFonts w:ascii="Garamond" w:hAnsi="Garamond"/>
          <w:color w:val="000000" w:themeColor="text1"/>
        </w:rPr>
        <w:t>controversial suggestion is that sexual selection favour</w:t>
      </w:r>
      <w:r w:rsidR="00CC68E6" w:rsidRPr="007E3B63">
        <w:rPr>
          <w:rFonts w:ascii="Garamond" w:hAnsi="Garamond"/>
          <w:color w:val="000000" w:themeColor="text1"/>
        </w:rPr>
        <w:t>s</w:t>
      </w:r>
      <w:r w:rsidR="007C11CB" w:rsidRPr="007E3B63">
        <w:rPr>
          <w:rFonts w:ascii="Garamond" w:hAnsi="Garamond"/>
          <w:color w:val="000000" w:themeColor="text1"/>
        </w:rPr>
        <w:t xml:space="preserve"> developmental process</w:t>
      </w:r>
      <w:r w:rsidR="003061A2">
        <w:rPr>
          <w:rFonts w:ascii="Garamond" w:hAnsi="Garamond"/>
          <w:color w:val="000000" w:themeColor="text1"/>
        </w:rPr>
        <w:t>es</w:t>
      </w:r>
      <w:r w:rsidR="007C11CB" w:rsidRPr="007E3B63">
        <w:rPr>
          <w:rFonts w:ascii="Garamond" w:hAnsi="Garamond"/>
          <w:color w:val="000000" w:themeColor="text1"/>
        </w:rPr>
        <w:t xml:space="preserve"> that increase variation in </w:t>
      </w:r>
      <w:r w:rsidR="00CC68E6" w:rsidRPr="007E3B63">
        <w:rPr>
          <w:rFonts w:ascii="Garamond" w:hAnsi="Garamond"/>
          <w:color w:val="000000" w:themeColor="text1"/>
        </w:rPr>
        <w:t xml:space="preserve">the </w:t>
      </w:r>
      <w:r w:rsidR="007C11CB" w:rsidRPr="007E3B63">
        <w:rPr>
          <w:rFonts w:ascii="Garamond" w:hAnsi="Garamond"/>
          <w:color w:val="000000" w:themeColor="text1"/>
        </w:rPr>
        <w:t xml:space="preserve">outcome </w:t>
      </w:r>
      <w:r w:rsidR="00CC68E6" w:rsidRPr="007E3B63">
        <w:rPr>
          <w:rFonts w:ascii="Garamond" w:hAnsi="Garamond"/>
          <w:color w:val="000000" w:themeColor="text1"/>
        </w:rPr>
        <w:t>due to</w:t>
      </w:r>
      <w:r w:rsidR="007C11CB" w:rsidRPr="007E3B63">
        <w:rPr>
          <w:rFonts w:ascii="Garamond" w:hAnsi="Garamond"/>
          <w:color w:val="000000" w:themeColor="text1"/>
        </w:rPr>
        <w:t xml:space="preserve"> non-linear payoffs </w:t>
      </w:r>
      <w:r w:rsidR="00CC68E6" w:rsidRPr="007E3B63">
        <w:rPr>
          <w:rFonts w:ascii="Garamond" w:hAnsi="Garamond"/>
          <w:color w:val="000000" w:themeColor="text1"/>
        </w:rPr>
        <w:t>of</w:t>
      </w:r>
      <w:r w:rsidR="007C11CB" w:rsidRPr="007E3B63">
        <w:rPr>
          <w:rFonts w:ascii="Garamond" w:hAnsi="Garamond"/>
          <w:color w:val="000000" w:themeColor="text1"/>
        </w:rPr>
        <w:t xml:space="preserve"> sexual trait expression</w:t>
      </w:r>
      <w:r w:rsidR="00CC68E6" w:rsidRPr="007E3B63">
        <w:rPr>
          <w:rFonts w:ascii="Garamond" w:hAnsi="Garamond"/>
          <w:color w:val="000000" w:themeColor="text1"/>
        </w:rPr>
        <w:t xml:space="preserve">. That is, </w:t>
      </w:r>
      <w:r w:rsidR="007C11CB" w:rsidRPr="007E3B63">
        <w:rPr>
          <w:rFonts w:ascii="Garamond" w:hAnsi="Garamond"/>
          <w:color w:val="000000" w:themeColor="text1"/>
        </w:rPr>
        <w:t xml:space="preserve">the reward </w:t>
      </w:r>
      <w:r w:rsidR="00AC378A" w:rsidRPr="007E3B63">
        <w:rPr>
          <w:rFonts w:ascii="Garamond" w:hAnsi="Garamond"/>
          <w:color w:val="000000" w:themeColor="text1"/>
        </w:rPr>
        <w:t xml:space="preserve">of developing </w:t>
      </w:r>
      <w:r w:rsidR="007C11CB" w:rsidRPr="007E3B63">
        <w:rPr>
          <w:rFonts w:ascii="Garamond" w:hAnsi="Garamond"/>
          <w:color w:val="000000" w:themeColor="text1"/>
        </w:rPr>
        <w:t xml:space="preserve">a larger than average trait </w:t>
      </w:r>
      <w:r w:rsidR="00CC68E6" w:rsidRPr="007E3B63">
        <w:rPr>
          <w:rFonts w:ascii="Garamond" w:hAnsi="Garamond"/>
          <w:color w:val="000000" w:themeColor="text1"/>
        </w:rPr>
        <w:t>more than compensate</w:t>
      </w:r>
      <w:r w:rsidR="00D8027B">
        <w:rPr>
          <w:rFonts w:ascii="Garamond" w:hAnsi="Garamond"/>
          <w:color w:val="000000" w:themeColor="text1"/>
        </w:rPr>
        <w:t>s</w:t>
      </w:r>
      <w:r w:rsidR="00CC68E6" w:rsidRPr="007E3B63">
        <w:rPr>
          <w:rFonts w:ascii="Garamond" w:hAnsi="Garamond"/>
          <w:color w:val="000000" w:themeColor="text1"/>
        </w:rPr>
        <w:t xml:space="preserve"> for</w:t>
      </w:r>
      <w:r w:rsidR="007C11CB" w:rsidRPr="007E3B63">
        <w:rPr>
          <w:rFonts w:ascii="Garamond" w:hAnsi="Garamond"/>
          <w:color w:val="000000" w:themeColor="text1"/>
        </w:rPr>
        <w:t xml:space="preserve"> the los</w:t>
      </w:r>
      <w:r w:rsidR="00AC378A" w:rsidRPr="007E3B63">
        <w:rPr>
          <w:rFonts w:ascii="Garamond" w:hAnsi="Garamond"/>
          <w:color w:val="000000" w:themeColor="text1"/>
        </w:rPr>
        <w:t>s</w:t>
      </w:r>
      <w:r w:rsidR="007C11CB" w:rsidRPr="007E3B63">
        <w:rPr>
          <w:rFonts w:ascii="Garamond" w:hAnsi="Garamond"/>
          <w:color w:val="000000" w:themeColor="text1"/>
        </w:rPr>
        <w:t xml:space="preserve"> from a smaller than average </w:t>
      </w:r>
      <w:r w:rsidR="00AC378A" w:rsidRPr="007E3B63">
        <w:rPr>
          <w:rFonts w:ascii="Garamond" w:hAnsi="Garamond"/>
          <w:color w:val="000000" w:themeColor="text1"/>
        </w:rPr>
        <w:t>one</w:t>
      </w:r>
      <w:r w:rsidR="007C11CB" w:rsidRPr="007E3B63">
        <w:rPr>
          <w:rFonts w:ascii="Garamond" w:hAnsi="Garamond"/>
          <w:color w:val="000000" w:themeColor="text1"/>
        </w:rPr>
        <w:t xml:space="preserve"> </w:t>
      </w:r>
      <w:r w:rsidR="00A641C1" w:rsidRPr="007E3B63">
        <w:rPr>
          <w:rFonts w:ascii="Garamond" w:hAnsi="Garamond"/>
          <w:color w:val="000000" w:themeColor="text1"/>
        </w:rPr>
        <w:fldChar w:fldCharType="begin" w:fldLock="1"/>
      </w:r>
      <w:r w:rsidR="00331F41">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instrText>
      </w:r>
      <w:r w:rsidR="00A641C1" w:rsidRPr="007E3B63">
        <w:rPr>
          <w:rFonts w:ascii="Garamond" w:hAnsi="Garamond"/>
          <w:color w:val="000000" w:themeColor="text1"/>
        </w:rPr>
        <w:fldChar w:fldCharType="separate"/>
      </w:r>
      <w:r w:rsidR="00967E3B" w:rsidRPr="00967E3B">
        <w:rPr>
          <w:rFonts w:ascii="Garamond" w:hAnsi="Garamond"/>
          <w:noProof/>
          <w:color w:val="000000" w:themeColor="text1"/>
        </w:rPr>
        <w:t>(Pomiankowski &amp; Moller 1995; Petrie &amp; Roberts 2007)</w:t>
      </w:r>
      <w:r w:rsidR="00A641C1" w:rsidRPr="007E3B63">
        <w:rPr>
          <w:rFonts w:ascii="Garamond" w:hAnsi="Garamond"/>
          <w:color w:val="000000" w:themeColor="text1"/>
        </w:rPr>
        <w:fldChar w:fldCharType="end"/>
      </w:r>
      <w:r w:rsidR="00A641C1" w:rsidRPr="007E3B63">
        <w:rPr>
          <w:rFonts w:ascii="Garamond" w:hAnsi="Garamond"/>
          <w:color w:val="000000" w:themeColor="text1"/>
        </w:rPr>
        <w:t xml:space="preserve">. </w:t>
      </w:r>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8"/>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8"/>
      <w:r w:rsidR="007E3B63">
        <w:rPr>
          <w:rStyle w:val="CommentReference"/>
        </w:rPr>
        <w:commentReference w:id="8"/>
      </w:r>
    </w:p>
    <w:p w14:paraId="47105F0E" w14:textId="74147FFF" w:rsidR="008C0681" w:rsidRPr="007E3B63" w:rsidRDefault="008C0681" w:rsidP="00A641C1">
      <w:pPr>
        <w:ind w:firstLine="360"/>
        <w:rPr>
          <w:rFonts w:ascii="Garamond" w:hAnsi="Garamond"/>
          <w:color w:val="000000" w:themeColor="text1"/>
        </w:rPr>
      </w:pPr>
    </w:p>
    <w:p w14:paraId="57443D28" w14:textId="1D147BB8"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Second, 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 xml:space="preserve">This form of selection </w:t>
      </w:r>
      <w:r w:rsidR="00403519" w:rsidRPr="007E3B63">
        <w:rPr>
          <w:rFonts w:ascii="Garamond" w:hAnsi="Garamond"/>
          <w:color w:val="000000" w:themeColor="text1"/>
        </w:rPr>
        <w:t>might, h</w:t>
      </w:r>
      <w:r w:rsidRPr="007E3B63">
        <w:rPr>
          <w:rFonts w:ascii="Garamond" w:hAnsi="Garamond"/>
          <w:color w:val="000000" w:themeColor="text1"/>
        </w:rPr>
        <w:t xml:space="preserve">owever, be particularly important for behavioural traits, </w:t>
      </w:r>
      <w:r w:rsidR="00403519" w:rsidRPr="007E3B63">
        <w:rPr>
          <w:rFonts w:ascii="Garamond" w:hAnsi="Garamond"/>
          <w:color w:val="000000" w:themeColor="text1"/>
        </w:rPr>
        <w:t>because</w:t>
      </w:r>
      <w:r w:rsidRPr="007E3B63">
        <w:rPr>
          <w:rFonts w:ascii="Garamond" w:hAnsi="Garamond"/>
          <w:color w:val="000000" w:themeColor="text1"/>
        </w:rPr>
        <w:t xml:space="preserve"> the success of a tactic </w:t>
      </w:r>
      <w:r w:rsidR="00757295" w:rsidRPr="007E3B63">
        <w:rPr>
          <w:rFonts w:ascii="Garamond" w:hAnsi="Garamond"/>
          <w:color w:val="000000" w:themeColor="text1"/>
        </w:rPr>
        <w:t xml:space="preserve">during social and sexual interactions </w:t>
      </w:r>
      <w:r w:rsidRPr="007E3B63">
        <w:rPr>
          <w:rFonts w:ascii="Garamond" w:hAnsi="Garamond"/>
          <w:color w:val="000000" w:themeColor="text1"/>
        </w:rPr>
        <w:t xml:space="preserve">often decreases when it is more </w:t>
      </w:r>
      <w:r w:rsidR="00757295" w:rsidRPr="00CA10B4">
        <w:rPr>
          <w:rFonts w:ascii="Garamond" w:hAnsi="Garamond"/>
          <w:color w:val="000000" w:themeColor="text1"/>
        </w:rPr>
        <w:t>common</w:t>
      </w:r>
      <w:r w:rsidR="003D7F57" w:rsidRPr="00CA10B4">
        <w:rPr>
          <w:rFonts w:ascii="Garamond" w:hAnsi="Garamond"/>
          <w:color w:val="000000" w:themeColor="text1"/>
        </w:rPr>
        <w:t xml:space="preserve"> </w:t>
      </w:r>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r w:rsidR="00D94780" w:rsidRPr="007E3B63">
        <w:rPr>
          <w:rFonts w:ascii="Garamond" w:hAnsi="Garamond"/>
          <w:color w:val="000000" w:themeColor="text1"/>
        </w:rPr>
        <w:t xml:space="preserve">Sexual selection </w:t>
      </w:r>
      <w:r w:rsidR="00BF2812" w:rsidRPr="007E3B63">
        <w:rPr>
          <w:rFonts w:ascii="Garamond" w:hAnsi="Garamond"/>
          <w:color w:val="000000" w:themeColor="text1"/>
        </w:rPr>
        <w:t xml:space="preserve">on males </w:t>
      </w:r>
      <w:r w:rsidR="00D94780" w:rsidRPr="007E3B63">
        <w:rPr>
          <w:rFonts w:ascii="Garamond" w:hAnsi="Garamond"/>
          <w:color w:val="000000" w:themeColor="text1"/>
        </w:rPr>
        <w:t xml:space="preserve">often favour alternative mating tactics that are most </w:t>
      </w:r>
      <w:r w:rsidR="00BF2812" w:rsidRPr="007E3B63">
        <w:rPr>
          <w:rFonts w:ascii="Garamond" w:hAnsi="Garamond"/>
          <w:color w:val="000000" w:themeColor="text1"/>
        </w:rPr>
        <w:t>successful</w:t>
      </w:r>
      <w:r w:rsidR="00D94780" w:rsidRPr="007E3B63">
        <w:rPr>
          <w:rFonts w:ascii="Garamond" w:hAnsi="Garamond"/>
          <w:color w:val="000000" w:themeColor="text1"/>
        </w:rPr>
        <w:t xml:space="preserve"> when </w:t>
      </w:r>
      <w:r w:rsidR="00403519" w:rsidRPr="007E3B63">
        <w:rPr>
          <w:rFonts w:ascii="Garamond" w:hAnsi="Garamond"/>
          <w:color w:val="000000" w:themeColor="text1"/>
        </w:rPr>
        <w:t xml:space="preserve">they are </w:t>
      </w:r>
      <w:r w:rsidR="00D94780" w:rsidRPr="007E3B63">
        <w:rPr>
          <w:rFonts w:ascii="Garamond" w:hAnsi="Garamond"/>
          <w:color w:val="000000" w:themeColor="text1"/>
        </w:rPr>
        <w:t xml:space="preserve">rare in </w:t>
      </w:r>
      <w:r w:rsidR="00BF2812" w:rsidRPr="007E3B63">
        <w:rPr>
          <w:rFonts w:ascii="Garamond" w:hAnsi="Garamond"/>
          <w:color w:val="000000" w:themeColor="text1"/>
        </w:rPr>
        <w:t>the</w:t>
      </w:r>
      <w:r w:rsidR="00D94780" w:rsidRPr="007E3B63">
        <w:rPr>
          <w:rFonts w:ascii="Garamond" w:hAnsi="Garamond"/>
          <w:color w:val="000000" w:themeColor="text1"/>
        </w:rPr>
        <w:t xml:space="preserve"> population </w:t>
      </w:r>
      <w:r w:rsidR="00331F41">
        <w:rPr>
          <w:rFonts w:ascii="Garamond" w:hAnsi="Garamond"/>
          <w:color w:val="000000" w:themeColor="text1"/>
        </w:rPr>
        <w:fldChar w:fldCharType="begin" w:fldLock="1"/>
      </w:r>
      <w:r w:rsidR="00CA10B4">
        <w:rPr>
          <w:rFonts w:ascii="Garamond" w:hAnsi="Garamond"/>
          <w:color w:val="000000" w:themeColor="text1"/>
        </w:rPr>
        <w: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copulations","type":"article-journal","volume":"242"},"uris":["http://www.mendeley.com/documents/?uuid=ef490fdf-d7d2-44e8-9704-fe01fad40aee"]},{"id":"ITEM-2","itemData":{"DOI":"10.1006/anbe.1995.0166","ISSN":"00033472","abstract":"In a wide range of animal species, males coerce females to mate with them, either by physically forcing them to mate, by harassing them until they mate or by punishing persistent refusal to mate. The first section of this paper argues that the possibility of forced copulation can generate arms races between males and females that may have substantial costs to both sexes. In the second section, it is suggested that sexual harassment commonly represents a ‘war of attrition’ between the sexes; existing game theory models that may apply to sexual conflict over mating decisions are reviewed. The third section develops a simple prospective model for the evolution of intimidation by punishment in situations where males can raise the probability that females will accept their advances in future by punishing them for refusal to mate. Where the benefits of sexual coercion to males are high, all three male strategies may develop to a point where they have substantial costs to females. In the final section, evidence that female behaviour is adapted to minimizing these costs is reviewed. © 1995 The Association for the Study of Animal Behaviour.","author":[{"dropping-particle":"","family":"Clutton-Brock","given":"T. H.","non-dropping-particle":"","parse-names":false,"suffix":""},{"dropping-particle":"","family":"Parker","given":"G. A.","non-dropping-particle":"","parse-names":false,"suffix":""}],"container-title":"Animal Behaviour","id":"ITEM-2","issue":"5","issued":{"date-parts":[["1995"]]},"page":"1345-1365","title":"Sexual coercion in animal societies","type":"article-journal","volume":"49"},"uris":["http://www.mendeley.com/documents/?uuid=3c7f2b94-6ee8-43dc-8501-238392bbb925"]}],"mendeley":{"formattedCitation":"(Parker 1990; Clutton-Brock &amp; Parker 1995)","manualFormatting":"(e.g. 'sneakers': Parker 1990; Clutton-Brock &amp; Parker 1995)","plainTextFormattedCitation":"(Parker 1990; Clutton-Brock &amp; Parker 1995)","previouslyFormattedCitation":"(Parker 1990; Clutton-Brock &amp; Parker 1995)"},"properties":{"noteIndex":0},"schema":"https://github.com/citation-style-language/schema/raw/master/csl-citation.json"}</w:instrText>
      </w:r>
      <w:r w:rsidR="00331F41">
        <w:rPr>
          <w:rFonts w:ascii="Garamond" w:hAnsi="Garamond"/>
          <w:color w:val="000000" w:themeColor="text1"/>
        </w:rPr>
        <w:fldChar w:fldCharType="separate"/>
      </w:r>
      <w:r w:rsidR="00E018BE" w:rsidRPr="00E018BE">
        <w:rPr>
          <w:rFonts w:ascii="Garamond" w:hAnsi="Garamond"/>
          <w:noProof/>
          <w:color w:val="000000" w:themeColor="text1"/>
        </w:rPr>
        <w:t>(</w:t>
      </w:r>
      <w:r w:rsidR="00E018BE">
        <w:rPr>
          <w:rFonts w:ascii="Garamond" w:hAnsi="Garamond"/>
          <w:noProof/>
          <w:color w:val="000000" w:themeColor="text1"/>
        </w:rPr>
        <w:t xml:space="preserve">e.g. 'sneakers': </w:t>
      </w:r>
      <w:r w:rsidR="00E018BE" w:rsidRPr="00E018BE">
        <w:rPr>
          <w:rFonts w:ascii="Garamond" w:hAnsi="Garamond"/>
          <w:noProof/>
          <w:color w:val="000000" w:themeColor="text1"/>
        </w:rPr>
        <w:t>Parker 1990; Clutton-Brock &amp; Parker 1995)</w:t>
      </w:r>
      <w:r w:rsidR="00331F41">
        <w:rPr>
          <w:rFonts w:ascii="Garamond" w:hAnsi="Garamond"/>
          <w:color w:val="000000" w:themeColor="text1"/>
        </w:rPr>
        <w:fldChar w:fldCharType="end"/>
      </w:r>
      <w:r w:rsidR="00D94780" w:rsidRPr="007E3B63">
        <w:rPr>
          <w:rFonts w:ascii="Garamond" w:hAnsi="Garamond"/>
          <w:color w:val="000000" w:themeColor="text1"/>
        </w:rPr>
        <w:t xml:space="preserve">. </w:t>
      </w:r>
      <w:r w:rsidR="00BF2812" w:rsidRPr="007E3B63">
        <w:rPr>
          <w:rFonts w:ascii="Garamond" w:hAnsi="Garamond"/>
          <w:color w:val="000000" w:themeColor="text1"/>
        </w:rPr>
        <w:t>These a</w:t>
      </w:r>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w:t>
      </w:r>
      <w:r w:rsidR="00757295" w:rsidRPr="007E3B63">
        <w:rPr>
          <w:rFonts w:ascii="Garamond" w:hAnsi="Garamond"/>
          <w:color w:val="000000" w:themeColor="text1"/>
        </w:rPr>
        <w:lastRenderedPageBreak/>
        <w:t>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120E1CFD"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36722E49" w:rsidR="003A0A8C"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the mechanism of sex determination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This can be</w:t>
      </w:r>
      <w:r w:rsidRPr="007E3B63">
        <w:rPr>
          <w:rFonts w:ascii="Garamond" w:hAnsi="Garamond"/>
          <w:color w:val="000000" w:themeColor="text1"/>
        </w:rPr>
        <w:t xml:space="preserve"> across the </w:t>
      </w:r>
      <w:r w:rsidR="00930587" w:rsidRPr="007E3B63">
        <w:rPr>
          <w:rFonts w:ascii="Garamond" w:hAnsi="Garamond"/>
          <w:color w:val="000000" w:themeColor="text1"/>
        </w:rPr>
        <w:t xml:space="preserve">entire </w:t>
      </w:r>
      <w:r w:rsidRPr="007E3B63">
        <w:rPr>
          <w:rFonts w:ascii="Garamond" w:hAnsi="Garamond"/>
          <w:color w:val="000000" w:themeColor="text1"/>
        </w:rPr>
        <w:t>genome (e.g. haplodiploidy)</w:t>
      </w:r>
      <w:r w:rsidR="00CC7838" w:rsidRPr="007E3B63">
        <w:rPr>
          <w:rFonts w:ascii="Garamond" w:hAnsi="Garamond"/>
          <w:color w:val="000000" w:themeColor="text1"/>
        </w:rPr>
        <w:t>,</w:t>
      </w:r>
      <w:r w:rsidRPr="007E3B63">
        <w:rPr>
          <w:rFonts w:ascii="Garamond" w:hAnsi="Garamond"/>
          <w:color w:val="000000" w:themeColor="text1"/>
        </w:rPr>
        <w:t xml:space="preserve"> or</w:t>
      </w:r>
      <w:r w:rsidR="00CC7838" w:rsidRPr="007E3B63">
        <w:rPr>
          <w:rFonts w:ascii="Garamond" w:hAnsi="Garamond"/>
          <w:color w:val="000000" w:themeColor="text1"/>
        </w:rPr>
        <w:t xml:space="preserve">, </w:t>
      </w:r>
      <w:r w:rsidRPr="007E3B63">
        <w:rPr>
          <w:rFonts w:ascii="Garamond" w:hAnsi="Garamond"/>
          <w:color w:val="000000" w:themeColor="text1"/>
        </w:rPr>
        <w:t xml:space="preserve">less dramatically, females have </w:t>
      </w:r>
      <w:r w:rsidR="00930587" w:rsidRPr="007E3B63">
        <w:rPr>
          <w:rFonts w:ascii="Garamond" w:hAnsi="Garamond"/>
          <w:color w:val="000000" w:themeColor="text1"/>
        </w:rPr>
        <w:t xml:space="preserve">two </w:t>
      </w:r>
      <w:r w:rsidRPr="007E3B63">
        <w:rPr>
          <w:rFonts w:ascii="Garamond" w:hAnsi="Garamond"/>
          <w:color w:val="000000" w:themeColor="text1"/>
        </w:rPr>
        <w:t>copies of the larger of two sex chromosome (homogametic sex), while males only have one (heterogametic sex). 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r w:rsidR="007A61BA">
        <w:rPr>
          <w:rFonts w:ascii="Garamond" w:hAnsi="Garamond"/>
          <w:color w:val="000000" w:themeColor="text1"/>
        </w:rPr>
        <w:t xml:space="preserve">. </w:t>
      </w:r>
      <w:r w:rsidR="00CC7838" w:rsidRPr="007E3B63">
        <w:rPr>
          <w:rFonts w:ascii="Garamond" w:hAnsi="Garamond"/>
          <w:color w:val="000000" w:themeColor="text1"/>
        </w:rPr>
        <w:t xml:space="preserve">Although there is no systematic review of the effects of </w:t>
      </w:r>
      <w:proofErr w:type="spellStart"/>
      <w:r w:rsidR="00CC7838" w:rsidRPr="007E3B63">
        <w:rPr>
          <w:rFonts w:ascii="Garamond" w:hAnsi="Garamond"/>
          <w:color w:val="000000" w:themeColor="text1"/>
        </w:rPr>
        <w:t>heterogam</w:t>
      </w:r>
      <w:r w:rsidR="00E05135">
        <w:rPr>
          <w:rFonts w:ascii="Garamond" w:hAnsi="Garamond"/>
          <w:color w:val="000000" w:themeColor="text1"/>
        </w:rPr>
        <w:t>et</w:t>
      </w:r>
      <w:r w:rsidR="00CC7838" w:rsidRPr="007E3B63">
        <w:rPr>
          <w:rFonts w:ascii="Garamond" w:hAnsi="Garamond"/>
          <w:color w:val="000000" w:themeColor="text1"/>
        </w:rPr>
        <w:t>y</w:t>
      </w:r>
      <w:proofErr w:type="spellEnd"/>
      <w:r w:rsidR="00CC7838" w:rsidRPr="007E3B63">
        <w:rPr>
          <w:rFonts w:ascii="Garamond" w:hAnsi="Garamond"/>
          <w:color w:val="000000" w:themeColor="text1"/>
        </w:rPr>
        <w:t xml:space="preserve"> </w:t>
      </w:r>
      <w:r w:rsidR="00403519" w:rsidRPr="007E3B63">
        <w:rPr>
          <w:rFonts w:ascii="Garamond" w:hAnsi="Garamond"/>
          <w:color w:val="000000" w:themeColor="text1"/>
        </w:rPr>
        <w:t xml:space="preserve">on </w:t>
      </w:r>
      <w:r w:rsidR="00770FA5" w:rsidRPr="007E3B63">
        <w:rPr>
          <w:rFonts w:ascii="Garamond" w:hAnsi="Garamond"/>
          <w:color w:val="000000" w:themeColor="text1"/>
        </w:rPr>
        <w:t xml:space="preserve">sex-specific levels of </w:t>
      </w:r>
      <w:r w:rsidR="00930587" w:rsidRPr="007E3B63">
        <w:rPr>
          <w:rFonts w:ascii="Garamond" w:hAnsi="Garamond"/>
          <w:color w:val="000000" w:themeColor="text1"/>
        </w:rPr>
        <w:t xml:space="preserve">variation in </w:t>
      </w:r>
      <w:r w:rsidR="00CC7838" w:rsidRPr="007E3B63">
        <w:rPr>
          <w:rFonts w:ascii="Garamond" w:hAnsi="Garamond"/>
          <w:color w:val="000000" w:themeColor="text1"/>
        </w:rPr>
        <w:t>traits, t</w:t>
      </w:r>
      <w:r w:rsidRPr="007E3B63">
        <w:rPr>
          <w:rFonts w:ascii="Garamond" w:hAnsi="Garamond"/>
          <w:color w:val="000000" w:themeColor="text1"/>
        </w:rPr>
        <w:t xml:space="preserve">here is evidence for greater variability </w:t>
      </w:r>
      <w:r w:rsidR="00930587" w:rsidRPr="007E3B63">
        <w:rPr>
          <w:rFonts w:ascii="Garamond" w:hAnsi="Garamond"/>
          <w:color w:val="000000" w:themeColor="text1"/>
        </w:rPr>
        <w:t xml:space="preserve">in body size </w:t>
      </w:r>
      <w:r w:rsidRPr="007E3B63">
        <w:rPr>
          <w:rFonts w:ascii="Garamond" w:hAnsi="Garamond"/>
          <w:color w:val="000000" w:themeColor="text1"/>
        </w:rPr>
        <w:t>in male</w:t>
      </w:r>
      <w:r w:rsidR="00930587" w:rsidRPr="007E3B63">
        <w:rPr>
          <w:rFonts w:ascii="Garamond" w:hAnsi="Garamond"/>
          <w:color w:val="000000" w:themeColor="text1"/>
        </w:rPr>
        <w:t>s</w:t>
      </w:r>
      <w:r w:rsidRPr="007E3B63">
        <w:rPr>
          <w:rFonts w:ascii="Garamond" w:hAnsi="Garamond"/>
          <w:color w:val="000000" w:themeColor="text1"/>
        </w:rPr>
        <w:t xml:space="preserve"> than female</w:t>
      </w:r>
      <w:r w:rsidR="00930587" w:rsidRPr="007E3B63">
        <w:rPr>
          <w:rFonts w:ascii="Garamond" w:hAnsi="Garamond"/>
          <w:color w:val="000000" w:themeColor="text1"/>
        </w:rPr>
        <w:t>s</w:t>
      </w:r>
      <w:r w:rsidRPr="007E3B63">
        <w:rPr>
          <w:rFonts w:ascii="Garamond" w:hAnsi="Garamond"/>
          <w:color w:val="000000" w:themeColor="text1"/>
        </w:rPr>
        <w:t xml:space="preserve"> in species with heterogametic males, and </w:t>
      </w:r>
      <w:r w:rsidR="00CC7838" w:rsidRPr="007E3B63">
        <w:rPr>
          <w:rFonts w:ascii="Garamond" w:hAnsi="Garamond"/>
          <w:color w:val="000000" w:themeColor="text1"/>
        </w:rPr>
        <w:t xml:space="preserve">for </w:t>
      </w:r>
      <w:r w:rsidRPr="007E3B63">
        <w:rPr>
          <w:rFonts w:ascii="Garamond" w:hAnsi="Garamond"/>
          <w:color w:val="000000" w:themeColor="text1"/>
        </w:rPr>
        <w:t xml:space="preserve">the reverse </w:t>
      </w:r>
      <w:r w:rsidR="00CC7838" w:rsidRPr="007E3B63">
        <w:rPr>
          <w:rFonts w:ascii="Garamond" w:hAnsi="Garamond"/>
          <w:color w:val="000000" w:themeColor="text1"/>
        </w:rPr>
        <w:t xml:space="preserve">pattern </w:t>
      </w:r>
      <w:r w:rsidRPr="007E3B63">
        <w:rPr>
          <w:rFonts w:ascii="Garamond" w:hAnsi="Garamond"/>
          <w:color w:val="000000" w:themeColor="text1"/>
        </w:rPr>
        <w:t xml:space="preserve">in species with heterogametic females </w:t>
      </w:r>
      <w:r w:rsidRPr="007E3B63">
        <w:rPr>
          <w:rFonts w:ascii="Garamond" w:hAnsi="Garamond"/>
          <w:color w:val="000000" w:themeColor="text1"/>
        </w:rPr>
        <w:fldChar w:fldCharType="begin" w:fldLock="1"/>
      </w:r>
      <w:r w:rsidR="008926B3">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Pr="007E3B63">
        <w:rPr>
          <w:rFonts w:ascii="Garamond" w:hAnsi="Garamond"/>
          <w:color w:val="000000" w:themeColor="text1"/>
        </w:rPr>
        <w:fldChar w:fldCharType="separate"/>
      </w:r>
      <w:r w:rsidR="00CF485F" w:rsidRPr="00CF485F">
        <w:rPr>
          <w:rFonts w:ascii="Garamond" w:hAnsi="Garamond"/>
          <w:noProof/>
          <w:color w:val="000000" w:themeColor="text1"/>
        </w:rPr>
        <w:t>(Reinhold &amp; Engqvist 2013)</w:t>
      </w:r>
      <w:r w:rsidRPr="007E3B63">
        <w:rPr>
          <w:rFonts w:ascii="Garamond" w:hAnsi="Garamond"/>
          <w:color w:val="000000" w:themeColor="text1"/>
        </w:rPr>
        <w:fldChar w:fldCharType="end"/>
      </w:r>
      <w:r w:rsidR="00AA7A36">
        <w:rPr>
          <w:rFonts w:ascii="Garamond" w:hAnsi="Garamond"/>
          <w:color w:val="000000" w:themeColor="text1"/>
        </w:rPr>
        <w:t xml:space="preserve">. </w:t>
      </w:r>
      <w:r w:rsidRPr="007E3B63">
        <w:rPr>
          <w:rFonts w:ascii="Garamond" w:hAnsi="Garamond"/>
          <w:color w:val="000000" w:themeColor="text1"/>
        </w:rPr>
        <w:t xml:space="preserve"> </w:t>
      </w:r>
    </w:p>
    <w:p w14:paraId="75676943" w14:textId="77777777" w:rsidR="003A0A8C" w:rsidRPr="007E3B63" w:rsidRDefault="003A0A8C" w:rsidP="007E3B63">
      <w:pPr>
        <w:rPr>
          <w:rFonts w:ascii="Garamond" w:hAnsi="Garamond"/>
          <w:color w:val="000000" w:themeColor="text1"/>
        </w:rPr>
      </w:pPr>
    </w:p>
    <w:p w14:paraId="58D6BB3A" w14:textId="7C06894D" w:rsidR="00817963" w:rsidRPr="007E3B63" w:rsidRDefault="004155EC" w:rsidP="002A4A11">
      <w:pPr>
        <w:ind w:firstLine="360"/>
        <w:rPr>
          <w:rFonts w:ascii="Garamond" w:hAnsi="Garamond"/>
          <w:color w:val="000000" w:themeColor="text1"/>
        </w:rPr>
      </w:pPr>
      <w:r w:rsidRPr="007E3B63">
        <w:rPr>
          <w:rFonts w:ascii="Garamond" w:hAnsi="Garamond"/>
          <w:color w:val="000000" w:themeColor="text1"/>
        </w:rPr>
        <w:t>Male behaviour</w:t>
      </w:r>
      <w:r w:rsidR="00F551AF" w:rsidRPr="007E3B63">
        <w:rPr>
          <w:rFonts w:ascii="Garamond" w:hAnsi="Garamond"/>
          <w:color w:val="000000" w:themeColor="text1"/>
        </w:rPr>
        <w:t xml:space="preserve"> is</w:t>
      </w:r>
      <w:r w:rsidRPr="007E3B63">
        <w:rPr>
          <w:rFonts w:ascii="Garamond" w:hAnsi="Garamond"/>
          <w:color w:val="000000" w:themeColor="text1"/>
        </w:rPr>
        <w:t xml:space="preserve"> often under strong sexual selection, </w:t>
      </w:r>
      <w:r w:rsidR="00E04B85" w:rsidRPr="007E3B63">
        <w:rPr>
          <w:rFonts w:ascii="Garamond" w:hAnsi="Garamond"/>
          <w:color w:val="000000" w:themeColor="text1"/>
        </w:rPr>
        <w:t>which</w:t>
      </w:r>
      <w:r w:rsidRPr="007E3B63">
        <w:rPr>
          <w:rFonts w:ascii="Garamond" w:hAnsi="Garamond"/>
          <w:color w:val="000000" w:themeColor="text1"/>
        </w:rPr>
        <w:t xml:space="preserve"> is likely </w:t>
      </w:r>
      <w:r w:rsidR="00E04B85" w:rsidRPr="007E3B63">
        <w:rPr>
          <w:rFonts w:ascii="Garamond" w:hAnsi="Garamond"/>
          <w:color w:val="000000" w:themeColor="text1"/>
        </w:rPr>
        <w:t>to create</w:t>
      </w:r>
      <w:r w:rsidRPr="007E3B63">
        <w:rPr>
          <w:rFonts w:ascii="Garamond" w:hAnsi="Garamond"/>
          <w:color w:val="000000" w:themeColor="text1"/>
        </w:rPr>
        <w:t xml:space="preserve"> </w:t>
      </w:r>
      <w:r w:rsidR="00770FA5" w:rsidRPr="007E3B63">
        <w:rPr>
          <w:rFonts w:ascii="Garamond" w:hAnsi="Garamond"/>
          <w:color w:val="000000" w:themeColor="text1"/>
        </w:rPr>
        <w:t xml:space="preserve">personality </w:t>
      </w:r>
      <w:r w:rsidRPr="007E3B63">
        <w:rPr>
          <w:rFonts w:ascii="Garamond" w:hAnsi="Garamond"/>
          <w:color w:val="000000" w:themeColor="text1"/>
        </w:rPr>
        <w:t xml:space="preserve">differences between the sexes because the underlying </w:t>
      </w:r>
      <w:r w:rsidR="00495AE7" w:rsidRPr="007E3B63">
        <w:rPr>
          <w:rFonts w:ascii="Garamond" w:hAnsi="Garamond"/>
          <w:color w:val="000000" w:themeColor="text1"/>
        </w:rPr>
        <w:t xml:space="preserve">neural and physiological </w:t>
      </w:r>
      <w:r w:rsidRPr="007E3B63">
        <w:rPr>
          <w:rFonts w:ascii="Garamond" w:hAnsi="Garamond"/>
          <w:color w:val="000000" w:themeColor="text1"/>
        </w:rPr>
        <w:t xml:space="preserve">mechanisms have effects that extend beyond </w:t>
      </w:r>
      <w:r w:rsidR="00770FA5" w:rsidRPr="007E3B63">
        <w:rPr>
          <w:rFonts w:ascii="Garamond" w:hAnsi="Garamond"/>
          <w:color w:val="000000" w:themeColor="text1"/>
        </w:rPr>
        <w:t xml:space="preserve">those on </w:t>
      </w:r>
      <w:r w:rsidR="00E04B85" w:rsidRPr="007E3B63">
        <w:rPr>
          <w:rFonts w:ascii="Garamond" w:hAnsi="Garamond"/>
          <w:color w:val="000000" w:themeColor="text1"/>
        </w:rPr>
        <w:t xml:space="preserve">sexual </w:t>
      </w:r>
      <w:r w:rsidRPr="007E3B63">
        <w:rPr>
          <w:rFonts w:ascii="Garamond" w:hAnsi="Garamond"/>
          <w:color w:val="000000" w:themeColor="text1"/>
        </w:rPr>
        <w:t xml:space="preserve">behaviour.  </w:t>
      </w:r>
      <w:r w:rsidR="007C43C5" w:rsidRPr="007E3B63">
        <w:rPr>
          <w:rFonts w:ascii="Garamond" w:hAnsi="Garamond"/>
          <w:color w:val="000000" w:themeColor="text1"/>
        </w:rPr>
        <w:t xml:space="preserve">For example, </w:t>
      </w:r>
      <w:r w:rsidRPr="007E3B63">
        <w:rPr>
          <w:rFonts w:ascii="Garamond" w:hAnsi="Garamond"/>
          <w:color w:val="000000" w:themeColor="text1"/>
        </w:rPr>
        <w:t xml:space="preserve">success in </w:t>
      </w:r>
      <w:r w:rsidR="007C43C5" w:rsidRPr="007E3B63">
        <w:rPr>
          <w:rFonts w:ascii="Garamond" w:hAnsi="Garamond"/>
          <w:color w:val="000000" w:themeColor="text1"/>
        </w:rPr>
        <w:t xml:space="preserve">male-male </w:t>
      </w:r>
      <w:r w:rsidR="00F551AF" w:rsidRPr="007E3B63">
        <w:rPr>
          <w:rFonts w:ascii="Garamond" w:hAnsi="Garamond"/>
          <w:color w:val="000000" w:themeColor="text1"/>
        </w:rPr>
        <w:t xml:space="preserve">contests </w:t>
      </w:r>
      <w:r w:rsidRPr="007E3B63">
        <w:rPr>
          <w:rFonts w:ascii="Garamond" w:hAnsi="Garamond"/>
          <w:color w:val="000000" w:themeColor="text1"/>
        </w:rPr>
        <w:t xml:space="preserve">is </w:t>
      </w:r>
      <w:r w:rsidR="007C43C5" w:rsidRPr="007E3B63">
        <w:rPr>
          <w:rFonts w:ascii="Garamond" w:hAnsi="Garamond"/>
          <w:color w:val="000000" w:themeColor="text1"/>
        </w:rPr>
        <w:t xml:space="preserve">an important </w:t>
      </w:r>
      <w:r w:rsidRPr="007E3B63">
        <w:rPr>
          <w:rFonts w:ascii="Garamond" w:hAnsi="Garamond"/>
          <w:color w:val="000000" w:themeColor="text1"/>
        </w:rPr>
        <w:t xml:space="preserve">determinant of </w:t>
      </w:r>
      <w:r w:rsidR="007C43C5" w:rsidRPr="007E3B63">
        <w:rPr>
          <w:rFonts w:ascii="Garamond" w:hAnsi="Garamond"/>
          <w:color w:val="000000" w:themeColor="text1"/>
        </w:rPr>
        <w:t xml:space="preserve">male reproduction </w:t>
      </w:r>
      <w:r w:rsidRPr="007E3B63">
        <w:rPr>
          <w:rFonts w:ascii="Garamond" w:hAnsi="Garamond"/>
          <w:color w:val="000000" w:themeColor="text1"/>
        </w:rPr>
        <w:t xml:space="preserve">success </w:t>
      </w:r>
      <w:r w:rsidR="007C43C5" w:rsidRPr="007E3B63">
        <w:rPr>
          <w:rFonts w:ascii="Garamond" w:hAnsi="Garamond"/>
          <w:color w:val="000000" w:themeColor="text1"/>
        </w:rPr>
        <w:t xml:space="preserve">in many </w:t>
      </w:r>
      <w:r w:rsidR="00E04B85" w:rsidRPr="007E3B63">
        <w:rPr>
          <w:rFonts w:ascii="Garamond" w:hAnsi="Garamond"/>
          <w:color w:val="000000" w:themeColor="text1"/>
        </w:rPr>
        <w:t>animal</w:t>
      </w:r>
      <w:r w:rsidR="00770FA5" w:rsidRPr="007E3B63">
        <w:rPr>
          <w:rFonts w:ascii="Garamond" w:hAnsi="Garamond"/>
          <w:color w:val="000000" w:themeColor="text1"/>
        </w:rPr>
        <w:t>s</w:t>
      </w:r>
      <w:r w:rsidRPr="007E3B63">
        <w:rPr>
          <w:rFonts w:ascii="Garamond" w:hAnsi="Garamond"/>
          <w:color w:val="000000" w:themeColor="text1"/>
        </w:rPr>
        <w:t>. This select</w:t>
      </w:r>
      <w:r w:rsidR="00E04B85" w:rsidRPr="007E3B63">
        <w:rPr>
          <w:rFonts w:ascii="Garamond" w:hAnsi="Garamond"/>
          <w:color w:val="000000" w:themeColor="text1"/>
        </w:rPr>
        <w:t>s</w:t>
      </w:r>
      <w:r w:rsidRPr="007E3B63">
        <w:rPr>
          <w:rFonts w:ascii="Garamond" w:hAnsi="Garamond"/>
          <w:color w:val="000000" w:themeColor="text1"/>
        </w:rPr>
        <w:t xml:space="preserve"> for physiological mechanisms</w:t>
      </w:r>
      <w:r w:rsidR="00E04B85" w:rsidRPr="007E3B63">
        <w:rPr>
          <w:rFonts w:ascii="Garamond" w:hAnsi="Garamond"/>
          <w:color w:val="000000" w:themeColor="text1"/>
        </w:rPr>
        <w:t>,</w:t>
      </w:r>
      <w:r w:rsidR="00495AE7" w:rsidRPr="007E3B63">
        <w:rPr>
          <w:rFonts w:ascii="Garamond" w:hAnsi="Garamond"/>
          <w:color w:val="000000" w:themeColor="text1"/>
        </w:rPr>
        <w:t xml:space="preserve"> such as elevated testosterone</w:t>
      </w:r>
      <w:r w:rsidRPr="007E3B63">
        <w:rPr>
          <w:rFonts w:ascii="Garamond" w:hAnsi="Garamond"/>
          <w:color w:val="000000" w:themeColor="text1"/>
        </w:rPr>
        <w:t xml:space="preserve"> </w:t>
      </w:r>
      <w:r w:rsidR="00E04B85" w:rsidRPr="007E3B63">
        <w:rPr>
          <w:rFonts w:ascii="Garamond" w:hAnsi="Garamond"/>
          <w:color w:val="000000" w:themeColor="text1"/>
        </w:rPr>
        <w:t xml:space="preserve">production </w:t>
      </w:r>
      <w:r w:rsidR="00495AE7" w:rsidRPr="007E3B63">
        <w:rPr>
          <w:rFonts w:ascii="Garamond" w:hAnsi="Garamond"/>
          <w:color w:val="000000" w:themeColor="text1"/>
        </w:rPr>
        <w:t>in mammals</w:t>
      </w:r>
      <w:r w:rsidR="00E04B85" w:rsidRPr="007E3B63">
        <w:rPr>
          <w:rFonts w:ascii="Garamond" w:hAnsi="Garamond"/>
          <w:color w:val="000000" w:themeColor="text1"/>
        </w:rPr>
        <w:t>,</w:t>
      </w:r>
      <w:r w:rsidR="00495AE7" w:rsidRPr="007E3B63">
        <w:rPr>
          <w:rFonts w:ascii="Garamond" w:hAnsi="Garamond"/>
          <w:color w:val="000000" w:themeColor="text1"/>
        </w:rPr>
        <w:t xml:space="preserve"> </w:t>
      </w:r>
      <w:r w:rsidRPr="007E3B63">
        <w:rPr>
          <w:rFonts w:ascii="Garamond" w:hAnsi="Garamond"/>
          <w:color w:val="000000" w:themeColor="text1"/>
        </w:rPr>
        <w:t>that increase general aggressi</w:t>
      </w:r>
      <w:r w:rsidR="00770FA5" w:rsidRPr="007E3B63">
        <w:rPr>
          <w:rFonts w:ascii="Garamond" w:hAnsi="Garamond"/>
          <w:color w:val="000000" w:themeColor="text1"/>
        </w:rPr>
        <w:t>veness</w:t>
      </w:r>
      <w:r w:rsidRPr="007E3B63">
        <w:rPr>
          <w:rFonts w:ascii="Garamond" w:hAnsi="Garamond"/>
          <w:color w:val="000000" w:themeColor="text1"/>
        </w:rPr>
        <w:t xml:space="preserve">. </w:t>
      </w:r>
      <w:r w:rsidR="00F551AF" w:rsidRPr="007E3B63">
        <w:rPr>
          <w:rFonts w:ascii="Garamond" w:hAnsi="Garamond"/>
          <w:color w:val="000000" w:themeColor="text1"/>
        </w:rPr>
        <w:t>S</w:t>
      </w:r>
      <w:r w:rsidR="002A5770" w:rsidRPr="007E3B63">
        <w:rPr>
          <w:rFonts w:ascii="Garamond" w:hAnsi="Garamond"/>
          <w:color w:val="000000" w:themeColor="text1"/>
        </w:rPr>
        <w:t xml:space="preserve">exual selection on </w:t>
      </w:r>
      <w:r w:rsidR="00FB1FE3" w:rsidRPr="007E3B63">
        <w:rPr>
          <w:rFonts w:ascii="Garamond" w:hAnsi="Garamond"/>
          <w:color w:val="000000" w:themeColor="text1"/>
        </w:rPr>
        <w:t>male</w:t>
      </w:r>
      <w:r w:rsidR="00F551AF" w:rsidRPr="007E3B63">
        <w:rPr>
          <w:rFonts w:ascii="Garamond" w:hAnsi="Garamond"/>
          <w:color w:val="000000" w:themeColor="text1"/>
        </w:rPr>
        <w:t xml:space="preserve"> behaviour also arises </w:t>
      </w:r>
      <w:r w:rsidR="002A5770" w:rsidRPr="007E3B63">
        <w:rPr>
          <w:rFonts w:ascii="Garamond" w:hAnsi="Garamond"/>
          <w:color w:val="000000" w:themeColor="text1"/>
        </w:rPr>
        <w:t xml:space="preserve">due to female choice </w:t>
      </w:r>
      <w:r w:rsidR="00C157C7">
        <w:rPr>
          <w:rFonts w:ascii="Garamond" w:hAnsi="Garamond"/>
          <w:color w:val="000000" w:themeColor="text1"/>
        </w:rPr>
        <w:fldChar w:fldCharType="begin" w:fldLock="1"/>
      </w:r>
      <w:r w:rsidR="0020787A">
        <w:rPr>
          <w:rFonts w:ascii="Garamond" w:hAnsi="Garamond"/>
          <w:color w:val="000000" w:themeColor="text1"/>
        </w:rPr>
        <w: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instrText>
      </w:r>
      <w:r w:rsidR="00C157C7">
        <w:rPr>
          <w:rFonts w:ascii="Garamond" w:hAnsi="Garamond"/>
          <w:color w:val="000000" w:themeColor="text1"/>
        </w:rPr>
        <w:fldChar w:fldCharType="separate"/>
      </w:r>
      <w:r w:rsidR="00C157C7" w:rsidRPr="00C157C7">
        <w:rPr>
          <w:rFonts w:ascii="Garamond" w:hAnsi="Garamond"/>
          <w:noProof/>
          <w:color w:val="000000" w:themeColor="text1"/>
        </w:rPr>
        <w:t>(</w:t>
      </w:r>
      <w:r w:rsidR="00C157C7">
        <w:rPr>
          <w:rFonts w:ascii="Garamond" w:hAnsi="Garamond"/>
          <w:noProof/>
          <w:color w:val="000000" w:themeColor="text1"/>
        </w:rPr>
        <w:t xml:space="preserve">review: </w:t>
      </w:r>
      <w:r w:rsidR="00C157C7" w:rsidRPr="00C157C7">
        <w:rPr>
          <w:rFonts w:ascii="Garamond" w:hAnsi="Garamond"/>
          <w:noProof/>
          <w:color w:val="000000" w:themeColor="text1"/>
        </w:rPr>
        <w:t>Andersson &amp; Simmons 2006)</w:t>
      </w:r>
      <w:r w:rsidR="00C157C7">
        <w:rPr>
          <w:rFonts w:ascii="Garamond" w:hAnsi="Garamond"/>
          <w:color w:val="000000" w:themeColor="text1"/>
        </w:rPr>
        <w:fldChar w:fldCharType="end"/>
      </w:r>
      <w:r w:rsidR="00F551AF" w:rsidRPr="007E3B63">
        <w:rPr>
          <w:rFonts w:ascii="Garamond" w:hAnsi="Garamond"/>
          <w:color w:val="000000" w:themeColor="text1"/>
        </w:rPr>
        <w:t>, which could contribute to sex differences in personality</w:t>
      </w:r>
      <w:r w:rsidR="00131979" w:rsidRPr="007E3B63">
        <w:rPr>
          <w:rFonts w:ascii="Garamond" w:hAnsi="Garamond"/>
          <w:color w:val="000000" w:themeColor="text1"/>
        </w:rPr>
        <w:t>.</w:t>
      </w:r>
      <w:r w:rsidR="00F551AF" w:rsidRPr="007E3B63">
        <w:rPr>
          <w:rFonts w:ascii="Garamond" w:hAnsi="Garamond"/>
          <w:color w:val="000000" w:themeColor="text1"/>
        </w:rPr>
        <w:t xml:space="preserve"> </w:t>
      </w:r>
      <w:r w:rsidR="00770FA5" w:rsidRPr="007E3B63">
        <w:rPr>
          <w:rFonts w:ascii="Garamond" w:hAnsi="Garamond"/>
          <w:color w:val="000000" w:themeColor="text1"/>
        </w:rPr>
        <w:t>F</w:t>
      </w:r>
      <w:r w:rsidR="008318CB" w:rsidRPr="007E3B63">
        <w:rPr>
          <w:rFonts w:ascii="Garamond" w:hAnsi="Garamond"/>
          <w:color w:val="000000" w:themeColor="text1"/>
        </w:rPr>
        <w:t>emales often prefer males who exhibit behaviours</w:t>
      </w:r>
      <w:r w:rsidR="00F551AF" w:rsidRPr="007E3B63">
        <w:rPr>
          <w:rFonts w:ascii="Garamond" w:hAnsi="Garamond"/>
          <w:color w:val="000000" w:themeColor="text1"/>
        </w:rPr>
        <w:t xml:space="preserve"> that</w:t>
      </w:r>
      <w:r w:rsidR="008318CB" w:rsidRPr="007E3B63">
        <w:rPr>
          <w:rFonts w:ascii="Garamond" w:hAnsi="Garamond"/>
          <w:color w:val="000000" w:themeColor="text1"/>
        </w:rPr>
        <w:t xml:space="preserve"> indicate the ability to provide material resources, parental care or </w:t>
      </w:r>
      <w:r w:rsidR="00131979" w:rsidRPr="007E3B63">
        <w:rPr>
          <w:rFonts w:ascii="Garamond" w:hAnsi="Garamond"/>
          <w:color w:val="000000" w:themeColor="text1"/>
        </w:rPr>
        <w:t xml:space="preserve">signal </w:t>
      </w:r>
      <w:r w:rsidR="008318CB" w:rsidRPr="007E3B63">
        <w:rPr>
          <w:rFonts w:ascii="Garamond" w:hAnsi="Garamond"/>
          <w:color w:val="000000" w:themeColor="text1"/>
        </w:rPr>
        <w:t xml:space="preserve">their genetic quality </w:t>
      </w:r>
      <w:r w:rsidR="004923C5" w:rsidRPr="007E3B63">
        <w:rPr>
          <w:rFonts w:ascii="Garamond" w:hAnsi="Garamond"/>
          <w:color w:val="000000" w:themeColor="text1"/>
        </w:rPr>
        <w:fldChar w:fldCharType="begin" w:fldLock="1"/>
      </w:r>
      <w:r w:rsidR="007A61BA">
        <w:rPr>
          <w:rFonts w:ascii="Garamond" w:hAnsi="Garamond"/>
          <w:color w:val="000000" w:themeColor="text1"/>
        </w:rPr>
        <w: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instrText>
      </w:r>
      <w:r w:rsidR="004923C5" w:rsidRPr="007E3B63">
        <w:rPr>
          <w:rFonts w:ascii="Garamond" w:hAnsi="Garamond"/>
          <w:color w:val="000000" w:themeColor="text1"/>
        </w:rPr>
        <w:fldChar w:fldCharType="separate"/>
      </w:r>
      <w:r w:rsidR="000B02D9" w:rsidRPr="000B02D9">
        <w:rPr>
          <w:rFonts w:ascii="Garamond" w:hAnsi="Garamond"/>
          <w:noProof/>
          <w:color w:val="000000" w:themeColor="text1"/>
        </w:rPr>
        <w:t xml:space="preserve">(Jennions &amp; Petrie 1997; Schuett </w:t>
      </w:r>
      <w:r w:rsidR="000B02D9" w:rsidRPr="000B02D9">
        <w:rPr>
          <w:rFonts w:ascii="Garamond" w:hAnsi="Garamond"/>
          <w:i/>
          <w:noProof/>
          <w:color w:val="000000" w:themeColor="text1"/>
        </w:rPr>
        <w:t>et al.</w:t>
      </w:r>
      <w:r w:rsidR="000B02D9" w:rsidRPr="000B02D9">
        <w:rPr>
          <w:rFonts w:ascii="Garamond" w:hAnsi="Garamond"/>
          <w:noProof/>
          <w:color w:val="000000" w:themeColor="text1"/>
        </w:rPr>
        <w:t xml:space="preserve"> 2010)</w:t>
      </w:r>
      <w:r w:rsidR="004923C5" w:rsidRPr="007E3B63">
        <w:rPr>
          <w:rFonts w:ascii="Garamond" w:hAnsi="Garamond"/>
          <w:color w:val="000000" w:themeColor="text1"/>
        </w:rPr>
        <w:fldChar w:fldCharType="end"/>
      </w:r>
      <w:r w:rsidR="000352C9" w:rsidRPr="007E3B63">
        <w:rPr>
          <w:rFonts w:ascii="Garamond" w:hAnsi="Garamond"/>
          <w:color w:val="000000" w:themeColor="text1"/>
        </w:rPr>
        <w:t>.</w:t>
      </w:r>
      <w:r w:rsidR="00770FA5" w:rsidRPr="007E3B63">
        <w:rPr>
          <w:rFonts w:ascii="Garamond" w:hAnsi="Garamond"/>
          <w:color w:val="000000" w:themeColor="text1"/>
        </w:rPr>
        <w:t xml:space="preserve"> </w:t>
      </w:r>
      <w:r w:rsidR="00F551AF" w:rsidRPr="007E3B63">
        <w:rPr>
          <w:rFonts w:ascii="Garamond" w:hAnsi="Garamond"/>
          <w:color w:val="000000" w:themeColor="text1"/>
        </w:rPr>
        <w:t xml:space="preserve">For example, </w:t>
      </w:r>
      <w:r w:rsidR="000352C9" w:rsidRPr="007E3B63">
        <w:rPr>
          <w:rFonts w:ascii="Garamond" w:hAnsi="Garamond"/>
          <w:color w:val="000000" w:themeColor="text1"/>
        </w:rPr>
        <w:t>bolder males might be better able to provision offspring with food</w:t>
      </w:r>
      <w:r w:rsidR="00C155B9" w:rsidRPr="007E3B63">
        <w:rPr>
          <w:rFonts w:ascii="Garamond" w:hAnsi="Garamond"/>
          <w:color w:val="000000" w:themeColor="text1"/>
        </w:rPr>
        <w:t xml:space="preserve"> </w:t>
      </w:r>
      <w:r w:rsidR="000352C9" w:rsidRPr="007E3B63">
        <w:rPr>
          <w:rFonts w:ascii="Garamond" w:hAnsi="Garamond"/>
          <w:color w:val="000000" w:themeColor="text1"/>
        </w:rPr>
        <w:t xml:space="preserve">(Munson </w:t>
      </w:r>
      <w:r w:rsidR="000352C9" w:rsidRPr="007E3B63">
        <w:rPr>
          <w:rFonts w:ascii="Garamond" w:hAnsi="Garamond"/>
          <w:i/>
          <w:color w:val="000000" w:themeColor="text1"/>
        </w:rPr>
        <w:t>et al</w:t>
      </w:r>
      <w:r w:rsidR="000352C9" w:rsidRPr="007E3B63">
        <w:rPr>
          <w:rFonts w:ascii="Garamond" w:hAnsi="Garamond"/>
          <w:color w:val="000000" w:themeColor="text1"/>
        </w:rPr>
        <w:t>. 2020</w:t>
      </w:r>
      <w:r w:rsidR="00F551AF" w:rsidRPr="007E3B63">
        <w:rPr>
          <w:rFonts w:ascii="Garamond" w:hAnsi="Garamond"/>
          <w:color w:val="000000" w:themeColor="text1"/>
        </w:rPr>
        <w:t>); and males that perform precise, complex courtships behaviours</w:t>
      </w:r>
      <w:r w:rsidR="00770FA5" w:rsidRPr="007E3B63">
        <w:rPr>
          <w:rFonts w:ascii="Garamond" w:hAnsi="Garamond"/>
          <w:color w:val="000000" w:themeColor="text1"/>
        </w:rPr>
        <w:t>, which requires increased fastidiousness,</w:t>
      </w:r>
      <w:r w:rsidR="00F551AF" w:rsidRPr="007E3B63">
        <w:rPr>
          <w:rFonts w:ascii="Garamond" w:hAnsi="Garamond"/>
          <w:color w:val="000000" w:themeColor="text1"/>
        </w:rPr>
        <w:t xml:space="preserve"> are more attractive in many bird species (e.g</w:t>
      </w:r>
      <w:r w:rsidR="000352C9" w:rsidRPr="007E3B63">
        <w:rPr>
          <w:rFonts w:ascii="Garamond" w:hAnsi="Garamond"/>
          <w:color w:val="000000" w:themeColor="text1"/>
        </w:rPr>
        <w:t>.</w:t>
      </w:r>
      <w:r w:rsidR="00F551AF" w:rsidRPr="007E3B63">
        <w:rPr>
          <w:rFonts w:ascii="Garamond" w:hAnsi="Garamond"/>
          <w:color w:val="000000" w:themeColor="text1"/>
        </w:rPr>
        <w:t xml:space="preserve"> bower birds, manakins</w:t>
      </w:r>
      <w:r w:rsidR="00770FA5" w:rsidRPr="007E3B63">
        <w:rPr>
          <w:rFonts w:ascii="Garamond" w:hAnsi="Garamond"/>
          <w:color w:val="000000" w:themeColor="text1"/>
        </w:rPr>
        <w:t xml:space="preserve">, </w:t>
      </w:r>
      <w:r w:rsidR="00F551AF" w:rsidRPr="007E3B63">
        <w:rPr>
          <w:rFonts w:ascii="Garamond" w:hAnsi="Garamond"/>
          <w:color w:val="000000" w:themeColor="text1"/>
        </w:rPr>
        <w:t>birds</w:t>
      </w:r>
      <w:r w:rsidR="00770FA5" w:rsidRPr="007E3B63">
        <w:rPr>
          <w:rFonts w:ascii="Garamond" w:hAnsi="Garamond"/>
          <w:color w:val="000000" w:themeColor="text1"/>
        </w:rPr>
        <w:t>-</w:t>
      </w:r>
      <w:r w:rsidR="00F551AF" w:rsidRPr="007E3B63">
        <w:rPr>
          <w:rFonts w:ascii="Garamond" w:hAnsi="Garamond"/>
          <w:color w:val="000000" w:themeColor="text1"/>
        </w:rPr>
        <w:t>of</w:t>
      </w:r>
      <w:r w:rsidR="00770FA5" w:rsidRPr="007E3B63">
        <w:rPr>
          <w:rFonts w:ascii="Garamond" w:hAnsi="Garamond"/>
          <w:color w:val="000000" w:themeColor="text1"/>
        </w:rPr>
        <w:t>-</w:t>
      </w:r>
      <w:r w:rsidR="00F551AF" w:rsidRPr="007E3B63">
        <w:rPr>
          <w:rFonts w:ascii="Garamond" w:hAnsi="Garamond"/>
          <w:color w:val="000000" w:themeColor="text1"/>
        </w:rPr>
        <w:t xml:space="preserve">paradise). As with aggression, selection on proximate mechanisms that affect courtship behaviour is likely to affect non-sexual behaviour as a by-product. Finally, sexual </w:t>
      </w:r>
      <w:r w:rsidR="00F551AF" w:rsidRPr="007E3B63">
        <w:rPr>
          <w:rFonts w:ascii="Garamond" w:hAnsi="Garamond"/>
          <w:color w:val="000000" w:themeColor="text1"/>
        </w:rPr>
        <w:lastRenderedPageBreak/>
        <w:t xml:space="preserve">selection often favours male persistence or </w:t>
      </w:r>
      <w:r w:rsidR="00770FA5" w:rsidRPr="007E3B63">
        <w:rPr>
          <w:rFonts w:ascii="Garamond" w:hAnsi="Garamond"/>
          <w:color w:val="000000" w:themeColor="text1"/>
        </w:rPr>
        <w:t xml:space="preserve">sexual </w:t>
      </w:r>
      <w:r w:rsidR="00F551AF" w:rsidRPr="007E3B63">
        <w:rPr>
          <w:rFonts w:ascii="Garamond" w:hAnsi="Garamond"/>
          <w:color w:val="000000" w:themeColor="text1"/>
        </w:rPr>
        <w:t>coerciveness in species where courtship is minimal (e.g. some poecilid fishes)</w:t>
      </w:r>
      <w:r w:rsidR="00770FA5" w:rsidRPr="007E3B63">
        <w:rPr>
          <w:rFonts w:ascii="Garamond" w:hAnsi="Garamond"/>
          <w:color w:val="000000" w:themeColor="text1"/>
        </w:rPr>
        <w:t xml:space="preserve"> </w:t>
      </w:r>
      <w:r w:rsidR="00131979" w:rsidRPr="007E3B63">
        <w:rPr>
          <w:rFonts w:ascii="Garamond" w:hAnsi="Garamond"/>
          <w:color w:val="000000" w:themeColor="text1"/>
        </w:rPr>
        <w:t xml:space="preserve">which is, again, </w:t>
      </w:r>
      <w:r w:rsidR="00F551AF" w:rsidRPr="007E3B63">
        <w:rPr>
          <w:rFonts w:ascii="Garamond" w:hAnsi="Garamond"/>
          <w:color w:val="000000" w:themeColor="text1"/>
        </w:rPr>
        <w:t xml:space="preserve">likely to </w:t>
      </w:r>
      <w:r w:rsidR="00770FA5" w:rsidRPr="007E3B63">
        <w:rPr>
          <w:rFonts w:ascii="Garamond" w:hAnsi="Garamond"/>
          <w:color w:val="000000" w:themeColor="text1"/>
        </w:rPr>
        <w:t>a</w:t>
      </w:r>
      <w:r w:rsidR="00F551AF" w:rsidRPr="007E3B63">
        <w:rPr>
          <w:rFonts w:ascii="Garamond" w:hAnsi="Garamond"/>
          <w:color w:val="000000" w:themeColor="text1"/>
        </w:rPr>
        <w:t xml:space="preserve">ffect </w:t>
      </w:r>
      <w:r w:rsidR="00131979" w:rsidRPr="007E3B63">
        <w:rPr>
          <w:rFonts w:ascii="Garamond" w:hAnsi="Garamond"/>
          <w:color w:val="000000" w:themeColor="text1"/>
        </w:rPr>
        <w:t>animal personality traits like</w:t>
      </w:r>
      <w:r w:rsidR="00F551AF" w:rsidRPr="007E3B63">
        <w:rPr>
          <w:rFonts w:ascii="Garamond" w:hAnsi="Garamond"/>
          <w:color w:val="000000" w:themeColor="text1"/>
        </w:rPr>
        <w:t xml:space="preserve"> </w:t>
      </w:r>
      <w:r w:rsidR="00131979" w:rsidRPr="007E3B63">
        <w:rPr>
          <w:rFonts w:ascii="Garamond" w:hAnsi="Garamond"/>
          <w:color w:val="000000" w:themeColor="text1"/>
        </w:rPr>
        <w:t>activity</w:t>
      </w:r>
      <w:r w:rsidR="008E5C41">
        <w:rPr>
          <w:rFonts w:ascii="Garamond" w:hAnsi="Garamond"/>
          <w:color w:val="000000" w:themeColor="text1"/>
        </w:rPr>
        <w:t>, boldness</w:t>
      </w:r>
      <w:r w:rsidR="000C0EEA">
        <w:rPr>
          <w:rFonts w:ascii="Garamond" w:hAnsi="Garamond"/>
          <w:color w:val="000000" w:themeColor="text1"/>
        </w:rPr>
        <w:t>,</w:t>
      </w:r>
      <w:r w:rsidR="00131979" w:rsidRPr="007E3B63">
        <w:rPr>
          <w:rFonts w:ascii="Garamond" w:hAnsi="Garamond"/>
          <w:color w:val="000000" w:themeColor="text1"/>
        </w:rPr>
        <w:t xml:space="preserve"> and aggression as a by-product</w:t>
      </w:r>
      <w:r w:rsidR="0020787A">
        <w:rPr>
          <w:rFonts w:ascii="Garamond" w:hAnsi="Garamond"/>
          <w:color w:val="000000" w:themeColor="text1"/>
        </w:rPr>
        <w:t xml:space="preserve"> </w:t>
      </w:r>
      <w:r w:rsidR="0020787A">
        <w:rPr>
          <w:rFonts w:ascii="Garamond" w:hAnsi="Garamond"/>
          <w:color w:val="000000" w:themeColor="text1"/>
        </w:rPr>
        <w:fldChar w:fldCharType="begin" w:fldLock="1"/>
      </w:r>
      <w:r w:rsidR="00AF5EFD">
        <w:rPr>
          <w:rFonts w:ascii="Garamond" w:hAnsi="Garamond"/>
          <w:color w:val="000000" w:themeColor="text1"/>
        </w:rPr>
        <w: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instrText>
      </w:r>
      <w:r w:rsidR="0020787A">
        <w:rPr>
          <w:rFonts w:ascii="Garamond" w:hAnsi="Garamond"/>
          <w:color w:val="000000" w:themeColor="text1"/>
        </w:rPr>
        <w:fldChar w:fldCharType="separate"/>
      </w:r>
      <w:r w:rsidR="0020787A" w:rsidRPr="0020787A">
        <w:rPr>
          <w:rFonts w:ascii="Garamond" w:hAnsi="Garamond"/>
          <w:noProof/>
          <w:color w:val="000000" w:themeColor="text1"/>
        </w:rPr>
        <w:t>(</w:t>
      </w:r>
      <w:r w:rsidR="0020787A">
        <w:rPr>
          <w:rFonts w:ascii="Garamond" w:hAnsi="Garamond"/>
          <w:noProof/>
          <w:color w:val="000000" w:themeColor="text1"/>
        </w:rPr>
        <w:t xml:space="preserve">e.g. water striders; </w:t>
      </w:r>
      <w:r w:rsidR="0020787A" w:rsidRPr="0020787A">
        <w:rPr>
          <w:rFonts w:ascii="Garamond" w:hAnsi="Garamond"/>
          <w:noProof/>
          <w:color w:val="000000" w:themeColor="text1"/>
        </w:rPr>
        <w:t xml:space="preserve">Han </w:t>
      </w:r>
      <w:r w:rsidR="0020787A" w:rsidRPr="0020787A">
        <w:rPr>
          <w:rFonts w:ascii="Garamond" w:hAnsi="Garamond"/>
          <w:i/>
          <w:noProof/>
          <w:color w:val="000000" w:themeColor="text1"/>
        </w:rPr>
        <w:t>et al.</w:t>
      </w:r>
      <w:r w:rsidR="0020787A" w:rsidRPr="0020787A">
        <w:rPr>
          <w:rFonts w:ascii="Garamond" w:hAnsi="Garamond"/>
          <w:noProof/>
          <w:color w:val="000000" w:themeColor="text1"/>
        </w:rPr>
        <w:t xml:space="preserve"> 2015)</w:t>
      </w:r>
      <w:r w:rsidR="0020787A">
        <w:rPr>
          <w:rFonts w:ascii="Garamond" w:hAnsi="Garamond"/>
          <w:color w:val="000000" w:themeColor="text1"/>
        </w:rPr>
        <w:fldChar w:fldCharType="end"/>
      </w:r>
      <w:r w:rsidR="00F551AF" w:rsidRPr="007E3B63">
        <w:rPr>
          <w:rFonts w:ascii="Garamond" w:hAnsi="Garamond"/>
          <w:color w:val="000000" w:themeColor="text1"/>
        </w:rPr>
        <w:t>.</w:t>
      </w:r>
      <w:r w:rsidR="00817963" w:rsidRPr="007E3B63">
        <w:rPr>
          <w:rFonts w:ascii="Garamond" w:hAnsi="Garamond"/>
          <w:color w:val="000000" w:themeColor="text1"/>
        </w:rPr>
        <w:t xml:space="preserve"> </w:t>
      </w:r>
    </w:p>
    <w:p w14:paraId="74B3242A" w14:textId="77777777" w:rsidR="00817963" w:rsidRPr="007E3B63" w:rsidRDefault="00817963" w:rsidP="00817963">
      <w:pPr>
        <w:rPr>
          <w:rFonts w:ascii="Garamond" w:hAnsi="Garamond"/>
          <w:color w:val="000000" w:themeColor="text1"/>
        </w:rPr>
      </w:pPr>
    </w:p>
    <w:p w14:paraId="33DF6821" w14:textId="657A14E8"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9"/>
      <w:r w:rsidRPr="007E3B63">
        <w:rPr>
          <w:rFonts w:ascii="Garamond" w:hAnsi="Garamond"/>
          <w:color w:val="000000" w:themeColor="text1"/>
        </w:rPr>
        <w:t>aggressive behaviour, show greater variability among men than among women (</w:t>
      </w:r>
      <w:proofErr w:type="spellStart"/>
      <w:r w:rsidRPr="007E3B63">
        <w:rPr>
          <w:rFonts w:ascii="Garamond" w:hAnsi="Garamond"/>
          <w:color w:val="000000" w:themeColor="text1"/>
        </w:rPr>
        <w:t>Budaev</w:t>
      </w:r>
      <w:proofErr w:type="spellEnd"/>
      <w:r w:rsidRPr="007E3B63">
        <w:rPr>
          <w:rFonts w:ascii="Garamond" w:hAnsi="Garamond"/>
          <w:color w:val="000000" w:themeColor="text1"/>
        </w:rPr>
        <w:t xml:space="preserve"> 1999, Archer &amp; </w:t>
      </w:r>
      <w:proofErr w:type="spellStart"/>
      <w:r w:rsidRPr="007E3B63">
        <w:rPr>
          <w:rFonts w:ascii="Garamond" w:hAnsi="Garamond"/>
          <w:color w:val="000000" w:themeColor="text1"/>
        </w:rPr>
        <w:t>Mehdikhani</w:t>
      </w:r>
      <w:proofErr w:type="spellEnd"/>
      <w:r w:rsidRPr="007E3B63">
        <w:rPr>
          <w:rFonts w:ascii="Garamond" w:hAnsi="Garamond"/>
          <w:color w:val="000000" w:themeColor="text1"/>
        </w:rPr>
        <w:t xml:space="preserve"> 2003</w:t>
      </w:r>
      <w:commentRangeEnd w:id="9"/>
      <w:r w:rsidR="007E3B63">
        <w:rPr>
          <w:rStyle w:val="CommentReference"/>
        </w:rPr>
        <w:commentReference w:id="9"/>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in variation in behaviours and personality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10"/>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10"/>
      <w:r w:rsidR="000C522F">
        <w:rPr>
          <w:rStyle w:val="CommentReference"/>
        </w:rPr>
        <w:commentReference w:id="10"/>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08D6D777" w:rsidR="00DC0BA1" w:rsidRPr="007E3B63" w:rsidRDefault="00C652E7" w:rsidP="00DC0BA1">
      <w:pPr>
        <w:ind w:firstLine="360"/>
        <w:rPr>
          <w:rFonts w:ascii="Garamond" w:hAnsi="Garamond"/>
          <w:color w:val="000000" w:themeColor="text1"/>
        </w:rPr>
      </w:pPr>
      <w:r w:rsidRPr="007E3B63">
        <w:rPr>
          <w:rFonts w:ascii="Garamond" w:hAnsi="Garamond"/>
          <w:color w:val="000000" w:themeColor="text1"/>
        </w:rPr>
        <w:t>Here w</w:t>
      </w:r>
      <w:r w:rsidR="00A56774" w:rsidRPr="007E3B63">
        <w:rPr>
          <w:rFonts w:ascii="Garamond" w:hAnsi="Garamond"/>
          <w:color w:val="000000" w:themeColor="text1"/>
        </w:rPr>
        <w:t xml:space="preserve">e conduct a large-scale meta-analysis to </w:t>
      </w:r>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r w:rsidR="00674388" w:rsidRPr="007E3B63">
        <w:rPr>
          <w:rFonts w:ascii="Garamond" w:hAnsi="Garamond"/>
          <w:color w:val="000000" w:themeColor="text1"/>
        </w:rPr>
        <w:t xml:space="preserve">claims that men show greater variation than women in </w:t>
      </w:r>
      <w:r w:rsidR="007C43C5" w:rsidRPr="007E3B63">
        <w:rPr>
          <w:rFonts w:ascii="Garamond" w:hAnsi="Garamond"/>
          <w:color w:val="000000" w:themeColor="text1"/>
        </w:rPr>
        <w:t>behaviour</w:t>
      </w:r>
      <w:r w:rsidRPr="007E3B63">
        <w:rPr>
          <w:rFonts w:ascii="Garamond" w:hAnsi="Garamond"/>
          <w:color w:val="000000" w:themeColor="text1"/>
        </w:rPr>
        <w:t xml:space="preserve">s </w:t>
      </w:r>
      <w:r w:rsidR="00DC0BA1" w:rsidRPr="007E3B63">
        <w:rPr>
          <w:rFonts w:ascii="Garamond" w:hAnsi="Garamond"/>
          <w:color w:val="000000" w:themeColor="text1"/>
        </w:rPr>
        <w:t xml:space="preserve">linked to personality </w:t>
      </w:r>
      <w:r w:rsidR="00A56774" w:rsidRPr="007E3B63">
        <w:rPr>
          <w:rFonts w:ascii="Garamond" w:hAnsi="Garamond"/>
          <w:color w:val="000000" w:themeColor="text1"/>
        </w:rPr>
        <w:t>because</w:t>
      </w:r>
      <w:r w:rsidR="00DC0BA1" w:rsidRPr="007E3B63">
        <w:rPr>
          <w:rFonts w:ascii="Garamond" w:hAnsi="Garamond"/>
          <w:color w:val="000000" w:themeColor="text1"/>
        </w:rPr>
        <w:t xml:space="preserve"> </w:t>
      </w:r>
      <w:r w:rsidR="00A56774" w:rsidRPr="007E3B63">
        <w:rPr>
          <w:rFonts w:ascii="Garamond" w:hAnsi="Garamond"/>
          <w:color w:val="000000" w:themeColor="text1"/>
        </w:rPr>
        <w:t>of</w:t>
      </w:r>
      <w:r w:rsidR="00DC0BA1" w:rsidRPr="007E3B63">
        <w:rPr>
          <w:rFonts w:ascii="Garamond" w:hAnsi="Garamond"/>
          <w:color w:val="000000" w:themeColor="text1"/>
        </w:rPr>
        <w:t xml:space="preserve"> biological factors associated with stronger sexual selection on males</w:t>
      </w:r>
      <w:r w:rsidR="00A56774" w:rsidRPr="007E3B63">
        <w:rPr>
          <w:rFonts w:ascii="Garamond" w:hAnsi="Garamond"/>
          <w:color w:val="000000" w:themeColor="text1"/>
        </w:rPr>
        <w:t xml:space="preserve"> or </w:t>
      </w:r>
      <w:r w:rsidRPr="007E3B63">
        <w:rPr>
          <w:rFonts w:ascii="Garamond" w:hAnsi="Garamond"/>
          <w:color w:val="000000" w:themeColor="text1"/>
        </w:rPr>
        <w:t>male mammals</w:t>
      </w:r>
      <w:r w:rsidR="00DC0BA1" w:rsidRPr="007E3B63">
        <w:rPr>
          <w:rFonts w:ascii="Garamond" w:hAnsi="Garamond"/>
          <w:color w:val="000000" w:themeColor="text1"/>
        </w:rPr>
        <w:t xml:space="preserve"> being the heterogametic sex</w:t>
      </w:r>
      <w:r w:rsidRPr="007E3B63">
        <w:rPr>
          <w:rFonts w:ascii="Garamond" w:hAnsi="Garamond"/>
          <w:color w:val="000000" w:themeColor="text1"/>
        </w:rPr>
        <w:t>, building on a small, preliminary meta-analysis (</w:t>
      </w:r>
      <w:proofErr w:type="spellStart"/>
      <w:r w:rsidRPr="007E3B63">
        <w:rPr>
          <w:rFonts w:ascii="Garamond" w:hAnsi="Garamond"/>
          <w:color w:val="000000" w:themeColor="text1"/>
        </w:rPr>
        <w:t>Tarka</w:t>
      </w:r>
      <w:proofErr w:type="spellEnd"/>
      <w:r w:rsidRPr="007E3B63">
        <w:rPr>
          <w:rFonts w:ascii="Garamond" w:hAnsi="Garamond"/>
          <w:color w:val="000000" w:themeColor="text1"/>
        </w:rPr>
        <w:t xml:space="preserve"> </w:t>
      </w:r>
      <w:r w:rsidRPr="007E3B63">
        <w:rPr>
          <w:rFonts w:ascii="Garamond" w:hAnsi="Garamond"/>
          <w:i/>
          <w:color w:val="000000" w:themeColor="text1"/>
        </w:rPr>
        <w:t>et al</w:t>
      </w:r>
      <w:r w:rsidRPr="007E3B63">
        <w:rPr>
          <w:rFonts w:ascii="Garamond" w:hAnsi="Garamond"/>
          <w:color w:val="000000" w:themeColor="text1"/>
        </w:rPr>
        <w:t xml:space="preserve">. 2018). </w:t>
      </w:r>
      <w:r w:rsidR="00DC0BA1" w:rsidRPr="007E3B63">
        <w:rPr>
          <w:rFonts w:ascii="Garamond" w:hAnsi="Garamond"/>
          <w:color w:val="000000" w:themeColor="text1"/>
        </w:rPr>
        <w:t xml:space="preserve">We collected data on </w:t>
      </w:r>
      <w:r w:rsidR="00A56774" w:rsidRPr="007E3B63">
        <w:rPr>
          <w:rFonts w:ascii="Garamond" w:hAnsi="Garamond"/>
          <w:color w:val="000000" w:themeColor="text1"/>
        </w:rPr>
        <w:t xml:space="preserve">animal </w:t>
      </w:r>
      <w:r w:rsidR="007C43C5" w:rsidRPr="007E3B63">
        <w:rPr>
          <w:rFonts w:ascii="Garamond" w:hAnsi="Garamond"/>
          <w:color w:val="000000" w:themeColor="text1"/>
        </w:rPr>
        <w:t>personality</w:t>
      </w:r>
      <w:r w:rsidR="00A56774" w:rsidRPr="007E3B63">
        <w:rPr>
          <w:rFonts w:ascii="Garamond" w:hAnsi="Garamond"/>
          <w:color w:val="000000" w:themeColor="text1"/>
        </w:rPr>
        <w:t xml:space="preserve"> </w:t>
      </w:r>
      <w:r w:rsidRPr="007E3B63">
        <w:rPr>
          <w:rFonts w:ascii="Garamond" w:hAnsi="Garamond"/>
          <w:color w:val="000000" w:themeColor="text1"/>
        </w:rPr>
        <w:t xml:space="preserve">traits </w:t>
      </w:r>
      <w:r w:rsidR="00DC0BA1" w:rsidRPr="007E3B63">
        <w:rPr>
          <w:rFonts w:ascii="Garamond" w:hAnsi="Garamond"/>
          <w:color w:val="000000" w:themeColor="text1"/>
        </w:rPr>
        <w:t>across a wide range of taxa</w:t>
      </w:r>
      <w:r w:rsidR="00A56774" w:rsidRPr="007E3B63">
        <w:rPr>
          <w:rFonts w:ascii="Garamond" w:hAnsi="Garamond"/>
          <w:color w:val="000000" w:themeColor="text1"/>
        </w:rPr>
        <w:t>. For each personality factor, there are often a small set of behaviour</w:t>
      </w:r>
      <w:r w:rsidR="004B6D9A">
        <w:rPr>
          <w:rFonts w:ascii="Garamond" w:hAnsi="Garamond"/>
          <w:color w:val="000000" w:themeColor="text1"/>
        </w:rPr>
        <w:t>al</w:t>
      </w:r>
      <w:r w:rsidR="00A56774" w:rsidRPr="007E3B63">
        <w:rPr>
          <w:rFonts w:ascii="Garamond" w:hAnsi="Garamond"/>
          <w:color w:val="000000" w:themeColor="text1"/>
        </w:rPr>
        <w:t xml:space="preserve"> </w:t>
      </w:r>
      <w:r w:rsidR="00DC0BA1" w:rsidRPr="007E3B63">
        <w:rPr>
          <w:rFonts w:ascii="Garamond" w:hAnsi="Garamond"/>
          <w:color w:val="000000" w:themeColor="text1"/>
        </w:rPr>
        <w:t>measure</w:t>
      </w:r>
      <w:r w:rsidR="00A56774" w:rsidRPr="007E3B63">
        <w:rPr>
          <w:rFonts w:ascii="Garamond" w:hAnsi="Garamond"/>
          <w:color w:val="000000" w:themeColor="text1"/>
        </w:rPr>
        <w:t>s</w:t>
      </w:r>
      <w:r w:rsidR="00DC0BA1" w:rsidRPr="007E3B63">
        <w:rPr>
          <w:rFonts w:ascii="Garamond" w:hAnsi="Garamond"/>
          <w:color w:val="000000" w:themeColor="text1"/>
        </w:rPr>
        <w:t xml:space="preserve"> </w:t>
      </w:r>
      <w:r w:rsidR="00A56774" w:rsidRPr="007E3B63">
        <w:rPr>
          <w:rFonts w:ascii="Garamond" w:hAnsi="Garamond"/>
          <w:color w:val="000000" w:themeColor="text1"/>
        </w:rPr>
        <w:t>that are collected using</w:t>
      </w:r>
      <w:r w:rsidR="00DC0BA1" w:rsidRPr="007E3B63">
        <w:rPr>
          <w:rFonts w:ascii="Garamond" w:hAnsi="Garamond"/>
          <w:color w:val="000000" w:themeColor="text1"/>
        </w:rPr>
        <w:t xml:space="preserve"> similar protocols </w:t>
      </w:r>
      <w:r w:rsidR="00A56774" w:rsidRPr="007E3B63">
        <w:rPr>
          <w:rFonts w:ascii="Garamond" w:hAnsi="Garamond"/>
          <w:color w:val="000000" w:themeColor="text1"/>
        </w:rPr>
        <w:t>(e.g. hiding time after sighting a predator as an index of boldness)</w:t>
      </w:r>
      <w:r w:rsidR="00DC0BA1" w:rsidRPr="007E3B63">
        <w:rPr>
          <w:rFonts w:ascii="Garamond" w:hAnsi="Garamond"/>
          <w:color w:val="000000" w:themeColor="text1"/>
        </w:rPr>
        <w:t xml:space="preserve">. </w:t>
      </w:r>
      <w:r w:rsidR="00A56774" w:rsidRPr="007E3B63">
        <w:rPr>
          <w:rFonts w:ascii="Garamond" w:hAnsi="Garamond"/>
          <w:color w:val="000000" w:themeColor="text1"/>
        </w:rPr>
        <w:t xml:space="preserve">We </w:t>
      </w:r>
      <w:r w:rsidRPr="007E3B63">
        <w:rPr>
          <w:rFonts w:ascii="Garamond" w:hAnsi="Garamond"/>
          <w:color w:val="000000" w:themeColor="text1"/>
        </w:rPr>
        <w:t>also</w:t>
      </w:r>
      <w:r w:rsidR="00DC0BA1" w:rsidRPr="007E3B63">
        <w:rPr>
          <w:rFonts w:ascii="Garamond" w:hAnsi="Garamond"/>
          <w:color w:val="000000" w:themeColor="text1"/>
        </w:rPr>
        <w:t xml:space="preserve"> tested for a moderating effect of sexual selection</w:t>
      </w:r>
      <w:r w:rsidR="00A56774" w:rsidRPr="007E3B63">
        <w:rPr>
          <w:rFonts w:ascii="Garamond" w:hAnsi="Garamond"/>
          <w:color w:val="000000" w:themeColor="text1"/>
        </w:rPr>
        <w:t xml:space="preserve"> on sex differences in variation in personality</w:t>
      </w:r>
      <w:r w:rsidR="00DC0BA1" w:rsidRPr="007E3B63">
        <w:rPr>
          <w:rFonts w:ascii="Garamond" w:hAnsi="Garamond"/>
          <w:color w:val="000000" w:themeColor="text1"/>
        </w:rPr>
        <w:t xml:space="preserve">. It is difficult to directly compare the strength of sexual selection across species, but in many taxa it is associated with the </w:t>
      </w:r>
      <w:r w:rsidR="00A56774" w:rsidRPr="007E3B63">
        <w:rPr>
          <w:rFonts w:ascii="Garamond" w:hAnsi="Garamond"/>
          <w:color w:val="000000" w:themeColor="text1"/>
        </w:rPr>
        <w:t>magnitude</w:t>
      </w:r>
      <w:r w:rsidR="00DC0BA1" w:rsidRPr="007E3B63">
        <w:rPr>
          <w:rFonts w:ascii="Garamond" w:hAnsi="Garamond"/>
          <w:color w:val="000000" w:themeColor="text1"/>
        </w:rPr>
        <w:t xml:space="preserve"> of sexual size dimorphism</w:t>
      </w:r>
      <w:r w:rsidR="00A56774" w:rsidRPr="007E3B63">
        <w:rPr>
          <w:rFonts w:ascii="Garamond" w:hAnsi="Garamond"/>
          <w:color w:val="000000" w:themeColor="text1"/>
        </w:rPr>
        <w:t xml:space="preserve"> </w:t>
      </w:r>
      <w:r w:rsidR="00397AD3">
        <w:rPr>
          <w:rFonts w:ascii="Garamond" w:hAnsi="Garamond"/>
        </w:rPr>
        <w:fldChar w:fldCharType="begin" w:fldLock="1"/>
      </w:r>
      <w:r w:rsidR="00587C0F">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397AD3">
        <w:rPr>
          <w:rFonts w:ascii="Garamond" w:hAnsi="Garamond"/>
        </w:rPr>
        <w:fldChar w:fldCharType="separate"/>
      </w:r>
      <w:r w:rsidR="00AF5EFD" w:rsidRPr="00AF5EFD">
        <w:rPr>
          <w:rFonts w:ascii="Garamond" w:hAnsi="Garamond"/>
          <w:noProof/>
        </w:rPr>
        <w:t>(</w:t>
      </w:r>
      <w:r w:rsidR="00AF5EFD">
        <w:rPr>
          <w:rFonts w:ascii="Garamond" w:hAnsi="Garamond"/>
          <w:noProof/>
        </w:rPr>
        <w:t xml:space="preserve">SSD: </w:t>
      </w:r>
      <w:r w:rsidR="00AF5EFD" w:rsidRPr="00AF5EFD">
        <w:rPr>
          <w:rFonts w:ascii="Garamond" w:hAnsi="Garamond"/>
          <w:noProof/>
        </w:rPr>
        <w:t xml:space="preserve">Reiss 1986; </w:t>
      </w:r>
      <w:r w:rsidR="00AF5EFD">
        <w:rPr>
          <w:rFonts w:ascii="Garamond" w:hAnsi="Garamond"/>
          <w:noProof/>
        </w:rPr>
        <w:t xml:space="preserve">e.g. primates: </w:t>
      </w:r>
      <w:r w:rsidR="00AF5EFD" w:rsidRPr="00AF5EFD">
        <w:rPr>
          <w:rFonts w:ascii="Garamond" w:hAnsi="Garamond"/>
          <w:noProof/>
        </w:rPr>
        <w:t xml:space="preserve">Cassini 2020; </w:t>
      </w:r>
      <w:r w:rsidR="00AF5EFD">
        <w:rPr>
          <w:rFonts w:ascii="Garamond" w:hAnsi="Garamond"/>
          <w:noProof/>
        </w:rPr>
        <w:t xml:space="preserve">fish: </w:t>
      </w:r>
      <w:r w:rsidR="00AF5EFD" w:rsidRPr="00AF5EFD">
        <w:rPr>
          <w:rFonts w:ascii="Garamond" w:hAnsi="Garamond"/>
          <w:noProof/>
        </w:rPr>
        <w:t xml:space="preserve">Horne </w:t>
      </w:r>
      <w:r w:rsidR="00AF5EFD" w:rsidRPr="00AF5EFD">
        <w:rPr>
          <w:rFonts w:ascii="Garamond" w:hAnsi="Garamond"/>
          <w:i/>
          <w:noProof/>
        </w:rPr>
        <w:t>et al.</w:t>
      </w:r>
      <w:r w:rsidR="00AF5EFD" w:rsidRPr="00AF5EFD">
        <w:rPr>
          <w:rFonts w:ascii="Garamond" w:hAnsi="Garamond"/>
          <w:noProof/>
        </w:rPr>
        <w:t xml:space="preserve"> 2020)</w:t>
      </w:r>
      <w:r w:rsidR="00397AD3">
        <w:rPr>
          <w:rFonts w:ascii="Garamond" w:hAnsi="Garamond"/>
        </w:rPr>
        <w:fldChar w:fldCharType="end"/>
      </w:r>
      <w:r w:rsidR="00DC0BA1" w:rsidRPr="007E3B63">
        <w:rPr>
          <w:rFonts w:ascii="Garamond" w:hAnsi="Garamond"/>
          <w:color w:val="000000" w:themeColor="text1"/>
        </w:rPr>
        <w:t xml:space="preserve">. We therefore included </w:t>
      </w:r>
      <w:r w:rsidR="007C43C5" w:rsidRPr="007E3B63">
        <w:rPr>
          <w:rFonts w:ascii="Garamond" w:hAnsi="Garamond"/>
          <w:color w:val="000000" w:themeColor="text1"/>
        </w:rPr>
        <w:t>SSD as a</w:t>
      </w:r>
      <w:r w:rsidR="00DC0BA1" w:rsidRPr="007E3B63">
        <w:rPr>
          <w:rFonts w:ascii="Garamond" w:hAnsi="Garamond"/>
          <w:color w:val="000000" w:themeColor="text1"/>
        </w:rPr>
        <w:t xml:space="preserve"> </w:t>
      </w:r>
      <w:r w:rsidR="007C43C5" w:rsidRPr="007E3B63">
        <w:rPr>
          <w:rFonts w:ascii="Garamond" w:hAnsi="Garamond"/>
          <w:color w:val="000000" w:themeColor="text1"/>
        </w:rPr>
        <w:t>moderator in our meta-analysis</w:t>
      </w:r>
      <w:r w:rsidR="00DC0BA1" w:rsidRPr="007E3B63">
        <w:rPr>
          <w:rFonts w:ascii="Garamond" w:hAnsi="Garamond"/>
          <w:color w:val="000000" w:themeColor="text1"/>
        </w:rPr>
        <w:t>.</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We </w:t>
      </w:r>
      <w:r w:rsidR="00A56774" w:rsidRPr="007E3B63">
        <w:rPr>
          <w:rFonts w:ascii="Garamond" w:hAnsi="Garamond"/>
          <w:color w:val="000000" w:themeColor="text1"/>
        </w:rPr>
        <w:t xml:space="preserve">partially </w:t>
      </w:r>
      <w:r w:rsidR="00DC0BA1" w:rsidRPr="007E3B63">
        <w:rPr>
          <w:rFonts w:ascii="Garamond" w:hAnsi="Garamond"/>
          <w:color w:val="000000" w:themeColor="text1"/>
        </w:rPr>
        <w:t>test</w:t>
      </w:r>
      <w:r w:rsidR="00A56774" w:rsidRPr="007E3B63">
        <w:rPr>
          <w:rFonts w:ascii="Garamond" w:hAnsi="Garamond"/>
          <w:color w:val="000000" w:themeColor="text1"/>
        </w:rPr>
        <w:t>ed</w:t>
      </w:r>
      <w:r w:rsidR="00DC0BA1" w:rsidRPr="007E3B63">
        <w:rPr>
          <w:rFonts w:ascii="Garamond" w:hAnsi="Garamond"/>
          <w:color w:val="000000" w:themeColor="text1"/>
        </w:rPr>
        <w:t xml:space="preserve"> for an effect of </w:t>
      </w:r>
      <w:proofErr w:type="spellStart"/>
      <w:r w:rsidR="00DC0BA1" w:rsidRPr="007E3B63">
        <w:rPr>
          <w:rFonts w:ascii="Garamond" w:hAnsi="Garamond"/>
          <w:color w:val="000000" w:themeColor="text1"/>
        </w:rPr>
        <w:t>heterogam</w:t>
      </w:r>
      <w:r w:rsidR="002455D4">
        <w:rPr>
          <w:rFonts w:ascii="Garamond" w:hAnsi="Garamond"/>
          <w:color w:val="000000" w:themeColor="text1"/>
        </w:rPr>
        <w:t>et</w:t>
      </w:r>
      <w:r w:rsidR="00DC0BA1" w:rsidRPr="007E3B63">
        <w:rPr>
          <w:rFonts w:ascii="Garamond" w:hAnsi="Garamond"/>
          <w:color w:val="000000" w:themeColor="text1"/>
        </w:rPr>
        <w:t>y</w:t>
      </w:r>
      <w:proofErr w:type="spellEnd"/>
      <w:r w:rsidR="00DC0BA1" w:rsidRPr="007E3B63">
        <w:rPr>
          <w:rFonts w:ascii="Garamond" w:hAnsi="Garamond"/>
          <w:color w:val="000000" w:themeColor="text1"/>
        </w:rPr>
        <w:t xml:space="preserve"> on sex differences in variation in personality by </w:t>
      </w:r>
      <w:r w:rsidR="00A56774" w:rsidRPr="007E3B63">
        <w:rPr>
          <w:rFonts w:ascii="Garamond" w:hAnsi="Garamond"/>
          <w:color w:val="000000" w:themeColor="text1"/>
        </w:rPr>
        <w:t xml:space="preserve">testing for a moderating effect of </w:t>
      </w:r>
      <w:r w:rsidR="00DC0BA1" w:rsidRPr="007E3B63">
        <w:rPr>
          <w:rFonts w:ascii="Garamond" w:hAnsi="Garamond"/>
          <w:color w:val="000000" w:themeColor="text1"/>
        </w:rPr>
        <w:t>taxa</w:t>
      </w:r>
      <w:r w:rsidR="00A56774" w:rsidRPr="007E3B63">
        <w:rPr>
          <w:rFonts w:ascii="Garamond" w:hAnsi="Garamond"/>
          <w:color w:val="000000" w:themeColor="text1"/>
        </w:rPr>
        <w:t xml:space="preserve">. We had data from taxa </w:t>
      </w:r>
      <w:r w:rsidR="00DC0BA1" w:rsidRPr="007E3B63">
        <w:rPr>
          <w:rFonts w:ascii="Garamond" w:hAnsi="Garamond"/>
          <w:color w:val="000000" w:themeColor="text1"/>
        </w:rPr>
        <w:t xml:space="preserve">where males are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heterogametic (mammals), </w:t>
      </w:r>
      <w:r w:rsidR="00A56774" w:rsidRPr="007E3B63">
        <w:rPr>
          <w:rFonts w:ascii="Garamond" w:hAnsi="Garamond"/>
          <w:color w:val="000000" w:themeColor="text1"/>
        </w:rPr>
        <w:t xml:space="preserve">always </w:t>
      </w:r>
      <w:r w:rsidR="00DC0BA1" w:rsidRPr="007E3B63">
        <w:rPr>
          <w:rFonts w:ascii="Garamond" w:hAnsi="Garamond"/>
          <w:color w:val="000000" w:themeColor="text1"/>
        </w:rPr>
        <w:t xml:space="preserve">homogametic (birds), or a </w:t>
      </w:r>
      <w:commentRangeStart w:id="11"/>
      <w:commentRangeStart w:id="12"/>
      <w:r w:rsidR="00DC0BA1" w:rsidRPr="007E3B63">
        <w:rPr>
          <w:rFonts w:ascii="Garamond" w:hAnsi="Garamond"/>
          <w:color w:val="000000" w:themeColor="text1"/>
        </w:rPr>
        <w:t xml:space="preserve">mixture of the two (insects, fish and reptiles/frogs). </w:t>
      </w:r>
      <w:commentRangeEnd w:id="11"/>
      <w:r w:rsidR="007E3B63">
        <w:rPr>
          <w:rStyle w:val="CommentReference"/>
        </w:rPr>
        <w:commentReference w:id="11"/>
      </w:r>
      <w:commentRangeEnd w:id="12"/>
      <w:r w:rsidR="002A4A11">
        <w:rPr>
          <w:rStyle w:val="CommentReference"/>
        </w:rPr>
        <w:commentReference w:id="12"/>
      </w:r>
    </w:p>
    <w:p w14:paraId="1D71904C" w14:textId="77777777" w:rsidR="00D871B6" w:rsidRPr="007E3B63" w:rsidRDefault="00D871B6" w:rsidP="007E3B63">
      <w:pPr>
        <w:rPr>
          <w:rFonts w:ascii="Garamond" w:hAnsi="Garamond"/>
          <w:color w:val="000000" w:themeColor="text1"/>
        </w:rPr>
      </w:pPr>
    </w:p>
    <w:p w14:paraId="3B2E67FD" w14:textId="00E9F933" w:rsidR="007C43C5" w:rsidRPr="007E3B63" w:rsidRDefault="00E507D7" w:rsidP="007C43C5">
      <w:pPr>
        <w:ind w:firstLine="360"/>
        <w:rPr>
          <w:rFonts w:ascii="Garamond" w:hAnsi="Garamond"/>
          <w:i/>
          <w:color w:val="000000" w:themeColor="text1"/>
        </w:rPr>
      </w:pPr>
      <w:r w:rsidRPr="007E3B63">
        <w:rPr>
          <w:rFonts w:ascii="Garamond" w:hAnsi="Garamond"/>
          <w:color w:val="000000" w:themeColor="text1"/>
        </w:rPr>
        <w:t>Here, w</w:t>
      </w:r>
      <w:r w:rsidR="007C43C5" w:rsidRPr="007E3B63">
        <w:rPr>
          <w:rFonts w:ascii="Garamond" w:hAnsi="Garamond"/>
          <w:color w:val="000000" w:themeColor="text1"/>
        </w:rPr>
        <w:t xml:space="preserve">e </w:t>
      </w:r>
      <w:r w:rsidR="00DC0BA1" w:rsidRPr="007E3B63">
        <w:rPr>
          <w:rFonts w:ascii="Garamond" w:hAnsi="Garamond"/>
          <w:color w:val="000000" w:themeColor="text1"/>
        </w:rPr>
        <w:t xml:space="preserve">ask </w:t>
      </w:r>
      <w:r w:rsidR="007C43C5" w:rsidRPr="007E3B63">
        <w:rPr>
          <w:rFonts w:ascii="Garamond" w:hAnsi="Garamond"/>
          <w:color w:val="000000" w:themeColor="text1"/>
        </w:rPr>
        <w:t xml:space="preserve">three </w:t>
      </w:r>
      <w:r w:rsidR="00DC0BA1" w:rsidRPr="007E3B63">
        <w:rPr>
          <w:rFonts w:ascii="Garamond" w:hAnsi="Garamond"/>
          <w:color w:val="000000" w:themeColor="text1"/>
        </w:rPr>
        <w:t xml:space="preserve">key </w:t>
      </w:r>
      <w:r w:rsidR="009D1A67" w:rsidRPr="007E3B63">
        <w:rPr>
          <w:rFonts w:ascii="Garamond" w:hAnsi="Garamond"/>
          <w:color w:val="000000" w:themeColor="text1"/>
        </w:rPr>
        <w:t>questions</w:t>
      </w:r>
      <w:r w:rsidR="007C43C5" w:rsidRPr="007E3B63">
        <w:rPr>
          <w:rFonts w:ascii="Garamond" w:hAnsi="Garamond"/>
          <w:color w:val="000000" w:themeColor="text1"/>
        </w:rPr>
        <w:t xml:space="preserve"> </w:t>
      </w:r>
      <w:r w:rsidRPr="007E3B63">
        <w:rPr>
          <w:rFonts w:ascii="Garamond" w:hAnsi="Garamond"/>
          <w:color w:val="000000" w:themeColor="text1"/>
        </w:rPr>
        <w:t>using</w:t>
      </w:r>
      <w:r w:rsidR="009D1A67" w:rsidRPr="007E3B63">
        <w:rPr>
          <w:rFonts w:ascii="Garamond" w:hAnsi="Garamond"/>
          <w:color w:val="000000" w:themeColor="text1"/>
        </w:rPr>
        <w:t xml:space="preserve"> </w:t>
      </w:r>
      <w:r w:rsidR="007C43C5" w:rsidRPr="007E3B63">
        <w:rPr>
          <w:rFonts w:ascii="Garamond" w:hAnsi="Garamond"/>
          <w:color w:val="000000" w:themeColor="text1"/>
        </w:rPr>
        <w:t xml:space="preserve">meta-analytic models: 1) </w:t>
      </w:r>
      <w:r w:rsidR="00785ECE">
        <w:rPr>
          <w:rFonts w:ascii="Garamond" w:hAnsi="Garamond"/>
          <w:color w:val="000000" w:themeColor="text1"/>
        </w:rPr>
        <w:t>d</w:t>
      </w:r>
      <w:r w:rsidR="007C43C5" w:rsidRPr="007E3B63">
        <w:rPr>
          <w:rFonts w:ascii="Garamond" w:hAnsi="Garamond"/>
          <w:color w:val="000000" w:themeColor="text1"/>
        </w:rPr>
        <w:t xml:space="preserve">o males </w:t>
      </w:r>
      <w:r w:rsidR="00DC0BA1" w:rsidRPr="007E3B63">
        <w:rPr>
          <w:rFonts w:ascii="Garamond" w:hAnsi="Garamond"/>
          <w:color w:val="000000" w:themeColor="text1"/>
        </w:rPr>
        <w:t>show greater</w:t>
      </w:r>
      <w:r w:rsidR="007C43C5" w:rsidRPr="007E3B63">
        <w:rPr>
          <w:rFonts w:ascii="Garamond" w:hAnsi="Garamond"/>
          <w:color w:val="000000" w:themeColor="text1"/>
        </w:rPr>
        <w:t xml:space="preserve"> </w:t>
      </w:r>
      <w:r w:rsidR="00DC0BA1" w:rsidRPr="007E3B63">
        <w:rPr>
          <w:rFonts w:ascii="Garamond" w:hAnsi="Garamond"/>
          <w:color w:val="000000" w:themeColor="text1"/>
        </w:rPr>
        <w:t xml:space="preserve">variability than females </w:t>
      </w:r>
      <w:r w:rsidR="007C43C5" w:rsidRPr="007E3B63">
        <w:rPr>
          <w:rFonts w:ascii="Garamond" w:hAnsi="Garamond"/>
          <w:color w:val="000000" w:themeColor="text1"/>
        </w:rPr>
        <w:t xml:space="preserve">in </w:t>
      </w:r>
      <w:r w:rsidR="00C652E7" w:rsidRPr="007E3B63">
        <w:rPr>
          <w:rFonts w:ascii="Garamond" w:hAnsi="Garamond"/>
          <w:color w:val="000000" w:themeColor="text1"/>
        </w:rPr>
        <w:t xml:space="preserve">five </w:t>
      </w:r>
      <w:r w:rsidR="007C43C5" w:rsidRPr="007E3B63">
        <w:rPr>
          <w:rFonts w:ascii="Garamond" w:hAnsi="Garamond"/>
          <w:color w:val="000000" w:themeColor="text1"/>
        </w:rPr>
        <w:t>personality</w:t>
      </w:r>
      <w:r w:rsidRPr="007E3B63">
        <w:rPr>
          <w:rFonts w:ascii="Garamond" w:hAnsi="Garamond"/>
          <w:color w:val="000000" w:themeColor="text1"/>
        </w:rPr>
        <w:t xml:space="preserve"> </w:t>
      </w:r>
      <w:r w:rsidR="007A02EE" w:rsidRPr="007E3B63">
        <w:rPr>
          <w:rFonts w:ascii="Garamond" w:hAnsi="Garamond"/>
          <w:color w:val="000000" w:themeColor="text1"/>
        </w:rPr>
        <w:t>factors</w:t>
      </w:r>
      <w:r w:rsidRPr="007E3B63">
        <w:rPr>
          <w:rFonts w:ascii="Garamond" w:hAnsi="Garamond"/>
          <w:color w:val="000000" w:themeColor="text1"/>
        </w:rPr>
        <w:t>;</w:t>
      </w:r>
      <w:r w:rsidR="007C43C5" w:rsidRPr="007E3B63">
        <w:rPr>
          <w:rFonts w:ascii="Garamond" w:hAnsi="Garamond"/>
          <w:color w:val="000000" w:themeColor="text1"/>
        </w:rPr>
        <w:t xml:space="preserve"> 2) </w:t>
      </w:r>
      <w:r w:rsidR="00785ECE">
        <w:rPr>
          <w:rFonts w:ascii="Garamond" w:hAnsi="Garamond"/>
          <w:color w:val="000000" w:themeColor="text1"/>
        </w:rPr>
        <w:t>a</w:t>
      </w:r>
      <w:r w:rsidR="00DC0BA1" w:rsidRPr="007E3B63">
        <w:rPr>
          <w:rFonts w:ascii="Garamond" w:hAnsi="Garamond"/>
          <w:color w:val="000000" w:themeColor="text1"/>
        </w:rPr>
        <w:t xml:space="preserve">re </w:t>
      </w:r>
      <w:r w:rsidR="007C43C5" w:rsidRPr="007E3B63">
        <w:rPr>
          <w:rFonts w:ascii="Garamond" w:hAnsi="Garamond"/>
          <w:color w:val="000000" w:themeColor="text1"/>
        </w:rPr>
        <w:t xml:space="preserve">sex differences </w:t>
      </w:r>
      <w:r w:rsidR="00DC0BA1" w:rsidRPr="007E3B63">
        <w:rPr>
          <w:rFonts w:ascii="Garamond" w:hAnsi="Garamond"/>
          <w:color w:val="000000" w:themeColor="text1"/>
        </w:rPr>
        <w:t>in variation consistent for</w:t>
      </w:r>
      <w:r w:rsidR="007C43C5" w:rsidRPr="007E3B63">
        <w:rPr>
          <w:rFonts w:ascii="Garamond" w:hAnsi="Garamond"/>
          <w:color w:val="000000" w:themeColor="text1"/>
        </w:rPr>
        <w:t xml:space="preserve"> </w:t>
      </w:r>
      <w:r w:rsidR="00C652E7" w:rsidRPr="007E3B63">
        <w:rPr>
          <w:rFonts w:ascii="Garamond" w:hAnsi="Garamond"/>
          <w:color w:val="000000" w:themeColor="text1"/>
        </w:rPr>
        <w:t xml:space="preserve">the five </w:t>
      </w:r>
      <w:r w:rsidR="00DC0BA1" w:rsidRPr="007E3B63">
        <w:rPr>
          <w:rFonts w:ascii="Garamond" w:hAnsi="Garamond"/>
          <w:color w:val="000000" w:themeColor="text1"/>
        </w:rPr>
        <w:t>components of</w:t>
      </w:r>
      <w:r w:rsidR="007C43C5" w:rsidRPr="007E3B63">
        <w:rPr>
          <w:rFonts w:ascii="Garamond" w:hAnsi="Garamond"/>
          <w:color w:val="000000" w:themeColor="text1"/>
        </w:rPr>
        <w:t xml:space="preserve"> personality</w:t>
      </w:r>
      <w:r w:rsidRPr="007E3B63">
        <w:rPr>
          <w:rFonts w:ascii="Garamond" w:hAnsi="Garamond"/>
          <w:color w:val="000000" w:themeColor="text1"/>
        </w:rPr>
        <w:t>;</w:t>
      </w:r>
      <w:r w:rsidR="007C43C5" w:rsidRPr="007E3B63">
        <w:rPr>
          <w:rFonts w:ascii="Garamond" w:hAnsi="Garamond"/>
          <w:color w:val="000000" w:themeColor="text1"/>
        </w:rPr>
        <w:t xml:space="preserve"> and 3) </w:t>
      </w:r>
      <w:r w:rsidR="00785ECE">
        <w:rPr>
          <w:rFonts w:ascii="Garamond" w:hAnsi="Garamond"/>
          <w:color w:val="000000" w:themeColor="text1"/>
        </w:rPr>
        <w:t>d</w:t>
      </w:r>
      <w:r w:rsidR="007C43C5" w:rsidRPr="007E3B63">
        <w:rPr>
          <w:rFonts w:ascii="Garamond" w:hAnsi="Garamond"/>
          <w:color w:val="000000" w:themeColor="text1"/>
        </w:rPr>
        <w:t xml:space="preserve">oes </w:t>
      </w:r>
      <w:r w:rsidR="00DC0BA1" w:rsidRPr="007E3B63">
        <w:rPr>
          <w:rFonts w:ascii="Garamond" w:hAnsi="Garamond"/>
          <w:color w:val="000000" w:themeColor="text1"/>
        </w:rPr>
        <w:t>sexual selection (</w:t>
      </w:r>
      <w:r w:rsidRPr="007E3B63">
        <w:rPr>
          <w:rFonts w:ascii="Garamond" w:hAnsi="Garamond"/>
          <w:color w:val="000000" w:themeColor="text1"/>
        </w:rPr>
        <w:t>estimated</w:t>
      </w:r>
      <w:r w:rsidR="00DC0BA1" w:rsidRPr="007E3B63">
        <w:rPr>
          <w:rFonts w:ascii="Garamond" w:hAnsi="Garamond"/>
          <w:color w:val="000000" w:themeColor="text1"/>
        </w:rPr>
        <w:t xml:space="preserve"> </w:t>
      </w:r>
      <w:r w:rsidRPr="007E3B63">
        <w:rPr>
          <w:rFonts w:ascii="Garamond" w:hAnsi="Garamond"/>
          <w:color w:val="000000" w:themeColor="text1"/>
        </w:rPr>
        <w:t>using the proxy of</w:t>
      </w:r>
      <w:r w:rsidR="007C43C5" w:rsidRPr="007E3B63">
        <w:rPr>
          <w:rFonts w:ascii="Garamond" w:hAnsi="Garamond"/>
          <w:color w:val="000000" w:themeColor="text1"/>
        </w:rPr>
        <w:t xml:space="preserve"> </w:t>
      </w:r>
      <w:r w:rsidR="00A56774" w:rsidRPr="007E3B63">
        <w:rPr>
          <w:rFonts w:ascii="Garamond" w:hAnsi="Garamond"/>
          <w:color w:val="000000" w:themeColor="text1"/>
        </w:rPr>
        <w:t>SSD</w:t>
      </w:r>
      <w:r w:rsidR="00DC0BA1" w:rsidRPr="007E3B63">
        <w:rPr>
          <w:rFonts w:ascii="Garamond" w:hAnsi="Garamond"/>
          <w:color w:val="000000" w:themeColor="text1"/>
        </w:rPr>
        <w:t>)</w:t>
      </w:r>
      <w:r w:rsidR="007C43C5" w:rsidRPr="007E3B63">
        <w:rPr>
          <w:rFonts w:ascii="Garamond" w:hAnsi="Garamond"/>
          <w:color w:val="000000" w:themeColor="text1"/>
        </w:rPr>
        <w:t xml:space="preserve"> explain </w:t>
      </w:r>
      <w:r w:rsidR="00DC0BA1" w:rsidRPr="007E3B63">
        <w:rPr>
          <w:rFonts w:ascii="Garamond" w:hAnsi="Garamond"/>
          <w:color w:val="000000" w:themeColor="text1"/>
        </w:rPr>
        <w:t xml:space="preserve">variation in the magnitude of </w:t>
      </w:r>
      <w:r w:rsidR="007C43C5" w:rsidRPr="007E3B63">
        <w:rPr>
          <w:rFonts w:ascii="Garamond" w:hAnsi="Garamond"/>
          <w:color w:val="000000" w:themeColor="text1"/>
        </w:rPr>
        <w:t>sex differences in varia</w:t>
      </w:r>
      <w:r w:rsidR="00DC0BA1" w:rsidRPr="007E3B63">
        <w:rPr>
          <w:rFonts w:ascii="Garamond" w:hAnsi="Garamond"/>
          <w:color w:val="000000" w:themeColor="text1"/>
        </w:rPr>
        <w:t>tion in personality</w:t>
      </w:r>
      <w:r w:rsidR="007C43C5" w:rsidRPr="007E3B63">
        <w:rPr>
          <w:rFonts w:ascii="Garamond" w:hAnsi="Garamond"/>
          <w:color w:val="000000" w:themeColor="text1"/>
        </w:rPr>
        <w:t>?</w:t>
      </w:r>
      <w:r w:rsidR="00DC0BA1" w:rsidRPr="007E3B63">
        <w:rPr>
          <w:rFonts w:ascii="Garamond" w:hAnsi="Garamond"/>
          <w:color w:val="000000" w:themeColor="text1"/>
        </w:rPr>
        <w:t xml:space="preserve"> Finally, we asked the same three questions for the mean value of </w:t>
      </w:r>
      <w:r w:rsidR="00C652E7" w:rsidRPr="007E3B63">
        <w:rPr>
          <w:rFonts w:ascii="Garamond" w:hAnsi="Garamond"/>
          <w:color w:val="000000" w:themeColor="text1"/>
        </w:rPr>
        <w:t xml:space="preserve">five </w:t>
      </w:r>
      <w:r w:rsidR="00DC0BA1" w:rsidRPr="007E3B63">
        <w:rPr>
          <w:rFonts w:ascii="Garamond" w:hAnsi="Garamond"/>
          <w:color w:val="000000" w:themeColor="text1"/>
        </w:rPr>
        <w:t xml:space="preserve">personality </w:t>
      </w:r>
      <w:r w:rsidR="007A02EE" w:rsidRPr="007E3B63">
        <w:rPr>
          <w:rFonts w:ascii="Garamond" w:hAnsi="Garamond"/>
          <w:color w:val="000000" w:themeColor="text1"/>
        </w:rPr>
        <w:t>factors</w:t>
      </w:r>
      <w:r w:rsidR="00472EDE" w:rsidRPr="007E3B63">
        <w:rPr>
          <w:rFonts w:ascii="Garamond" w:hAnsi="Garamond"/>
          <w:color w:val="000000" w:themeColor="text1"/>
        </w:rPr>
        <w:t xml:space="preserve"> in animals</w:t>
      </w:r>
      <w:r w:rsidR="00DC0BA1" w:rsidRPr="007E3B63">
        <w:rPr>
          <w:rFonts w:ascii="Garamond" w:hAnsi="Garamond"/>
          <w:color w:val="000000" w:themeColor="text1"/>
        </w:rPr>
        <w:t>.</w:t>
      </w:r>
      <w:r w:rsidR="007C43C5" w:rsidRPr="007E3B63">
        <w:rPr>
          <w:rFonts w:ascii="Garamond" w:hAnsi="Garamond"/>
          <w:i/>
          <w:color w:val="000000" w:themeColor="text1"/>
        </w:rPr>
        <w:t xml:space="preserve"> </w:t>
      </w:r>
    </w:p>
    <w:p w14:paraId="00D94388" w14:textId="77777777" w:rsidR="007E3B63" w:rsidRDefault="007E3B63">
      <w:pPr>
        <w:rPr>
          <w:rFonts w:ascii="Garamond" w:hAnsi="Garamond"/>
          <w:b/>
          <w:bCs/>
          <w:color w:val="000000" w:themeColor="text1"/>
        </w:rPr>
      </w:pPr>
      <w:r>
        <w:rPr>
          <w:rFonts w:ascii="Garamond" w:hAnsi="Garamond"/>
          <w:b/>
          <w:bCs/>
          <w:color w:val="000000" w:themeColor="text1"/>
        </w:rPr>
        <w:br w:type="page"/>
      </w:r>
    </w:p>
    <w:p w14:paraId="78939CD5" w14:textId="77777777" w:rsidR="00DA2BB5" w:rsidRDefault="00DA2BB5" w:rsidP="00DA2BB5">
      <w:pPr>
        <w:rPr>
          <w:rFonts w:ascii="Garamond" w:hAnsi="Garamond"/>
          <w:b/>
          <w:bCs/>
        </w:rPr>
      </w:pPr>
      <w:r>
        <w:rPr>
          <w:rFonts w:ascii="Garamond" w:hAnsi="Garamond"/>
          <w:b/>
          <w:bCs/>
        </w:rPr>
        <w:lastRenderedPageBreak/>
        <w:t>Results</w:t>
      </w:r>
    </w:p>
    <w:p w14:paraId="51F496AE" w14:textId="77777777" w:rsidR="00DA2BB5" w:rsidRDefault="00DA2BB5" w:rsidP="00DA2BB5">
      <w:pPr>
        <w:rPr>
          <w:rFonts w:ascii="Garamond" w:hAnsi="Garamond"/>
          <w:i/>
        </w:rPr>
      </w:pPr>
    </w:p>
    <w:p w14:paraId="2F45826E" w14:textId="77777777" w:rsidR="00DA2BB5" w:rsidRDefault="00DA2BB5" w:rsidP="00DA2BB5">
      <w:pPr>
        <w:rPr>
          <w:rFonts w:ascii="Garamond" w:hAnsi="Garamond"/>
          <w:i/>
        </w:rPr>
      </w:pPr>
      <w:r>
        <w:rPr>
          <w:rFonts w:ascii="Garamond" w:hAnsi="Garamond"/>
          <w:i/>
        </w:rPr>
        <w:t>Summary of the Dataset</w:t>
      </w:r>
    </w:p>
    <w:p w14:paraId="18A97B0C" w14:textId="77777777" w:rsidR="00DA2BB5" w:rsidRDefault="00DA2BB5" w:rsidP="00DA2BB5">
      <w:pPr>
        <w:rPr>
          <w:rFonts w:ascii="Garamond" w:hAnsi="Garamond"/>
        </w:rPr>
      </w:pPr>
    </w:p>
    <w:p w14:paraId="38E240F8" w14:textId="4CBC4648" w:rsidR="00DA2BB5" w:rsidRPr="00AF23CE" w:rsidRDefault="00DA2BB5" w:rsidP="00DA2BB5">
      <w:pPr>
        <w:ind w:firstLine="720"/>
        <w:rPr>
          <w:rFonts w:ascii="Garamond" w:hAnsi="Garamond"/>
        </w:rPr>
      </w:pPr>
      <w:r>
        <w:rPr>
          <w:rFonts w:ascii="Garamond" w:hAnsi="Garamond"/>
        </w:rPr>
        <w:t>Our final dataset comprised 2,2</w:t>
      </w:r>
      <w:r w:rsidR="00910F11">
        <w:rPr>
          <w:rFonts w:ascii="Garamond" w:hAnsi="Garamond"/>
        </w:rPr>
        <w:t>28</w:t>
      </w:r>
      <w:r>
        <w:rPr>
          <w:rFonts w:ascii="Garamond" w:hAnsi="Garamond"/>
        </w:rPr>
        <w:t xml:space="preserve"> effect sizes from five broad taxonomic groups: mammals, birds, </w:t>
      </w:r>
      <w:proofErr w:type="spellStart"/>
      <w:r>
        <w:rPr>
          <w:rFonts w:ascii="Garamond" w:hAnsi="Garamond"/>
        </w:rPr>
        <w:t>reptilia</w:t>
      </w:r>
      <w:proofErr w:type="spellEnd"/>
      <w:r>
        <w:rPr>
          <w:rFonts w:ascii="Garamond" w:hAnsi="Garamond"/>
        </w:rPr>
        <w:t xml:space="preserve"> (amphibians and reptiles combined), fish and invertebrates. The number of species (n = 10-106), studies (n = 11-61) and effect sizes (n = 95-6</w:t>
      </w:r>
      <w:r w:rsidR="00D9254D">
        <w:rPr>
          <w:rFonts w:ascii="Garamond" w:hAnsi="Garamond"/>
        </w:rPr>
        <w:t>7</w:t>
      </w:r>
      <w:r>
        <w:rPr>
          <w:rFonts w:ascii="Garamond" w:hAnsi="Garamond"/>
        </w:rPr>
        <w:t xml:space="preserve">4) per taxa are shown in Table 1. Boldness was the most well-studied and sociality the least-studied of the five personality types </w:t>
      </w:r>
      <w:r w:rsidRPr="00594AB5">
        <w:rPr>
          <w:rFonts w:ascii="Garamond" w:hAnsi="Garamond"/>
        </w:rPr>
        <w:t>(n=82</w:t>
      </w:r>
      <w:r w:rsidR="00594AB5" w:rsidRPr="00594AB5">
        <w:rPr>
          <w:rFonts w:ascii="Garamond" w:hAnsi="Garamond"/>
        </w:rPr>
        <w:t>3</w:t>
      </w:r>
      <w:r w:rsidRPr="00594AB5">
        <w:rPr>
          <w:rFonts w:ascii="Garamond" w:hAnsi="Garamond"/>
        </w:rPr>
        <w:t xml:space="preserve"> and 169</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7777777" w:rsidR="00DA2BB5" w:rsidRPr="004A4BC9" w:rsidRDefault="00DA2BB5" w:rsidP="00DA2BB5">
      <w:pPr>
        <w:rPr>
          <w:rFonts w:ascii="Garamond" w:hAnsi="Garamond"/>
          <w:i/>
        </w:rPr>
      </w:pPr>
      <w:r>
        <w:rPr>
          <w:rFonts w:ascii="Garamond" w:hAnsi="Garamond"/>
          <w:i/>
        </w:rPr>
        <w:t xml:space="preserve">Sex Differences </w:t>
      </w:r>
    </w:p>
    <w:p w14:paraId="67B526D9" w14:textId="77777777" w:rsidR="00DA2BB5" w:rsidRDefault="00DA2BB5" w:rsidP="00DA2BB5">
      <w:pPr>
        <w:rPr>
          <w:rFonts w:ascii="Garamond" w:hAnsi="Garamond"/>
        </w:rPr>
      </w:pPr>
    </w:p>
    <w:p w14:paraId="2BA03CB5" w14:textId="59142977" w:rsidR="00DA2BB5" w:rsidRDefault="00DA2BB5" w:rsidP="00DA2BB5">
      <w:pPr>
        <w:ind w:firstLine="720"/>
        <w:rPr>
          <w:rFonts w:ascii="Garamond" w:hAnsi="Garamond"/>
        </w:rPr>
      </w:pPr>
      <w:r>
        <w:rPr>
          <w:rFonts w:ascii="Garamond" w:hAnsi="Garamond"/>
        </w:rPr>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w:t>
      </w:r>
      <w:proofErr w:type="spellStart"/>
      <w:r>
        <w:rPr>
          <w:rFonts w:ascii="Garamond" w:hAnsi="Garamond"/>
        </w:rPr>
        <w:t>lnCVR</w:t>
      </w:r>
      <w:proofErr w:type="spellEnd"/>
      <w:r>
        <w:rPr>
          <w:rFonts w:ascii="Garamond" w:hAnsi="Garamond"/>
        </w:rPr>
        <w:t xml:space="preserve"> &gt; 0.50), except for </w:t>
      </w:r>
      <w:proofErr w:type="spellStart"/>
      <w:r>
        <w:rPr>
          <w:rFonts w:ascii="Garamond" w:hAnsi="Garamond"/>
        </w:rPr>
        <w:t>reptilia</w:t>
      </w:r>
      <w:proofErr w:type="spellEnd"/>
      <w:r>
        <w:rPr>
          <w:rFonts w:ascii="Garamond" w:hAnsi="Garamond"/>
        </w:rPr>
        <w:t xml:space="preserve">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0.01) and fish (</w:t>
      </w:r>
      <w:r>
        <w:rPr>
          <w:rFonts w:ascii="Garamond" w:hAnsi="Garamond"/>
          <w:i/>
        </w:rPr>
        <w:t>I</w:t>
      </w:r>
      <w:r>
        <w:rPr>
          <w:rFonts w:ascii="Garamond" w:hAnsi="Garamond"/>
          <w:vertAlign w:val="superscript"/>
        </w:rPr>
        <w:t>2</w:t>
      </w:r>
      <w:r>
        <w:rPr>
          <w:rFonts w:ascii="Garamond" w:hAnsi="Garamond"/>
          <w:vertAlign w:val="subscript"/>
        </w:rPr>
        <w:t xml:space="preserve">Total </w:t>
      </w:r>
      <w:proofErr w:type="spellStart"/>
      <w:r>
        <w:rPr>
          <w:rFonts w:ascii="Garamond" w:hAnsi="Garamond"/>
        </w:rPr>
        <w:t>lnCVR</w:t>
      </w:r>
      <w:proofErr w:type="spellEnd"/>
      <w:r>
        <w:rPr>
          <w:rFonts w:ascii="Garamond" w:hAnsi="Garamond"/>
        </w:rPr>
        <w:t xml:space="preserve">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effect sizes for </w:t>
      </w:r>
      <w:r w:rsidR="00343676">
        <w:rPr>
          <w:rFonts w:ascii="Garamond" w:hAnsi="Garamond"/>
        </w:rPr>
        <w:t>mammals, birds</w:t>
      </w:r>
      <w:r>
        <w:rPr>
          <w:rFonts w:ascii="Garamond" w:hAnsi="Garamond"/>
        </w:rPr>
        <w:t xml:space="preserve"> and </w:t>
      </w:r>
      <w:proofErr w:type="spellStart"/>
      <w:r>
        <w:rPr>
          <w:rFonts w:ascii="Garamond" w:hAnsi="Garamond"/>
        </w:rPr>
        <w:t>reptilia</w:t>
      </w:r>
      <w:proofErr w:type="spellEnd"/>
      <w:r w:rsidR="00343676">
        <w:rPr>
          <w:rFonts w:ascii="Garamond" w:hAnsi="Garamond"/>
        </w:rPr>
        <w:t xml:space="preserve"> </w:t>
      </w:r>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3AE87BF3" w:rsidR="00DA2BB5" w:rsidRDefault="00DA2BB5" w:rsidP="00DA2BB5">
      <w:pPr>
        <w:ind w:firstLine="720"/>
        <w:rPr>
          <w:rFonts w:ascii="Garamond" w:hAnsi="Garamond"/>
        </w:rPr>
      </w:pPr>
      <w:r>
        <w:rPr>
          <w:rFonts w:ascii="Garamond" w:hAnsi="Garamond"/>
        </w:rPr>
        <w:t xml:space="preserve">The lack of a sex difference in mean personality could arise if the direction of any difference in sex-specific values varied across the five personality traits. When the traits were analysed </w:t>
      </w:r>
      <w:proofErr w:type="gramStart"/>
      <w:r>
        <w:rPr>
          <w:rFonts w:ascii="Garamond" w:hAnsi="Garamond"/>
        </w:rPr>
        <w:t>separately</w:t>
      </w:r>
      <w:proofErr w:type="gramEnd"/>
      <w:r>
        <w:rPr>
          <w:rFonts w:ascii="Garamond" w:hAnsi="Garamond"/>
        </w:rPr>
        <w:t xml:space="preserve"> we found significant sex differences in mean values in four cases. Females were significantly more sociable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r>
        <w:rPr>
          <w:rFonts w:ascii="Garamond" w:hAnsi="Garamond"/>
          <w:i/>
        </w:rPr>
        <w:t>p</w:t>
      </w:r>
      <w:r>
        <w:rPr>
          <w:rFonts w:ascii="Garamond" w:hAnsi="Garamond"/>
        </w:rPr>
        <w:t>=0.005), less aggressive and less bold in invertebrates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=0.45, </w:t>
      </w:r>
      <w:r>
        <w:rPr>
          <w:rFonts w:ascii="Garamond" w:hAnsi="Garamond"/>
          <w:i/>
        </w:rPr>
        <w:t>p</w:t>
      </w:r>
      <w:r>
        <w:rPr>
          <w:rFonts w:ascii="Garamond" w:hAnsi="Garamond"/>
        </w:rPr>
        <w:t xml:space="preserve">=0.05;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=0.32, </w:t>
      </w:r>
      <w:r>
        <w:rPr>
          <w:rFonts w:ascii="Garamond" w:hAnsi="Garamond"/>
          <w:i/>
        </w:rPr>
        <w:t>p</w:t>
      </w:r>
      <w:r>
        <w:rPr>
          <w:rFonts w:ascii="Garamond" w:hAnsi="Garamond"/>
        </w:rPr>
        <w:t>=0.04), and less exploratory in reptiles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Pr>
          <w:rFonts w:ascii="Garamond" w:hAnsi="Garamond"/>
          <w:i/>
        </w:rPr>
        <w:t>p</w:t>
      </w:r>
      <w:r>
        <w:rPr>
          <w:rFonts w:ascii="Garamond" w:hAnsi="Garamond"/>
        </w:rPr>
        <w:t>=0.02). There were no significant sex differences in mean values for mammals or fish (Table 2, Figures 1 &amp; 2).</w:t>
      </w:r>
    </w:p>
    <w:p w14:paraId="76C38659" w14:textId="77777777" w:rsidR="00DA2BB5" w:rsidRDefault="00DA2BB5" w:rsidP="00DA2BB5">
      <w:pPr>
        <w:rPr>
          <w:rFonts w:ascii="Garamond" w:hAnsi="Garamond"/>
        </w:rPr>
      </w:pPr>
    </w:p>
    <w:p w14:paraId="46060416" w14:textId="05A0DC4F" w:rsidR="00DA2BB5" w:rsidRDefault="00DA2BB5" w:rsidP="00DA2BB5">
      <w:pPr>
        <w:rPr>
          <w:rFonts w:ascii="Garamond" w:hAnsi="Garamond"/>
        </w:rPr>
      </w:pPr>
      <w:r>
        <w:rPr>
          <w:rFonts w:ascii="Garamond" w:hAnsi="Garamond"/>
        </w:rPr>
        <w:tab/>
        <w:t>There were also significant sex differences in variability in personality in two cases. Female</w:t>
      </w:r>
      <w:r w:rsidR="000219EA">
        <w:rPr>
          <w:rFonts w:ascii="Garamond" w:hAnsi="Garamond"/>
        </w:rPr>
        <w:t>s</w:t>
      </w:r>
      <w:r>
        <w:rPr>
          <w:rFonts w:ascii="Garamond" w:hAnsi="Garamond"/>
        </w:rPr>
        <w:t xml:space="preserve"> were more variable in their exploratory behaviour in birds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=-0.2</w:t>
      </w:r>
      <w:r w:rsidR="003E4FB2">
        <w:rPr>
          <w:rFonts w:ascii="Garamond" w:hAnsi="Garamond"/>
        </w:rPr>
        <w:t>5</w:t>
      </w:r>
      <w:r>
        <w:rPr>
          <w:rFonts w:ascii="Garamond" w:hAnsi="Garamond"/>
        </w:rPr>
        <w:t xml:space="preserve">, </w:t>
      </w:r>
      <w:r>
        <w:rPr>
          <w:rFonts w:ascii="Garamond" w:hAnsi="Garamond"/>
          <w:i/>
        </w:rPr>
        <w:t>p</w:t>
      </w:r>
      <w:r>
        <w:rPr>
          <w:rFonts w:ascii="Garamond" w:hAnsi="Garamond"/>
        </w:rPr>
        <w:t>=0.0</w:t>
      </w:r>
      <w:r w:rsidR="00A6403A">
        <w:rPr>
          <w:rFonts w:ascii="Garamond" w:hAnsi="Garamond"/>
        </w:rPr>
        <w:t>6</w:t>
      </w:r>
      <w:r>
        <w:rPr>
          <w:rFonts w:ascii="Garamond" w:hAnsi="Garamond"/>
        </w:rPr>
        <w:t>), and their 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Pr>
          <w:rFonts w:ascii="Garamond" w:hAnsi="Garamond"/>
          <w:i/>
        </w:rPr>
        <w:t>p</w:t>
      </w:r>
      <w:r>
        <w:rPr>
          <w:rFonts w:ascii="Garamond" w:hAnsi="Garamond"/>
        </w:rPr>
        <w:t xml:space="preserve">=0.04). There were no significant sex differences in variability in invertebrates, mammals or reptiles (Table 2, Figures 1 &amp; 2 and Supplementary Table S2). </w:t>
      </w:r>
      <w:r w:rsidRPr="00814634">
        <w:rPr>
          <w:rFonts w:ascii="Garamond" w:hAnsi="Garamond"/>
          <w:highlight w:val="green"/>
        </w:rPr>
        <w:t xml:space="preserve">Given that 50 tests for sex differences were conducted, none of the six sex differences were significant </w:t>
      </w:r>
      <w:r>
        <w:rPr>
          <w:rFonts w:ascii="Garamond" w:hAnsi="Garamond"/>
          <w:highlight w:val="green"/>
        </w:rPr>
        <w:t>after correcting for multiple testing (</w:t>
      </w:r>
      <w:r w:rsidRPr="00814634">
        <w:rPr>
          <w:rFonts w:ascii="Garamond" w:hAnsi="Garamond"/>
          <w:highlight w:val="green"/>
        </w:rPr>
        <w:t xml:space="preserve">critical Bonferroni </w:t>
      </w:r>
      <w:r>
        <w:rPr>
          <w:rFonts w:ascii="Garamond" w:hAnsi="Garamond"/>
          <w:highlight w:val="green"/>
        </w:rPr>
        <w:t>p</w:t>
      </w:r>
      <w:r w:rsidRPr="00814634">
        <w:rPr>
          <w:rFonts w:ascii="Garamond" w:hAnsi="Garamond"/>
          <w:highlight w:val="green"/>
        </w:rPr>
        <w:t>-value of 0.05/50 = 0.</w:t>
      </w:r>
      <w:commentRangeStart w:id="13"/>
      <w:r w:rsidRPr="00814634">
        <w:rPr>
          <w:rFonts w:ascii="Garamond" w:hAnsi="Garamond"/>
          <w:highlight w:val="green"/>
        </w:rPr>
        <w:t>001</w:t>
      </w:r>
      <w:commentRangeEnd w:id="13"/>
      <w:r>
        <w:rPr>
          <w:rStyle w:val="CommentReference"/>
        </w:rPr>
        <w:commentReference w:id="13"/>
      </w:r>
      <w:r w:rsidRPr="00814634">
        <w:rPr>
          <w:rFonts w:ascii="Garamond" w:hAnsi="Garamond"/>
          <w:highlight w:val="green"/>
        </w:rPr>
        <w:t>).</w:t>
      </w:r>
      <w:r>
        <w:rPr>
          <w:rFonts w:ascii="Garamond" w:hAnsi="Garamond"/>
        </w:rPr>
        <w:tab/>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Sexual Size Dimorphism and Personality Differences between the Sexes</w:t>
      </w:r>
    </w:p>
    <w:p w14:paraId="6B3DE2F3" w14:textId="77777777" w:rsidR="00DA2BB5" w:rsidRDefault="00DA2BB5" w:rsidP="00DA2BB5">
      <w:pPr>
        <w:rPr>
          <w:rFonts w:ascii="Garamond" w:hAnsi="Garamond"/>
        </w:rPr>
      </w:pPr>
      <w:r>
        <w:rPr>
          <w:rFonts w:ascii="Garamond" w:hAnsi="Garamond"/>
        </w:rPr>
        <w:tab/>
      </w:r>
    </w:p>
    <w:p w14:paraId="40386589" w14:textId="7A50D0B2" w:rsidR="00DA2BB5" w:rsidRDefault="00DA2BB5" w:rsidP="003910DF">
      <w:pPr>
        <w:ind w:firstLine="720"/>
        <w:rPr>
          <w:rFonts w:ascii="Garamond" w:hAnsi="Garamond"/>
        </w:rPr>
      </w:pPr>
      <w:r>
        <w:rPr>
          <w:rFonts w:ascii="Garamond" w:hAnsi="Garamond"/>
        </w:rPr>
        <w:t>Sexual size dimorphism (SSD) had a significantly effect on sex differences in mean personality in two of the four taxa test (Supplementary Tables S5 &amp; S6), but its influence depended on the personality trait (Table 3). There was no effect of SSD in fish or birds. In invertebrates, the effect of SSD differed significantly for boldness and activity. When the sexes were the same size there was no difference in either boldness (</w:t>
      </w:r>
      <w:r w:rsidRPr="005A0C61">
        <w:rPr>
          <w:rFonts w:ascii="Garamond" w:hAnsi="Garamond"/>
          <w:i/>
        </w:rPr>
        <w:sym w:font="Symbol" w:char="F062"/>
      </w:r>
      <w:r>
        <w:rPr>
          <w:rFonts w:ascii="Garamond" w:hAnsi="Garamond"/>
          <w:i/>
        </w:rPr>
        <w:t xml:space="preserve"> </w:t>
      </w:r>
      <w:r>
        <w:rPr>
          <w:rFonts w:ascii="Garamond" w:hAnsi="Garamond"/>
        </w:rPr>
        <w:t xml:space="preserve">=0.37, </w:t>
      </w:r>
      <w:r>
        <w:rPr>
          <w:rFonts w:ascii="Garamond" w:hAnsi="Garamond"/>
          <w:i/>
        </w:rPr>
        <w:t>p</w:t>
      </w:r>
      <w:r>
        <w:rPr>
          <w:rFonts w:ascii="Garamond" w:hAnsi="Garamond"/>
        </w:rPr>
        <w:t>=0.06) or activity (</w:t>
      </w:r>
      <w:r w:rsidRPr="005A0C61">
        <w:rPr>
          <w:rFonts w:ascii="Garamond" w:hAnsi="Garamond"/>
          <w:i/>
        </w:rPr>
        <w:sym w:font="Symbol" w:char="F062"/>
      </w:r>
      <w:r>
        <w:rPr>
          <w:rFonts w:ascii="Garamond" w:hAnsi="Garamond"/>
          <w:i/>
        </w:rPr>
        <w:t xml:space="preserve"> </w:t>
      </w:r>
      <w:r>
        <w:rPr>
          <w:rFonts w:ascii="Garamond" w:hAnsi="Garamond"/>
        </w:rPr>
        <w:t xml:space="preserve">=0.03, </w:t>
      </w:r>
      <w:r>
        <w:rPr>
          <w:rFonts w:ascii="Garamond" w:hAnsi="Garamond"/>
          <w:i/>
        </w:rPr>
        <w:t>p</w:t>
      </w:r>
      <w:r>
        <w:rPr>
          <w:rFonts w:ascii="Garamond" w:hAnsi="Garamond"/>
        </w:rPr>
        <w:t>=0.90). When males were larger than females, males were less active (</w:t>
      </w:r>
      <w:r w:rsidRPr="005A0C61">
        <w:rPr>
          <w:rFonts w:ascii="Garamond" w:hAnsi="Garamond"/>
          <w:i/>
        </w:rPr>
        <w:sym w:font="Symbol" w:char="F062"/>
      </w:r>
      <w:r>
        <w:rPr>
          <w:rFonts w:ascii="Garamond" w:hAnsi="Garamond"/>
          <w:i/>
        </w:rPr>
        <w:t xml:space="preserve"> </w:t>
      </w:r>
      <w:r>
        <w:rPr>
          <w:rFonts w:ascii="Garamond" w:hAnsi="Garamond"/>
        </w:rPr>
        <w:t xml:space="preserve">=-0.87, </w:t>
      </w:r>
      <w:r>
        <w:rPr>
          <w:rFonts w:ascii="Garamond" w:hAnsi="Garamond"/>
          <w:i/>
        </w:rPr>
        <w:t>p</w:t>
      </w:r>
      <w:r>
        <w:rPr>
          <w:rFonts w:ascii="Garamond" w:hAnsi="Garamond"/>
        </w:rPr>
        <w:t xml:space="preserve">=0.19) but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=1.29, </w:t>
      </w:r>
      <w:r>
        <w:rPr>
          <w:rFonts w:ascii="Garamond" w:hAnsi="Garamond"/>
          <w:i/>
        </w:rPr>
        <w:t>p</w:t>
      </w:r>
      <w:r>
        <w:rPr>
          <w:rFonts w:ascii="Garamond" w:hAnsi="Garamond"/>
        </w:rPr>
        <w:t xml:space="preserve">=0.02). In mammals, the effect of SSD differed significantly for activity, aggression, boldness and exploration. When the sexes were the same size, there was only a sex difference in activity, with males being </w:t>
      </w:r>
      <w:r w:rsidR="00880F80">
        <w:rPr>
          <w:rFonts w:ascii="Garamond" w:hAnsi="Garamond"/>
        </w:rPr>
        <w:t xml:space="preserve">somewhat </w:t>
      </w:r>
      <w:r>
        <w:rPr>
          <w:rFonts w:ascii="Garamond" w:hAnsi="Garamond"/>
        </w:rPr>
        <w:t>more active (</w:t>
      </w:r>
      <w:r w:rsidRPr="005A0C61">
        <w:rPr>
          <w:rFonts w:ascii="Garamond" w:hAnsi="Garamond"/>
          <w:i/>
        </w:rPr>
        <w:sym w:font="Symbol" w:char="F062"/>
      </w:r>
      <w:r>
        <w:rPr>
          <w:rFonts w:ascii="Garamond" w:hAnsi="Garamond"/>
          <w:i/>
        </w:rPr>
        <w:t xml:space="preserve"> </w:t>
      </w:r>
      <w:r>
        <w:rPr>
          <w:rFonts w:ascii="Garamond" w:hAnsi="Garamond"/>
        </w:rPr>
        <w:t xml:space="preserve">=0.27, </w:t>
      </w:r>
      <w:r>
        <w:rPr>
          <w:rFonts w:ascii="Garamond" w:hAnsi="Garamond"/>
          <w:i/>
        </w:rPr>
        <w:t>p</w:t>
      </w:r>
      <w:r>
        <w:rPr>
          <w:rFonts w:ascii="Garamond" w:hAnsi="Garamond"/>
        </w:rPr>
        <w:t>=0.0</w:t>
      </w:r>
      <w:r w:rsidR="00880F80">
        <w:rPr>
          <w:rFonts w:ascii="Garamond" w:hAnsi="Garamond"/>
        </w:rPr>
        <w:t>6</w:t>
      </w:r>
      <w:r>
        <w:rPr>
          <w:rFonts w:ascii="Garamond" w:hAnsi="Garamond"/>
        </w:rPr>
        <w:t>). When males were larger than females, males were significantly less active (</w:t>
      </w:r>
      <w:r w:rsidRPr="005A0C61">
        <w:rPr>
          <w:rFonts w:ascii="Garamond" w:hAnsi="Garamond"/>
          <w:i/>
        </w:rPr>
        <w:sym w:font="Symbol" w:char="F062"/>
      </w:r>
      <w:r>
        <w:rPr>
          <w:rFonts w:ascii="Garamond" w:hAnsi="Garamond"/>
          <w:i/>
        </w:rPr>
        <w:t xml:space="preserve"> </w:t>
      </w:r>
      <w:r>
        <w:rPr>
          <w:rFonts w:ascii="Garamond" w:hAnsi="Garamond"/>
        </w:rPr>
        <w:t xml:space="preserve">=-2.02, </w:t>
      </w:r>
      <w:r>
        <w:rPr>
          <w:rFonts w:ascii="Garamond" w:hAnsi="Garamond"/>
          <w:i/>
        </w:rPr>
        <w:lastRenderedPageBreak/>
        <w:t>p</w:t>
      </w:r>
      <w:r>
        <w:rPr>
          <w:rFonts w:ascii="Garamond" w:hAnsi="Garamond"/>
        </w:rPr>
        <w:t>&lt;0.0001), but significantly more aggressive</w:t>
      </w:r>
      <w:r w:rsidRPr="008D63B6">
        <w:rPr>
          <w:rFonts w:ascii="Garamond" w:hAnsi="Garamond"/>
        </w:rPr>
        <w:t xml:space="preserve"> </w:t>
      </w:r>
      <w:r>
        <w:rPr>
          <w:rFonts w:ascii="Garamond" w:hAnsi="Garamond"/>
        </w:rPr>
        <w:t xml:space="preserve">(SSD x aggression: </w:t>
      </w:r>
      <w:r w:rsidRPr="005A0C61">
        <w:rPr>
          <w:rFonts w:ascii="Garamond" w:hAnsi="Garamond"/>
          <w:i/>
        </w:rPr>
        <w:sym w:font="Symbol" w:char="F062"/>
      </w:r>
      <w:r>
        <w:rPr>
          <w:rFonts w:ascii="Garamond" w:hAnsi="Garamond"/>
          <w:i/>
        </w:rPr>
        <w:t xml:space="preserve"> </w:t>
      </w:r>
      <w:r>
        <w:rPr>
          <w:rFonts w:ascii="Garamond" w:hAnsi="Garamond"/>
        </w:rPr>
        <w:t>=3.45,</w:t>
      </w:r>
      <w:r w:rsidR="009315AA">
        <w:rPr>
          <w:rFonts w:ascii="Garamond" w:hAnsi="Garamond"/>
        </w:rPr>
        <w:t xml:space="preserve"> </w:t>
      </w:r>
      <w:r>
        <w:rPr>
          <w:rFonts w:ascii="Garamond" w:hAnsi="Garamond"/>
          <w:i/>
        </w:rPr>
        <w:t>p</w:t>
      </w:r>
      <w:r>
        <w:rPr>
          <w:rFonts w:ascii="Garamond" w:hAnsi="Garamond"/>
        </w:rPr>
        <w:t xml:space="preserve">&lt;0.0001), </w:t>
      </w:r>
      <w:commentRangeStart w:id="14"/>
      <w:r>
        <w:rPr>
          <w:rFonts w:ascii="Garamond" w:hAnsi="Garamond"/>
        </w:rPr>
        <w:t xml:space="preserve">significantly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=1.96, </w:t>
      </w:r>
      <w:r>
        <w:rPr>
          <w:rFonts w:ascii="Garamond" w:hAnsi="Garamond"/>
          <w:i/>
        </w:rPr>
        <w:t>p</w:t>
      </w:r>
      <w:r>
        <w:rPr>
          <w:rFonts w:ascii="Garamond" w:hAnsi="Garamond"/>
        </w:rPr>
        <w:t xml:space="preserve">=0.0001) and significantly more exploratory (SSD x exploration: </w:t>
      </w:r>
      <w:r w:rsidRPr="005A0C61">
        <w:rPr>
          <w:rFonts w:ascii="Garamond" w:hAnsi="Garamond"/>
          <w:i/>
        </w:rPr>
        <w:sym w:font="Symbol" w:char="F062"/>
      </w:r>
      <w:r>
        <w:rPr>
          <w:rFonts w:ascii="Garamond" w:hAnsi="Garamond"/>
          <w:i/>
        </w:rPr>
        <w:t xml:space="preserve"> </w:t>
      </w:r>
      <w:r>
        <w:rPr>
          <w:rFonts w:ascii="Garamond" w:hAnsi="Garamond"/>
        </w:rPr>
        <w:t>=1.9</w:t>
      </w:r>
      <w:r w:rsidR="00880F80">
        <w:rPr>
          <w:rFonts w:ascii="Garamond" w:hAnsi="Garamond"/>
        </w:rPr>
        <w:t>4</w:t>
      </w:r>
      <w:r>
        <w:rPr>
          <w:rFonts w:ascii="Garamond" w:hAnsi="Garamond"/>
        </w:rPr>
        <w:t xml:space="preserve">, </w:t>
      </w:r>
      <w:r>
        <w:rPr>
          <w:rFonts w:ascii="Garamond" w:hAnsi="Garamond"/>
          <w:i/>
        </w:rPr>
        <w:t>p=</w:t>
      </w:r>
      <w:r>
        <w:rPr>
          <w:rFonts w:ascii="Garamond" w:hAnsi="Garamond"/>
        </w:rPr>
        <w:t>0.0002) than females.</w:t>
      </w:r>
      <w:commentRangeEnd w:id="14"/>
      <w:r>
        <w:rPr>
          <w:rStyle w:val="CommentReference"/>
        </w:rPr>
        <w:commentReference w:id="14"/>
      </w:r>
    </w:p>
    <w:p w14:paraId="4E9C09EB" w14:textId="77777777" w:rsidR="00DA2BB5" w:rsidRDefault="00DA2BB5" w:rsidP="00DA2BB5">
      <w:pPr>
        <w:rPr>
          <w:rFonts w:ascii="Garamond" w:hAnsi="Garamond"/>
        </w:rPr>
      </w:pPr>
    </w:p>
    <w:p w14:paraId="53354B58" w14:textId="77777777" w:rsidR="00DA2BB5" w:rsidRDefault="00DA2BB5" w:rsidP="003910DF">
      <w:pPr>
        <w:ind w:firstLine="720"/>
        <w:rPr>
          <w:rFonts w:ascii="Garamond" w:hAnsi="Garamond"/>
        </w:rPr>
      </w:pPr>
      <w:r>
        <w:rPr>
          <w:rFonts w:ascii="Garamond" w:hAnsi="Garamond"/>
        </w:rPr>
        <w:t xml:space="preserve">There were no significant relationships between SSD and sex-differences in personality trait variability in any of the four taxa (see Table 3 and Supplementary Table S4). There was also no sex difference in variability when the sexes were the same size. </w:t>
      </w:r>
    </w:p>
    <w:p w14:paraId="3E985A0B" w14:textId="77777777" w:rsidR="00DA2BB5" w:rsidRDefault="00DA2BB5" w:rsidP="00DA2BB5">
      <w:pPr>
        <w:rPr>
          <w:rFonts w:ascii="Garamond" w:hAnsi="Garamond"/>
          <w:i/>
        </w:rPr>
      </w:pPr>
    </w:p>
    <w:p w14:paraId="75C32120" w14:textId="3EE59C22" w:rsidR="00DA2BB5" w:rsidRPr="00DA2BB5" w:rsidRDefault="00EC0F7F" w:rsidP="00DA2BB5">
      <w:pPr>
        <w:rPr>
          <w:rFonts w:ascii="Garamond" w:hAnsi="Garamond"/>
          <w:i/>
          <w:color w:val="FF0000"/>
        </w:rPr>
      </w:pPr>
      <w:r>
        <w:rPr>
          <w:rFonts w:ascii="Garamond" w:hAnsi="Garamond"/>
          <w:i/>
          <w:color w:val="FF0000"/>
        </w:rPr>
        <w:t>**</w:t>
      </w:r>
      <w:r w:rsidR="00DA2BB5" w:rsidRPr="00DA2BB5">
        <w:rPr>
          <w:rFonts w:ascii="Garamond" w:hAnsi="Garamond"/>
          <w:i/>
          <w:color w:val="FF0000"/>
        </w:rPr>
        <w:t xml:space="preserve">Moved mating system </w:t>
      </w:r>
      <w:r w:rsidR="00A42679">
        <w:rPr>
          <w:rFonts w:ascii="Garamond" w:hAnsi="Garamond"/>
          <w:i/>
          <w:color w:val="FF0000"/>
        </w:rPr>
        <w:t xml:space="preserve">etc </w:t>
      </w:r>
      <w:r w:rsidR="00DA2BB5" w:rsidRPr="00DA2BB5">
        <w:rPr>
          <w:rFonts w:ascii="Garamond" w:hAnsi="Garamond"/>
          <w:i/>
          <w:color w:val="FF0000"/>
        </w:rPr>
        <w:t xml:space="preserve">to supplementary materials – I can easily move it back if we want </w:t>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2BA7E704" w14:textId="77777777" w:rsidR="00DA2BB5" w:rsidRPr="00E661EF" w:rsidRDefault="00DA2BB5" w:rsidP="003910DF">
      <w:pPr>
        <w:ind w:firstLine="720"/>
        <w:rPr>
          <w:rFonts w:ascii="Garamond" w:hAnsi="Garamond"/>
        </w:rPr>
      </w:pPr>
      <w:r>
        <w:rPr>
          <w:rFonts w:ascii="Garamond" w:hAnsi="Garamond"/>
        </w:rPr>
        <w:t>We found evidence of publication bias for estimates of sex differences in mean or variances for personality traits in only one of 10 tests. The precision of the study predicted the effect size for the sex difference in the mean for invertebrates (p = 0.004; Supplementary Table S12). The test remained significant after correcting for multiple testing (</w:t>
      </w:r>
      <w:r w:rsidRPr="00B47FE6">
        <w:rPr>
          <w:rFonts w:ascii="Garamond" w:hAnsi="Garamond"/>
          <w:highlight w:val="green"/>
        </w:rPr>
        <w:t xml:space="preserve">critical Bonferroni </w:t>
      </w:r>
      <w:r>
        <w:rPr>
          <w:rFonts w:ascii="Garamond" w:hAnsi="Garamond"/>
          <w:highlight w:val="green"/>
        </w:rPr>
        <w:t>p</w:t>
      </w:r>
      <w:r w:rsidRPr="00B47FE6">
        <w:rPr>
          <w:rFonts w:ascii="Garamond" w:hAnsi="Garamond"/>
          <w:highlight w:val="green"/>
        </w:rPr>
        <w:t>-value of 0.05/</w:t>
      </w:r>
      <w:r>
        <w:rPr>
          <w:rFonts w:ascii="Garamond" w:hAnsi="Garamond"/>
          <w:highlight w:val="green"/>
        </w:rPr>
        <w:t>1</w:t>
      </w:r>
      <w:r w:rsidRPr="00B47FE6">
        <w:rPr>
          <w:rFonts w:ascii="Garamond" w:hAnsi="Garamond"/>
          <w:highlight w:val="green"/>
        </w:rPr>
        <w:t>0 = 0.00</w:t>
      </w:r>
      <w:r>
        <w:rPr>
          <w:rFonts w:ascii="Garamond" w:hAnsi="Garamond"/>
          <w:highlight w:val="green"/>
        </w:rPr>
        <w:t>5</w:t>
      </w:r>
      <w:r w:rsidRPr="00B47FE6">
        <w:rPr>
          <w:rFonts w:ascii="Garamond" w:hAnsi="Garamond"/>
          <w:highlight w:val="green"/>
        </w:rPr>
        <w:t>)</w:t>
      </w:r>
      <w:r>
        <w:rPr>
          <w:rFonts w:ascii="Garamond" w:hAnsi="Garamond"/>
          <w:highlight w:val="green"/>
        </w:rPr>
        <w:t>.</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15"/>
      <w:r w:rsidRPr="007E3B63">
        <w:rPr>
          <w:rFonts w:ascii="Garamond" w:hAnsi="Garamond"/>
          <w:b/>
          <w:color w:val="000000" w:themeColor="text1"/>
        </w:rPr>
        <w:lastRenderedPageBreak/>
        <w:t xml:space="preserve">Discussion </w:t>
      </w:r>
      <w:commentRangeEnd w:id="15"/>
      <w:r w:rsidR="00FF23D4" w:rsidRPr="007E3B63">
        <w:rPr>
          <w:rStyle w:val="CommentReference"/>
          <w:color w:val="000000" w:themeColor="text1"/>
        </w:rPr>
        <w:commentReference w:id="15"/>
      </w:r>
    </w:p>
    <w:p w14:paraId="1E27B8C4" w14:textId="77777777" w:rsidR="000C6F77" w:rsidRPr="007E3B63" w:rsidRDefault="000C6F77" w:rsidP="000C6F77">
      <w:pPr>
        <w:rPr>
          <w:rFonts w:ascii="Garamond" w:hAnsi="Garamond"/>
          <w:b/>
          <w:color w:val="000000" w:themeColor="text1"/>
        </w:rPr>
      </w:pPr>
    </w:p>
    <w:p w14:paraId="173B7151" w14:textId="618A554F"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16"/>
      <w:commentRangeStart w:id="17"/>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16"/>
      <w:r w:rsidR="0011523F">
        <w:rPr>
          <w:rStyle w:val="CommentReference"/>
        </w:rPr>
        <w:commentReference w:id="16"/>
      </w:r>
      <w:commentRangeEnd w:id="17"/>
      <w:r w:rsidR="00C9483F">
        <w:rPr>
          <w:rStyle w:val="CommentReference"/>
        </w:rPr>
        <w:commentReference w:id="17"/>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r w:rsidR="00BA0B56" w:rsidRPr="007E3B63">
        <w:rPr>
          <w:rFonts w:ascii="Garamond" w:hAnsi="Garamond"/>
          <w:color w:val="000000" w:themeColor="text1"/>
        </w:rPr>
        <w:t>factors</w:t>
      </w:r>
      <w:r w:rsidRPr="007E3B63">
        <w:rPr>
          <w:rFonts w:ascii="Garamond" w:hAnsi="Garamond"/>
          <w:color w:val="000000" w:themeColor="text1"/>
        </w:rPr>
        <w:t xml:space="preserve"> </w:t>
      </w:r>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4F9061C7"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w:t>
      </w:r>
      <w:r w:rsidR="009B4AF1">
        <w:rPr>
          <w:rFonts w:ascii="Garamond" w:hAnsi="Garamond"/>
          <w:color w:val="000000" w:themeColor="text1"/>
        </w:rPr>
        <w:t>types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amphibian/reptiles.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009B4AF1">
        <w:rPr>
          <w:rFonts w:ascii="Garamond" w:hAnsi="Garamond"/>
          <w:color w:val="000000" w:themeColor="text1"/>
        </w:rPr>
        <w:t>types</w:t>
      </w:r>
      <w:r w:rsidRPr="007E3B63">
        <w:rPr>
          <w:rFonts w:ascii="Garamond" w:hAnsi="Garamond"/>
          <w:color w:val="000000" w:themeColor="text1"/>
        </w:rPr>
        <w:t xml:space="preserve">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479DFE7A" w:rsidR="002C42E2" w:rsidRPr="007E3B63" w:rsidRDefault="00563377" w:rsidP="008A067E">
      <w:pPr>
        <w:ind w:firstLine="720"/>
        <w:rPr>
          <w:rFonts w:ascii="Garamond" w:hAnsi="Garamond"/>
          <w:color w:val="000000" w:themeColor="text1"/>
        </w:rPr>
      </w:pPr>
      <w:commentRangeStart w:id="18"/>
      <w:r w:rsidRPr="007E3B63">
        <w:rPr>
          <w:rFonts w:ascii="Garamond" w:hAnsi="Garamond"/>
          <w:color w:val="000000" w:themeColor="text1"/>
        </w:rPr>
        <w:t xml:space="preserve">Starting with Darwin (1874, p224) it </w:t>
      </w:r>
      <w:commentRangeEnd w:id="18"/>
      <w:r w:rsidR="0011523F">
        <w:rPr>
          <w:rStyle w:val="CommentReference"/>
        </w:rPr>
        <w:commentReference w:id="18"/>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xml:space="preserve">, there was only marginal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4C9147B1"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010F6639" w14:textId="44FE51D0" w:rsidR="00A50073" w:rsidRDefault="00670A51" w:rsidP="008A067E">
      <w:pPr>
        <w:ind w:firstLine="720"/>
        <w:rPr>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structures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921B74">
        <w:rPr>
          <w:rFonts w:ascii="Garamond" w:hAnsi="Garamond"/>
          <w:color w:val="000000" w:themeColor="text1"/>
        </w:rPr>
        <w:t>23</w:t>
      </w:r>
      <w:r w:rsidR="00422000">
        <w:rPr>
          <w:rFonts w:ascii="Garamond" w:hAnsi="Garamond"/>
          <w:color w:val="000000" w:themeColor="text1"/>
        </w:rPr>
        <w:t xml:space="preserve">1 </w:t>
      </w:r>
      <w:r w:rsidR="00D25214" w:rsidRPr="007E3B63">
        <w:rPr>
          <w:rFonts w:ascii="Garamond" w:hAnsi="Garamond"/>
          <w:color w:val="000000" w:themeColor="text1"/>
        </w:rPr>
        <w:t>species that personality 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 xml:space="preserve">in behavioural traits. </w:t>
      </w:r>
      <w:r w:rsidR="00EE5B40"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00EE5B40" w:rsidRPr="007E3B63">
        <w:rPr>
          <w:rFonts w:ascii="Garamond" w:hAnsi="Garamond"/>
          <w:color w:val="000000" w:themeColor="text1"/>
        </w:rPr>
        <w:t xml:space="preserve">explanations for greater variation among men than women is </w:t>
      </w:r>
      <w:r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r w:rsidRPr="007E3B63">
        <w:rPr>
          <w:rFonts w:ascii="Garamond" w:hAnsi="Garamond"/>
          <w:color w:val="000000" w:themeColor="text1"/>
        </w:rPr>
        <w:t xml:space="preserve">It is therefore noteworthy that we found no moderating effect of taxa on sex differences in variation in personality in animals. More specifically, there was no difference between mammals and birds even though males are heterogametic in mammals and homogametic in birds. One </w:t>
      </w:r>
      <w:commentRangeStart w:id="19"/>
      <w:r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Pr="007E3B63">
        <w:rPr>
          <w:rFonts w:ascii="Garamond" w:hAnsi="Garamond"/>
          <w:color w:val="000000" w:themeColor="text1"/>
        </w:rPr>
        <w:t xml:space="preserve"> behavioural traits associated with personality differences in animals</w:t>
      </w:r>
      <w:commentRangeEnd w:id="19"/>
      <w:r w:rsidR="001B7F39" w:rsidRPr="007E3B63">
        <w:rPr>
          <w:rStyle w:val="CommentReference"/>
          <w:color w:val="000000" w:themeColor="text1"/>
        </w:rPr>
        <w:commentReference w:id="19"/>
      </w:r>
      <w:r w:rsidRPr="007E3B63">
        <w:rPr>
          <w:rFonts w:ascii="Garamond" w:hAnsi="Garamond"/>
          <w:color w:val="000000" w:themeColor="text1"/>
        </w:rPr>
        <w:t>.</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1A18F94F"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commentRangeStart w:id="20"/>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commentRangeEnd w:id="20"/>
      <w:r w:rsidR="0050462A">
        <w:rPr>
          <w:rStyle w:val="CommentReference"/>
        </w:rPr>
        <w:commentReference w:id="20"/>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 which should increase phenotypic variation, given </w:t>
      </w:r>
      <w:r w:rsidR="001A695A" w:rsidRPr="007E3B63">
        <w:rPr>
          <w:rFonts w:ascii="Garamond" w:hAnsi="Garamond"/>
          <w:color w:val="000000" w:themeColor="text1"/>
        </w:rPr>
        <w:t xml:space="preserve">either </w:t>
      </w:r>
      <w:r w:rsidR="00B07768" w:rsidRPr="007E3B63">
        <w:rPr>
          <w:rFonts w:ascii="Garamond" w:hAnsi="Garamond"/>
          <w:color w:val="000000" w:themeColor="text1"/>
        </w:rPr>
        <w:t xml:space="preserve">condition-dependent expression due to </w:t>
      </w:r>
      <w:r w:rsidR="001A695A" w:rsidRPr="007E3B63">
        <w:rPr>
          <w:rFonts w:ascii="Garamond" w:hAnsi="Garamond"/>
          <w:color w:val="000000" w:themeColor="text1"/>
        </w:rPr>
        <w:t xml:space="preserve">the costs of exhibiting the behaviour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and </w:t>
      </w:r>
      <w:r w:rsidR="00B07768" w:rsidRPr="007E3B63">
        <w:rPr>
          <w:rFonts w:ascii="Garamond" w:hAnsi="Garamond"/>
          <w:color w:val="000000" w:themeColor="text1"/>
        </w:rPr>
        <w:t>underlying variation in male conditio</w:t>
      </w:r>
      <w:r w:rsidR="00472AD1">
        <w:rPr>
          <w:rFonts w:ascii="Garamond" w:hAnsi="Garamond"/>
          <w:color w:val="000000" w:themeColor="text1"/>
        </w:rPr>
        <w:t xml:space="preserve">n </w:t>
      </w:r>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r w:rsidR="001A695A" w:rsidRPr="007E3B63">
        <w:rPr>
          <w:rFonts w:ascii="Garamond" w:hAnsi="Garamond"/>
          <w:color w:val="000000" w:themeColor="text1"/>
        </w:rPr>
        <w:t>; or</w:t>
      </w:r>
      <w:r w:rsidR="00B07768" w:rsidRPr="007E3B63">
        <w:rPr>
          <w:rFonts w:ascii="Garamond" w:hAnsi="Garamond"/>
          <w:color w:val="000000" w:themeColor="text1"/>
        </w:rPr>
        <w:t xml:space="preserve"> negative-frequency dependent selection favouring alternat</w:t>
      </w:r>
      <w:r w:rsidR="00C43C30">
        <w:rPr>
          <w:rFonts w:ascii="Garamond" w:hAnsi="Garamond"/>
          <w:color w:val="000000" w:themeColor="text1"/>
        </w:rPr>
        <w:t>iv</w:t>
      </w:r>
      <w:r w:rsidR="00B07768" w:rsidRPr="007E3B63">
        <w:rPr>
          <w:rFonts w:ascii="Garamond" w:hAnsi="Garamond"/>
          <w:color w:val="000000" w:themeColor="text1"/>
        </w:rPr>
        <w:t xml:space="preserve">e mating tactics </w:t>
      </w:r>
      <w:r w:rsidR="00804EE2">
        <w:rPr>
          <w:rFonts w:ascii="Garamond" w:hAnsi="Garamond"/>
          <w:color w:val="000000" w:themeColor="text1"/>
        </w:rPr>
        <w:fldChar w:fldCharType="begin" w:fldLock="1"/>
      </w:r>
      <w:r w:rsidR="00A71A50">
        <w:rPr>
          <w:rFonts w:ascii="Garamond" w:hAnsi="Garamond"/>
          <w:color w:val="000000" w:themeColor="text1"/>
        </w:rPr>
        <w:instrText>ADDIN CSL_CITATION {"citationItems":[{"id":"ITEM-1","itemData":{"author":[{"dropping-particle":"","family":"Gross","given":"M R","non-dropping-particle":"","parse-names":false,"suffix":""}],"container-title":"TREE","id":"ITEM-1","issue":"2","issued":{"date-parts":[["1996"]]},"page":"92-98","title":"Alternative reproductive strategies and tactics: diversity within sexes","type":"article-journal","volume":"11"},"uris":["http://www.mendeley.com/documents/?uuid=e290b488-d5d5-4a2f-b7ac-01fdc6b3280f"]}],"mendeley":{"formattedCitation":"(Gross 1996)","plainTextFormattedCitation":"(Gross 1996)","previouslyFormattedCitation":"(Gross 1996)"},"properties":{"noteIndex":0},"schema":"https://github.com/citation-style-language/schema/raw/master/csl-citation.json"}</w:instrText>
      </w:r>
      <w:r w:rsidR="00804EE2">
        <w:rPr>
          <w:rFonts w:ascii="Garamond" w:hAnsi="Garamond"/>
          <w:color w:val="000000" w:themeColor="text1"/>
        </w:rPr>
        <w:fldChar w:fldCharType="separate"/>
      </w:r>
      <w:r w:rsidR="00804EE2" w:rsidRPr="00804EE2">
        <w:rPr>
          <w:rFonts w:ascii="Garamond" w:hAnsi="Garamond"/>
          <w:noProof/>
          <w:color w:val="000000" w:themeColor="text1"/>
        </w:rPr>
        <w:t>(Gross 1996)</w:t>
      </w:r>
      <w:r w:rsidR="00804EE2">
        <w:rPr>
          <w:rFonts w:ascii="Garamond" w:hAnsi="Garamond"/>
          <w:color w:val="000000" w:themeColor="text1"/>
        </w:rPr>
        <w:fldChar w:fldCharType="end"/>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proofErr w:type="spellStart"/>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Janicke</w:t>
      </w:r>
      <w:proofErr w:type="spellEnd"/>
      <w:r w:rsidR="00B07768" w:rsidRPr="007E3B63">
        <w:rPr>
          <w:rFonts w:ascii="Garamond" w:hAnsi="Garamond"/>
          <w:noProof/>
          <w:color w:val="000000" w:themeColor="text1"/>
        </w:rPr>
        <w:t xml:space="preserv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there is </w:t>
      </w:r>
      <w:r w:rsidR="00AD3172" w:rsidRPr="007E3B63">
        <w:rPr>
          <w:rFonts w:ascii="Garamond" w:hAnsi="Garamond"/>
          <w:color w:val="000000" w:themeColor="text1"/>
        </w:rPr>
        <w:lastRenderedPageBreak/>
        <w:t xml:space="preserve">therefore </w:t>
      </w:r>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females to</w:t>
      </w:r>
      <w:r w:rsidR="00B07768" w:rsidRPr="007E3B63">
        <w:rPr>
          <w:rFonts w:ascii="Garamond" w:hAnsi="Garamond"/>
          <w:color w:val="000000" w:themeColor="text1"/>
        </w:rPr>
        <w:t xml:space="preserve"> be aggressive</w:t>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21"/>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commentRangeEnd w:id="21"/>
      <w:r w:rsidR="004D310A" w:rsidRPr="007E3B63">
        <w:rPr>
          <w:rStyle w:val="CommentReference"/>
          <w:color w:val="000000" w:themeColor="text1"/>
        </w:rPr>
        <w:commentReference w:id="21"/>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7811039B"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22"/>
      <w:commentRangeStart w:id="23"/>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22"/>
      <w:r w:rsidR="00085555" w:rsidRPr="007E3B63">
        <w:rPr>
          <w:rStyle w:val="CommentReference"/>
          <w:color w:val="000000" w:themeColor="text1"/>
        </w:rPr>
        <w:commentReference w:id="22"/>
      </w:r>
      <w:commentRangeEnd w:id="23"/>
      <w:r w:rsidR="00577E81">
        <w:rPr>
          <w:rStyle w:val="CommentReference"/>
        </w:rPr>
        <w:commentReference w:id="23"/>
      </w:r>
      <w:r w:rsidR="00085555" w:rsidRPr="007E3B63">
        <w:rPr>
          <w:rFonts w:ascii="Garamond" w:hAnsi="Garamond"/>
          <w:color w:val="000000" w:themeColor="text1"/>
        </w:rPr>
        <w:t xml:space="preserve">Nonetheless, our findings for personality traits 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r w:rsidR="00B92ED8" w:rsidRPr="007E3B63">
        <w:rPr>
          <w:rFonts w:ascii="Garamond" w:hAnsi="Garamond"/>
          <w:color w:val="000000" w:themeColor="text1"/>
        </w:rPr>
        <w:t xml:space="preserve">, based on </w:t>
      </w:r>
      <w:r w:rsidR="00085555" w:rsidRPr="007E3B63">
        <w:rPr>
          <w:rFonts w:ascii="Garamond" w:hAnsi="Garamond"/>
          <w:color w:val="000000" w:themeColor="text1"/>
        </w:rPr>
        <w:t xml:space="preserve">sex-specific selection, especially sexual selection, to </w:t>
      </w:r>
      <w:r w:rsidR="00B92ED8" w:rsidRPr="007E3B63">
        <w:rPr>
          <w:rFonts w:ascii="Garamond" w:hAnsi="Garamond"/>
          <w:color w:val="000000" w:themeColor="text1"/>
        </w:rPr>
        <w:t>account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24"/>
      <w:r w:rsidR="005D3031">
        <w:rPr>
          <w:rFonts w:ascii="Garamond" w:hAnsi="Garamond"/>
          <w:color w:val="000000" w:themeColor="text1"/>
          <w:highlight w:val="cyan"/>
        </w:rPr>
        <w:fldChar w:fldCharType="begin" w:fldLock="1"/>
      </w:r>
      <w:r w:rsidR="009F0343">
        <w:rPr>
          <w:rFonts w:ascii="Garamond" w:hAnsi="Garamond"/>
          <w:color w:val="000000" w:themeColor="text1"/>
          <w:highlight w:val="cyan"/>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Pr>
          <w:rFonts w:ascii="Garamond" w:hAnsi="Garamond"/>
          <w:color w:val="000000" w:themeColor="text1"/>
          <w:highlight w:val="cyan"/>
        </w:rPr>
        <w:fldChar w:fldCharType="separate"/>
      </w:r>
      <w:r w:rsidR="005D3031" w:rsidRPr="005D3031">
        <w:rPr>
          <w:rFonts w:ascii="Garamond" w:hAnsi="Garamond"/>
          <w:noProof/>
          <w:color w:val="000000" w:themeColor="text1"/>
          <w:highlight w:val="cyan"/>
        </w:rPr>
        <w:t xml:space="preserve">(Gray </w:t>
      </w:r>
      <w:r w:rsidR="005D3031" w:rsidRPr="005D3031">
        <w:rPr>
          <w:rFonts w:ascii="Garamond" w:hAnsi="Garamond"/>
          <w:i/>
          <w:noProof/>
          <w:color w:val="000000" w:themeColor="text1"/>
          <w:highlight w:val="cyan"/>
        </w:rPr>
        <w:t>et al.</w:t>
      </w:r>
      <w:r w:rsidR="005D3031" w:rsidRPr="005D3031">
        <w:rPr>
          <w:rFonts w:ascii="Garamond" w:hAnsi="Garamond"/>
          <w:noProof/>
          <w:color w:val="000000" w:themeColor="text1"/>
          <w:highlight w:val="cyan"/>
        </w:rPr>
        <w:t xml:space="preserve"> 2019)</w:t>
      </w:r>
      <w:r w:rsidR="005D3031">
        <w:rPr>
          <w:rFonts w:ascii="Garamond" w:hAnsi="Garamond"/>
          <w:color w:val="000000" w:themeColor="text1"/>
          <w:highlight w:val="cyan"/>
        </w:rPr>
        <w:fldChar w:fldCharType="end"/>
      </w:r>
      <w:r w:rsidR="00B92ED8" w:rsidRPr="007E3B63">
        <w:rPr>
          <w:rFonts w:ascii="Garamond" w:hAnsi="Garamond"/>
          <w:color w:val="000000" w:themeColor="text1"/>
        </w:rPr>
        <w:t xml:space="preserve">. </w:t>
      </w:r>
      <w:commentRangeEnd w:id="24"/>
      <w:r w:rsidR="0013049E">
        <w:rPr>
          <w:rStyle w:val="CommentReference"/>
        </w:rPr>
        <w:commentReference w:id="24"/>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77777777" w:rsidR="00DA2BB5" w:rsidRDefault="00DA2BB5" w:rsidP="00DA2BB5">
      <w:pPr>
        <w:rPr>
          <w:rFonts w:ascii="Garamond" w:hAnsi="Garamond"/>
          <w:i/>
          <w:iCs/>
        </w:rPr>
      </w:pPr>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p>
    <w:p w14:paraId="350499F9" w14:textId="77777777" w:rsidR="00DA2BB5" w:rsidRDefault="00DA2BB5" w:rsidP="00DA2BB5">
      <w:pPr>
        <w:rPr>
          <w:rFonts w:ascii="Garamond" w:hAnsi="Garamond"/>
        </w:rPr>
      </w:pPr>
    </w:p>
    <w:p w14:paraId="0C93B7F5" w14:textId="77777777" w:rsidR="00DA2BB5" w:rsidRDefault="00DA2BB5" w:rsidP="00DA2BB5">
      <w:pPr>
        <w:ind w:firstLine="720"/>
        <w:contextualSpacing/>
        <w:rPr>
          <w:rFonts w:ascii="Garamond" w:hAnsi="Garamond"/>
        </w:rPr>
      </w:pPr>
      <w:r>
        <w:rPr>
          <w:rFonts w:ascii="Garamond" w:hAnsi="Garamond"/>
        </w:rPr>
        <w:t xml:space="preserve">We conducted a systematic search of </w:t>
      </w:r>
      <w:r w:rsidRPr="00407717">
        <w:rPr>
          <w:rFonts w:ascii="Garamond" w:hAnsi="Garamond"/>
        </w:rPr>
        <w:t xml:space="preserve">the literature for empirical studies </w:t>
      </w:r>
      <w:r>
        <w:rPr>
          <w:rFonts w:ascii="Garamond" w:hAnsi="Garamond"/>
        </w:rPr>
        <w:t>of animals that quantify</w:t>
      </w:r>
      <w:r w:rsidRPr="00407717">
        <w:rPr>
          <w:rFonts w:ascii="Garamond" w:hAnsi="Garamond"/>
        </w:rPr>
        <w:t xml:space="preserve"> personality traits</w:t>
      </w:r>
      <w:r>
        <w:rPr>
          <w:rFonts w:ascii="Garamond" w:hAnsi="Garamond"/>
        </w:rPr>
        <w:t xml:space="preserve">, which were categorised into five </w:t>
      </w:r>
      <w:r w:rsidRPr="00BB22AF">
        <w:rPr>
          <w:rFonts w:ascii="Garamond" w:hAnsi="Garamond"/>
        </w:rPr>
        <w:t>types</w:t>
      </w:r>
      <w:r>
        <w:rPr>
          <w:rFonts w:ascii="Garamond" w:hAnsi="Garamond"/>
        </w:rPr>
        <w:t>:</w:t>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t>
      </w:r>
      <w:proofErr w:type="spellStart"/>
      <w:r w:rsidRPr="00BB3A1D">
        <w:rPr>
          <w:rFonts w:ascii="Garamond" w:hAnsi="Garamond"/>
          <w:noProof/>
        </w:rPr>
        <w:t>Sih</w:t>
      </w:r>
      <w:proofErr w:type="spellEnd"/>
      <w:r w:rsidRPr="00BB3A1D">
        <w:rPr>
          <w:rFonts w:ascii="Garamond" w:hAnsi="Garamond"/>
          <w:noProof/>
        </w:rPr>
        <w:t xml:space="preserve">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w:t>
      </w:r>
      <w:r>
        <w:rPr>
          <w:rFonts w:ascii="Garamond" w:hAnsi="Garamond"/>
        </w:rPr>
        <w:t xml:space="preserve">). We ran </w:t>
      </w:r>
      <w:r w:rsidRPr="00AC6EE2">
        <w:rPr>
          <w:rFonts w:ascii="Garamond" w:hAnsi="Garamond"/>
        </w:rPr>
        <w:t>primary and secondary keyword search</w:t>
      </w:r>
      <w:r>
        <w:rPr>
          <w:rFonts w:ascii="Garamond" w:hAnsi="Garamond"/>
        </w:rPr>
        <w:t>es using the search strings shown in Supplementary Table S?</w:t>
      </w:r>
      <w:commentRangeStart w:id="25"/>
      <w:commentRangeStart w:id="26"/>
      <w:commentRangeEnd w:id="25"/>
      <w:r>
        <w:rPr>
          <w:rStyle w:val="CommentReference"/>
        </w:rPr>
        <w:commentReference w:id="25"/>
      </w:r>
      <w:commentRangeEnd w:id="26"/>
      <w:r>
        <w:rPr>
          <w:rStyle w:val="CommentReference"/>
        </w:rPr>
        <w:commentReference w:id="26"/>
      </w:r>
      <w:r>
        <w:rPr>
          <w:rFonts w:ascii="Garamond" w:hAnsi="Garamond"/>
        </w:rPr>
        <w:t>.</w:t>
      </w:r>
      <w:r w:rsidRPr="00537DAA">
        <w:rPr>
          <w:rFonts w:ascii="Garamond" w:hAnsi="Garamond"/>
        </w:rPr>
        <w:t xml:space="preserve"> </w:t>
      </w:r>
      <w:r>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commentRangeStart w:id="27"/>
      <w:commentRangeStart w:id="28"/>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commentRangeEnd w:id="27"/>
      <w:r>
        <w:rPr>
          <w:rStyle w:val="CommentReference"/>
        </w:rPr>
        <w:commentReference w:id="27"/>
      </w:r>
      <w:commentRangeEnd w:id="28"/>
      <w:r>
        <w:rPr>
          <w:rStyle w:val="CommentReference"/>
        </w:rPr>
        <w:commentReference w:id="28"/>
      </w:r>
      <w:r>
        <w:rPr>
          <w:rFonts w:ascii="Garamond" w:hAnsi="Garamond"/>
        </w:rPr>
        <w:t>. Our secondary searches were designed to locate studies of ‘personality-like’ behaviours that were alternate measures of activity, aggression, boldness, exploration or sociality.</w:t>
      </w:r>
      <w:r w:rsidRPr="00537DAA">
        <w:rPr>
          <w:rFonts w:ascii="Garamond" w:hAnsi="Garamond"/>
        </w:rPr>
        <w:t xml:space="preserve"> </w:t>
      </w:r>
      <w:r>
        <w:rPr>
          <w:rFonts w:ascii="Garamond" w:hAnsi="Garamond"/>
        </w:rPr>
        <w:t>We then conducted additional forward citation searches to include</w:t>
      </w:r>
      <w:r w:rsidRPr="00AC6EE2">
        <w:rPr>
          <w:rFonts w:ascii="Garamond" w:hAnsi="Garamond"/>
        </w:rPr>
        <w:t xml:space="preserve"> </w:t>
      </w:r>
      <w:r>
        <w:rPr>
          <w:rFonts w:ascii="Garamond" w:hAnsi="Garamond"/>
        </w:rPr>
        <w:t>all</w:t>
      </w:r>
      <w:r w:rsidRPr="00AC6EE2">
        <w:rPr>
          <w:rFonts w:ascii="Garamond" w:hAnsi="Garamond"/>
        </w:rPr>
        <w:t xml:space="preserve"> </w:t>
      </w:r>
      <w:r>
        <w:rPr>
          <w:rFonts w:ascii="Garamond" w:hAnsi="Garamond"/>
        </w:rPr>
        <w:t>articles</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influential reviews of animal personality: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In all cases we searched for studies that collected data on both males and females so that the sexes could be compared in data collected by the same researchers from the same population using equivalent methods.</w:t>
      </w:r>
      <w:r w:rsidRPr="00B4557F">
        <w:rPr>
          <w:rFonts w:ascii="Garamond" w:hAnsi="Garamond"/>
        </w:rPr>
        <w:t xml:space="preserve"> </w:t>
      </w:r>
      <w:r>
        <w:rPr>
          <w:rFonts w:ascii="Garamond" w:hAnsi="Garamond"/>
        </w:rPr>
        <w:t>In total, 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w:t>
      </w:r>
      <w:r>
        <w:rPr>
          <w:rFonts w:ascii="Garamond" w:hAnsi="Garamond"/>
        </w:rPr>
        <w:t>the</w:t>
      </w:r>
      <w:r w:rsidRPr="00AC6EE2">
        <w:rPr>
          <w:rFonts w:ascii="Garamond" w:hAnsi="Garamond"/>
        </w:rPr>
        <w:t xml:space="preserve"> </w:t>
      </w:r>
      <w:r w:rsidRPr="00814634">
        <w:rPr>
          <w:rFonts w:ascii="Garamond" w:hAnsi="Garamond"/>
          <w:i/>
        </w:rPr>
        <w:t>ISI Web of Science</w:t>
      </w:r>
      <w:r w:rsidRPr="00AC6EE2">
        <w:rPr>
          <w:rFonts w:ascii="Garamond" w:hAnsi="Garamond"/>
        </w:rPr>
        <w:t xml:space="preserve"> and </w:t>
      </w:r>
      <w:r w:rsidRPr="00814634">
        <w:rPr>
          <w:rFonts w:ascii="Garamond" w:hAnsi="Garamond"/>
          <w:i/>
        </w:rPr>
        <w:t>SCOPUS</w:t>
      </w:r>
      <w:r>
        <w:rPr>
          <w:rFonts w:ascii="Garamond" w:hAnsi="Garamond"/>
        </w:rPr>
        <w:t xml:space="preserve"> </w:t>
      </w:r>
      <w:r w:rsidRPr="00AC6EE2">
        <w:rPr>
          <w:rFonts w:ascii="Garamond" w:hAnsi="Garamond"/>
        </w:rPr>
        <w:t>databases</w:t>
      </w:r>
      <w:r>
        <w:rPr>
          <w:rFonts w:ascii="Garamond" w:hAnsi="Garamond"/>
        </w:rPr>
        <w:t xml:space="preserve"> on 11 December 2018.</w:t>
      </w:r>
      <w:r w:rsidRPr="000F05DC">
        <w:rPr>
          <w:rFonts w:ascii="Garamond" w:hAnsi="Garamond"/>
        </w:rPr>
        <w:t xml:space="preserve"> </w:t>
      </w:r>
      <w:r>
        <w:rPr>
          <w:rFonts w:ascii="Garamond" w:hAnsi="Garamond"/>
        </w:rPr>
        <w:t xml:space="preserve">The </w:t>
      </w:r>
      <w:r w:rsidRPr="00763764">
        <w:rPr>
          <w:rFonts w:ascii="Garamond" w:hAnsi="Garamond"/>
        </w:rPr>
        <w:t xml:space="preserve">PRISMA </w:t>
      </w:r>
      <w:r>
        <w:rPr>
          <w:rFonts w:ascii="Garamond" w:hAnsi="Garamond"/>
        </w:rPr>
        <w:t xml:space="preserve">diagram summarising our search protocol and the number of articles located using each search method is shown </w:t>
      </w:r>
      <w:r w:rsidRPr="00763764">
        <w:rPr>
          <w:rFonts w:ascii="Garamond" w:hAnsi="Garamond"/>
        </w:rPr>
        <w:t>in Fig</w:t>
      </w:r>
      <w:r>
        <w:rPr>
          <w:rFonts w:ascii="Garamond" w:hAnsi="Garamond"/>
        </w:rPr>
        <w:t>.</w:t>
      </w:r>
      <w:r w:rsidRPr="00763764">
        <w:rPr>
          <w:rFonts w:ascii="Garamond" w:hAnsi="Garamond"/>
        </w:rPr>
        <w:t xml:space="preserve"> </w:t>
      </w:r>
      <w:r>
        <w:rPr>
          <w:rFonts w:ascii="Garamond" w:hAnsi="Garamond"/>
        </w:rPr>
        <w:t>3.</w:t>
      </w:r>
    </w:p>
    <w:p w14:paraId="1A04E4F5" w14:textId="77777777" w:rsidR="00DA2BB5" w:rsidRDefault="00DA2BB5" w:rsidP="00DA2BB5">
      <w:pPr>
        <w:ind w:firstLine="720"/>
        <w:contextualSpacing/>
        <w:rPr>
          <w:rFonts w:ascii="Garamond" w:hAnsi="Garamond"/>
        </w:rPr>
      </w:pPr>
    </w:p>
    <w:p w14:paraId="48D05243" w14:textId="71B8B878" w:rsidR="00DA2BB5" w:rsidRDefault="00DA2BB5" w:rsidP="00DA2BB5">
      <w:pPr>
        <w:ind w:firstLine="720"/>
        <w:contextualSpacing/>
        <w:rPr>
          <w:rFonts w:ascii="Garamond" w:hAnsi="Garamond"/>
        </w:rPr>
      </w:pPr>
      <w:r>
        <w:rPr>
          <w:rFonts w:ascii="Garamond" w:hAnsi="Garamond"/>
        </w:rPr>
        <w:t>After removing duplicates, 3,739 articles were available for title and abstract screening by LMH. Of these, 942 were excluded at the title/abstract screening stage because they were: a) 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r w:rsidRPr="00407717">
        <w:rPr>
          <w:rFonts w:ascii="Garamond" w:hAnsi="Garamond"/>
        </w:rPr>
        <w:t xml:space="preserve"> and </w:t>
      </w:r>
      <w:r>
        <w:rPr>
          <w:rFonts w:ascii="Garamond" w:hAnsi="Garamond"/>
        </w:rPr>
        <w:t>variances (i.e. standard error or standard deviation)</w:t>
      </w:r>
      <w:r w:rsidRPr="00407717">
        <w:rPr>
          <w:rFonts w:ascii="Garamond" w:hAnsi="Garamond"/>
        </w:rPr>
        <w:t xml:space="preserve"> </w:t>
      </w:r>
      <w:r>
        <w:rPr>
          <w:rFonts w:ascii="Garamond" w:hAnsi="Garamond"/>
        </w:rPr>
        <w:t xml:space="preserve">for behavioural measures of personality for both males and females. Raw summary statistics are required to calculate variance-based effect sizes, which also provide </w:t>
      </w:r>
      <w:commentRangeStart w:id="29"/>
      <w:r>
        <w:rPr>
          <w:rFonts w:ascii="Garamond" w:hAnsi="Garamond"/>
        </w:rPr>
        <w:t>greater opportunities to control for sources of non-independence</w:t>
      </w:r>
      <w:commentRangeEnd w:id="29"/>
      <w:r>
        <w:rPr>
          <w:rStyle w:val="CommentReference"/>
        </w:rPr>
        <w:commentReference w:id="29"/>
      </w:r>
      <w:r>
        <w:rPr>
          <w:rFonts w:ascii="Garamond" w:hAnsi="Garamond"/>
        </w:rPr>
        <w:t xml:space="preserv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Pr>
          <w:rFonts w:ascii="Garamond" w:hAnsi="Garamond"/>
        </w:rPr>
        <w:t xml:space="preserve"> 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w:t>
      </w:r>
      <w:commentRangeStart w:id="30"/>
      <w:commentRangeStart w:id="31"/>
      <w:r>
        <w:rPr>
          <w:rFonts w:ascii="Garamond" w:hAnsi="Garamond"/>
        </w:rPr>
        <w:t xml:space="preserve">data were unsuitable/missing (i.e. raw data was missing, missing sample sizes, sampling error type was not reported, or mean of one sex was zero leading to effect size calculation issues) </w:t>
      </w:r>
      <w:commentRangeEnd w:id="30"/>
      <w:r>
        <w:rPr>
          <w:rStyle w:val="CommentReference"/>
        </w:rPr>
        <w:commentReference w:id="30"/>
      </w:r>
      <w:commentRangeEnd w:id="31"/>
      <w:r>
        <w:rPr>
          <w:rStyle w:val="CommentReference"/>
        </w:rPr>
        <w:commentReference w:id="31"/>
      </w:r>
      <w:r>
        <w:rPr>
          <w:rFonts w:ascii="Garamond" w:hAnsi="Garamond"/>
        </w:rPr>
        <w:t>(see</w:t>
      </w:r>
      <w:r w:rsidRPr="00763764">
        <w:rPr>
          <w:rFonts w:ascii="Garamond" w:hAnsi="Garamond"/>
        </w:rPr>
        <w:t xml:space="preserve"> Figure </w:t>
      </w:r>
      <w:r>
        <w:rPr>
          <w:rFonts w:ascii="Garamond" w:hAnsi="Garamond"/>
        </w:rPr>
        <w:t>3 and Supplementary Material). By definition, personality traits are repeatable (</w:t>
      </w:r>
      <w:proofErr w:type="spellStart"/>
      <w:r w:rsidRPr="00F37091">
        <w:rPr>
          <w:rFonts w:ascii="Garamond" w:hAnsi="Garamond"/>
        </w:rPr>
        <w:t>Sih</w:t>
      </w:r>
      <w:proofErr w:type="spellEnd"/>
      <w:r w:rsidRPr="00F37091">
        <w:rPr>
          <w:rFonts w:ascii="Garamond" w:hAnsi="Garamond"/>
        </w:rPr>
        <w:t xml:space="preserve">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We therefore included all behaviours that are commonly described as being indices of animal personality (see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p>
    <w:p w14:paraId="7AF0A436" w14:textId="77777777" w:rsidR="00DA2BB5" w:rsidRDefault="00DA2BB5" w:rsidP="00DA2BB5">
      <w:pPr>
        <w:ind w:firstLine="720"/>
        <w:contextualSpacing/>
        <w:rPr>
          <w:rFonts w:ascii="Garamond" w:hAnsi="Garamond"/>
        </w:rPr>
      </w:pPr>
    </w:p>
    <w:p w14:paraId="7CD89D94" w14:textId="03FE0A75" w:rsidR="00DA2BB5" w:rsidRDefault="00DA2BB5" w:rsidP="00DA2BB5">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Pr>
          <w:rFonts w:ascii="Garamond" w:hAnsi="Garamond"/>
        </w:rPr>
        <w:t>.</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5E13DD">
        <w:rPr>
          <w:rFonts w:ascii="Garamond" w:hAnsi="Garamond"/>
          <w:i/>
          <w:iCs/>
        </w:rPr>
        <w:t>metaDigitise</w:t>
      </w:r>
      <w:proofErr w:type="spellEnd"/>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w:t>
      </w:r>
      <w:r>
        <w:rPr>
          <w:rFonts w:ascii="Garamond" w:hAnsi="Garamond"/>
        </w:rPr>
        <w:lastRenderedPageBreak/>
        <w:t xml:space="preserve">figures. The location of the data in the original article is provided in our raw data (see Supplementary Material). </w:t>
      </w:r>
    </w:p>
    <w:p w14:paraId="1D22419C" w14:textId="77777777" w:rsidR="00DA2BB5" w:rsidRDefault="00DA2BB5"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w:t>
      </w:r>
      <w:commentRangeStart w:id="32"/>
      <w:r>
        <w:rPr>
          <w:rFonts w:ascii="Garamond" w:hAnsi="Garamond"/>
        </w:rPr>
        <w:t xml:space="preserve">Hedges’ </w:t>
      </w:r>
      <w:r w:rsidRPr="008F7F1B">
        <w:rPr>
          <w:rFonts w:ascii="Garamond" w:hAnsi="Garamond"/>
          <w:i/>
        </w:rPr>
        <w:t>g</w:t>
      </w:r>
      <w:r>
        <w:rPr>
          <w:rFonts w:ascii="Garamond" w:hAnsi="Garamond"/>
        </w:rPr>
        <w:t xml:space="preserve"> (</w:t>
      </w:r>
      <w:commentRangeEnd w:id="32"/>
      <w:r>
        <w:rPr>
          <w:rStyle w:val="CommentReference"/>
        </w:rPr>
        <w:commentReference w:id="32"/>
      </w:r>
      <w:r>
        <w:rPr>
          <w:rFonts w:ascii="Garamond" w:hAnsi="Garamond"/>
        </w:rPr>
        <w:t xml:space="preserve">sample 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p>
    <w:p w14:paraId="78E4BDD7" w14:textId="77777777" w:rsidR="00DA2BB5" w:rsidRDefault="00DA2BB5" w:rsidP="00DA2BB5">
      <w:pPr>
        <w:contextualSpacing/>
        <w:jc w:val="center"/>
        <w:rPr>
          <w:rFonts w:ascii="Garamond" w:eastAsiaTheme="minorEastAsia" w:hAnsi="Garamond"/>
          <w:sz w:val="20"/>
          <w:szCs w:val="20"/>
        </w:rPr>
      </w:pPr>
      <m:oMath>
        <m:r>
          <w:rPr>
            <w:rFonts w:ascii="Cambria Math" w:hAnsi="Cambria Math"/>
            <w:sz w:val="20"/>
            <w:szCs w:val="20"/>
          </w:rPr>
          <m:t xml:space="preserve">d=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oMath>
      <w:r w:rsidRPr="006E283D">
        <w:rPr>
          <w:rFonts w:ascii="Garamond" w:eastAsiaTheme="minorEastAsia" w:hAnsi="Garamond"/>
          <w:sz w:val="20"/>
          <w:szCs w:val="20"/>
        </w:rPr>
        <w:t xml:space="preserve"> ,</w:t>
      </w:r>
    </w:p>
    <w:p w14:paraId="7A53CC8D" w14:textId="77777777"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7BDB2957" w14:textId="77777777" w:rsidR="00DA2BB5" w:rsidRPr="006C2D94" w:rsidRDefault="00DA2BB5"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Pr>
          <w:rFonts w:ascii="Garamond" w:eastAsiaTheme="minorEastAsia" w:hAnsi="Garamond"/>
          <w:sz w:val="20"/>
          <w:szCs w:val="20"/>
        </w:rPr>
        <w:t xml:space="preserve"> ,</w:t>
      </w:r>
    </w:p>
    <w:p w14:paraId="21CDF302" w14:textId="77777777"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w:commentRangeStart w:id="33"/>
              <w:commentRangeEnd w:id="33"/>
              <m:r>
                <m:rPr>
                  <m:sty m:val="p"/>
                </m:rPr>
                <w:rPr>
                  <w:rStyle w:val="CommentReference"/>
                  <w:rFonts w:ascii="Cambria Math" w:hAnsi="Cambria Math"/>
                  <w:sz w:val="20"/>
                  <w:szCs w:val="20"/>
                </w:rPr>
                <w:commentReference w:id="33"/>
              </m:r>
            </m:den>
          </m:f>
        </m:oMath>
      </m:oMathPara>
    </w:p>
    <w:p w14:paraId="1159930B" w14:textId="77777777" w:rsidR="00DA2BB5" w:rsidRPr="006C2D94" w:rsidRDefault="00DA2BB5" w:rsidP="00DA2BB5">
      <w:pPr>
        <w:contextualSpacing/>
        <w:jc w:val="right"/>
        <w:rPr>
          <w:rFonts w:ascii="Garamond" w:hAnsi="Garamond"/>
          <w:i/>
          <w:sz w:val="20"/>
          <w:szCs w:val="20"/>
        </w:rPr>
      </w:pPr>
      <w:r>
        <w:rPr>
          <w:rFonts w:ascii="Garamond" w:hAnsi="Garamond"/>
          <w:i/>
          <w:sz w:val="20"/>
          <w:szCs w:val="20"/>
        </w:rPr>
        <w:t>Eq. 3</w:t>
      </w:r>
    </w:p>
    <w:p w14:paraId="346ABB4E" w14:textId="77777777"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Hedges’ </w:t>
      </w:r>
      <w:r>
        <w:rPr>
          <w:rFonts w:ascii="Garamond" w:eastAsiaTheme="minorEastAsia" w:hAnsi="Garamond"/>
          <w:i/>
        </w:rPr>
        <w:t xml:space="preserve">d </w:t>
      </w:r>
      <w:r>
        <w:rPr>
          <w:rFonts w:ascii="Garamond" w:eastAsiaTheme="minorEastAsia" w:hAnsi="Garamond"/>
        </w:rPr>
        <w:t xml:space="preserve">is corrected by multiplying by the correction factor </w:t>
      </w:r>
      <w:r>
        <w:rPr>
          <w:rFonts w:ascii="Garamond" w:eastAsiaTheme="minorEastAsia" w:hAnsi="Garamond"/>
          <w:i/>
        </w:rPr>
        <w:t>J</w:t>
      </w:r>
      <w:r>
        <w:rPr>
          <w:rFonts w:ascii="Garamond" w:eastAsiaTheme="minorEastAsia" w:hAnsi="Garamond"/>
        </w:rPr>
        <w:t xml:space="preserve"> to obtain </w:t>
      </w:r>
      <w:r>
        <w:rPr>
          <w:rFonts w:ascii="Garamond" w:eastAsiaTheme="minorEastAsia" w:hAnsi="Garamond"/>
          <w:i/>
        </w:rPr>
        <w:t>g</w:t>
      </w:r>
      <w:r>
        <w:rPr>
          <w:rFonts w:ascii="Garamond" w:eastAsiaTheme="minorEastAsia" w:hAnsi="Garamond"/>
        </w:rPr>
        <w:t xml:space="preserve">. 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77777777" w:rsidR="00DA2BB5" w:rsidRPr="009F7C5C" w:rsidRDefault="00DA2BB5"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r>
            <w:rPr>
              <w:rFonts w:ascii="Cambria Math" w:eastAsiaTheme="minorEastAsia" w:hAnsi="Cambria Math"/>
              <w:sz w:val="20"/>
              <w:szCs w:val="20"/>
            </w:rPr>
            <m:t>,</m:t>
          </m:r>
        </m:oMath>
      </m:oMathPara>
    </w:p>
    <w:p w14:paraId="2ECAE7F9" w14:textId="77777777" w:rsidR="00DA2BB5" w:rsidRDefault="00DA2BB5" w:rsidP="00DA2BB5">
      <w:pPr>
        <w:contextualSpacing/>
        <w:jc w:val="right"/>
        <w:rPr>
          <w:rFonts w:ascii="Garamond" w:hAnsi="Garamond"/>
          <w:i/>
          <w:sz w:val="20"/>
          <w:szCs w:val="20"/>
        </w:rPr>
      </w:pPr>
      <w:r>
        <w:rPr>
          <w:rFonts w:ascii="Garamond" w:hAnsi="Garamond"/>
          <w:i/>
          <w:sz w:val="20"/>
          <w:szCs w:val="20"/>
        </w:rPr>
        <w:t>Eq. 4</w:t>
      </w:r>
    </w:p>
    <w:p w14:paraId="39321406" w14:textId="77777777" w:rsidR="00DA2BB5" w:rsidRDefault="00DA2BB5" w:rsidP="00DA2BB5">
      <w:pPr>
        <w:contextualSpacing/>
        <w:jc w:val="center"/>
        <w:rPr>
          <w:rFonts w:ascii="Garamond" w:eastAsiaTheme="minorEastAsia" w:hAnsi="Garamond"/>
          <w:i/>
          <w:sz w:val="20"/>
          <w:szCs w:val="20"/>
        </w:rPr>
      </w:pPr>
      <m:oMath>
        <m:sSub>
          <m:sSubPr>
            <m:ctrlPr>
              <w:rPr>
                <w:rFonts w:ascii="Cambria Math" w:hAnsi="Cambria Math"/>
                <w:i/>
                <w:sz w:val="20"/>
                <w:szCs w:val="20"/>
              </w:rPr>
            </m:ctrlPr>
          </m:sSubPr>
          <m:e>
            <m:r>
              <w:rPr>
                <w:rFonts w:ascii="Cambria Math" w:hAnsi="Cambria Math"/>
                <w:sz w:val="20"/>
                <w:szCs w:val="20"/>
              </w:rPr>
              <m:t>V</m:t>
            </m:r>
          </m:e>
          <m:sub>
            <m:r>
              <w:rPr>
                <w:rFonts w:ascii="Cambria Math" w:hAnsi="Cambria Math"/>
                <w:sz w:val="20"/>
                <w:szCs w:val="20"/>
              </w:rPr>
              <m:t>g</m:t>
            </m:r>
          </m:sub>
        </m:sSub>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J</m:t>
            </m:r>
          </m:e>
          <m:sup>
            <m:r>
              <w:rPr>
                <w:rFonts w:ascii="Cambria Math" w:hAnsi="Cambria Math"/>
                <w:sz w:val="20"/>
                <w:szCs w:val="20"/>
              </w:rPr>
              <m:t>2</m:t>
            </m:r>
          </m:sup>
        </m:sSup>
        <m:r>
          <w:rPr>
            <w:rFonts w:ascii="Cambria Math" w:hAnsi="Cambria Math"/>
            <w:sz w:val="20"/>
            <w:szCs w:val="20"/>
          </w:rPr>
          <m:t>×</m:t>
        </m:r>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rPr>
                <w:rFonts w:ascii="Cambria Math" w:eastAsiaTheme="minorEastAsia" w:hAnsi="Cambria Math"/>
                <w:sz w:val="20"/>
                <w:szCs w:val="20"/>
              </w:rPr>
              <m:t>d</m:t>
            </m:r>
          </m:sub>
        </m:sSub>
      </m:oMath>
      <w:r>
        <w:rPr>
          <w:rFonts w:ascii="Garamond" w:eastAsiaTheme="minorEastAsia" w:hAnsi="Garamond"/>
          <w:i/>
          <w:sz w:val="20"/>
          <w:szCs w:val="20"/>
        </w:rPr>
        <w:t xml:space="preserve"> </w:t>
      </w:r>
    </w:p>
    <w:p w14:paraId="5136F87B" w14:textId="77777777" w:rsidR="00DA2BB5" w:rsidRDefault="00DA2BB5" w:rsidP="00DA2BB5">
      <w:pPr>
        <w:contextualSpacing/>
        <w:jc w:val="right"/>
        <w:rPr>
          <w:rFonts w:ascii="Garamond" w:hAnsi="Garamond"/>
          <w:i/>
          <w:sz w:val="20"/>
          <w:szCs w:val="20"/>
        </w:rPr>
      </w:pPr>
      <w:r>
        <w:rPr>
          <w:rFonts w:ascii="Garamond" w:hAnsi="Garamond"/>
          <w:i/>
          <w:sz w:val="20"/>
          <w:szCs w:val="20"/>
        </w:rPr>
        <w:t>Eq. 5</w:t>
      </w:r>
    </w:p>
    <w:p w14:paraId="44E75968" w14:textId="77777777" w:rsidR="00DA2BB5" w:rsidRDefault="00DA2BB5" w:rsidP="00DA2BB5">
      <w:pPr>
        <w:contextualSpacing/>
        <w:jc w:val="right"/>
        <w:rPr>
          <w:rFonts w:ascii="Garamond" w:hAnsi="Garamond"/>
          <w:i/>
          <w:sz w:val="20"/>
          <w:szCs w:val="20"/>
        </w:rPr>
      </w:pPr>
    </w:p>
    <w:p w14:paraId="7A5DB2A2" w14:textId="77777777"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34"/>
      <w:r>
        <w:rPr>
          <w:rFonts w:ascii="Garamond" w:eastAsiaTheme="minorEastAsia" w:hAnsi="Garamond"/>
        </w:rPr>
        <w:t>some behavioural measures were based on ranks or scores. As such, response ratios could not be calculated</w:t>
      </w:r>
      <w:commentRangeEnd w:id="34"/>
      <w:r>
        <w:rPr>
          <w:rStyle w:val="CommentReference"/>
        </w:rPr>
        <w:commentReference w:id="34"/>
      </w:r>
      <w:r>
        <w:rPr>
          <w:rFonts w:ascii="Garamond" w:eastAsiaTheme="minorEastAsia" w:hAnsi="Garamond"/>
        </w:rPr>
        <w:t xml:space="preserve">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 xml:space="preserve">or ‘time to resume a behaviour’ following a simulated predator approach. Here a bolder individual is therefore indicted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04C93944"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used the log coefficient of variation (</w:t>
      </w:r>
      <w:proofErr w:type="spellStart"/>
      <w:r>
        <w:rPr>
          <w:rFonts w:ascii="Garamond" w:eastAsiaTheme="minorEastAsia" w:hAnsi="Garamond"/>
        </w:rPr>
        <w:t>lnCVR</w:t>
      </w:r>
      <w:proofErr w:type="spellEnd"/>
      <w:r>
        <w:rPr>
          <w:rFonts w:ascii="Garamond" w:eastAsiaTheme="minorEastAsia" w:hAnsi="Garamond"/>
        </w:rPr>
        <w:t xml:space="preserve">)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r>
        <w:rPr>
          <w:rFonts w:ascii="Garamond" w:eastAsiaTheme="minorEastAsia" w:hAnsi="Garamond"/>
        </w:rPr>
        <w:t xml:space="preserve">We used this effect size rather than the </w:t>
      </w:r>
      <w:proofErr w:type="spellStart"/>
      <w:r>
        <w:rPr>
          <w:rFonts w:ascii="Garamond" w:eastAsiaTheme="minorEastAsia" w:hAnsi="Garamond"/>
        </w:rPr>
        <w:t>lnVR</w:t>
      </w:r>
      <w:proofErr w:type="spellEnd"/>
      <w:r>
        <w:rPr>
          <w:rFonts w:ascii="Garamond" w:eastAsiaTheme="minorEastAsia" w:hAnsi="Garamond"/>
        </w:rPr>
        <w:t xml:space="preserve"> to control for any mean-variance relationships and quantify sex difference in variances independent of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commentRangeStart w:id="35"/>
      <w:r w:rsidRPr="00814634">
        <w:rPr>
          <w:rFonts w:ascii="Garamond" w:eastAsiaTheme="minorEastAsia" w:hAnsi="Garamond"/>
          <w:highlight w:val="yellow"/>
        </w:rPr>
        <w:t>see Senior et al. 2020</w:t>
      </w:r>
      <w:commentRangeEnd w:id="35"/>
      <w:r>
        <w:rPr>
          <w:rStyle w:val="CommentReference"/>
        </w:rPr>
        <w:commentReference w:id="35"/>
      </w:r>
      <w:r>
        <w:rPr>
          <w:rFonts w:ascii="Garamond" w:eastAsiaTheme="minorEastAsia" w:hAnsi="Garamond"/>
        </w:rPr>
        <w:t xml:space="preserve">). In our data set there was a positive relationship between the mean and variance in personality measurements </w:t>
      </w:r>
      <w:commentRangeStart w:id="36"/>
      <w:r>
        <w:rPr>
          <w:rFonts w:ascii="Garamond" w:eastAsiaTheme="minorEastAsia" w:hAnsi="Garamond"/>
        </w:rPr>
        <w:t>(</w:t>
      </w:r>
      <w:r w:rsidR="00906D7D" w:rsidRPr="001E52B7">
        <w:rPr>
          <w:rFonts w:ascii="Garamond" w:eastAsiaTheme="minorEastAsia" w:hAnsi="Garamond"/>
        </w:rPr>
        <w:t xml:space="preserve">males: </w:t>
      </w:r>
      <w:r w:rsidR="00906D7D" w:rsidRPr="001E52B7">
        <w:rPr>
          <w:rFonts w:ascii="Garamond" w:eastAsiaTheme="minorEastAsia" w:hAnsi="Garamond"/>
          <w:i/>
          <w:iCs/>
        </w:rPr>
        <w:t xml:space="preserve">r </w:t>
      </w:r>
      <w:r w:rsidR="00906D7D" w:rsidRPr="001E52B7">
        <w:rPr>
          <w:rFonts w:ascii="Garamond" w:eastAsiaTheme="minorEastAsia" w:hAnsi="Garamond"/>
        </w:rPr>
        <w:t xml:space="preserve">=0.50; females: </w:t>
      </w:r>
      <w:r w:rsidR="00906D7D" w:rsidRPr="001E52B7">
        <w:rPr>
          <w:rFonts w:ascii="Garamond" w:eastAsiaTheme="minorEastAsia" w:hAnsi="Garamond"/>
          <w:i/>
          <w:iCs/>
        </w:rPr>
        <w:t>r</w:t>
      </w:r>
      <w:r w:rsidR="00906D7D" w:rsidRPr="001E52B7">
        <w:rPr>
          <w:rFonts w:ascii="Garamond" w:eastAsiaTheme="minorEastAsia" w:hAnsi="Garamond"/>
        </w:rPr>
        <w:t xml:space="preserve"> =0.53</w:t>
      </w:r>
      <w:r>
        <w:rPr>
          <w:rFonts w:ascii="Garamond" w:eastAsiaTheme="minorEastAsia" w:hAnsi="Garamond"/>
        </w:rPr>
        <w:t xml:space="preserve">). </w:t>
      </w:r>
      <w:commentRangeEnd w:id="36"/>
      <w:r>
        <w:rPr>
          <w:rStyle w:val="CommentReference"/>
        </w:rPr>
        <w:commentReference w:id="36"/>
      </w:r>
      <w:r>
        <w:rPr>
          <w:rFonts w:ascii="Garamond" w:eastAsiaTheme="minorEastAsia" w:hAnsi="Garamond"/>
        </w:rPr>
        <w:t xml:space="preserve">We </w:t>
      </w:r>
      <w:r>
        <w:rPr>
          <w:rFonts w:ascii="Garamond" w:eastAsiaTheme="minorEastAsia" w:hAnsi="Garamond"/>
          <w:noProof/>
        </w:rPr>
        <w:t>calculated the effect size (lnCVR)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7777777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Pr>
          <w:rFonts w:ascii="Garamond" w:eastAsiaTheme="minorEastAsia" w:hAnsi="Garamond"/>
          <w:i/>
          <w:sz w:val="20"/>
          <w:szCs w:val="20"/>
        </w:rPr>
        <w:t>6</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DA2BB5"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Pr>
          <w:rFonts w:ascii="Garamond" w:eastAsiaTheme="minorEastAsia" w:hAnsi="Garamond"/>
          <w:sz w:val="20"/>
          <w:szCs w:val="20"/>
        </w:rPr>
        <w:t xml:space="preserve">   </w:t>
      </w:r>
    </w:p>
    <w:p w14:paraId="04A8E829" w14:textId="77777777"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7</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31C9E419" w14:textId="77777777" w:rsidR="00DA2BB5"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proofErr w:type="gramStart"/>
      <w:r>
        <w:rPr>
          <w:rFonts w:ascii="Garamond" w:eastAsiaTheme="minorEastAsia" w:hAnsi="Garamond"/>
          <w:i/>
          <w:vertAlign w:val="subscript"/>
        </w:rPr>
        <w:t xml:space="preserve">F </w:t>
      </w:r>
      <w:r>
        <w:rPr>
          <w:rFonts w:ascii="Garamond" w:eastAsiaTheme="minorEastAsia" w:hAnsi="Garamond"/>
        </w:rPr>
        <w:t>,</w:t>
      </w:r>
      <w:proofErr w:type="gramEnd"/>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proofErr w:type="spellStart"/>
      <w:r w:rsidRPr="006F48F9">
        <w:rPr>
          <w:rFonts w:ascii="Garamond" w:eastAsiaTheme="minorEastAsia" w:hAnsi="Garamond"/>
        </w:rPr>
        <w:t>l</w:t>
      </w:r>
      <w:r w:rsidRPr="00561A2D">
        <w:rPr>
          <w:rFonts w:ascii="Garamond" w:eastAsiaTheme="minorEastAsia" w:hAnsi="Garamond"/>
        </w:rPr>
        <w:t>nCVR</w:t>
      </w:r>
      <w:proofErr w:type="spellEnd"/>
      <w:r>
        <w:rPr>
          <w:rFonts w:ascii="Garamond" w:eastAsiaTheme="minorEastAsia" w:hAnsi="Garamond"/>
        </w:rPr>
        <w:t xml:space="preserve"> indicates that males are variable than females.</w:t>
      </w:r>
    </w:p>
    <w:p w14:paraId="29405DF0" w14:textId="77777777" w:rsidR="00DA2BB5" w:rsidRDefault="00DA2BB5" w:rsidP="00DA2BB5">
      <w:pPr>
        <w:contextualSpacing/>
        <w:rPr>
          <w:rFonts w:ascii="Garamond" w:eastAsiaTheme="minorEastAsia" w:hAnsi="Garamond"/>
          <w:noProof/>
        </w:rPr>
      </w:pPr>
    </w:p>
    <w:p w14:paraId="25608546" w14:textId="77777777" w:rsidR="00DA2BB5" w:rsidRDefault="00DA2BB5" w:rsidP="00DA2BB5">
      <w:pPr>
        <w:contextualSpacing/>
        <w:rPr>
          <w:rFonts w:ascii="Garamond" w:eastAsiaTheme="minorEastAsia" w:hAnsi="Garamond"/>
          <w:i/>
          <w:noProof/>
        </w:rPr>
      </w:pPr>
      <w:r>
        <w:rPr>
          <w:rFonts w:ascii="Garamond" w:eastAsiaTheme="minorEastAsia" w:hAnsi="Garamond"/>
          <w:i/>
          <w:noProof/>
        </w:rPr>
        <w:t>Data transformations</w:t>
      </w:r>
    </w:p>
    <w:p w14:paraId="02E5940B" w14:textId="77777777" w:rsidR="00DA2BB5" w:rsidRPr="002429AC" w:rsidRDefault="00DA2BB5" w:rsidP="00DA2BB5">
      <w:pPr>
        <w:contextualSpacing/>
        <w:rPr>
          <w:rFonts w:ascii="Garamond" w:eastAsiaTheme="minorEastAsia" w:hAnsi="Garamond"/>
          <w:noProof/>
        </w:rPr>
      </w:pPr>
    </w:p>
    <w:p w14:paraId="3C6D13A8" w14:textId="77777777" w:rsidR="00DA2BB5" w:rsidRDefault="00DA2BB5" w:rsidP="00DA2BB5">
      <w:pPr>
        <w:ind w:firstLine="720"/>
        <w:contextualSpacing/>
        <w:rPr>
          <w:rFonts w:ascii="Garamond" w:eastAsiaTheme="minorEastAsia" w:hAnsi="Garamond"/>
          <w:noProof/>
        </w:rPr>
      </w:pPr>
      <w:r>
        <w:rPr>
          <w:rFonts w:ascii="Garamond" w:eastAsiaTheme="minorEastAsia" w:hAnsi="Garamond"/>
          <w:noProof/>
        </w:rPr>
        <w:t xml:space="preserve">Our dataset contained some means, and their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p>
    <w:p w14:paraId="3F97ED93" w14:textId="77777777" w:rsidR="00DA2BB5" w:rsidRPr="003E19EF" w:rsidRDefault="00DA2BB5" w:rsidP="00DA2BB5">
      <w:pPr>
        <w:contextualSpacing/>
        <w:rPr>
          <w:rFonts w:ascii="Garamond" w:eastAsiaTheme="minorEastAsia" w:hAnsi="Garamond"/>
          <w:noProof/>
          <w:sz w:val="20"/>
          <w:szCs w:val="20"/>
        </w:rPr>
      </w:pPr>
    </w:p>
    <w:p w14:paraId="4281ED34"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r>
        <w:rPr>
          <w:rFonts w:ascii="Garamond" w:eastAsiaTheme="minorEastAsia" w:hAnsi="Garamond"/>
          <w:noProof/>
          <w:sz w:val="20"/>
          <w:szCs w:val="20"/>
        </w:rPr>
        <w:t>,</w:t>
      </w:r>
    </w:p>
    <w:p w14:paraId="0D75C4B4" w14:textId="77777777" w:rsidR="00DA2BB5" w:rsidRPr="006C2D94" w:rsidRDefault="00DA2BB5" w:rsidP="00DA2BB5">
      <w:pPr>
        <w:contextualSpacing/>
        <w:jc w:val="right"/>
        <w:rPr>
          <w:rFonts w:ascii="Garamond" w:eastAsiaTheme="minorEastAsia" w:hAnsi="Garamond"/>
          <w:i/>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8</w:t>
      </w:r>
    </w:p>
    <w:p w14:paraId="7A07D493" w14:textId="77777777" w:rsidR="00DA2BB5" w:rsidRDefault="00DA2BB5" w:rsidP="00DA2BB5">
      <w:pPr>
        <w:contextualSpacing/>
        <w:jc w:val="center"/>
        <w:rPr>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r w:rsidRPr="003E19EF">
        <w:rPr>
          <w:rFonts w:ascii="Garamond" w:eastAsiaTheme="minorEastAsia" w:hAnsi="Garamond"/>
          <w:noProof/>
          <w:sz w:val="20"/>
          <w:szCs w:val="20"/>
        </w:rPr>
        <w:t xml:space="preserve"> </w:t>
      </w:r>
    </w:p>
    <w:p w14:paraId="19730B88" w14:textId="77777777" w:rsidR="00DA2BB5" w:rsidRPr="006C2D94" w:rsidRDefault="00DA2BB5" w:rsidP="00DA2BB5">
      <w:pPr>
        <w:contextualSpacing/>
        <w:jc w:val="right"/>
        <w:rPr>
          <w:rFonts w:ascii="Garamond" w:eastAsiaTheme="minorEastAsia" w:hAnsi="Garamond"/>
          <w:noProof/>
          <w:sz w:val="20"/>
          <w:szCs w:val="20"/>
        </w:rPr>
      </w:pP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9</w:t>
      </w:r>
    </w:p>
    <w:p w14:paraId="6D8E2B42" w14:textId="77777777" w:rsidR="00DA2BB5" w:rsidRDefault="00DA2BB5" w:rsidP="00DA2BB5">
      <w:pPr>
        <w:contextualSpacing/>
        <w:rPr>
          <w:rFonts w:ascii="Garamond" w:hAnsi="Garamond"/>
        </w:rPr>
      </w:pPr>
    </w:p>
    <w:p w14:paraId="021E6E6E" w14:textId="77777777" w:rsidR="00DA2BB5" w:rsidRDefault="00DA2BB5" w:rsidP="00DA2BB5">
      <w:pPr>
        <w:contextualSpacing/>
        <w:rPr>
          <w:rFonts w:ascii="Garamond" w:hAnsi="Garamond"/>
        </w:rPr>
      </w:pPr>
      <w:r>
        <w:rPr>
          <w:rFonts w:ascii="Garamond" w:hAnsi="Garamond"/>
        </w:rPr>
        <w:t xml:space="preserve">Second, some behavioural measures were presented as proportions, which constrains their distribution, so we converted them to the logit scale log (p/[1-p]) </w:t>
      </w:r>
      <w:commentRangeStart w:id="37"/>
      <w:r>
        <w:rPr>
          <w:rFonts w:ascii="Garamond" w:hAnsi="Garamond"/>
        </w:rPr>
        <w:t xml:space="preserve">to meet normality assumptions </w:t>
      </w:r>
      <w:commentRangeEnd w:id="37"/>
      <w:r>
        <w:rPr>
          <w:rStyle w:val="CommentReference"/>
        </w:rPr>
        <w:commentReference w:id="37"/>
      </w:r>
      <w:r>
        <w:rPr>
          <w:rFonts w:ascii="Garamond" w:hAnsi="Garamond"/>
        </w:rPr>
        <w:t>before calculating the relevant effect size. Information on which effect sizes are based on transformed values are provided in our raw data and code supplied in the Supplementary Materials.</w:t>
      </w:r>
    </w:p>
    <w:p w14:paraId="647F115B" w14:textId="77777777" w:rsidR="00DA2BB5" w:rsidRPr="00DB62B9" w:rsidRDefault="00DA2BB5" w:rsidP="00DA2BB5">
      <w:pPr>
        <w:contextualSpacing/>
        <w:rPr>
          <w:rFonts w:ascii="Garamond" w:hAnsi="Garamond"/>
          <w:iCs/>
        </w:rPr>
      </w:pPr>
    </w:p>
    <w:p w14:paraId="79C9AE05" w14:textId="77777777"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74114965"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commentRangeStart w:id="38"/>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commentRangeEnd w:id="38"/>
      <w:r>
        <w:rPr>
          <w:rStyle w:val="CommentReference"/>
        </w:rPr>
        <w:commentReference w:id="38"/>
      </w:r>
      <w:r>
        <w:rPr>
          <w:rFonts w:ascii="Garamond" w:hAnsi="Garamond"/>
        </w:rPr>
        <w:t xml:space="preserve">. We calculated SSD as the ratio of male to female mean body length, mass or the size of another focal trait (e.g. wing length). We then used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commentRangeStart w:id="39"/>
      <w:commentRangeStart w:id="40"/>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77777777"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10</w:t>
      </w:r>
      <w:commentRangeEnd w:id="39"/>
      <w:r>
        <w:rPr>
          <w:rStyle w:val="CommentReference"/>
        </w:rPr>
        <w:commentReference w:id="39"/>
      </w:r>
      <w:commentRangeEnd w:id="40"/>
      <w:r>
        <w:rPr>
          <w:rStyle w:val="CommentReference"/>
        </w:rPr>
        <w:commentReference w:id="40"/>
      </w:r>
    </w:p>
    <w:p w14:paraId="3B25047B" w14:textId="77777777" w:rsidR="00DA2BB5" w:rsidRPr="006C2D94" w:rsidRDefault="00DA2BB5" w:rsidP="00DA2BB5">
      <w:pPr>
        <w:contextualSpacing/>
        <w:rPr>
          <w:rFonts w:ascii="Garamond" w:hAnsi="Garamond"/>
          <w:i/>
        </w:rPr>
      </w:pPr>
    </w:p>
    <w:p w14:paraId="1629AD77" w14:textId="77777777" w:rsidR="00DA2BB5"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t>
      </w:r>
    </w:p>
    <w:p w14:paraId="57F06C58" w14:textId="77777777" w:rsidR="00DA2BB5" w:rsidRDefault="00DA2BB5" w:rsidP="00DA2BB5">
      <w:pPr>
        <w:contextualSpacing/>
        <w:rPr>
          <w:rFonts w:ascii="Garamond" w:hAnsi="Garamond"/>
        </w:rPr>
      </w:pPr>
    </w:p>
    <w:p w14:paraId="3D795C10" w14:textId="2C98E0C7" w:rsidR="00DA2BB5" w:rsidRPr="00523C36" w:rsidRDefault="00DA2BB5" w:rsidP="00DA2BB5">
      <w:pPr>
        <w:rPr>
          <w:rFonts w:ascii="Times New Roman" w:eastAsia="Times New Roman" w:hAnsi="Times New Roman" w:cs="Times New Roman"/>
        </w:rPr>
      </w:pPr>
      <w:r>
        <w:rPr>
          <w:rFonts w:ascii="Garamond" w:hAnsi="Garamond"/>
        </w:rPr>
        <w:t xml:space="preserve">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t>
      </w:r>
      <w:commentRangeStart w:id="41"/>
      <w:commentRangeStart w:id="42"/>
      <w:r>
        <w:rPr>
          <w:rFonts w:ascii="Garamond" w:hAnsi="Garamond"/>
        </w:rPr>
        <w:t xml:space="preserve">We then used data from located studies to calculate the SSD index. </w:t>
      </w:r>
      <w:commentRangeEnd w:id="41"/>
      <w:r>
        <w:rPr>
          <w:rStyle w:val="CommentReference"/>
        </w:rPr>
        <w:commentReference w:id="41"/>
      </w:r>
      <w:commentRangeEnd w:id="42"/>
      <w:r>
        <w:rPr>
          <w:rStyle w:val="CommentReference"/>
        </w:rPr>
        <w:commentReference w:id="42"/>
      </w:r>
      <w:r>
        <w:rPr>
          <w:rFonts w:ascii="Garamond" w:hAnsi="Garamond"/>
        </w:rPr>
        <w:t xml:space="preserve">The location of data collected for SSD index is provided in the Supplementary Material. </w:t>
      </w:r>
    </w:p>
    <w:p w14:paraId="73CDA175" w14:textId="77777777" w:rsidR="00DA2BB5" w:rsidRDefault="00DA2BB5" w:rsidP="00DA2BB5">
      <w:pPr>
        <w:contextualSpacing/>
        <w:rPr>
          <w:rFonts w:ascii="Garamond" w:hAnsi="Garamond"/>
        </w:rPr>
      </w:pPr>
    </w:p>
    <w:p w14:paraId="32B808EE" w14:textId="77777777"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S7-S12</w:t>
      </w:r>
      <w:r>
        <w:rPr>
          <w:rFonts w:ascii="Garamond" w:hAnsi="Garamond"/>
        </w:rPr>
        <w:t xml:space="preserve">, but these should be treated as strictly </w:t>
      </w:r>
      <w:commentRangeStart w:id="43"/>
      <w:commentRangeStart w:id="44"/>
      <w:r>
        <w:rPr>
          <w:rFonts w:ascii="Garamond" w:hAnsi="Garamond"/>
        </w:rPr>
        <w:t>exploratory analyses.</w:t>
      </w:r>
      <w:commentRangeEnd w:id="43"/>
      <w:r>
        <w:rPr>
          <w:rStyle w:val="CommentReference"/>
        </w:rPr>
        <w:commentReference w:id="43"/>
      </w:r>
      <w:commentRangeEnd w:id="44"/>
      <w:r>
        <w:rPr>
          <w:rStyle w:val="CommentReference"/>
        </w:rPr>
        <w:commentReference w:id="44"/>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77777777"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using multi-level meta-analytic (MLMA) intercept models (only considering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proofErr w:type="spellStart"/>
      <w:r>
        <w:rPr>
          <w:rFonts w:ascii="Garamond" w:hAnsi="Garamond"/>
          <w:i/>
          <w:iCs/>
        </w:rPr>
        <w:t>metafor</w:t>
      </w:r>
      <w:proofErr w:type="spellEnd"/>
      <w:r>
        <w:rPr>
          <w:rFonts w:ascii="Garamond" w:hAnsi="Garamond"/>
          <w:i/>
          <w:iCs/>
        </w:rPr>
        <w:t xml:space="preserve">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proofErr w:type="spellStart"/>
      <w:r>
        <w:rPr>
          <w:rFonts w:ascii="Garamond" w:hAnsi="Garamond"/>
        </w:rPr>
        <w:t>reptilia</w:t>
      </w:r>
      <w:proofErr w:type="spellEnd"/>
      <w:r>
        <w:rPr>
          <w:rFonts w:ascii="Garamond" w:hAnsi="Garamond"/>
        </w:rPr>
        <w:t xml:space="preserve"> (amphibians and reptiles were combined due to low sample sizes). Although we were interested in whether sex differences varied across these taxonomic groups, the available sample sizes generally precluded running models with taxa as a moderator. In addition, we could only construct well-resolved phylogenies for some taxa.</w:t>
      </w:r>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757BD839"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Pr>
          <w:rFonts w:ascii="Garamond" w:hAnsi="Garamond"/>
        </w:rPr>
        <w:fldChar w:fldCharType="separate"/>
      </w:r>
      <w:r w:rsidRPr="002D5E89">
        <w:rPr>
          <w:rFonts w:ascii="Garamond" w:hAnsi="Garamond"/>
          <w:noProof/>
        </w:rPr>
        <w:t xml:space="preserve">(Feingold 1992; Schuett </w:t>
      </w:r>
      <w:r w:rsidRPr="002D5E89">
        <w:rPr>
          <w:rFonts w:ascii="Garamond" w:hAnsi="Garamond"/>
          <w:i/>
          <w:noProof/>
        </w:rPr>
        <w:t>et al.</w:t>
      </w:r>
      <w:r w:rsidRPr="002D5E89">
        <w:rPr>
          <w:rFonts w:ascii="Garamond" w:hAnsi="Garamond"/>
          <w:noProof/>
        </w:rPr>
        <w:t xml:space="preserve"> 2010)</w:t>
      </w:r>
      <w:r>
        <w:rPr>
          <w:rFonts w:ascii="Garamond" w:hAnsi="Garamond"/>
        </w:rPr>
        <w:fldChar w:fldCharType="end"/>
      </w:r>
      <w:r>
        <w:rPr>
          <w:rFonts w:ascii="Garamond" w:hAnsi="Garamond"/>
        </w:rPr>
        <w:t xml:space="preserve">. 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 xml:space="preserve">included observation level identity to </w:t>
      </w:r>
      <w:r>
        <w:rPr>
          <w:rFonts w:ascii="Garamond" w:hAnsi="Garamond"/>
        </w:rPr>
        <w:t>account</w:t>
      </w:r>
      <w:r w:rsidRPr="00814634">
        <w:rPr>
          <w:rFonts w:ascii="Garamond" w:hAnsi="Garamond"/>
        </w:rPr>
        <w:t xml:space="preserve"> for variation among effect sizes within a study</w:t>
      </w:r>
      <w:r>
        <w:rPr>
          <w:rFonts w:ascii="Garamond" w:hAnsi="Garamond"/>
        </w:rPr>
        <w:t xml:space="preserve"> to ensure that the total and residual variance are correctly estimated. Without this term, within-study effects are confounded with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generate 1,000 trees and then took a sample of 100 trees. We used </w:t>
      </w:r>
      <w:r w:rsidRPr="0094643D">
        <w:rPr>
          <w:rFonts w:ascii="Garamond" w:hAnsi="Garamond"/>
          <w:i/>
          <w:iCs/>
        </w:rPr>
        <w:t>ape</w:t>
      </w:r>
      <w:r>
        <w:rPr>
          <w:rFonts w:ascii="Garamond" w:hAnsi="Garamond"/>
        </w:rPr>
        <w:t xml:space="preserve"> and </w:t>
      </w:r>
      <w:proofErr w:type="spellStart"/>
      <w:r w:rsidRPr="0094643D">
        <w:rPr>
          <w:rFonts w:ascii="Garamond" w:hAnsi="Garamond"/>
          <w:i/>
          <w:iCs/>
        </w:rPr>
        <w:t>phytools</w:t>
      </w:r>
      <w:proofErr w:type="spellEnd"/>
      <w:r>
        <w:rPr>
          <w:rFonts w:ascii="Garamond" w:hAnsi="Garamond"/>
        </w:rPr>
        <w:t xml:space="preserve"> packages in R to generate an average tree from these 100 trees, which we then used in our bird taxa models. </w:t>
      </w:r>
      <w:proofErr w:type="spellStart"/>
      <w:r>
        <w:rPr>
          <w:rFonts w:ascii="Garamond" w:hAnsi="Garamond"/>
        </w:rPr>
        <w:t>TimeTree</w:t>
      </w:r>
      <w:proofErr w:type="spellEnd"/>
      <w:r>
        <w:rPr>
          <w:rFonts w:ascii="Garamond" w:hAnsi="Garamond"/>
        </w:rPr>
        <w:t xml:space="preserv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w:t>
      </w:r>
      <w:proofErr w:type="gramStart"/>
      <w:r>
        <w:rPr>
          <w:rFonts w:ascii="Garamond" w:hAnsi="Garamond"/>
        </w:rPr>
        <w:t>representation</w:t>
      </w:r>
      <w:proofErr w:type="gramEnd"/>
      <w:r>
        <w:rPr>
          <w:rFonts w:ascii="Garamond" w:hAnsi="Garamond"/>
        </w:rPr>
        <w:t xml:space="preserve">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w:t>
      </w:r>
      <w:r>
        <w:rPr>
          <w:rFonts w:ascii="Garamond" w:hAnsi="Garamond"/>
        </w:rPr>
        <w:lastRenderedPageBreak/>
        <w:t xml:space="preserve">MLMA models for </w:t>
      </w:r>
      <w:r w:rsidRPr="00814634">
        <w:rPr>
          <w:rFonts w:ascii="Garamond" w:hAnsi="Garamond"/>
          <w:i/>
        </w:rPr>
        <w:t>g</w:t>
      </w:r>
      <w:r>
        <w:rPr>
          <w:rFonts w:ascii="Garamond" w:hAnsi="Garamond"/>
        </w:rPr>
        <w:t xml:space="preserve"> and </w:t>
      </w:r>
      <w:proofErr w:type="spellStart"/>
      <w:r>
        <w:rPr>
          <w:rFonts w:ascii="Garamond" w:hAnsi="Garamond"/>
        </w:rPr>
        <w:t>lnCVR</w:t>
      </w:r>
      <w:proofErr w:type="spellEnd"/>
      <w:r>
        <w:rPr>
          <w:rFonts w:ascii="Garamond" w:hAnsi="Garamond"/>
        </w:rPr>
        <w:t xml:space="preserve">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is the proportion of the total variance in effect size estimates excluding that arising due to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3E060E31" w:rsidR="00DA2BB5" w:rsidRDefault="00DA2BB5" w:rsidP="00DA2BB5">
      <w:pPr>
        <w:ind w:firstLine="720"/>
        <w:contextualSpacing/>
        <w:rPr>
          <w:rFonts w:ascii="Garamond" w:hAnsi="Garamond"/>
        </w:rPr>
      </w:pPr>
      <w:r>
        <w:rPr>
          <w:rFonts w:ascii="Garamond" w:hAnsi="Garamond"/>
        </w:rPr>
        <w:t>Next, we fit separate MLMR models for each taxonomic group that included key moderator variables. Our first set of models included personality type as a factor to provide an estimate of the mean effect size for each trait (i.e.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w:t>
      </w:r>
      <w:commentRangeStart w:id="45"/>
      <w:commentRangeStart w:id="46"/>
      <w:r>
        <w:rPr>
          <w:rFonts w:ascii="Garamond" w:hAnsi="Garamond"/>
        </w:rPr>
        <w:t xml:space="preserve">moderated effect sizes. </w:t>
      </w:r>
      <w:commentRangeEnd w:id="45"/>
      <w:r>
        <w:rPr>
          <w:rStyle w:val="CommentReference"/>
        </w:rPr>
        <w:commentReference w:id="45"/>
      </w:r>
      <w:commentRangeEnd w:id="46"/>
      <w:r>
        <w:rPr>
          <w:rStyle w:val="CommentReference"/>
        </w:rPr>
        <w:commentReference w:id="46"/>
      </w:r>
      <w:r>
        <w:rPr>
          <w:rFonts w:ascii="Garamond" w:hAnsi="Garamond"/>
        </w:rPr>
        <w:t>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Interaction terms for personality traits when there were fewer than 10 species with SSD data were dropped from the models.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77777777"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was 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xml:space="preserve">. First, multiple personality traits were quantified on the same sets of individuals (e.g. ‘boldness’ and ‘aggression’). Additionally, some studies measured the same </w:t>
      </w:r>
      <w:proofErr w:type="gramStart"/>
      <w:r>
        <w:rPr>
          <w:rFonts w:ascii="Garamond" w:hAnsi="Garamond"/>
        </w:rPr>
        <w:t>individuals</w:t>
      </w:r>
      <w:proofErr w:type="gramEnd"/>
      <w:r>
        <w:rPr>
          <w:rFonts w:ascii="Garamond" w:hAnsi="Garamond"/>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7777777" w:rsidR="00DA2BB5" w:rsidRDefault="00DA2BB5" w:rsidP="00DA2BB5">
      <w:pPr>
        <w:contextualSpacing/>
        <w:rPr>
          <w:rFonts w:ascii="Garamond" w:hAnsi="Garamond"/>
          <w:i/>
        </w:rPr>
      </w:pPr>
      <w:r>
        <w:rPr>
          <w:rFonts w:ascii="Garamond" w:hAnsi="Garamond"/>
          <w:i/>
        </w:rPr>
        <w:t>Publication bias</w:t>
      </w:r>
    </w:p>
    <w:p w14:paraId="155944F1" w14:textId="77777777"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w:t>
      </w:r>
      <w:proofErr w:type="spellStart"/>
      <w:r>
        <w:rPr>
          <w:rFonts w:ascii="Garamond" w:hAnsi="Garamond"/>
        </w:rPr>
        <w:t>lnCVR</w:t>
      </w:r>
      <w:proofErr w:type="spellEnd"/>
      <w:r>
        <w:rPr>
          <w:rFonts w:ascii="Garamond" w:hAnsi="Garamond"/>
        </w:rPr>
        <w:t>. Studies with large error (e.g. low precision) drive funnel plot asymmetry if there is a true non-zero effect and a bias towards publishing significant results (</w:t>
      </w:r>
      <w:commentRangeStart w:id="47"/>
      <w:r w:rsidRPr="00814634">
        <w:rPr>
          <w:rFonts w:ascii="Garamond" w:hAnsi="Garamond"/>
          <w:highlight w:val="yellow"/>
        </w:rPr>
        <w:t>REF</w:t>
      </w:r>
      <w:commentRangeEnd w:id="47"/>
      <w:r>
        <w:rPr>
          <w:rStyle w:val="CommentReference"/>
        </w:rPr>
        <w:commentReference w:id="47"/>
      </w:r>
      <w:r>
        <w:rPr>
          <w:rFonts w:ascii="Garamond" w:hAnsi="Garamond"/>
        </w:rPr>
        <w:t xml:space="preserve">). Visual inspection of funnel plots is misleading, however, as we need to account 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48"/>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48"/>
      <w:r>
        <w:rPr>
          <w:rStyle w:val="CommentReference"/>
        </w:rPr>
        <w:commentReference w:id="48"/>
      </w:r>
      <w:r>
        <w:rPr>
          <w:rFonts w:ascii="Garamond" w:hAnsi="Garamond"/>
        </w:rPr>
        <w:t xml:space="preserve">. If </w:t>
      </w:r>
      <w:r>
        <w:rPr>
          <w:rFonts w:ascii="Garamond" w:hAnsi="Garamond"/>
        </w:rPr>
        <w:lastRenderedPageBreak/>
        <w:t>precision has a significant influence, this is suggestive of publication bias. Precision was calculated as:</w:t>
      </w:r>
    </w:p>
    <w:p w14:paraId="1CB6A0C1" w14:textId="77777777"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SMD</m:t>
                      </m:r>
                    </m:e>
                    <m:sub>
                      <m:r>
                        <w:rPr>
                          <w:rFonts w:ascii="Cambria Math" w:hAnsi="Cambria Math"/>
                          <w:sz w:val="20"/>
                          <w:szCs w:val="20"/>
                        </w:rPr>
                        <m:t>vi</m:t>
                      </m:r>
                    </m:sub>
                  </m:sSub>
                </m:e>
              </m:rad>
            </m:den>
          </m:f>
        </m:oMath>
      </m:oMathPara>
    </w:p>
    <w:p w14:paraId="2541BF5E" w14:textId="77777777"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11</w:t>
      </w:r>
    </w:p>
    <w:p w14:paraId="665735EA" w14:textId="77777777"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SMD</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Hedge’s </w:t>
      </w:r>
      <w:r w:rsidRPr="00CE1CA0">
        <w:rPr>
          <w:rFonts w:ascii="Garamond" w:hAnsi="Garamond"/>
          <w:i/>
        </w:rPr>
        <w:t>g</w:t>
      </w:r>
      <w:r>
        <w:rPr>
          <w:rFonts w:ascii="Garamond" w:hAnsi="Garamond"/>
          <w:i/>
        </w:rPr>
        <w:t xml:space="preserve"> </w:t>
      </w:r>
      <w:r>
        <w:rPr>
          <w:rFonts w:ascii="Garamond" w:hAnsi="Garamond"/>
        </w:rPr>
        <w:t>(Eq. 4-</w:t>
      </w:r>
      <w:commentRangeStart w:id="49"/>
      <w:r>
        <w:rPr>
          <w:rFonts w:ascii="Garamond" w:hAnsi="Garamond"/>
        </w:rPr>
        <w:t>5</w:t>
      </w:r>
      <w:commentRangeEnd w:id="49"/>
      <w:r w:rsidR="00026C2E">
        <w:rPr>
          <w:rStyle w:val="CommentReference"/>
        </w:rPr>
        <w:commentReference w:id="49"/>
      </w:r>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77777777" w:rsidR="00DA2BB5" w:rsidRDefault="00DA2BB5" w:rsidP="00DA2BB5">
      <w:pPr>
        <w:contextualSpacing/>
        <w:rPr>
          <w:rFonts w:ascii="Garamond" w:hAnsi="Garamond"/>
        </w:rPr>
      </w:pPr>
      <w:r w:rsidRPr="00814634">
        <w:rPr>
          <w:rFonts w:ascii="Garamond" w:hAnsi="Garamond"/>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50"/>
      <w:r w:rsidRPr="007E3B63">
        <w:rPr>
          <w:rFonts w:ascii="Garamond" w:hAnsi="Garamond"/>
          <w:b/>
          <w:color w:val="000000" w:themeColor="text1"/>
        </w:rPr>
        <w:t>References</w:t>
      </w:r>
      <w:commentRangeEnd w:id="50"/>
      <w:r w:rsidR="007122F2">
        <w:rPr>
          <w:rStyle w:val="CommentReference"/>
        </w:rPr>
        <w:commentReference w:id="50"/>
      </w:r>
    </w:p>
    <w:p w14:paraId="2D1893EB" w14:textId="47BA3C72" w:rsidR="00A50073" w:rsidRPr="00A50073" w:rsidRDefault="00711861" w:rsidP="00A50073">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A50073" w:rsidRPr="00A50073">
        <w:rPr>
          <w:rFonts w:ascii="Garamond" w:hAnsi="Garamond" w:cs="Times New Roman"/>
          <w:noProof/>
          <w:lang w:val="en-GB"/>
        </w:rPr>
        <w:t xml:space="preserve">Van Aert, R.C.M., Wicherts, J.M. &amp; Van Assen, M.A.L.M. (2019). </w:t>
      </w:r>
      <w:r w:rsidR="00A50073" w:rsidRPr="00A50073">
        <w:rPr>
          <w:rFonts w:ascii="Garamond" w:hAnsi="Garamond" w:cs="Times New Roman"/>
          <w:i/>
          <w:iCs/>
          <w:noProof/>
          <w:lang w:val="en-GB"/>
        </w:rPr>
        <w:t>Publication bias examined in meta-analyses from psychology and medicine: A meta-meta-analysis</w:t>
      </w:r>
      <w:r w:rsidR="00A50073" w:rsidRPr="00A50073">
        <w:rPr>
          <w:rFonts w:ascii="Garamond" w:hAnsi="Garamond" w:cs="Times New Roman"/>
          <w:noProof/>
          <w:lang w:val="en-GB"/>
        </w:rPr>
        <w:t xml:space="preserve">. </w:t>
      </w:r>
      <w:r w:rsidR="00A50073" w:rsidRPr="00A50073">
        <w:rPr>
          <w:rFonts w:ascii="Garamond" w:hAnsi="Garamond" w:cs="Times New Roman"/>
          <w:i/>
          <w:iCs/>
          <w:noProof/>
          <w:lang w:val="en-GB"/>
        </w:rPr>
        <w:t>PLoS One</w:t>
      </w:r>
      <w:r w:rsidR="00A50073" w:rsidRPr="00A50073">
        <w:rPr>
          <w:rFonts w:ascii="Garamond" w:hAnsi="Garamond" w:cs="Times New Roman"/>
          <w:noProof/>
          <w:lang w:val="en-GB"/>
        </w:rPr>
        <w:t>.</w:t>
      </w:r>
    </w:p>
    <w:p w14:paraId="22EF78A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Amos-Landgraf, J.M., Cottle, A., Plenge, R.M., Friez, M., Schwartz, C.E., Longshore, J., </w:t>
      </w:r>
      <w:r w:rsidRPr="00A50073">
        <w:rPr>
          <w:rFonts w:ascii="Garamond" w:hAnsi="Garamond" w:cs="Times New Roman"/>
          <w:i/>
          <w:iCs/>
          <w:noProof/>
          <w:lang w:val="en-GB"/>
        </w:rPr>
        <w:t>et al.</w:t>
      </w:r>
      <w:r w:rsidRPr="00A50073">
        <w:rPr>
          <w:rFonts w:ascii="Garamond" w:hAnsi="Garamond" w:cs="Times New Roman"/>
          <w:noProof/>
          <w:lang w:val="en-GB"/>
        </w:rPr>
        <w:t xml:space="preserve"> (2006). X chromosome-inactivation patterns of 1,005 phenotypically unaffected females. </w:t>
      </w:r>
      <w:r w:rsidRPr="00A50073">
        <w:rPr>
          <w:rFonts w:ascii="Garamond" w:hAnsi="Garamond" w:cs="Times New Roman"/>
          <w:i/>
          <w:iCs/>
          <w:noProof/>
          <w:lang w:val="en-GB"/>
        </w:rPr>
        <w:t>Am. J. Hum. Genet.</w:t>
      </w:r>
      <w:r w:rsidRPr="00A50073">
        <w:rPr>
          <w:rFonts w:ascii="Garamond" w:hAnsi="Garamond" w:cs="Times New Roman"/>
          <w:noProof/>
          <w:lang w:val="en-GB"/>
        </w:rPr>
        <w:t>, 79, 493–499.</w:t>
      </w:r>
    </w:p>
    <w:p w14:paraId="57F4C08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Andersson, M. &amp; Simmons, L.W. (2006). Sexual selection and mate choice. </w:t>
      </w:r>
      <w:r w:rsidRPr="00A50073">
        <w:rPr>
          <w:rFonts w:ascii="Garamond" w:hAnsi="Garamond" w:cs="Times New Roman"/>
          <w:i/>
          <w:iCs/>
          <w:noProof/>
          <w:lang w:val="en-GB"/>
        </w:rPr>
        <w:t>Trends Ecol. Evol.</w:t>
      </w:r>
      <w:r w:rsidRPr="00A50073">
        <w:rPr>
          <w:rFonts w:ascii="Garamond" w:hAnsi="Garamond" w:cs="Times New Roman"/>
          <w:noProof/>
          <w:lang w:val="en-GB"/>
        </w:rPr>
        <w:t>, 21, 296–302.</w:t>
      </w:r>
    </w:p>
    <w:p w14:paraId="638A489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Archer, J. &amp; Mehdikhani, M. (2003). Variability among Males in Sexually Selected Attributes. </w:t>
      </w:r>
      <w:r w:rsidRPr="00A50073">
        <w:rPr>
          <w:rFonts w:ascii="Garamond" w:hAnsi="Garamond" w:cs="Times New Roman"/>
          <w:i/>
          <w:iCs/>
          <w:noProof/>
          <w:lang w:val="en-GB"/>
        </w:rPr>
        <w:t>Rev. Gen. Psychol.</w:t>
      </w:r>
      <w:r w:rsidRPr="00A50073">
        <w:rPr>
          <w:rFonts w:ascii="Garamond" w:hAnsi="Garamond" w:cs="Times New Roman"/>
          <w:noProof/>
          <w:lang w:val="en-GB"/>
        </w:rPr>
        <w:t>, 7, 219–236.</w:t>
      </w:r>
    </w:p>
    <w:p w14:paraId="4B10A5D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Arden, R. &amp; Plomin, R. (2006). Sex differences in variance of intelligence across childhood. </w:t>
      </w:r>
      <w:r w:rsidRPr="00A50073">
        <w:rPr>
          <w:rFonts w:ascii="Garamond" w:hAnsi="Garamond" w:cs="Times New Roman"/>
          <w:i/>
          <w:iCs/>
          <w:noProof/>
          <w:lang w:val="en-GB"/>
        </w:rPr>
        <w:t>Pers. Individ. Dif.</w:t>
      </w:r>
      <w:r w:rsidRPr="00A50073">
        <w:rPr>
          <w:rFonts w:ascii="Garamond" w:hAnsi="Garamond" w:cs="Times New Roman"/>
          <w:noProof/>
          <w:lang w:val="en-GB"/>
        </w:rPr>
        <w:t>, 41, 39–48.</w:t>
      </w:r>
    </w:p>
    <w:p w14:paraId="58B838F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Arnold, A.P. (2004). Sex chromosomes and brain gender. </w:t>
      </w:r>
      <w:r w:rsidRPr="00A50073">
        <w:rPr>
          <w:rFonts w:ascii="Garamond" w:hAnsi="Garamond" w:cs="Times New Roman"/>
          <w:i/>
          <w:iCs/>
          <w:noProof/>
          <w:lang w:val="en-GB"/>
        </w:rPr>
        <w:t>Nat. Rev. Neurosci.</w:t>
      </w:r>
      <w:r w:rsidRPr="00A50073">
        <w:rPr>
          <w:rFonts w:ascii="Garamond" w:hAnsi="Garamond" w:cs="Times New Roman"/>
          <w:noProof/>
          <w:lang w:val="en-GB"/>
        </w:rPr>
        <w:t>, 5, 701–708.</w:t>
      </w:r>
    </w:p>
    <w:p w14:paraId="2E6F78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Baye, A. &amp; Monseur, C. (2016). Gender differences in variability and extreme scores in an international context. </w:t>
      </w:r>
      <w:r w:rsidRPr="00A50073">
        <w:rPr>
          <w:rFonts w:ascii="Garamond" w:hAnsi="Garamond" w:cs="Times New Roman"/>
          <w:i/>
          <w:iCs/>
          <w:noProof/>
          <w:lang w:val="en-GB"/>
        </w:rPr>
        <w:t>Large-Scale Assessments Educ.</w:t>
      </w:r>
      <w:r w:rsidRPr="00A50073">
        <w:rPr>
          <w:rFonts w:ascii="Garamond" w:hAnsi="Garamond" w:cs="Times New Roman"/>
          <w:noProof/>
          <w:lang w:val="en-GB"/>
        </w:rPr>
        <w:t>, 4, 1–16.</w:t>
      </w:r>
    </w:p>
    <w:p w14:paraId="056C267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Beery, A.K. &amp; Zucker, I. (2011). Sex bias in neuroscience and biomedical research. </w:t>
      </w:r>
      <w:r w:rsidRPr="00A50073">
        <w:rPr>
          <w:rFonts w:ascii="Garamond" w:hAnsi="Garamond" w:cs="Times New Roman"/>
          <w:i/>
          <w:iCs/>
          <w:noProof/>
          <w:lang w:val="en-GB"/>
        </w:rPr>
        <w:t>Neurosci. Biobehav. Rev.</w:t>
      </w:r>
      <w:r w:rsidRPr="00A50073">
        <w:rPr>
          <w:rFonts w:ascii="Garamond" w:hAnsi="Garamond" w:cs="Times New Roman"/>
          <w:noProof/>
          <w:lang w:val="en-GB"/>
        </w:rPr>
        <w:t>, 35, 565–572.</w:t>
      </w:r>
    </w:p>
    <w:p w14:paraId="210BC16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Beukeboom, L.W. &amp; Perrin, N. (2014). </w:t>
      </w:r>
      <w:r w:rsidRPr="00A50073">
        <w:rPr>
          <w:rFonts w:ascii="Garamond" w:hAnsi="Garamond" w:cs="Times New Roman"/>
          <w:i/>
          <w:iCs/>
          <w:noProof/>
          <w:lang w:val="en-GB"/>
        </w:rPr>
        <w:t>The evolution of sex determination</w:t>
      </w:r>
      <w:r w:rsidRPr="00A50073">
        <w:rPr>
          <w:rFonts w:ascii="Garamond" w:hAnsi="Garamond" w:cs="Times New Roman"/>
          <w:noProof/>
          <w:lang w:val="en-GB"/>
        </w:rPr>
        <w:t>. Oxford University Press, New York.</w:t>
      </w:r>
    </w:p>
    <w:p w14:paraId="5B06512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Borkenau, P., McCrae, R.R. &amp; Terracciano, A. (2013). Do men vary more than women in personality? A study in 51 cultures. </w:t>
      </w:r>
      <w:r w:rsidRPr="00A50073">
        <w:rPr>
          <w:rFonts w:ascii="Garamond" w:hAnsi="Garamond" w:cs="Times New Roman"/>
          <w:i/>
          <w:iCs/>
          <w:noProof/>
          <w:lang w:val="en-GB"/>
        </w:rPr>
        <w:t>J. Res. Pers.</w:t>
      </w:r>
      <w:r w:rsidRPr="00A50073">
        <w:rPr>
          <w:rFonts w:ascii="Garamond" w:hAnsi="Garamond" w:cs="Times New Roman"/>
          <w:noProof/>
          <w:lang w:val="en-GB"/>
        </w:rPr>
        <w:t>, 47, 135–144.</w:t>
      </w:r>
    </w:p>
    <w:p w14:paraId="1C64E1E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Buss, D.M. (1995). Psychological Sex Differences: Origins Through Sexual Selection. </w:t>
      </w:r>
      <w:r w:rsidRPr="00A50073">
        <w:rPr>
          <w:rFonts w:ascii="Garamond" w:hAnsi="Garamond" w:cs="Times New Roman"/>
          <w:i/>
          <w:iCs/>
          <w:noProof/>
          <w:lang w:val="en-GB"/>
        </w:rPr>
        <w:t>Am. Psychol.</w:t>
      </w:r>
      <w:r w:rsidRPr="00A50073">
        <w:rPr>
          <w:rFonts w:ascii="Garamond" w:hAnsi="Garamond" w:cs="Times New Roman"/>
          <w:noProof/>
          <w:lang w:val="en-GB"/>
        </w:rPr>
        <w:t>, 50, 164–168.</w:t>
      </w:r>
    </w:p>
    <w:p w14:paraId="653AF10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Campbell, A. (1999). Staying alive: Evolution, culture, and women’s intrasexual aggression. </w:t>
      </w:r>
      <w:r w:rsidRPr="00A50073">
        <w:rPr>
          <w:rFonts w:ascii="Garamond" w:hAnsi="Garamond" w:cs="Times New Roman"/>
          <w:i/>
          <w:iCs/>
          <w:noProof/>
          <w:lang w:val="en-GB"/>
        </w:rPr>
        <w:t>Behav. Brain Sci.</w:t>
      </w:r>
      <w:r w:rsidRPr="00A50073">
        <w:rPr>
          <w:rFonts w:ascii="Garamond" w:hAnsi="Garamond" w:cs="Times New Roman"/>
          <w:noProof/>
          <w:lang w:val="en-GB"/>
        </w:rPr>
        <w:t>, 22, 203–252.</w:t>
      </w:r>
    </w:p>
    <w:p w14:paraId="213D3D1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Carruth, L.L., Reisert, I. &amp; Arnold, A.P. (2002). Sex chromosome genes directly affect brain sexual differentiation. </w:t>
      </w:r>
      <w:r w:rsidRPr="00A50073">
        <w:rPr>
          <w:rFonts w:ascii="Garamond" w:hAnsi="Garamond" w:cs="Times New Roman"/>
          <w:i/>
          <w:iCs/>
          <w:noProof/>
          <w:lang w:val="en-GB"/>
        </w:rPr>
        <w:t>Nat. Neurosci.</w:t>
      </w:r>
      <w:r w:rsidRPr="00A50073">
        <w:rPr>
          <w:rFonts w:ascii="Garamond" w:hAnsi="Garamond" w:cs="Times New Roman"/>
          <w:noProof/>
          <w:lang w:val="en-GB"/>
        </w:rPr>
        <w:t>, 5, 933–934.</w:t>
      </w:r>
    </w:p>
    <w:p w14:paraId="455C460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Cassini, M.H. (2020). Sexual size dimorphism and sexual selection in primates. </w:t>
      </w:r>
      <w:r w:rsidRPr="00A50073">
        <w:rPr>
          <w:rFonts w:ascii="Garamond" w:hAnsi="Garamond" w:cs="Times New Roman"/>
          <w:i/>
          <w:iCs/>
          <w:noProof/>
          <w:lang w:val="en-GB"/>
        </w:rPr>
        <w:t>Mamm. Rev.</w:t>
      </w:r>
      <w:r w:rsidRPr="00A50073">
        <w:rPr>
          <w:rFonts w:ascii="Garamond" w:hAnsi="Garamond" w:cs="Times New Roman"/>
          <w:noProof/>
          <w:lang w:val="en-GB"/>
        </w:rPr>
        <w:t>, 50, 231–239.</w:t>
      </w:r>
    </w:p>
    <w:p w14:paraId="7FF79C1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Charlesworth, B. (1996). The evolution of chromosomal sex determination and dosage compensation. </w:t>
      </w:r>
      <w:r w:rsidRPr="00A50073">
        <w:rPr>
          <w:rFonts w:ascii="Garamond" w:hAnsi="Garamond" w:cs="Times New Roman"/>
          <w:i/>
          <w:iCs/>
          <w:noProof/>
          <w:lang w:val="en-GB"/>
        </w:rPr>
        <w:t>Curr. Biol.</w:t>
      </w:r>
      <w:r w:rsidRPr="00A50073">
        <w:rPr>
          <w:rFonts w:ascii="Garamond" w:hAnsi="Garamond" w:cs="Times New Roman"/>
          <w:noProof/>
          <w:lang w:val="en-GB"/>
        </w:rPr>
        <w:t>, 6, 149–162.</w:t>
      </w:r>
    </w:p>
    <w:p w14:paraId="592BE98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Clutton-Brock, T.H. &amp; Parker, G.A. (1995). Sexual coercion in animal societies. </w:t>
      </w:r>
      <w:r w:rsidRPr="00A50073">
        <w:rPr>
          <w:rFonts w:ascii="Garamond" w:hAnsi="Garamond" w:cs="Times New Roman"/>
          <w:i/>
          <w:iCs/>
          <w:noProof/>
          <w:lang w:val="en-GB"/>
        </w:rPr>
        <w:t>Anim. Behav.</w:t>
      </w:r>
      <w:r w:rsidRPr="00A50073">
        <w:rPr>
          <w:rFonts w:ascii="Garamond" w:hAnsi="Garamond" w:cs="Times New Roman"/>
          <w:noProof/>
          <w:lang w:val="en-GB"/>
        </w:rPr>
        <w:t>, 49, 1345–1365.</w:t>
      </w:r>
    </w:p>
    <w:p w14:paraId="04AA01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Costa, P.T. &amp; McCrae, R.R. (1992). Four ways five factors are basic. </w:t>
      </w:r>
      <w:r w:rsidRPr="00A50073">
        <w:rPr>
          <w:rFonts w:ascii="Garamond" w:hAnsi="Garamond" w:cs="Times New Roman"/>
          <w:i/>
          <w:iCs/>
          <w:noProof/>
          <w:lang w:val="en-GB"/>
        </w:rPr>
        <w:t>Pers. Individ. Dif.</w:t>
      </w:r>
      <w:r w:rsidRPr="00A50073">
        <w:rPr>
          <w:rFonts w:ascii="Garamond" w:hAnsi="Garamond" w:cs="Times New Roman"/>
          <w:noProof/>
          <w:lang w:val="en-GB"/>
        </w:rPr>
        <w:t>, 13, 653–665.</w:t>
      </w:r>
    </w:p>
    <w:p w14:paraId="08FF23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Cote, J., Clobert, J., Brodin, T., Fogarty, S. &amp; Sih, A. (2010). Personality-dependent dispersal: Characterization, ontogeny and consequences for spatially structured populations.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4065–4076.</w:t>
      </w:r>
    </w:p>
    <w:p w14:paraId="3EFF26B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Dall, S.R.X., Houston, A.I. &amp; McNamara, J.M. (2004). The behavioural ecology of personality: Consistent individual differences from an adaptive perspective. </w:t>
      </w:r>
      <w:r w:rsidRPr="00A50073">
        <w:rPr>
          <w:rFonts w:ascii="Garamond" w:hAnsi="Garamond" w:cs="Times New Roman"/>
          <w:i/>
          <w:iCs/>
          <w:noProof/>
          <w:lang w:val="en-GB"/>
        </w:rPr>
        <w:t>Ecol. Lett.</w:t>
      </w:r>
      <w:r w:rsidRPr="00A50073">
        <w:rPr>
          <w:rFonts w:ascii="Garamond" w:hAnsi="Garamond" w:cs="Times New Roman"/>
          <w:noProof/>
          <w:lang w:val="en-GB"/>
        </w:rPr>
        <w:t>, 7, 734–739.</w:t>
      </w:r>
    </w:p>
    <w:p w14:paraId="5D7D796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Darwin, C. (1871). </w:t>
      </w:r>
      <w:r w:rsidRPr="00A50073">
        <w:rPr>
          <w:rFonts w:ascii="Garamond" w:hAnsi="Garamond" w:cs="Times New Roman"/>
          <w:i/>
          <w:iCs/>
          <w:noProof/>
          <w:lang w:val="en-GB"/>
        </w:rPr>
        <w:t>The descent of man, and selection in relation to sex</w:t>
      </w:r>
      <w:r w:rsidRPr="00A50073">
        <w:rPr>
          <w:rFonts w:ascii="Garamond" w:hAnsi="Garamond" w:cs="Times New Roman"/>
          <w:noProof/>
          <w:lang w:val="en-GB"/>
        </w:rPr>
        <w:t>. Murray, London.</w:t>
      </w:r>
    </w:p>
    <w:p w14:paraId="31A7110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Deary, I.J., Thorpe, G., Wilson, V., Starr, J.M. &amp; Whalley, L.J. (2003). Population sex differences in IQ at age 11: The Scottish mental survey 1932. </w:t>
      </w:r>
      <w:r w:rsidRPr="00A50073">
        <w:rPr>
          <w:rFonts w:ascii="Garamond" w:hAnsi="Garamond" w:cs="Times New Roman"/>
          <w:i/>
          <w:iCs/>
          <w:noProof/>
          <w:lang w:val="en-GB"/>
        </w:rPr>
        <w:t>Intelligence</w:t>
      </w:r>
      <w:r w:rsidRPr="00A50073">
        <w:rPr>
          <w:rFonts w:ascii="Garamond" w:hAnsi="Garamond" w:cs="Times New Roman"/>
          <w:noProof/>
          <w:lang w:val="en-GB"/>
        </w:rPr>
        <w:t>, 31, 533–542.</w:t>
      </w:r>
    </w:p>
    <w:p w14:paraId="714409C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DeCasien, A.R., Sherwood, C.C., Schapiro, S.J. &amp; Higham, J.P. (2020). Greater variability in chimpanzee ( </w:t>
      </w:r>
      <w:r w:rsidRPr="00A50073">
        <w:rPr>
          <w:rFonts w:ascii="Garamond" w:hAnsi="Garamond" w:cs="Times New Roman"/>
          <w:i/>
          <w:iCs/>
          <w:noProof/>
          <w:lang w:val="en-GB"/>
        </w:rPr>
        <w:t>Pan troglodytes</w:t>
      </w:r>
      <w:r w:rsidRPr="00A50073">
        <w:rPr>
          <w:rFonts w:ascii="Garamond" w:hAnsi="Garamond" w:cs="Times New Roman"/>
          <w:noProof/>
          <w:lang w:val="en-GB"/>
        </w:rPr>
        <w:t xml:space="preserve"> ) brain structure among males. </w:t>
      </w:r>
      <w:r w:rsidRPr="00A50073">
        <w:rPr>
          <w:rFonts w:ascii="Garamond" w:hAnsi="Garamond" w:cs="Times New Roman"/>
          <w:i/>
          <w:iCs/>
          <w:noProof/>
          <w:lang w:val="en-GB"/>
        </w:rPr>
        <w:t>Proc. R. Soc. B Biol. Sci.</w:t>
      </w:r>
      <w:r w:rsidRPr="00A50073">
        <w:rPr>
          <w:rFonts w:ascii="Garamond" w:hAnsi="Garamond" w:cs="Times New Roman"/>
          <w:noProof/>
          <w:lang w:val="en-GB"/>
        </w:rPr>
        <w:t>, 287, 20192858.</w:t>
      </w:r>
    </w:p>
    <w:p w14:paraId="5A3752B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Dingemanse, N.J. &amp; Wolf, M. (2010). Recent models for adaptive personality differences: A review.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3947–3958.</w:t>
      </w:r>
    </w:p>
    <w:p w14:paraId="176DC87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Dunning Jr, J.B. (2007). </w:t>
      </w:r>
      <w:r w:rsidRPr="00A50073">
        <w:rPr>
          <w:rFonts w:ascii="Garamond" w:hAnsi="Garamond" w:cs="Times New Roman"/>
          <w:i/>
          <w:iCs/>
          <w:noProof/>
          <w:lang w:val="en-GB"/>
        </w:rPr>
        <w:t>CRC Handbook of Avian Body Masses</w:t>
      </w:r>
      <w:r w:rsidRPr="00A50073">
        <w:rPr>
          <w:rFonts w:ascii="Garamond" w:hAnsi="Garamond" w:cs="Times New Roman"/>
          <w:noProof/>
          <w:lang w:val="en-GB"/>
        </w:rPr>
        <w:t>. 2nd Editio. CRC Press, Boca Raton.</w:t>
      </w:r>
    </w:p>
    <w:p w14:paraId="69B16D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Ericson, P.G.P., Anderson, C.L., Britton, T., Elzanowski, A., Johansson, U.S., Källersjö, M., </w:t>
      </w:r>
      <w:r w:rsidRPr="00A50073">
        <w:rPr>
          <w:rFonts w:ascii="Garamond" w:hAnsi="Garamond" w:cs="Times New Roman"/>
          <w:i/>
          <w:iCs/>
          <w:noProof/>
          <w:lang w:val="en-GB"/>
        </w:rPr>
        <w:t>et al.</w:t>
      </w:r>
      <w:r w:rsidRPr="00A50073">
        <w:rPr>
          <w:rFonts w:ascii="Garamond" w:hAnsi="Garamond" w:cs="Times New Roman"/>
          <w:noProof/>
          <w:lang w:val="en-GB"/>
        </w:rPr>
        <w:t xml:space="preserve"> (2006). Diversification of Neoaves: Integration of molecular sequence data and fossils. </w:t>
      </w:r>
      <w:r w:rsidRPr="00A50073">
        <w:rPr>
          <w:rFonts w:ascii="Garamond" w:hAnsi="Garamond" w:cs="Times New Roman"/>
          <w:i/>
          <w:iCs/>
          <w:noProof/>
          <w:lang w:val="en-GB"/>
        </w:rPr>
        <w:t>Biol. Lett.</w:t>
      </w:r>
      <w:r w:rsidRPr="00A50073">
        <w:rPr>
          <w:rFonts w:ascii="Garamond" w:hAnsi="Garamond" w:cs="Times New Roman"/>
          <w:noProof/>
          <w:lang w:val="en-GB"/>
        </w:rPr>
        <w:t>, 2, 543–547.</w:t>
      </w:r>
    </w:p>
    <w:p w14:paraId="56C59E8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Feingold, A. (1992). Sex Differences in Variability in Intellectual Abilities: A New Look at an Old Controversy. </w:t>
      </w:r>
      <w:r w:rsidRPr="00A50073">
        <w:rPr>
          <w:rFonts w:ascii="Garamond" w:hAnsi="Garamond" w:cs="Times New Roman"/>
          <w:i/>
          <w:iCs/>
          <w:noProof/>
          <w:lang w:val="en-GB"/>
        </w:rPr>
        <w:t>Rev. Educ. Res.</w:t>
      </w:r>
      <w:r w:rsidRPr="00A50073">
        <w:rPr>
          <w:rFonts w:ascii="Garamond" w:hAnsi="Garamond" w:cs="Times New Roman"/>
          <w:noProof/>
          <w:lang w:val="en-GB"/>
        </w:rPr>
        <w:t>, 62, 61–84.</w:t>
      </w:r>
    </w:p>
    <w:p w14:paraId="765EAF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Fitzpatrick, M.J., Feder, E., Rowe, L. &amp; Sokolowski, M.B. (2007). Maintaining a behaviour polymorphism by frequency-dependent selection on a single gene. </w:t>
      </w:r>
      <w:r w:rsidRPr="00A50073">
        <w:rPr>
          <w:rFonts w:ascii="Garamond" w:hAnsi="Garamond" w:cs="Times New Roman"/>
          <w:i/>
          <w:iCs/>
          <w:noProof/>
          <w:lang w:val="en-GB"/>
        </w:rPr>
        <w:t>Nature</w:t>
      </w:r>
      <w:r w:rsidRPr="00A50073">
        <w:rPr>
          <w:rFonts w:ascii="Garamond" w:hAnsi="Garamond" w:cs="Times New Roman"/>
          <w:noProof/>
          <w:lang w:val="en-GB"/>
        </w:rPr>
        <w:t>, 447, 210–212.</w:t>
      </w:r>
    </w:p>
    <w:p w14:paraId="298380A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Fromhage, L. &amp; Jennions, M.D. (2016). Coevolution of parental investment and sexually selected traits drives sex-role divergence. </w:t>
      </w:r>
      <w:r w:rsidRPr="00A50073">
        <w:rPr>
          <w:rFonts w:ascii="Garamond" w:hAnsi="Garamond" w:cs="Times New Roman"/>
          <w:i/>
          <w:iCs/>
          <w:noProof/>
          <w:lang w:val="en-GB"/>
        </w:rPr>
        <w:t>Nat. Commun.</w:t>
      </w:r>
      <w:r w:rsidRPr="00A50073">
        <w:rPr>
          <w:rFonts w:ascii="Garamond" w:hAnsi="Garamond" w:cs="Times New Roman"/>
          <w:noProof/>
          <w:lang w:val="en-GB"/>
        </w:rPr>
        <w:t>, 7.</w:t>
      </w:r>
    </w:p>
    <w:p w14:paraId="34EAB1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Gordon, S.P., Lopez-Sepulcre, A. &amp; Reznick, D.N. (2011). Predation-associated differences in sex linkage of wild guppy coloration. </w:t>
      </w:r>
      <w:r w:rsidRPr="00A50073">
        <w:rPr>
          <w:rFonts w:ascii="Garamond" w:hAnsi="Garamond" w:cs="Times New Roman"/>
          <w:i/>
          <w:iCs/>
          <w:noProof/>
          <w:lang w:val="en-GB"/>
        </w:rPr>
        <w:t>Evolution (N. Y).</w:t>
      </w:r>
      <w:r w:rsidRPr="00A50073">
        <w:rPr>
          <w:rFonts w:ascii="Garamond" w:hAnsi="Garamond" w:cs="Times New Roman"/>
          <w:noProof/>
          <w:lang w:val="en-GB"/>
        </w:rPr>
        <w:t>, 66, 912–918.</w:t>
      </w:r>
    </w:p>
    <w:p w14:paraId="2A961BC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Graves, J.A.M. &amp; Shetty, S. (2001). Sex from W to Z: Evolution of vertebrate sex chromosomes and sex determining genes. </w:t>
      </w:r>
      <w:r w:rsidRPr="00A50073">
        <w:rPr>
          <w:rFonts w:ascii="Garamond" w:hAnsi="Garamond" w:cs="Times New Roman"/>
          <w:i/>
          <w:iCs/>
          <w:noProof/>
          <w:lang w:val="en-GB"/>
        </w:rPr>
        <w:t>J. Exp. Zool.</w:t>
      </w:r>
      <w:r w:rsidRPr="00A50073">
        <w:rPr>
          <w:rFonts w:ascii="Garamond" w:hAnsi="Garamond" w:cs="Times New Roman"/>
          <w:noProof/>
          <w:lang w:val="en-GB"/>
        </w:rPr>
        <w:t>, 290, 449–462.</w:t>
      </w:r>
    </w:p>
    <w:p w14:paraId="5BB4910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A50073">
        <w:rPr>
          <w:rFonts w:ascii="Garamond" w:hAnsi="Garamond" w:cs="Times New Roman"/>
          <w:i/>
          <w:iCs/>
          <w:noProof/>
          <w:lang w:val="en-GB"/>
        </w:rPr>
        <w:t>Large-Scale Assessments Educ.</w:t>
      </w:r>
      <w:r w:rsidRPr="00A50073">
        <w:rPr>
          <w:rFonts w:ascii="Garamond" w:hAnsi="Garamond" w:cs="Times New Roman"/>
          <w:noProof/>
          <w:lang w:val="en-GB"/>
        </w:rPr>
        <w:t>, 7.</w:t>
      </w:r>
    </w:p>
    <w:p w14:paraId="392BF3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Gross, M.R. (1996). Alternative reproductive strategies and tactics: diversity within sexes. </w:t>
      </w:r>
      <w:r w:rsidRPr="00A50073">
        <w:rPr>
          <w:rFonts w:ascii="Garamond" w:hAnsi="Garamond" w:cs="Times New Roman"/>
          <w:i/>
          <w:iCs/>
          <w:noProof/>
          <w:lang w:val="en-GB"/>
        </w:rPr>
        <w:t>TREE</w:t>
      </w:r>
      <w:r w:rsidRPr="00A50073">
        <w:rPr>
          <w:rFonts w:ascii="Garamond" w:hAnsi="Garamond" w:cs="Times New Roman"/>
          <w:noProof/>
          <w:lang w:val="en-GB"/>
        </w:rPr>
        <w:t>, 11, 92–98.</w:t>
      </w:r>
    </w:p>
    <w:p w14:paraId="66201CA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A50073">
        <w:rPr>
          <w:rFonts w:ascii="Garamond" w:hAnsi="Garamond" w:cs="Times New Roman"/>
          <w:i/>
          <w:iCs/>
          <w:noProof/>
          <w:lang w:val="en-GB"/>
        </w:rPr>
        <w:t>J. Evol. Biol.</w:t>
      </w:r>
      <w:r w:rsidRPr="00A50073">
        <w:rPr>
          <w:rFonts w:ascii="Garamond" w:hAnsi="Garamond" w:cs="Times New Roman"/>
          <w:noProof/>
          <w:lang w:val="en-GB"/>
        </w:rPr>
        <w:t>, 23, 494–508.</w:t>
      </w:r>
    </w:p>
    <w:p w14:paraId="78F7AE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Halpern, D.F. &amp; LaMay, M.L. (2000). The Smarter Sex: A Critical Review of Sex Differences in Intelligence. </w:t>
      </w:r>
      <w:r w:rsidRPr="00A50073">
        <w:rPr>
          <w:rFonts w:ascii="Garamond" w:hAnsi="Garamond" w:cs="Times New Roman"/>
          <w:i/>
          <w:iCs/>
          <w:noProof/>
          <w:lang w:val="en-GB"/>
        </w:rPr>
        <w:t>Educ. Psychol. Rev.</w:t>
      </w:r>
      <w:r w:rsidRPr="00A50073">
        <w:rPr>
          <w:rFonts w:ascii="Garamond" w:hAnsi="Garamond" w:cs="Times New Roman"/>
          <w:noProof/>
          <w:lang w:val="en-GB"/>
        </w:rPr>
        <w:t>, 12, 229.</w:t>
      </w:r>
    </w:p>
    <w:p w14:paraId="50ED2B3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Han, C.S., Jablonski, P.G. &amp; Brooks, R.C. (2015). Intimidating courtship and sex differences in predation risk lead to sex-specific behavioural syndromes. </w:t>
      </w:r>
      <w:r w:rsidRPr="00A50073">
        <w:rPr>
          <w:rFonts w:ascii="Garamond" w:hAnsi="Garamond" w:cs="Times New Roman"/>
          <w:i/>
          <w:iCs/>
          <w:noProof/>
          <w:lang w:val="en-GB"/>
        </w:rPr>
        <w:t>Anim. Behav.</w:t>
      </w:r>
      <w:r w:rsidRPr="00A50073">
        <w:rPr>
          <w:rFonts w:ascii="Garamond" w:hAnsi="Garamond" w:cs="Times New Roman"/>
          <w:noProof/>
          <w:lang w:val="en-GB"/>
        </w:rPr>
        <w:t>, 109, 177–185.</w:t>
      </w:r>
    </w:p>
    <w:p w14:paraId="359F3C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Hedges, L. V. &amp; Olkin, I. (1985). </w:t>
      </w:r>
      <w:r w:rsidRPr="00A50073">
        <w:rPr>
          <w:rFonts w:ascii="Garamond" w:hAnsi="Garamond" w:cs="Times New Roman"/>
          <w:i/>
          <w:iCs/>
          <w:noProof/>
          <w:lang w:val="en-GB"/>
        </w:rPr>
        <w:t>Statistical Methods for Meta-Analysis</w:t>
      </w:r>
      <w:r w:rsidRPr="00A50073">
        <w:rPr>
          <w:rFonts w:ascii="Garamond" w:hAnsi="Garamond" w:cs="Times New Roman"/>
          <w:noProof/>
          <w:lang w:val="en-GB"/>
        </w:rPr>
        <w:t xml:space="preserve">. </w:t>
      </w:r>
      <w:r w:rsidRPr="00A50073">
        <w:rPr>
          <w:rFonts w:ascii="Garamond" w:hAnsi="Garamond" w:cs="Times New Roman"/>
          <w:i/>
          <w:iCs/>
          <w:noProof/>
          <w:lang w:val="en-GB"/>
        </w:rPr>
        <w:t>Biometrics</w:t>
      </w:r>
      <w:r w:rsidRPr="00A50073">
        <w:rPr>
          <w:rFonts w:ascii="Garamond" w:hAnsi="Garamond" w:cs="Times New Roman"/>
          <w:noProof/>
          <w:lang w:val="en-GB"/>
        </w:rPr>
        <w:t>. Academic Press, New York.</w:t>
      </w:r>
    </w:p>
    <w:p w14:paraId="38D6BB8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Higgins, J.P.T. &amp; Thompson, S.G. (2002). Quantifying heterogeneity in a meta-analysis. </w:t>
      </w:r>
      <w:r w:rsidRPr="00A50073">
        <w:rPr>
          <w:rFonts w:ascii="Garamond" w:hAnsi="Garamond" w:cs="Times New Roman"/>
          <w:i/>
          <w:iCs/>
          <w:noProof/>
          <w:lang w:val="en-GB"/>
        </w:rPr>
        <w:t>Stat. Med.</w:t>
      </w:r>
      <w:r w:rsidRPr="00A50073">
        <w:rPr>
          <w:rFonts w:ascii="Garamond" w:hAnsi="Garamond" w:cs="Times New Roman"/>
          <w:noProof/>
          <w:lang w:val="en-GB"/>
        </w:rPr>
        <w:t>, 21, 1539–1558.</w:t>
      </w:r>
    </w:p>
    <w:p w14:paraId="20E56CA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Hinchliff, C.E., Smith, S.A., Allman, J.F., Burleigh, J.G., Chaudhary, R., Coghill, L.M., </w:t>
      </w:r>
      <w:r w:rsidRPr="00A50073">
        <w:rPr>
          <w:rFonts w:ascii="Garamond" w:hAnsi="Garamond" w:cs="Times New Roman"/>
          <w:i/>
          <w:iCs/>
          <w:noProof/>
          <w:lang w:val="en-GB"/>
        </w:rPr>
        <w:t>et al.</w:t>
      </w:r>
      <w:r w:rsidRPr="00A50073">
        <w:rPr>
          <w:rFonts w:ascii="Garamond" w:hAnsi="Garamond" w:cs="Times New Roman"/>
          <w:noProof/>
          <w:lang w:val="en-GB"/>
        </w:rPr>
        <w:t xml:space="preserve"> (2015). Synthesis of phylogeny and taxonomy into a comprehensive tree of life. </w:t>
      </w:r>
      <w:r w:rsidRPr="00A50073">
        <w:rPr>
          <w:rFonts w:ascii="Garamond" w:hAnsi="Garamond" w:cs="Times New Roman"/>
          <w:i/>
          <w:iCs/>
          <w:noProof/>
          <w:lang w:val="en-GB"/>
        </w:rPr>
        <w:t>Proc. Natl. Acad. Sci.</w:t>
      </w:r>
      <w:r w:rsidRPr="00A50073">
        <w:rPr>
          <w:rFonts w:ascii="Garamond" w:hAnsi="Garamond" w:cs="Times New Roman"/>
          <w:noProof/>
          <w:lang w:val="en-GB"/>
        </w:rPr>
        <w:t>, 112, 12764–12769.</w:t>
      </w:r>
    </w:p>
    <w:p w14:paraId="1C8551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Horne, C.R., Hirst, A.G. &amp; Atkinson, D. (2020). Selection for increased male size predicts variation in sexual size dimorphism among fish species. </w:t>
      </w:r>
      <w:r w:rsidRPr="00A50073">
        <w:rPr>
          <w:rFonts w:ascii="Garamond" w:hAnsi="Garamond" w:cs="Times New Roman"/>
          <w:i/>
          <w:iCs/>
          <w:noProof/>
          <w:lang w:val="en-GB"/>
        </w:rPr>
        <w:t>Proc. R. Soc. B Biol. Sci.</w:t>
      </w:r>
      <w:r w:rsidRPr="00A50073">
        <w:rPr>
          <w:rFonts w:ascii="Garamond" w:hAnsi="Garamond" w:cs="Times New Roman"/>
          <w:noProof/>
          <w:lang w:val="en-GB"/>
        </w:rPr>
        <w:t>, 287.</w:t>
      </w:r>
    </w:p>
    <w:p w14:paraId="41A6B67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Houle, D., Pélabon, C., Wagner, G. &amp; Hansen, T.F. (2011). Measurement and meaning in biology. </w:t>
      </w:r>
      <w:r w:rsidRPr="00A50073">
        <w:rPr>
          <w:rFonts w:ascii="Garamond" w:hAnsi="Garamond" w:cs="Times New Roman"/>
          <w:i/>
          <w:iCs/>
          <w:noProof/>
          <w:lang w:val="en-GB"/>
        </w:rPr>
        <w:t>Q. Rev. Biol.</w:t>
      </w:r>
      <w:r w:rsidRPr="00A50073">
        <w:rPr>
          <w:rFonts w:ascii="Garamond" w:hAnsi="Garamond" w:cs="Times New Roman"/>
          <w:noProof/>
          <w:lang w:val="en-GB"/>
        </w:rPr>
        <w:t>, 86, 3–34.</w:t>
      </w:r>
    </w:p>
    <w:p w14:paraId="33B2DA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Hunt, J., Brooks, R., Jennions, M.D., Smith, M.J., Bentsen, C.L. &amp; Bussière, L.F. (2004). High-quality male field crickets invest heavily in sexual display but die young. </w:t>
      </w:r>
      <w:r w:rsidRPr="00A50073">
        <w:rPr>
          <w:rFonts w:ascii="Garamond" w:hAnsi="Garamond" w:cs="Times New Roman"/>
          <w:i/>
          <w:iCs/>
          <w:noProof/>
          <w:lang w:val="en-GB"/>
        </w:rPr>
        <w:t>Nature</w:t>
      </w:r>
      <w:r w:rsidRPr="00A50073">
        <w:rPr>
          <w:rFonts w:ascii="Garamond" w:hAnsi="Garamond" w:cs="Times New Roman"/>
          <w:noProof/>
          <w:lang w:val="en-GB"/>
        </w:rPr>
        <w:t>, 432, 1024–1027.</w:t>
      </w:r>
    </w:p>
    <w:p w14:paraId="6F74860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James, J.W. (1973). 353. Note: Covariances Between Relatives due to Sex-Linked Genes. </w:t>
      </w:r>
      <w:r w:rsidRPr="00A50073">
        <w:rPr>
          <w:rFonts w:ascii="Garamond" w:hAnsi="Garamond" w:cs="Times New Roman"/>
          <w:i/>
          <w:iCs/>
          <w:noProof/>
          <w:lang w:val="en-GB"/>
        </w:rPr>
        <w:t>Biometrics</w:t>
      </w:r>
      <w:r w:rsidRPr="00A50073">
        <w:rPr>
          <w:rFonts w:ascii="Garamond" w:hAnsi="Garamond" w:cs="Times New Roman"/>
          <w:noProof/>
          <w:lang w:val="en-GB"/>
        </w:rPr>
        <w:t>, 29, 584.</w:t>
      </w:r>
    </w:p>
    <w:p w14:paraId="6447E4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Häderer, I.K., Lajeunesse, M.J. &amp; Anthes, N. (2016). Evolutionary Biology: </w:t>
      </w:r>
      <w:r w:rsidRPr="00A50073">
        <w:rPr>
          <w:rFonts w:ascii="Garamond" w:hAnsi="Garamond" w:cs="Times New Roman"/>
          <w:noProof/>
          <w:lang w:val="en-GB"/>
        </w:rPr>
        <w:lastRenderedPageBreak/>
        <w:t xml:space="preserve">Darwinian sex roles confirmed across the animal kingdom. </w:t>
      </w:r>
      <w:r w:rsidRPr="00A50073">
        <w:rPr>
          <w:rFonts w:ascii="Garamond" w:hAnsi="Garamond" w:cs="Times New Roman"/>
          <w:i/>
          <w:iCs/>
          <w:noProof/>
          <w:lang w:val="en-GB"/>
        </w:rPr>
        <w:t>Sci. Adv.</w:t>
      </w:r>
      <w:r w:rsidRPr="00A50073">
        <w:rPr>
          <w:rFonts w:ascii="Garamond" w:hAnsi="Garamond" w:cs="Times New Roman"/>
          <w:noProof/>
          <w:lang w:val="en-GB"/>
        </w:rPr>
        <w:t>, 2, 1–11.</w:t>
      </w:r>
    </w:p>
    <w:p w14:paraId="3513613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&amp; Morrow, E.H. (2018). Operational sex ratio predicts the opportunity and direction of sexual selection across animals. </w:t>
      </w:r>
      <w:r w:rsidRPr="00A50073">
        <w:rPr>
          <w:rFonts w:ascii="Garamond" w:hAnsi="Garamond" w:cs="Times New Roman"/>
          <w:i/>
          <w:iCs/>
          <w:noProof/>
          <w:lang w:val="en-GB"/>
        </w:rPr>
        <w:t>Ecol. Lett.</w:t>
      </w:r>
      <w:r w:rsidRPr="00A50073">
        <w:rPr>
          <w:rFonts w:ascii="Garamond" w:hAnsi="Garamond" w:cs="Times New Roman"/>
          <w:noProof/>
          <w:lang w:val="en-GB"/>
        </w:rPr>
        <w:t>, 21, 384–391.</w:t>
      </w:r>
    </w:p>
    <w:p w14:paraId="43868F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Jennions, M.D. &amp; Petrie, M. (1997). Variation in mate choice and mating preferences: A review of causes and consequences. </w:t>
      </w:r>
      <w:r w:rsidRPr="00A50073">
        <w:rPr>
          <w:rFonts w:ascii="Garamond" w:hAnsi="Garamond" w:cs="Times New Roman"/>
          <w:i/>
          <w:iCs/>
          <w:noProof/>
          <w:lang w:val="en-GB"/>
        </w:rPr>
        <w:t>Biol. Rev.</w:t>
      </w:r>
      <w:r w:rsidRPr="00A50073">
        <w:rPr>
          <w:rFonts w:ascii="Garamond" w:hAnsi="Garamond" w:cs="Times New Roman"/>
          <w:noProof/>
          <w:lang w:val="en-GB"/>
        </w:rPr>
        <w:t>, 72, 283–327.</w:t>
      </w:r>
    </w:p>
    <w:p w14:paraId="1C39CEE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Hartmann, K. &amp; Mooers, A.O. (2012). The global diversity of birds in space and time. </w:t>
      </w:r>
      <w:r w:rsidRPr="00A50073">
        <w:rPr>
          <w:rFonts w:ascii="Garamond" w:hAnsi="Garamond" w:cs="Times New Roman"/>
          <w:i/>
          <w:iCs/>
          <w:noProof/>
          <w:lang w:val="en-GB"/>
        </w:rPr>
        <w:t>Nature</w:t>
      </w:r>
      <w:r w:rsidRPr="00A50073">
        <w:rPr>
          <w:rFonts w:ascii="Garamond" w:hAnsi="Garamond" w:cs="Times New Roman"/>
          <w:noProof/>
          <w:lang w:val="en-GB"/>
        </w:rPr>
        <w:t>, 491, 444–448.</w:t>
      </w:r>
    </w:p>
    <w:p w14:paraId="70C40AA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Redding, D.W., Hartmann, K. &amp; Mooers, A.O. (2014). Global Distribution and Conservation of Evolutionary Distinctness in Birds. </w:t>
      </w:r>
      <w:r w:rsidRPr="00A50073">
        <w:rPr>
          <w:rFonts w:ascii="Garamond" w:hAnsi="Garamond" w:cs="Times New Roman"/>
          <w:i/>
          <w:iCs/>
          <w:noProof/>
          <w:lang w:val="en-GB"/>
        </w:rPr>
        <w:t>Curr. Biol.</w:t>
      </w:r>
      <w:r w:rsidRPr="00A50073">
        <w:rPr>
          <w:rFonts w:ascii="Garamond" w:hAnsi="Garamond" w:cs="Times New Roman"/>
          <w:noProof/>
          <w:lang w:val="en-GB"/>
        </w:rPr>
        <w:t>, 24, 919–930.</w:t>
      </w:r>
    </w:p>
    <w:p w14:paraId="2BD9771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(2008). Sex Differences in Variability in General Intelligence: A New Look at the Old Question. </w:t>
      </w:r>
      <w:r w:rsidRPr="00A50073">
        <w:rPr>
          <w:rFonts w:ascii="Garamond" w:hAnsi="Garamond" w:cs="Times New Roman"/>
          <w:i/>
          <w:iCs/>
          <w:noProof/>
          <w:lang w:val="en-GB"/>
        </w:rPr>
        <w:t>Perspect. Psychol. Sci.</w:t>
      </w:r>
      <w:r w:rsidRPr="00A50073">
        <w:rPr>
          <w:rFonts w:ascii="Garamond" w:hAnsi="Garamond" w:cs="Times New Roman"/>
          <w:noProof/>
          <w:lang w:val="en-GB"/>
        </w:rPr>
        <w:t>, 3, 518–531.</w:t>
      </w:r>
    </w:p>
    <w:p w14:paraId="50BB9A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(2009). A Role for the X Chromosome in Sex Differences in Variability in General Intelligence? </w:t>
      </w:r>
      <w:r w:rsidRPr="00A50073">
        <w:rPr>
          <w:rFonts w:ascii="Garamond" w:hAnsi="Garamond" w:cs="Times New Roman"/>
          <w:i/>
          <w:iCs/>
          <w:noProof/>
          <w:lang w:val="en-GB"/>
        </w:rPr>
        <w:t>Perspect. Psychol. Sci.</w:t>
      </w:r>
      <w:r w:rsidRPr="00A50073">
        <w:rPr>
          <w:rFonts w:ascii="Garamond" w:hAnsi="Garamond" w:cs="Times New Roman"/>
          <w:noProof/>
          <w:lang w:val="en-GB"/>
        </w:rPr>
        <w:t>, 4, 598–611.</w:t>
      </w:r>
    </w:p>
    <w:p w14:paraId="4827FF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Jones, C.M., Braithwaite, V.A. &amp; Healy, S.D. (2003). The evolution of sex differences in spatial ability. </w:t>
      </w:r>
      <w:r w:rsidRPr="00A50073">
        <w:rPr>
          <w:rFonts w:ascii="Garamond" w:hAnsi="Garamond" w:cs="Times New Roman"/>
          <w:i/>
          <w:iCs/>
          <w:noProof/>
          <w:lang w:val="en-GB"/>
        </w:rPr>
        <w:t>Behav. Neurosci.</w:t>
      </w:r>
      <w:r w:rsidRPr="00A50073">
        <w:rPr>
          <w:rFonts w:ascii="Garamond" w:hAnsi="Garamond" w:cs="Times New Roman"/>
          <w:noProof/>
          <w:lang w:val="en-GB"/>
        </w:rPr>
        <w:t>, 117, 403–411.</w:t>
      </w:r>
    </w:p>
    <w:p w14:paraId="417F233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Ju, C., Duan, Y. &amp; You, X. (2015). Retesting the greater male variability hypothesis in mainland China: A cross-regional study. </w:t>
      </w:r>
      <w:r w:rsidRPr="00A50073">
        <w:rPr>
          <w:rFonts w:ascii="Garamond" w:hAnsi="Garamond" w:cs="Times New Roman"/>
          <w:i/>
          <w:iCs/>
          <w:noProof/>
          <w:lang w:val="en-GB"/>
        </w:rPr>
        <w:t>Pers. Individ. Dif.</w:t>
      </w:r>
      <w:r w:rsidRPr="00A50073">
        <w:rPr>
          <w:rFonts w:ascii="Garamond" w:hAnsi="Garamond" w:cs="Times New Roman"/>
          <w:noProof/>
          <w:lang w:val="en-GB"/>
        </w:rPr>
        <w:t>, 72, 85–89.</w:t>
      </w:r>
    </w:p>
    <w:p w14:paraId="457698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Kappeler, P.M. (2017). Sex roles and adult sex ratios: insights from mammalian biology and consequences for primate behaviour. </w:t>
      </w:r>
      <w:r w:rsidRPr="00A50073">
        <w:rPr>
          <w:rFonts w:ascii="Garamond" w:hAnsi="Garamond" w:cs="Times New Roman"/>
          <w:i/>
          <w:iCs/>
          <w:noProof/>
          <w:lang w:val="en-GB"/>
        </w:rPr>
        <w:t>Phil. Trans. R. Soc. B</w:t>
      </w:r>
      <w:r w:rsidRPr="00A50073">
        <w:rPr>
          <w:rFonts w:ascii="Garamond" w:hAnsi="Garamond" w:cs="Times New Roman"/>
          <w:noProof/>
          <w:lang w:val="en-GB"/>
        </w:rPr>
        <w:t>, 372, 20160321.</w:t>
      </w:r>
    </w:p>
    <w:p w14:paraId="71D65C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Karwowski, M., Jankowska, D.M., Gajda, A., Marczak, M., Groyecka, A. &amp; Sorokowski, P. (2016). Greater Male Variability in Creativity Outside the WEIRD World. </w:t>
      </w:r>
      <w:r w:rsidRPr="00A50073">
        <w:rPr>
          <w:rFonts w:ascii="Garamond" w:hAnsi="Garamond" w:cs="Times New Roman"/>
          <w:i/>
          <w:iCs/>
          <w:noProof/>
          <w:lang w:val="en-GB"/>
        </w:rPr>
        <w:t>Creat. Res. J.</w:t>
      </w:r>
      <w:r w:rsidRPr="00A50073">
        <w:rPr>
          <w:rFonts w:ascii="Garamond" w:hAnsi="Garamond" w:cs="Times New Roman"/>
          <w:noProof/>
          <w:lang w:val="en-GB"/>
        </w:rPr>
        <w:t>, 28, 467–470.</w:t>
      </w:r>
    </w:p>
    <w:p w14:paraId="47B892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Lapiedra, O., Schoener, T.W., Leal, M., Losos, J.B. &amp; Kolbe, J.J. (2018). Predator-driven natural selection on risk-taking behavior in anole lizards. </w:t>
      </w:r>
      <w:r w:rsidRPr="00A50073">
        <w:rPr>
          <w:rFonts w:ascii="Garamond" w:hAnsi="Garamond" w:cs="Times New Roman"/>
          <w:i/>
          <w:iCs/>
          <w:noProof/>
          <w:lang w:val="en-GB"/>
        </w:rPr>
        <w:t>Science (80-. ).</w:t>
      </w:r>
      <w:r w:rsidRPr="00A50073">
        <w:rPr>
          <w:rFonts w:ascii="Garamond" w:hAnsi="Garamond" w:cs="Times New Roman"/>
          <w:noProof/>
          <w:lang w:val="en-GB"/>
        </w:rPr>
        <w:t>, 360, 1017–1020.</w:t>
      </w:r>
    </w:p>
    <w:p w14:paraId="0ED4141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A50073">
        <w:rPr>
          <w:rFonts w:ascii="Garamond" w:hAnsi="Garamond" w:cs="Times New Roman"/>
          <w:i/>
          <w:iCs/>
          <w:noProof/>
          <w:lang w:val="en-GB"/>
        </w:rPr>
        <w:t>Dev. Psychobiol.</w:t>
      </w:r>
      <w:r w:rsidRPr="00A50073">
        <w:rPr>
          <w:rFonts w:ascii="Garamond" w:hAnsi="Garamond" w:cs="Times New Roman"/>
          <w:noProof/>
          <w:lang w:val="en-GB"/>
        </w:rPr>
        <w:t>, 51, 198–206.</w:t>
      </w:r>
    </w:p>
    <w:p w14:paraId="791283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van der Linden, D., Dunkel, C.S. &amp; Madison, G. (2017). Sex differences in brain size and general intelligence (g). </w:t>
      </w:r>
      <w:r w:rsidRPr="00A50073">
        <w:rPr>
          <w:rFonts w:ascii="Garamond" w:hAnsi="Garamond" w:cs="Times New Roman"/>
          <w:i/>
          <w:iCs/>
          <w:noProof/>
          <w:lang w:val="en-GB"/>
        </w:rPr>
        <w:t>Intelligence</w:t>
      </w:r>
      <w:r w:rsidRPr="00A50073">
        <w:rPr>
          <w:rFonts w:ascii="Garamond" w:hAnsi="Garamond" w:cs="Times New Roman"/>
          <w:noProof/>
          <w:lang w:val="en-GB"/>
        </w:rPr>
        <w:t>, 63, 78–88.</w:t>
      </w:r>
    </w:p>
    <w:p w14:paraId="564E8F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Lovich, J.E. &amp; Gibbons, J.W. (1992). A review of techniques for quantifying sexual size dimorphism. </w:t>
      </w:r>
      <w:r w:rsidRPr="00A50073">
        <w:rPr>
          <w:rFonts w:ascii="Garamond" w:hAnsi="Garamond" w:cs="Times New Roman"/>
          <w:i/>
          <w:iCs/>
          <w:noProof/>
          <w:lang w:val="en-GB"/>
        </w:rPr>
        <w:t>Growth Dev Aging</w:t>
      </w:r>
      <w:r w:rsidRPr="00A50073">
        <w:rPr>
          <w:rFonts w:ascii="Garamond" w:hAnsi="Garamond" w:cs="Times New Roman"/>
          <w:noProof/>
          <w:lang w:val="en-GB"/>
        </w:rPr>
        <w:t>, 56, 269–281.</w:t>
      </w:r>
    </w:p>
    <w:p w14:paraId="1EE2C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Lyon, M.F. (1961). Gene Action in the X-chromosom (Mus musculus L.). </w:t>
      </w:r>
      <w:r w:rsidRPr="00A50073">
        <w:rPr>
          <w:rFonts w:ascii="Garamond" w:hAnsi="Garamond" w:cs="Times New Roman"/>
          <w:i/>
          <w:iCs/>
          <w:noProof/>
          <w:lang w:val="en-GB"/>
        </w:rPr>
        <w:t>Nature</w:t>
      </w:r>
      <w:r w:rsidRPr="00A50073">
        <w:rPr>
          <w:rFonts w:ascii="Garamond" w:hAnsi="Garamond" w:cs="Times New Roman"/>
          <w:noProof/>
          <w:lang w:val="en-GB"/>
        </w:rPr>
        <w:t>, 190, 372–373.</w:t>
      </w:r>
    </w:p>
    <w:p w14:paraId="7DBFD58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Machin, S. &amp; Pekkarinen, T. (2008). Assessment: Global sex differences in test score variability. </w:t>
      </w:r>
      <w:r w:rsidRPr="00A50073">
        <w:rPr>
          <w:rFonts w:ascii="Garamond" w:hAnsi="Garamond" w:cs="Times New Roman"/>
          <w:i/>
          <w:iCs/>
          <w:noProof/>
          <w:lang w:val="en-GB"/>
        </w:rPr>
        <w:t>Science (80-. ).</w:t>
      </w:r>
      <w:r w:rsidRPr="00A50073">
        <w:rPr>
          <w:rFonts w:ascii="Garamond" w:hAnsi="Garamond" w:cs="Times New Roman"/>
          <w:noProof/>
          <w:lang w:val="en-GB"/>
        </w:rPr>
        <w:t>, 322, 1331–1332.</w:t>
      </w:r>
    </w:p>
    <w:p w14:paraId="436F8D8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A50073">
        <w:rPr>
          <w:rFonts w:ascii="Garamond" w:hAnsi="Garamond" w:cs="Times New Roman"/>
          <w:i/>
          <w:iCs/>
          <w:noProof/>
          <w:lang w:val="en-GB"/>
        </w:rPr>
        <w:t>Behav. Ecol. Sociobiol.</w:t>
      </w:r>
      <w:r w:rsidRPr="00A50073">
        <w:rPr>
          <w:rFonts w:ascii="Garamond" w:hAnsi="Garamond" w:cs="Times New Roman"/>
          <w:noProof/>
          <w:lang w:val="en-GB"/>
        </w:rPr>
        <w:t>, 67, 79–90.</w:t>
      </w:r>
    </w:p>
    <w:p w14:paraId="299687F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McGhee, K.E. &amp; Travis, J. (2010). Repeatable behavioural type and stable dominance rank in the bluefin killifish. </w:t>
      </w:r>
      <w:r w:rsidRPr="00A50073">
        <w:rPr>
          <w:rFonts w:ascii="Garamond" w:hAnsi="Garamond" w:cs="Times New Roman"/>
          <w:i/>
          <w:iCs/>
          <w:noProof/>
          <w:lang w:val="en-GB"/>
        </w:rPr>
        <w:t>Anim Behav</w:t>
      </w:r>
      <w:r w:rsidRPr="00A50073">
        <w:rPr>
          <w:rFonts w:ascii="Garamond" w:hAnsi="Garamond" w:cs="Times New Roman"/>
          <w:noProof/>
          <w:lang w:val="en-GB"/>
        </w:rPr>
        <w:t>, 79, 497–507.</w:t>
      </w:r>
    </w:p>
    <w:p w14:paraId="0EEB8AA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Miller, D.I. &amp; Halpern, D.F. (2014). The new science of cognitive sex differences. </w:t>
      </w:r>
      <w:r w:rsidRPr="00A50073">
        <w:rPr>
          <w:rFonts w:ascii="Garamond" w:hAnsi="Garamond" w:cs="Times New Roman"/>
          <w:i/>
          <w:iCs/>
          <w:noProof/>
          <w:lang w:val="en-GB"/>
        </w:rPr>
        <w:t>Trends Cogn. Sci.</w:t>
      </w:r>
      <w:r w:rsidRPr="00A50073">
        <w:rPr>
          <w:rFonts w:ascii="Garamond" w:hAnsi="Garamond" w:cs="Times New Roman"/>
          <w:noProof/>
          <w:lang w:val="en-GB"/>
        </w:rPr>
        <w:t>, 18, 37–45.</w:t>
      </w:r>
    </w:p>
    <w:p w14:paraId="7D3282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Munson, A.A., Jones, C., Schraft, H. &amp; Sih, A. (2020). You ’ re Just My Type</w:t>
      </w:r>
      <w:r w:rsidRPr="00A50073">
        <w:rPr>
          <w:rFonts w:ascii="Times New Roman" w:hAnsi="Times New Roman" w:cs="Times New Roman"/>
          <w:noProof/>
          <w:lang w:val="en-GB"/>
        </w:rPr>
        <w:t> </w:t>
      </w:r>
      <w:r w:rsidRPr="00A50073">
        <w:rPr>
          <w:rFonts w:ascii="Garamond" w:hAnsi="Garamond" w:cs="Times New Roman"/>
          <w:noProof/>
          <w:lang w:val="en-GB"/>
        </w:rPr>
        <w:t xml:space="preserve">: Mate Choice and Behavioral Types. </w:t>
      </w:r>
      <w:r w:rsidRPr="00A50073">
        <w:rPr>
          <w:rFonts w:ascii="Garamond" w:hAnsi="Garamond" w:cs="Times New Roman"/>
          <w:i/>
          <w:iCs/>
          <w:noProof/>
          <w:lang w:val="en-GB"/>
        </w:rPr>
        <w:t>Trends Ecol. Evol.</w:t>
      </w:r>
      <w:r w:rsidRPr="00A50073">
        <w:rPr>
          <w:rFonts w:ascii="Garamond" w:hAnsi="Garamond" w:cs="Times New Roman"/>
          <w:noProof/>
          <w:lang w:val="en-GB"/>
        </w:rPr>
        <w:t>, 1–11.</w:t>
      </w:r>
    </w:p>
    <w:p w14:paraId="15D7A30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Noble, D.W.A., Senior, A.M. &amp; Lagisz, M. (2017). Meta-evaluation of meta-analysis: Ten appraisal questions for biologists. </w:t>
      </w:r>
      <w:r w:rsidRPr="00A50073">
        <w:rPr>
          <w:rFonts w:ascii="Garamond" w:hAnsi="Garamond" w:cs="Times New Roman"/>
          <w:i/>
          <w:iCs/>
          <w:noProof/>
          <w:lang w:val="en-GB"/>
        </w:rPr>
        <w:t>BMC Biol.</w:t>
      </w:r>
      <w:r w:rsidRPr="00A50073">
        <w:rPr>
          <w:rFonts w:ascii="Garamond" w:hAnsi="Garamond" w:cs="Times New Roman"/>
          <w:noProof/>
          <w:lang w:val="en-GB"/>
        </w:rPr>
        <w:t>, 15, 1–14.</w:t>
      </w:r>
    </w:p>
    <w:p w14:paraId="0C957D0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Poulin, R., Mengersen, K., Reinhold, K., Engqvist, L., Lagisz, M., </w:t>
      </w:r>
      <w:r w:rsidRPr="00A50073">
        <w:rPr>
          <w:rFonts w:ascii="Garamond" w:hAnsi="Garamond" w:cs="Times New Roman"/>
          <w:i/>
          <w:iCs/>
          <w:noProof/>
          <w:lang w:val="en-GB"/>
        </w:rPr>
        <w:t>et al.</w:t>
      </w:r>
      <w:r w:rsidRPr="00A50073">
        <w:rPr>
          <w:rFonts w:ascii="Garamond" w:hAnsi="Garamond" w:cs="Times New Roman"/>
          <w:noProof/>
          <w:lang w:val="en-GB"/>
        </w:rPr>
        <w:t xml:space="preserve"> (2015). Meta-analysis of variation: Ecological and evolutionary applications and beyond. </w:t>
      </w:r>
      <w:r w:rsidRPr="00A50073">
        <w:rPr>
          <w:rFonts w:ascii="Garamond" w:hAnsi="Garamond" w:cs="Times New Roman"/>
          <w:i/>
          <w:iCs/>
          <w:noProof/>
          <w:lang w:val="en-GB"/>
        </w:rPr>
        <w:t>Methods Ecol. Evol.</w:t>
      </w:r>
      <w:r w:rsidRPr="00A50073">
        <w:rPr>
          <w:rFonts w:ascii="Garamond" w:hAnsi="Garamond" w:cs="Times New Roman"/>
          <w:noProof/>
          <w:lang w:val="en-GB"/>
        </w:rPr>
        <w:t>, 6, 143–152.</w:t>
      </w:r>
    </w:p>
    <w:p w14:paraId="5DEA9F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&amp; Santos, E.S.A. (2012). Methodological issues and advances in biological meta-analysis. </w:t>
      </w:r>
      <w:r w:rsidRPr="00A50073">
        <w:rPr>
          <w:rFonts w:ascii="Garamond" w:hAnsi="Garamond" w:cs="Times New Roman"/>
          <w:i/>
          <w:iCs/>
          <w:noProof/>
          <w:lang w:val="en-GB"/>
        </w:rPr>
        <w:t>Evol. Ecol.</w:t>
      </w:r>
      <w:r w:rsidRPr="00A50073">
        <w:rPr>
          <w:rFonts w:ascii="Garamond" w:hAnsi="Garamond" w:cs="Times New Roman"/>
          <w:noProof/>
          <w:lang w:val="en-GB"/>
        </w:rPr>
        <w:t>, 26, 1253–1274.</w:t>
      </w:r>
    </w:p>
    <w:p w14:paraId="0CE3CAC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Nettle, D. (2006). The evolution of personality variation in humans and other animals. </w:t>
      </w:r>
      <w:r w:rsidRPr="00A50073">
        <w:rPr>
          <w:rFonts w:ascii="Garamond" w:hAnsi="Garamond" w:cs="Times New Roman"/>
          <w:i/>
          <w:iCs/>
          <w:noProof/>
          <w:lang w:val="en-GB"/>
        </w:rPr>
        <w:t>Am. Psychol.</w:t>
      </w:r>
      <w:r w:rsidRPr="00A50073">
        <w:rPr>
          <w:rFonts w:ascii="Garamond" w:hAnsi="Garamond" w:cs="Times New Roman"/>
          <w:noProof/>
          <w:lang w:val="en-GB"/>
        </w:rPr>
        <w:t>, 61, 622–631.</w:t>
      </w:r>
    </w:p>
    <w:p w14:paraId="19E7EC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Noble, D.W.A., Lagisz, M., O’dea, R.E. &amp; Nakagawa, S. (2017). Nonindependence and sensitivity analyses in ecological and evolutionary meta-analyses. </w:t>
      </w:r>
      <w:r w:rsidRPr="00A50073">
        <w:rPr>
          <w:rFonts w:ascii="Garamond" w:hAnsi="Garamond" w:cs="Times New Roman"/>
          <w:i/>
          <w:iCs/>
          <w:noProof/>
          <w:lang w:val="en-GB"/>
        </w:rPr>
        <w:t>Mol. Ecol.</w:t>
      </w:r>
      <w:r w:rsidRPr="00A50073">
        <w:rPr>
          <w:rFonts w:ascii="Garamond" w:hAnsi="Garamond" w:cs="Times New Roman"/>
          <w:noProof/>
          <w:lang w:val="en-GB"/>
        </w:rPr>
        <w:t>, 2410–2425.</w:t>
      </w:r>
    </w:p>
    <w:p w14:paraId="716C600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A50073">
        <w:rPr>
          <w:rFonts w:ascii="Garamond" w:hAnsi="Garamond" w:cs="Times New Roman"/>
          <w:i/>
          <w:iCs/>
          <w:noProof/>
          <w:lang w:val="en-GB"/>
        </w:rPr>
        <w:t>Nat. Commun.</w:t>
      </w:r>
      <w:r w:rsidRPr="00A50073">
        <w:rPr>
          <w:rFonts w:ascii="Garamond" w:hAnsi="Garamond" w:cs="Times New Roman"/>
          <w:noProof/>
          <w:lang w:val="en-GB"/>
        </w:rPr>
        <w:t>, 9.</w:t>
      </w:r>
    </w:p>
    <w:p w14:paraId="65ADD4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 (1970). Sperm competition and its evolutionary consequences in the insects. </w:t>
      </w:r>
      <w:r w:rsidRPr="00A50073">
        <w:rPr>
          <w:rFonts w:ascii="Garamond" w:hAnsi="Garamond" w:cs="Times New Roman"/>
          <w:i/>
          <w:iCs/>
          <w:noProof/>
          <w:lang w:val="en-GB"/>
        </w:rPr>
        <w:t>Biol. Rev.</w:t>
      </w:r>
      <w:r w:rsidRPr="00A50073">
        <w:rPr>
          <w:rFonts w:ascii="Garamond" w:hAnsi="Garamond" w:cs="Times New Roman"/>
          <w:noProof/>
          <w:lang w:val="en-GB"/>
        </w:rPr>
        <w:t>, 45, 535–567.</w:t>
      </w:r>
    </w:p>
    <w:p w14:paraId="58CF3C6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G.A. (1990). Sperm competition games: Sneaks and extra-pair copulations. </w:t>
      </w:r>
      <w:r w:rsidRPr="00A50073">
        <w:rPr>
          <w:rFonts w:ascii="Garamond" w:hAnsi="Garamond" w:cs="Times New Roman"/>
          <w:i/>
          <w:iCs/>
          <w:noProof/>
          <w:lang w:val="en-GB"/>
        </w:rPr>
        <w:t>Proc. R. Soc. B Biol. Sci.</w:t>
      </w:r>
      <w:r w:rsidRPr="00A50073">
        <w:rPr>
          <w:rFonts w:ascii="Garamond" w:hAnsi="Garamond" w:cs="Times New Roman"/>
          <w:noProof/>
          <w:lang w:val="en-GB"/>
        </w:rPr>
        <w:t>, 242, 127–133.</w:t>
      </w:r>
    </w:p>
    <w:p w14:paraId="214E0CB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Petrie, M. &amp; Roberts, G. (2007). Sexual selection and the evolution of evolvability. </w:t>
      </w:r>
      <w:r w:rsidRPr="00A50073">
        <w:rPr>
          <w:rFonts w:ascii="Garamond" w:hAnsi="Garamond" w:cs="Times New Roman"/>
          <w:i/>
          <w:iCs/>
          <w:noProof/>
          <w:lang w:val="en-GB"/>
        </w:rPr>
        <w:t>Heredity (Edinb).</w:t>
      </w:r>
      <w:r w:rsidRPr="00A50073">
        <w:rPr>
          <w:rFonts w:ascii="Garamond" w:hAnsi="Garamond" w:cs="Times New Roman"/>
          <w:noProof/>
          <w:lang w:val="en-GB"/>
        </w:rPr>
        <w:t>, 98, 198–205.</w:t>
      </w:r>
    </w:p>
    <w:p w14:paraId="4A4BCB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Pick, J.L., Nakagawa, S. &amp; Noble, D.W.A. (2019). Reproducible, flexible and high-throughput data extraction from primary literature: The metaDigitise r package. </w:t>
      </w:r>
      <w:r w:rsidRPr="00A50073">
        <w:rPr>
          <w:rFonts w:ascii="Garamond" w:hAnsi="Garamond" w:cs="Times New Roman"/>
          <w:i/>
          <w:iCs/>
          <w:noProof/>
          <w:lang w:val="en-GB"/>
        </w:rPr>
        <w:t>Methods Ecol. Evol.</w:t>
      </w:r>
      <w:r w:rsidRPr="00A50073">
        <w:rPr>
          <w:rFonts w:ascii="Garamond" w:hAnsi="Garamond" w:cs="Times New Roman"/>
          <w:noProof/>
          <w:lang w:val="en-GB"/>
        </w:rPr>
        <w:t>, 10, 426–431.</w:t>
      </w:r>
    </w:p>
    <w:p w14:paraId="58CA348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Piper, W.H., Walcott, C., Mager, J.N. &amp; Spilker, F.J. (2008). Fatal battles in common loons: a preliminary analysis. </w:t>
      </w:r>
      <w:r w:rsidRPr="00A50073">
        <w:rPr>
          <w:rFonts w:ascii="Garamond" w:hAnsi="Garamond" w:cs="Times New Roman"/>
          <w:i/>
          <w:iCs/>
          <w:noProof/>
          <w:lang w:val="en-GB"/>
        </w:rPr>
        <w:t>Anim. Behav.</w:t>
      </w:r>
      <w:r w:rsidRPr="00A50073">
        <w:rPr>
          <w:rFonts w:ascii="Garamond" w:hAnsi="Garamond" w:cs="Times New Roman"/>
          <w:noProof/>
          <w:lang w:val="en-GB"/>
        </w:rPr>
        <w:t>, 75, 1109–1115.</w:t>
      </w:r>
    </w:p>
    <w:p w14:paraId="604F03A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Pomiankowski, A. &amp; Moller, A.P. (1995). A resolution of the lek paradox. </w:t>
      </w:r>
      <w:r w:rsidRPr="00A50073">
        <w:rPr>
          <w:rFonts w:ascii="Garamond" w:hAnsi="Garamond" w:cs="Times New Roman"/>
          <w:i/>
          <w:iCs/>
          <w:noProof/>
          <w:lang w:val="en-GB"/>
        </w:rPr>
        <w:t>Proc. R. Soc. B Biol. Sci.</w:t>
      </w:r>
      <w:r w:rsidRPr="00A50073">
        <w:rPr>
          <w:rFonts w:ascii="Garamond" w:hAnsi="Garamond" w:cs="Times New Roman"/>
          <w:noProof/>
          <w:lang w:val="en-GB"/>
        </w:rPr>
        <w:t>, 260, 21–29.</w:t>
      </w:r>
    </w:p>
    <w:p w14:paraId="524AFB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PRICE, T., SCHLUTER, D. &amp; HECKMAN, N.E. (1993). Sexual selection when the female directly benefits. </w:t>
      </w:r>
      <w:r w:rsidRPr="00A50073">
        <w:rPr>
          <w:rFonts w:ascii="Garamond" w:hAnsi="Garamond" w:cs="Times New Roman"/>
          <w:i/>
          <w:iCs/>
          <w:noProof/>
          <w:lang w:val="en-GB"/>
        </w:rPr>
        <w:t>Biol. J. Linn. Soc.</w:t>
      </w:r>
      <w:r w:rsidRPr="00A50073">
        <w:rPr>
          <w:rFonts w:ascii="Garamond" w:hAnsi="Garamond" w:cs="Times New Roman"/>
          <w:noProof/>
          <w:lang w:val="en-GB"/>
        </w:rPr>
        <w:t>, 48, 187–211.</w:t>
      </w:r>
    </w:p>
    <w:p w14:paraId="219A5B1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R Core Team. (2016). R: A language and environment for statistical computing.</w:t>
      </w:r>
    </w:p>
    <w:p w14:paraId="39A4F9D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Réale, D., Reader, S.M., Sol, D., McDougall, P.T. &amp; Dingemanse, N.J. (2007). Integrating animal temperament within ecology and evolution. </w:t>
      </w:r>
      <w:r w:rsidRPr="00A50073">
        <w:rPr>
          <w:rFonts w:ascii="Garamond" w:hAnsi="Garamond" w:cs="Times New Roman"/>
          <w:i/>
          <w:iCs/>
          <w:noProof/>
          <w:lang w:val="en-GB"/>
        </w:rPr>
        <w:t>Biol. Rev.</w:t>
      </w:r>
      <w:r w:rsidRPr="00A50073">
        <w:rPr>
          <w:rFonts w:ascii="Garamond" w:hAnsi="Garamond" w:cs="Times New Roman"/>
          <w:noProof/>
          <w:lang w:val="en-GB"/>
        </w:rPr>
        <w:t>, 82, 291–318.</w:t>
      </w:r>
    </w:p>
    <w:p w14:paraId="091266D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(2013a).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21FFC12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(2013b).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6BA21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Reiss, M.J. (1986). Sexual dimorphism in body size: Are larger species more dimorphic? </w:t>
      </w:r>
      <w:r w:rsidRPr="00A50073">
        <w:rPr>
          <w:rFonts w:ascii="Garamond" w:hAnsi="Garamond" w:cs="Times New Roman"/>
          <w:i/>
          <w:iCs/>
          <w:noProof/>
          <w:lang w:val="en-GB"/>
        </w:rPr>
        <w:t>J. Theor. Biol.</w:t>
      </w:r>
      <w:r w:rsidRPr="00A50073">
        <w:rPr>
          <w:rFonts w:ascii="Garamond" w:hAnsi="Garamond" w:cs="Times New Roman"/>
          <w:noProof/>
          <w:lang w:val="en-GB"/>
        </w:rPr>
        <w:t>, 121, 163–172.</w:t>
      </w:r>
    </w:p>
    <w:p w14:paraId="45200C3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Roalf, D.R., Gur, R.E., Ruparel, K., Calkins, M.E., Satterthwaite, T.D., Bilker, W.B., </w:t>
      </w:r>
      <w:r w:rsidRPr="00A50073">
        <w:rPr>
          <w:rFonts w:ascii="Garamond" w:hAnsi="Garamond" w:cs="Times New Roman"/>
          <w:i/>
          <w:iCs/>
          <w:noProof/>
          <w:lang w:val="en-GB"/>
        </w:rPr>
        <w:t>et al.</w:t>
      </w:r>
      <w:r w:rsidRPr="00A50073">
        <w:rPr>
          <w:rFonts w:ascii="Garamond" w:hAnsi="Garamond" w:cs="Times New Roman"/>
          <w:noProof/>
          <w:lang w:val="en-GB"/>
        </w:rPr>
        <w:t xml:space="preserve"> (2014). Within-individual variability in neurocognitive performance: Age- and sex-related differences in children and youths from ages 8 to 21. </w:t>
      </w:r>
      <w:r w:rsidRPr="00A50073">
        <w:rPr>
          <w:rFonts w:ascii="Garamond" w:hAnsi="Garamond" w:cs="Times New Roman"/>
          <w:i/>
          <w:iCs/>
          <w:noProof/>
          <w:lang w:val="en-GB"/>
        </w:rPr>
        <w:t>Neuropsychology</w:t>
      </w:r>
      <w:r w:rsidRPr="00A50073">
        <w:rPr>
          <w:rFonts w:ascii="Garamond" w:hAnsi="Garamond" w:cs="Times New Roman"/>
          <w:noProof/>
          <w:lang w:val="en-GB"/>
        </w:rPr>
        <w:t>, 28, 506–518.</w:t>
      </w:r>
    </w:p>
    <w:p w14:paraId="79809AD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A50073">
        <w:rPr>
          <w:rFonts w:ascii="Garamond" w:hAnsi="Garamond" w:cs="Times New Roman"/>
          <w:i/>
          <w:iCs/>
          <w:noProof/>
          <w:lang w:val="en-GB"/>
        </w:rPr>
        <w:t>Evolution (N. Y).</w:t>
      </w:r>
      <w:r w:rsidRPr="00A50073">
        <w:rPr>
          <w:rFonts w:ascii="Garamond" w:hAnsi="Garamond" w:cs="Times New Roman"/>
          <w:noProof/>
          <w:lang w:val="en-GB"/>
        </w:rPr>
        <w:t>, 70, 1189–1199.</w:t>
      </w:r>
    </w:p>
    <w:p w14:paraId="55C0877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Rowe and Houle. (1996). The lek paradox and the capture of genetic variance. </w:t>
      </w:r>
      <w:r w:rsidRPr="00A50073">
        <w:rPr>
          <w:rFonts w:ascii="Garamond" w:hAnsi="Garamond" w:cs="Times New Roman"/>
          <w:i/>
          <w:iCs/>
          <w:noProof/>
          <w:lang w:val="en-GB"/>
        </w:rPr>
        <w:t>Proc. Biol. Sci.</w:t>
      </w:r>
      <w:r w:rsidRPr="00A50073">
        <w:rPr>
          <w:rFonts w:ascii="Garamond" w:hAnsi="Garamond" w:cs="Times New Roman"/>
          <w:noProof/>
          <w:lang w:val="en-GB"/>
        </w:rPr>
        <w:t>, 263, 1415–1421.</w:t>
      </w:r>
    </w:p>
    <w:p w14:paraId="561AA38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Schuett, W., Tregenza, T. &amp; Dall, S.R.X. (2010). Sexual selection and animal personality. </w:t>
      </w:r>
      <w:r w:rsidRPr="00A50073">
        <w:rPr>
          <w:rFonts w:ascii="Garamond" w:hAnsi="Garamond" w:cs="Times New Roman"/>
          <w:i/>
          <w:iCs/>
          <w:noProof/>
          <w:lang w:val="en-GB"/>
        </w:rPr>
        <w:t>Biol. Rev.</w:t>
      </w:r>
      <w:r w:rsidRPr="00A50073">
        <w:rPr>
          <w:rFonts w:ascii="Garamond" w:hAnsi="Garamond" w:cs="Times New Roman"/>
          <w:noProof/>
          <w:lang w:val="en-GB"/>
        </w:rPr>
        <w:t>, 85, 217–246.</w:t>
      </w:r>
    </w:p>
    <w:p w14:paraId="5701033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Sih, A., Bell, A.M. &amp; Johnson, J.C. (2004). Behavioral syndromes: an ecological and evolutionary overview. </w:t>
      </w:r>
      <w:r w:rsidRPr="00A50073">
        <w:rPr>
          <w:rFonts w:ascii="Garamond" w:hAnsi="Garamond" w:cs="Times New Roman"/>
          <w:i/>
          <w:iCs/>
          <w:noProof/>
          <w:lang w:val="en-GB"/>
        </w:rPr>
        <w:t>TREE</w:t>
      </w:r>
      <w:r w:rsidRPr="00A50073">
        <w:rPr>
          <w:rFonts w:ascii="Garamond" w:hAnsi="Garamond" w:cs="Times New Roman"/>
          <w:noProof/>
          <w:lang w:val="en-GB"/>
        </w:rPr>
        <w:t>, 19, 372–378.</w:t>
      </w:r>
    </w:p>
    <w:p w14:paraId="5CE5D25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Skuse, D.H. (2006). Sexual dimorphism in cognition and behaviour: The role of X-linked genes. </w:t>
      </w:r>
      <w:r w:rsidRPr="00A50073">
        <w:rPr>
          <w:rFonts w:ascii="Garamond" w:hAnsi="Garamond" w:cs="Times New Roman"/>
          <w:i/>
          <w:iCs/>
          <w:noProof/>
          <w:lang w:val="en-GB"/>
        </w:rPr>
        <w:t>Eur. J. Endocrinol. Suppl.</w:t>
      </w:r>
      <w:r w:rsidRPr="00A50073">
        <w:rPr>
          <w:rFonts w:ascii="Garamond" w:hAnsi="Garamond" w:cs="Times New Roman"/>
          <w:noProof/>
          <w:lang w:val="en-GB"/>
        </w:rPr>
        <w:t>, 155, 99–106.</w:t>
      </w:r>
    </w:p>
    <w:p w14:paraId="77C225C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Smith, B.R. &amp; Blumstein, D.T. (2008). Fitness consequences of personality: A meta-analysis. </w:t>
      </w:r>
      <w:r w:rsidRPr="00A50073">
        <w:rPr>
          <w:rFonts w:ascii="Garamond" w:hAnsi="Garamond" w:cs="Times New Roman"/>
          <w:i/>
          <w:iCs/>
          <w:noProof/>
          <w:lang w:val="en-GB"/>
        </w:rPr>
        <w:t>Behav. Ecol.</w:t>
      </w:r>
      <w:r w:rsidRPr="00A50073">
        <w:rPr>
          <w:rFonts w:ascii="Garamond" w:hAnsi="Garamond" w:cs="Times New Roman"/>
          <w:noProof/>
          <w:lang w:val="en-GB"/>
        </w:rPr>
        <w:t>, 19, 448–455.</w:t>
      </w:r>
    </w:p>
    <w:p w14:paraId="6E2FE7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Snell, D.M. &amp; Turner, J.M.A. (2018). Sex Chromosome Effects on Male–Female Differences in Mammals. </w:t>
      </w:r>
      <w:r w:rsidRPr="00A50073">
        <w:rPr>
          <w:rFonts w:ascii="Garamond" w:hAnsi="Garamond" w:cs="Times New Roman"/>
          <w:i/>
          <w:iCs/>
          <w:noProof/>
          <w:lang w:val="en-GB"/>
        </w:rPr>
        <w:t>Curr. Biol.</w:t>
      </w:r>
      <w:r w:rsidRPr="00A50073">
        <w:rPr>
          <w:rFonts w:ascii="Garamond" w:hAnsi="Garamond" w:cs="Times New Roman"/>
          <w:noProof/>
          <w:lang w:val="en-GB"/>
        </w:rPr>
        <w:t>, 28, R1313–R1324.</w:t>
      </w:r>
    </w:p>
    <w:p w14:paraId="3EC4D03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Tarka, M., Guenther, A., Niemelä, P.T., Nakagawa, S. &amp; Noble, D.W.A. (2018a). Sex differences in life history, behavior, and physiology along a slow-fast continuum: a meta-analysis. </w:t>
      </w:r>
      <w:r w:rsidRPr="00A50073">
        <w:rPr>
          <w:rFonts w:ascii="Garamond" w:hAnsi="Garamond" w:cs="Times New Roman"/>
          <w:i/>
          <w:iCs/>
          <w:noProof/>
          <w:lang w:val="en-GB"/>
        </w:rPr>
        <w:t xml:space="preserve">Behav. </w:t>
      </w:r>
      <w:r w:rsidRPr="00A50073">
        <w:rPr>
          <w:rFonts w:ascii="Garamond" w:hAnsi="Garamond" w:cs="Times New Roman"/>
          <w:i/>
          <w:iCs/>
          <w:noProof/>
          <w:lang w:val="en-GB"/>
        </w:rPr>
        <w:lastRenderedPageBreak/>
        <w:t>Ecol. Sociobiol.</w:t>
      </w:r>
      <w:r w:rsidRPr="00A50073">
        <w:rPr>
          <w:rFonts w:ascii="Garamond" w:hAnsi="Garamond" w:cs="Times New Roman"/>
          <w:noProof/>
          <w:lang w:val="en-GB"/>
        </w:rPr>
        <w:t>, 72, 132.</w:t>
      </w:r>
    </w:p>
    <w:p w14:paraId="1F7495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568E150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Viechtbauer, W. (2010). Conducting meta-analyses in R with the metafor package. </w:t>
      </w:r>
      <w:r w:rsidRPr="00A50073">
        <w:rPr>
          <w:rFonts w:ascii="Garamond" w:hAnsi="Garamond" w:cs="Times New Roman"/>
          <w:i/>
          <w:iCs/>
          <w:noProof/>
          <w:lang w:val="en-GB"/>
        </w:rPr>
        <w:t>J. Stat. Softw.</w:t>
      </w:r>
      <w:r w:rsidRPr="00A50073">
        <w:rPr>
          <w:rFonts w:ascii="Garamond" w:hAnsi="Garamond" w:cs="Times New Roman"/>
          <w:noProof/>
          <w:lang w:val="en-GB"/>
        </w:rPr>
        <w:t>, 36, 1–48.</w:t>
      </w:r>
    </w:p>
    <w:p w14:paraId="23C9C5E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Wierenga, L.M., Doucet, G., Dima, D., Agartz, I., Aghajani, M., Akudjedu, T., </w:t>
      </w:r>
      <w:r w:rsidRPr="00A50073">
        <w:rPr>
          <w:rFonts w:ascii="Garamond" w:hAnsi="Garamond" w:cs="Times New Roman"/>
          <w:i/>
          <w:iCs/>
          <w:noProof/>
          <w:lang w:val="en-GB"/>
        </w:rPr>
        <w:t>et al.</w:t>
      </w:r>
      <w:r w:rsidRPr="00A50073">
        <w:rPr>
          <w:rFonts w:ascii="Garamond" w:hAnsi="Garamond" w:cs="Times New Roman"/>
          <w:noProof/>
          <w:lang w:val="en-GB"/>
        </w:rPr>
        <w:t xml:space="preserve"> (2020). Greater male than female variability in regional brain structure across the lifespan. </w:t>
      </w:r>
      <w:r w:rsidRPr="00A50073">
        <w:rPr>
          <w:rFonts w:ascii="Garamond" w:hAnsi="Garamond" w:cs="Times New Roman"/>
          <w:i/>
          <w:iCs/>
          <w:noProof/>
          <w:lang w:val="en-GB"/>
        </w:rPr>
        <w:t>bioRxiv</w:t>
      </w:r>
      <w:r w:rsidRPr="00A50073">
        <w:rPr>
          <w:rFonts w:ascii="Garamond" w:hAnsi="Garamond" w:cs="Times New Roman"/>
          <w:noProof/>
          <w:lang w:val="en-GB"/>
        </w:rPr>
        <w:t>, 2020.02.17.952010.</w:t>
      </w:r>
    </w:p>
    <w:p w14:paraId="0EB8E06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Van Doorn, G.S., Leimar, O. &amp; Weissing, F.J. (2007). Life-history trade-offs favour the evolution of animal personalities. </w:t>
      </w:r>
      <w:r w:rsidRPr="00A50073">
        <w:rPr>
          <w:rFonts w:ascii="Garamond" w:hAnsi="Garamond" w:cs="Times New Roman"/>
          <w:i/>
          <w:iCs/>
          <w:noProof/>
          <w:lang w:val="en-GB"/>
        </w:rPr>
        <w:t>Nature</w:t>
      </w:r>
      <w:r w:rsidRPr="00A50073">
        <w:rPr>
          <w:rFonts w:ascii="Garamond" w:hAnsi="Garamond" w:cs="Times New Roman"/>
          <w:noProof/>
          <w:lang w:val="en-GB"/>
        </w:rPr>
        <w:t>, 447, 581–584.</w:t>
      </w:r>
    </w:p>
    <w:p w14:paraId="65862B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McNamara, J.M. (2012). On the evolution of personalities via frequency-dependent selection. </w:t>
      </w:r>
      <w:r w:rsidRPr="00A50073">
        <w:rPr>
          <w:rFonts w:ascii="Garamond" w:hAnsi="Garamond" w:cs="Times New Roman"/>
          <w:i/>
          <w:iCs/>
          <w:noProof/>
          <w:lang w:val="en-GB"/>
        </w:rPr>
        <w:t>Am. Nat.</w:t>
      </w:r>
      <w:r w:rsidRPr="00A50073">
        <w:rPr>
          <w:rFonts w:ascii="Garamond" w:hAnsi="Garamond" w:cs="Times New Roman"/>
          <w:noProof/>
          <w:lang w:val="en-GB"/>
        </w:rPr>
        <w:t>, 179, 679–692.</w:t>
      </w:r>
    </w:p>
    <w:p w14:paraId="6744B99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Weissing, F.J. (2010). An explanatory framework for adaptive personality differences.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3959–3968.</w:t>
      </w:r>
    </w:p>
    <w:p w14:paraId="5291E5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Wyman, M.J. &amp; Rowe, L. (2014). Male Bias in Distributions of Additive Genetic, Residual, and Phenotypic Variances of Shared Traits. </w:t>
      </w:r>
      <w:r w:rsidRPr="00A50073">
        <w:rPr>
          <w:rFonts w:ascii="Garamond" w:hAnsi="Garamond" w:cs="Times New Roman"/>
          <w:i/>
          <w:iCs/>
          <w:noProof/>
          <w:lang w:val="en-GB"/>
        </w:rPr>
        <w:t>Am. Nat.</w:t>
      </w:r>
      <w:r w:rsidRPr="00A50073">
        <w:rPr>
          <w:rFonts w:ascii="Garamond" w:hAnsi="Garamond" w:cs="Times New Roman"/>
          <w:noProof/>
          <w:lang w:val="en-GB"/>
        </w:rPr>
        <w:t>, 184, 326–337.</w:t>
      </w:r>
    </w:p>
    <w:p w14:paraId="421C3AB4" w14:textId="77777777" w:rsidR="00A50073" w:rsidRPr="00A50073" w:rsidRDefault="00A50073" w:rsidP="00A50073">
      <w:pPr>
        <w:widowControl w:val="0"/>
        <w:autoSpaceDE w:val="0"/>
        <w:autoSpaceDN w:val="0"/>
        <w:adjustRightInd w:val="0"/>
        <w:ind w:left="480" w:hanging="480"/>
        <w:rPr>
          <w:rFonts w:ascii="Garamond" w:hAnsi="Garamond"/>
          <w:noProof/>
        </w:rPr>
      </w:pPr>
      <w:r w:rsidRPr="00A50073">
        <w:rPr>
          <w:rFonts w:ascii="Garamond" w:hAnsi="Garamond" w:cs="Times New Roman"/>
          <w:noProof/>
          <w:lang w:val="en-GB"/>
        </w:rPr>
        <w:t xml:space="preserve">Zajitschek, S., Zajitschek, F., Bonduriansky, R., Brooks, R.C., Cornwell, W., Falster, D.S., </w:t>
      </w:r>
      <w:r w:rsidRPr="00A50073">
        <w:rPr>
          <w:rFonts w:ascii="Garamond" w:hAnsi="Garamond" w:cs="Times New Roman"/>
          <w:i/>
          <w:iCs/>
          <w:noProof/>
          <w:lang w:val="en-GB"/>
        </w:rPr>
        <w:t>et al.</w:t>
      </w:r>
      <w:r w:rsidRPr="00A50073">
        <w:rPr>
          <w:rFonts w:ascii="Garamond" w:hAnsi="Garamond" w:cs="Times New Roman"/>
          <w:noProof/>
          <w:lang w:val="en-GB"/>
        </w:rPr>
        <w:t xml:space="preserve"> (2020). Sex and Power: sexual dimorphism in trait variability and its eco-evolutionary and statistical implications. </w:t>
      </w:r>
      <w:r w:rsidRPr="00A50073">
        <w:rPr>
          <w:rFonts w:ascii="Garamond" w:hAnsi="Garamond" w:cs="Times New Roman"/>
          <w:i/>
          <w:iCs/>
          <w:noProof/>
          <w:lang w:val="en-GB"/>
        </w:rPr>
        <w:t>BioRxiv</w:t>
      </w:r>
      <w:r w:rsidRPr="00A50073">
        <w:rPr>
          <w:rFonts w:ascii="Garamond" w:hAnsi="Garamond" w:cs="Times New Roman"/>
          <w:noProof/>
          <w:lang w:val="en-GB"/>
        </w:rPr>
        <w:t>, 1–20.</w:t>
      </w:r>
    </w:p>
    <w:p w14:paraId="7BB0520A" w14:textId="5004E1A2" w:rsidR="007F6D9E" w:rsidRPr="007E3B63" w:rsidRDefault="00711861" w:rsidP="00A50073">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15993D7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51"/>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51"/>
      <w:r w:rsidR="007D6B3E" w:rsidRPr="007E3B63">
        <w:rPr>
          <w:rStyle w:val="CommentReference"/>
          <w:color w:val="000000" w:themeColor="text1"/>
        </w:rPr>
        <w:commentReference w:id="51"/>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mean (SMD) and variability (</w:t>
      </w:r>
      <w:proofErr w:type="spellStart"/>
      <w:r w:rsidR="003005B3" w:rsidRPr="007E3B63">
        <w:rPr>
          <w:rFonts w:ascii="Garamond" w:hAnsi="Garamond"/>
          <w:color w:val="000000" w:themeColor="text1"/>
        </w:rPr>
        <w:t>lnCVR</w:t>
      </w:r>
      <w:proofErr w:type="spellEnd"/>
      <w:r w:rsidR="003005B3" w:rsidRPr="007E3B63">
        <w:rPr>
          <w:rFonts w:ascii="Garamond" w:hAnsi="Garamond"/>
          <w:color w:val="000000" w:themeColor="text1"/>
        </w:rPr>
        <w:t xml:space="preserve">)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52"/>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52"/>
      <w:r w:rsidR="002B0571" w:rsidRPr="007E3B63">
        <w:rPr>
          <w:rStyle w:val="CommentReference"/>
          <w:color w:val="000000" w:themeColor="text1"/>
        </w:rPr>
        <w:commentReference w:id="52"/>
      </w:r>
      <w:r w:rsidR="003D6888" w:rsidRPr="007E3B63">
        <w:rPr>
          <w:rFonts w:ascii="Garamond" w:hAnsi="Garamond"/>
          <w:color w:val="000000" w:themeColor="text1"/>
        </w:rPr>
        <w:t>.</w:t>
      </w:r>
      <w:r w:rsidR="004A15F9">
        <w:rPr>
          <w:rFonts w:ascii="Garamond" w:hAnsi="Garamond"/>
          <w:color w:val="000000" w:themeColor="text1"/>
        </w:rPr>
        <w:t xml:space="preserve"> Please note that fish and invertebrate groups share the same number of studies (n=44), and that birds and invertebrates share the same number of effect sizes (n=483). </w:t>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ook w:val="04A0" w:firstRow="1" w:lastRow="0" w:firstColumn="1" w:lastColumn="0" w:noHBand="0" w:noVBand="1"/>
      </w:tblPr>
      <w:tblGrid>
        <w:gridCol w:w="1570"/>
        <w:gridCol w:w="1007"/>
        <w:gridCol w:w="1028"/>
        <w:gridCol w:w="1235"/>
        <w:gridCol w:w="814"/>
        <w:gridCol w:w="815"/>
        <w:gridCol w:w="1057"/>
        <w:gridCol w:w="838"/>
        <w:gridCol w:w="850"/>
      </w:tblGrid>
      <w:tr w:rsidR="00343676" w:rsidRPr="007E3B63" w14:paraId="0703E2C6" w14:textId="231312A8" w:rsidTr="00343676">
        <w:tc>
          <w:tcPr>
            <w:tcW w:w="1570" w:type="dxa"/>
            <w:tcBorders>
              <w:top w:val="single" w:sz="4" w:space="0" w:color="auto"/>
              <w:bottom w:val="single" w:sz="4" w:space="0" w:color="auto"/>
            </w:tcBorders>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1007" w:type="dxa"/>
            <w:tcBorders>
              <w:top w:val="single" w:sz="4" w:space="0" w:color="auto"/>
              <w:bottom w:val="single" w:sz="4" w:space="0" w:color="auto"/>
            </w:tcBorders>
          </w:tcPr>
          <w:p w14:paraId="6155E735" w14:textId="7D962ED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Estimated mean</w:t>
            </w:r>
          </w:p>
        </w:tc>
        <w:tc>
          <w:tcPr>
            <w:tcW w:w="1028" w:type="dxa"/>
            <w:tcBorders>
              <w:top w:val="single" w:sz="4" w:space="0" w:color="auto"/>
              <w:bottom w:val="single" w:sz="4" w:space="0" w:color="auto"/>
            </w:tcBorders>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235" w:type="dxa"/>
            <w:tcBorders>
              <w:top w:val="single" w:sz="4" w:space="0" w:color="auto"/>
              <w:bottom w:val="single" w:sz="4" w:space="0" w:color="auto"/>
            </w:tcBorders>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343676">
        <w:tc>
          <w:tcPr>
            <w:tcW w:w="1570" w:type="dxa"/>
            <w:tcBorders>
              <w:top w:val="single" w:sz="4" w:space="0" w:color="auto"/>
            </w:tcBorders>
          </w:tcPr>
          <w:p w14:paraId="3B1F75A9" w14:textId="3593C79C"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p>
        </w:tc>
        <w:tc>
          <w:tcPr>
            <w:tcW w:w="1007" w:type="dxa"/>
            <w:tcBorders>
              <w:top w:val="single" w:sz="4" w:space="0" w:color="auto"/>
            </w:tcBorders>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1028" w:type="dxa"/>
            <w:tcBorders>
              <w:top w:val="single" w:sz="4" w:space="0" w:color="auto"/>
            </w:tcBorders>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235" w:type="dxa"/>
            <w:tcBorders>
              <w:top w:val="single" w:sz="4" w:space="0" w:color="auto"/>
            </w:tcBorders>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343676">
        <w:tc>
          <w:tcPr>
            <w:tcW w:w="1570" w:type="dxa"/>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1007" w:type="dxa"/>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28" w:type="dxa"/>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235" w:type="dxa"/>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343676">
        <w:tc>
          <w:tcPr>
            <w:tcW w:w="1570" w:type="dxa"/>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1007" w:type="dxa"/>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1028" w:type="dxa"/>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235" w:type="dxa"/>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343676">
        <w:tc>
          <w:tcPr>
            <w:tcW w:w="1570" w:type="dxa"/>
          </w:tcPr>
          <w:p w14:paraId="10244AC1" w14:textId="314E8A98" w:rsidR="00343676" w:rsidRPr="00343676" w:rsidRDefault="00343676" w:rsidP="003005B3">
            <w:pPr>
              <w:spacing w:line="276" w:lineRule="auto"/>
              <w:rPr>
                <w:rFonts w:ascii="Garamond" w:hAnsi="Garamond"/>
                <w:color w:val="000000" w:themeColor="text1"/>
                <w:sz w:val="18"/>
                <w:szCs w:val="18"/>
              </w:rPr>
            </w:pPr>
            <w:commentRangeStart w:id="53"/>
            <w:r w:rsidRPr="00343676">
              <w:rPr>
                <w:rFonts w:ascii="Garamond" w:hAnsi="Garamond"/>
                <w:color w:val="000000" w:themeColor="text1"/>
                <w:sz w:val="18"/>
                <w:szCs w:val="18"/>
              </w:rPr>
              <w:t>Reptil</w:t>
            </w:r>
            <w:commentRangeEnd w:id="53"/>
            <w:r>
              <w:rPr>
                <w:rFonts w:ascii="Garamond" w:hAnsi="Garamond"/>
                <w:color w:val="000000" w:themeColor="text1"/>
                <w:sz w:val="18"/>
                <w:szCs w:val="18"/>
              </w:rPr>
              <w:t>es / Amphibians</w:t>
            </w:r>
            <w:r w:rsidRPr="00343676">
              <w:rPr>
                <w:rStyle w:val="CommentReference"/>
                <w:color w:val="000000" w:themeColor="text1"/>
                <w:sz w:val="18"/>
                <w:szCs w:val="18"/>
              </w:rPr>
              <w:commentReference w:id="53"/>
            </w:r>
          </w:p>
        </w:tc>
        <w:tc>
          <w:tcPr>
            <w:tcW w:w="1007" w:type="dxa"/>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1028" w:type="dxa"/>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235" w:type="dxa"/>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343676">
        <w:tc>
          <w:tcPr>
            <w:tcW w:w="1570" w:type="dxa"/>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1007" w:type="dxa"/>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1028" w:type="dxa"/>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235" w:type="dxa"/>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343676">
        <w:tc>
          <w:tcPr>
            <w:tcW w:w="1570" w:type="dxa"/>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1007" w:type="dxa"/>
          </w:tcPr>
          <w:p w14:paraId="7E2EECCC" w14:textId="70F05DD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1028" w:type="dxa"/>
          </w:tcPr>
          <w:p w14:paraId="693F3D13" w14:textId="0C2A8E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-0.03, 0.51</w:t>
            </w:r>
          </w:p>
        </w:tc>
        <w:tc>
          <w:tcPr>
            <w:tcW w:w="1235" w:type="dxa"/>
          </w:tcPr>
          <w:p w14:paraId="3A17028E" w14:textId="07DC8053"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-1.76, 2.24</w:t>
            </w:r>
          </w:p>
        </w:tc>
        <w:tc>
          <w:tcPr>
            <w:tcW w:w="814" w:type="dxa"/>
          </w:tcPr>
          <w:p w14:paraId="1FC9D6B5" w14:textId="6EAE0B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1.73</w:t>
            </w:r>
          </w:p>
        </w:tc>
        <w:tc>
          <w:tcPr>
            <w:tcW w:w="815" w:type="dxa"/>
          </w:tcPr>
          <w:p w14:paraId="1D3E9E6B" w14:textId="78B9C3F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57" w:type="dxa"/>
          </w:tcPr>
          <w:p w14:paraId="06503F59" w14:textId="15CF638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
          <w:p w14:paraId="08F383AE" w14:textId="79D33A4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628A6C2D" w14:textId="3745C7D6"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r w:rsidR="00343676" w:rsidRPr="007E3B63" w14:paraId="1A7D0E45" w14:textId="7364F873" w:rsidTr="00343676">
        <w:tc>
          <w:tcPr>
            <w:tcW w:w="1570" w:type="dxa"/>
          </w:tcPr>
          <w:p w14:paraId="05F44D71" w14:textId="77777777" w:rsidR="00343676" w:rsidRPr="00343676" w:rsidRDefault="00343676" w:rsidP="003005B3">
            <w:pPr>
              <w:spacing w:line="276" w:lineRule="auto"/>
              <w:rPr>
                <w:rFonts w:ascii="Garamond" w:hAnsi="Garamond"/>
                <w:i/>
                <w:color w:val="000000" w:themeColor="text1"/>
                <w:sz w:val="18"/>
                <w:szCs w:val="18"/>
              </w:rPr>
            </w:pPr>
            <w:proofErr w:type="spellStart"/>
            <w:r w:rsidRPr="00343676">
              <w:rPr>
                <w:rFonts w:ascii="Garamond" w:hAnsi="Garamond"/>
                <w:i/>
                <w:color w:val="000000" w:themeColor="text1"/>
                <w:sz w:val="18"/>
                <w:szCs w:val="18"/>
              </w:rPr>
              <w:t>lnCVR</w:t>
            </w:r>
            <w:proofErr w:type="spellEnd"/>
          </w:p>
        </w:tc>
        <w:tc>
          <w:tcPr>
            <w:tcW w:w="1007" w:type="dxa"/>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1028" w:type="dxa"/>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235" w:type="dxa"/>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343676">
        <w:tc>
          <w:tcPr>
            <w:tcW w:w="1570" w:type="dxa"/>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1007" w:type="dxa"/>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1028" w:type="dxa"/>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235" w:type="dxa"/>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343676">
        <w:tc>
          <w:tcPr>
            <w:tcW w:w="1570" w:type="dxa"/>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1007" w:type="dxa"/>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1028" w:type="dxa"/>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235" w:type="dxa"/>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343676">
        <w:tc>
          <w:tcPr>
            <w:tcW w:w="1570" w:type="dxa"/>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1007" w:type="dxa"/>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1028" w:type="dxa"/>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235" w:type="dxa"/>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343676">
        <w:tc>
          <w:tcPr>
            <w:tcW w:w="1570" w:type="dxa"/>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1007" w:type="dxa"/>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1028" w:type="dxa"/>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235" w:type="dxa"/>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343676">
        <w:tc>
          <w:tcPr>
            <w:tcW w:w="1570" w:type="dxa"/>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1007" w:type="dxa"/>
          </w:tcPr>
          <w:p w14:paraId="7F5068CD" w14:textId="6254468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-0.02</w:t>
            </w:r>
          </w:p>
        </w:tc>
        <w:tc>
          <w:tcPr>
            <w:tcW w:w="1028" w:type="dxa"/>
          </w:tcPr>
          <w:p w14:paraId="4AD16F97" w14:textId="37D189B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-0.09, 0.06</w:t>
            </w:r>
          </w:p>
        </w:tc>
        <w:tc>
          <w:tcPr>
            <w:tcW w:w="1235" w:type="dxa"/>
          </w:tcPr>
          <w:p w14:paraId="5FB2DC14" w14:textId="332582C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-0.72, 0.69</w:t>
            </w:r>
          </w:p>
        </w:tc>
        <w:tc>
          <w:tcPr>
            <w:tcW w:w="814" w:type="dxa"/>
          </w:tcPr>
          <w:p w14:paraId="6BB1DE81" w14:textId="2E83B4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-0.44</w:t>
            </w:r>
          </w:p>
        </w:tc>
        <w:tc>
          <w:tcPr>
            <w:tcW w:w="815" w:type="dxa"/>
          </w:tcPr>
          <w:p w14:paraId="21B1E2A4" w14:textId="3AD1652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0.66</w:t>
            </w:r>
          </w:p>
        </w:tc>
        <w:tc>
          <w:tcPr>
            <w:tcW w:w="1057" w:type="dxa"/>
          </w:tcPr>
          <w:p w14:paraId="40507715" w14:textId="57F2281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
          <w:p w14:paraId="62DE80C6" w14:textId="4FA35812"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
          <w:p w14:paraId="5F8864CC" w14:textId="42AF941B"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10BE4000"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significant difference 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54"/>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54"/>
      <w:r w:rsidR="006430A2" w:rsidRPr="007E3B63">
        <w:rPr>
          <w:rStyle w:val="CommentReference"/>
          <w:color w:val="000000" w:themeColor="text1"/>
        </w:rPr>
        <w:commentReference w:id="54"/>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r w:rsidRPr="008E2EC8">
              <w:rPr>
                <w:rFonts w:ascii="Garamond" w:hAnsi="Garamond"/>
                <w:b/>
                <w:color w:val="000000" w:themeColor="text1"/>
                <w:sz w:val="18"/>
                <w:szCs w:val="18"/>
              </w:rPr>
              <w:t xml:space="preserve">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proofErr w:type="spellStart"/>
            <w:r w:rsidRPr="008E2EC8">
              <w:rPr>
                <w:rFonts w:ascii="Garamond" w:hAnsi="Garamond"/>
                <w:b/>
                <w:color w:val="000000" w:themeColor="text1"/>
                <w:sz w:val="18"/>
                <w:szCs w:val="18"/>
              </w:rPr>
              <w:t>lnCVR</w:t>
            </w:r>
            <w:proofErr w:type="spellEnd"/>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Birds</w:t>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w:t>
            </w:r>
            <w:r w:rsidR="002E1D5E">
              <w:rPr>
                <w:rFonts w:ascii="Garamond" w:hAnsi="Garamond"/>
                <w:b/>
                <w:color w:val="000000" w:themeColor="text1"/>
                <w:sz w:val="18"/>
                <w:szCs w:val="18"/>
              </w:rPr>
              <w:t>5</w:t>
            </w:r>
          </w:p>
        </w:tc>
        <w:tc>
          <w:tcPr>
            <w:tcW w:w="1230" w:type="dxa"/>
          </w:tcPr>
          <w:p w14:paraId="7B869E8E" w14:textId="246407B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-0.5</w:t>
            </w:r>
            <w:r w:rsidR="002E1D5E">
              <w:rPr>
                <w:rFonts w:ascii="Garamond" w:hAnsi="Garamond"/>
                <w:b/>
                <w:color w:val="000000" w:themeColor="text1"/>
                <w:sz w:val="18"/>
                <w:szCs w:val="18"/>
              </w:rPr>
              <w:t>0</w:t>
            </w:r>
            <w:r w:rsidRPr="008E2EC8">
              <w:rPr>
                <w:rFonts w:ascii="Garamond" w:hAnsi="Garamond"/>
                <w:b/>
                <w:color w:val="000000" w:themeColor="text1"/>
                <w:sz w:val="18"/>
                <w:szCs w:val="18"/>
              </w:rPr>
              <w:t>, 0.0</w:t>
            </w:r>
            <w:r w:rsidR="00C143A8">
              <w:rPr>
                <w:rFonts w:ascii="Garamond" w:hAnsi="Garamond"/>
                <w:b/>
                <w:color w:val="000000" w:themeColor="text1"/>
                <w:sz w:val="18"/>
                <w:szCs w:val="18"/>
              </w:rPr>
              <w:t>1</w:t>
            </w:r>
          </w:p>
        </w:tc>
        <w:tc>
          <w:tcPr>
            <w:tcW w:w="970" w:type="dxa"/>
          </w:tcPr>
          <w:p w14:paraId="767DA279" w14:textId="1D69451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w:t>
            </w:r>
            <w:r w:rsidR="00C143A8">
              <w:rPr>
                <w:rFonts w:ascii="Garamond" w:hAnsi="Garamond"/>
                <w:b/>
                <w:color w:val="000000" w:themeColor="text1"/>
                <w:sz w:val="18"/>
                <w:szCs w:val="18"/>
              </w:rPr>
              <w:t>6</w:t>
            </w:r>
          </w:p>
        </w:tc>
        <w:tc>
          <w:tcPr>
            <w:tcW w:w="833" w:type="dxa"/>
          </w:tcPr>
          <w:p w14:paraId="7FE565D8" w14:textId="1EE1337E"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7</w:t>
            </w:r>
            <w:r w:rsidR="00C143A8">
              <w:rPr>
                <w:rFonts w:ascii="Garamond" w:hAnsi="Garamond"/>
                <w:b/>
                <w:color w:val="000000" w:themeColor="text1"/>
                <w:sz w:val="18"/>
                <w:szCs w:val="18"/>
              </w:rPr>
              <w:t>8</w:t>
            </w:r>
          </w:p>
        </w:tc>
        <w:tc>
          <w:tcPr>
            <w:tcW w:w="760" w:type="dxa"/>
          </w:tcPr>
          <w:p w14:paraId="5203077A" w14:textId="6AA4EA0C"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16</w:t>
            </w:r>
          </w:p>
        </w:tc>
        <w:tc>
          <w:tcPr>
            <w:tcW w:w="770" w:type="dxa"/>
          </w:tcPr>
          <w:p w14:paraId="3CF87B19" w14:textId="675BCCEB"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45A91482" w14:textId="0A7264D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0284A6C8" w14:textId="5921B72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-0.23, 0.39</w:t>
            </w:r>
          </w:p>
        </w:tc>
        <w:tc>
          <w:tcPr>
            <w:tcW w:w="1090" w:type="dxa"/>
          </w:tcPr>
          <w:p w14:paraId="35FEFB2F" w14:textId="27B9B7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59E5493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-0.17, 0.05</w:t>
            </w:r>
          </w:p>
        </w:tc>
        <w:tc>
          <w:tcPr>
            <w:tcW w:w="970" w:type="dxa"/>
          </w:tcPr>
          <w:p w14:paraId="0B378967" w14:textId="26EB85C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w:t>
            </w:r>
          </w:p>
        </w:tc>
        <w:tc>
          <w:tcPr>
            <w:tcW w:w="833" w:type="dxa"/>
          </w:tcPr>
          <w:p w14:paraId="62AA2270" w14:textId="01C9FB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198</w:t>
            </w:r>
          </w:p>
        </w:tc>
        <w:tc>
          <w:tcPr>
            <w:tcW w:w="760" w:type="dxa"/>
          </w:tcPr>
          <w:p w14:paraId="58C1CBEB" w14:textId="7557879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21</w:t>
            </w:r>
          </w:p>
        </w:tc>
        <w:tc>
          <w:tcPr>
            <w:tcW w:w="770" w:type="dxa"/>
          </w:tcPr>
          <w:p w14:paraId="7B2965E4" w14:textId="1EF80B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r>
      <w:tr w:rsidR="008E2EC8" w:rsidRPr="007E3B63" w14:paraId="22EB3B64" w14:textId="7E36E518" w:rsidTr="009435E0">
        <w:tc>
          <w:tcPr>
            <w:tcW w:w="1392" w:type="dxa"/>
          </w:tcPr>
          <w:p w14:paraId="2952556C"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56A3DE15" w14:textId="6207299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0.45</w:t>
            </w:r>
          </w:p>
        </w:tc>
        <w:tc>
          <w:tcPr>
            <w:tcW w:w="971" w:type="dxa"/>
          </w:tcPr>
          <w:p w14:paraId="678BC144" w14:textId="474793DD"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0.00, 0.90</w:t>
            </w:r>
          </w:p>
        </w:tc>
        <w:tc>
          <w:tcPr>
            <w:tcW w:w="1090" w:type="dxa"/>
          </w:tcPr>
          <w:p w14:paraId="77822E48" w14:textId="2A2519DF"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w:t>
            </w:r>
          </w:p>
        </w:tc>
        <w:tc>
          <w:tcPr>
            <w:tcW w:w="840" w:type="dxa"/>
          </w:tcPr>
          <w:p w14:paraId="58368587" w14:textId="661C89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3EAD722C" w14:textId="2BC99C3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-0.17, 0.21</w:t>
            </w:r>
          </w:p>
        </w:tc>
        <w:tc>
          <w:tcPr>
            <w:tcW w:w="970" w:type="dxa"/>
          </w:tcPr>
          <w:p w14:paraId="1F01CB91" w14:textId="60C636F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0.83</w:t>
            </w:r>
          </w:p>
        </w:tc>
        <w:tc>
          <w:tcPr>
            <w:tcW w:w="833" w:type="dxa"/>
          </w:tcPr>
          <w:p w14:paraId="4BADF811" w14:textId="3198D00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c>
          <w:tcPr>
            <w:tcW w:w="760" w:type="dxa"/>
          </w:tcPr>
          <w:p w14:paraId="594E944D" w14:textId="39F962E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1AFFC0EF" w14:textId="319A37C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28C9F8A" w14:textId="60994400" w:rsidTr="009435E0">
        <w:tc>
          <w:tcPr>
            <w:tcW w:w="1392" w:type="dxa"/>
          </w:tcPr>
          <w:p w14:paraId="35522A45"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Boldness</w:t>
            </w:r>
          </w:p>
        </w:tc>
        <w:tc>
          <w:tcPr>
            <w:tcW w:w="1350" w:type="dxa"/>
          </w:tcPr>
          <w:p w14:paraId="2C2C62B9" w14:textId="4DC7C55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0.32</w:t>
            </w:r>
          </w:p>
        </w:tc>
        <w:tc>
          <w:tcPr>
            <w:tcW w:w="971" w:type="dxa"/>
          </w:tcPr>
          <w:p w14:paraId="3DD41BE3" w14:textId="2433B020"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0.01, 0.62</w:t>
            </w:r>
          </w:p>
        </w:tc>
        <w:tc>
          <w:tcPr>
            <w:tcW w:w="1090" w:type="dxa"/>
          </w:tcPr>
          <w:p w14:paraId="0D3EB4A6" w14:textId="2E923E82"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40" w:type="dxa"/>
          </w:tcPr>
          <w:p w14:paraId="39A50E56" w14:textId="5C10D1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0C23BE68" w14:textId="4952786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-0.12, 0.08</w:t>
            </w:r>
          </w:p>
        </w:tc>
        <w:tc>
          <w:tcPr>
            <w:tcW w:w="970" w:type="dxa"/>
          </w:tcPr>
          <w:p w14:paraId="524C41FE" w14:textId="27FD4B5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w:t>
            </w:r>
          </w:p>
        </w:tc>
        <w:tc>
          <w:tcPr>
            <w:tcW w:w="833" w:type="dxa"/>
          </w:tcPr>
          <w:p w14:paraId="1F113341" w14:textId="075425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170</w:t>
            </w:r>
          </w:p>
        </w:tc>
        <w:tc>
          <w:tcPr>
            <w:tcW w:w="760" w:type="dxa"/>
          </w:tcPr>
          <w:p w14:paraId="213716A6" w14:textId="6CA3E23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p>
        </w:tc>
        <w:tc>
          <w:tcPr>
            <w:tcW w:w="770" w:type="dxa"/>
          </w:tcPr>
          <w:p w14:paraId="72D29029" w14:textId="3D2B1C4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50E4F8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971" w:type="dxa"/>
          </w:tcPr>
          <w:p w14:paraId="288FA958" w14:textId="1FE3F6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-0.31, 0.43</w:t>
            </w:r>
          </w:p>
        </w:tc>
        <w:tc>
          <w:tcPr>
            <w:tcW w:w="1090" w:type="dxa"/>
          </w:tcPr>
          <w:p w14:paraId="2A606A8A" w14:textId="5532F2B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0.74</w:t>
            </w:r>
          </w:p>
        </w:tc>
        <w:tc>
          <w:tcPr>
            <w:tcW w:w="840" w:type="dxa"/>
          </w:tcPr>
          <w:p w14:paraId="4FE3F43E" w14:textId="03AAC6B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230" w:type="dxa"/>
          </w:tcPr>
          <w:p w14:paraId="771DCCA1" w14:textId="11AE34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-0.10, 0.20</w:t>
            </w:r>
          </w:p>
        </w:tc>
        <w:tc>
          <w:tcPr>
            <w:tcW w:w="970" w:type="dxa"/>
          </w:tcPr>
          <w:p w14:paraId="4D404216" w14:textId="22E8C42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w:t>
            </w:r>
          </w:p>
        </w:tc>
        <w:tc>
          <w:tcPr>
            <w:tcW w:w="833" w:type="dxa"/>
          </w:tcPr>
          <w:p w14:paraId="6C281063" w14:textId="2CBC37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760" w:type="dxa"/>
          </w:tcPr>
          <w:p w14:paraId="374F1E3D" w14:textId="18DB081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50CD785E" w14:textId="39E7E13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1D5E0E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0.30</w:t>
            </w:r>
          </w:p>
        </w:tc>
        <w:tc>
          <w:tcPr>
            <w:tcW w:w="971" w:type="dxa"/>
          </w:tcPr>
          <w:p w14:paraId="7159F4F8" w14:textId="51ACD9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-0.26, 0.86</w:t>
            </w:r>
          </w:p>
        </w:tc>
        <w:tc>
          <w:tcPr>
            <w:tcW w:w="1090" w:type="dxa"/>
          </w:tcPr>
          <w:p w14:paraId="2317C981" w14:textId="24AC7A2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w:t>
            </w:r>
          </w:p>
        </w:tc>
        <w:tc>
          <w:tcPr>
            <w:tcW w:w="840" w:type="dxa"/>
          </w:tcPr>
          <w:p w14:paraId="629A13A2" w14:textId="2DD6CDA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w:t>
            </w:r>
          </w:p>
        </w:tc>
        <w:tc>
          <w:tcPr>
            <w:tcW w:w="1230" w:type="dxa"/>
          </w:tcPr>
          <w:p w14:paraId="4BF0096A" w14:textId="5441D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-0.08, 0.54</w:t>
            </w:r>
          </w:p>
        </w:tc>
        <w:tc>
          <w:tcPr>
            <w:tcW w:w="970" w:type="dxa"/>
          </w:tcPr>
          <w:p w14:paraId="52A5FFFF" w14:textId="24FEE4A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833" w:type="dxa"/>
          </w:tcPr>
          <w:p w14:paraId="01503E61" w14:textId="4B9FF8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60" w:type="dxa"/>
          </w:tcPr>
          <w:p w14:paraId="6EDD1BD7" w14:textId="25D1E57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1F6C1A8F" w14:textId="0FB737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0ACFCEEE" w14:textId="77777777" w:rsidR="009435E0" w:rsidRPr="007E3B63" w:rsidRDefault="009435E0"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0B6C555C"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r w:rsidRPr="007E3B63">
              <w:rPr>
                <w:rFonts w:ascii="Garamond" w:hAnsi="Garamond"/>
                <w:b/>
                <w:color w:val="000000" w:themeColor="text1"/>
                <w:sz w:val="18"/>
                <w:szCs w:val="18"/>
              </w:rPr>
              <w:t xml:space="preserve">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proofErr w:type="spellStart"/>
            <w:r w:rsidRPr="007E3B63">
              <w:rPr>
                <w:rFonts w:ascii="Garamond" w:hAnsi="Garamond"/>
                <w:b/>
                <w:color w:val="000000" w:themeColor="text1"/>
                <w:sz w:val="18"/>
                <w:szCs w:val="18"/>
              </w:rPr>
              <w:t>lnCVR</w:t>
            </w:r>
            <w:proofErr w:type="spellEnd"/>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54740A0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02B1823E"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6EDE33E0" w14:textId="0AFF3EBD"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w:t>
            </w:r>
            <w:r w:rsidR="008E26FF">
              <w:rPr>
                <w:rFonts w:ascii="Garamond" w:hAnsi="Garamond"/>
                <w:b/>
                <w:color w:val="000000" w:themeColor="text1"/>
                <w:sz w:val="18"/>
                <w:szCs w:val="18"/>
              </w:rPr>
              <w:t>6</w:t>
            </w:r>
          </w:p>
        </w:tc>
        <w:tc>
          <w:tcPr>
            <w:tcW w:w="992" w:type="dxa"/>
          </w:tcPr>
          <w:p w14:paraId="5D7910C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0885DBE5" w14:textId="07DC9CE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w:t>
            </w:r>
            <w:r w:rsidR="008E26FF">
              <w:rPr>
                <w:rFonts w:ascii="Garamond" w:hAnsi="Garamond"/>
                <w:color w:val="000000" w:themeColor="text1"/>
                <w:sz w:val="18"/>
                <w:szCs w:val="18"/>
              </w:rPr>
              <w:t>6</w:t>
            </w:r>
          </w:p>
        </w:tc>
        <w:tc>
          <w:tcPr>
            <w:tcW w:w="992" w:type="dxa"/>
          </w:tcPr>
          <w:p w14:paraId="125190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504FB795" w14:textId="4E1F8C6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7</w:t>
            </w:r>
            <w:r w:rsidRPr="007E3B63">
              <w:rPr>
                <w:rFonts w:ascii="Garamond" w:hAnsi="Garamond"/>
                <w:color w:val="000000" w:themeColor="text1"/>
                <w:sz w:val="18"/>
                <w:szCs w:val="18"/>
              </w:rPr>
              <w:t>, 0.37</w:t>
            </w:r>
          </w:p>
        </w:tc>
        <w:tc>
          <w:tcPr>
            <w:tcW w:w="883" w:type="dxa"/>
          </w:tcPr>
          <w:p w14:paraId="1D42A8AC" w14:textId="66BCF8D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8</w:t>
            </w:r>
          </w:p>
        </w:tc>
        <w:tc>
          <w:tcPr>
            <w:tcW w:w="992" w:type="dxa"/>
          </w:tcPr>
          <w:p w14:paraId="214D84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5D8A808" w14:textId="65E799C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w:t>
            </w:r>
            <w:r w:rsidR="008E26FF">
              <w:rPr>
                <w:rFonts w:ascii="Garamond" w:hAnsi="Garamond"/>
                <w:color w:val="000000" w:themeColor="text1"/>
                <w:sz w:val="18"/>
                <w:szCs w:val="18"/>
              </w:rPr>
              <w:t>8</w:t>
            </w:r>
          </w:p>
        </w:tc>
        <w:tc>
          <w:tcPr>
            <w:tcW w:w="992" w:type="dxa"/>
          </w:tcPr>
          <w:p w14:paraId="53B307A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21D09CAF" w14:textId="225891E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w:t>
            </w:r>
            <w:r w:rsidR="008E26FF">
              <w:rPr>
                <w:rFonts w:ascii="Garamond" w:hAnsi="Garamond"/>
                <w:color w:val="000000" w:themeColor="text1"/>
                <w:sz w:val="18"/>
                <w:szCs w:val="18"/>
              </w:rPr>
              <w:t>2</w:t>
            </w:r>
          </w:p>
        </w:tc>
        <w:tc>
          <w:tcPr>
            <w:tcW w:w="883" w:type="dxa"/>
          </w:tcPr>
          <w:p w14:paraId="5B17A1AA" w14:textId="7BF87EC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1</w:t>
            </w:r>
          </w:p>
        </w:tc>
        <w:tc>
          <w:tcPr>
            <w:tcW w:w="992" w:type="dxa"/>
          </w:tcPr>
          <w:p w14:paraId="34A1EA8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42AEE282" w14:textId="3E9A572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9</w:t>
            </w:r>
            <w:r w:rsidRPr="007E3B63">
              <w:rPr>
                <w:rFonts w:ascii="Garamond" w:hAnsi="Garamond"/>
                <w:color w:val="000000" w:themeColor="text1"/>
                <w:sz w:val="18"/>
                <w:szCs w:val="18"/>
              </w:rPr>
              <w:t>, 0.3</w:t>
            </w:r>
            <w:r w:rsidR="008E26FF">
              <w:rPr>
                <w:rFonts w:ascii="Garamond" w:hAnsi="Garamond"/>
                <w:color w:val="000000" w:themeColor="text1"/>
                <w:sz w:val="18"/>
                <w:szCs w:val="18"/>
              </w:rPr>
              <w:t>8</w:t>
            </w:r>
          </w:p>
        </w:tc>
        <w:tc>
          <w:tcPr>
            <w:tcW w:w="992" w:type="dxa"/>
          </w:tcPr>
          <w:p w14:paraId="4A34682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26D278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110" w:type="dxa"/>
          </w:tcPr>
          <w:p w14:paraId="6667239D" w14:textId="5BB0259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7</w:t>
            </w:r>
            <w:r w:rsidRPr="007E3B63">
              <w:rPr>
                <w:rFonts w:ascii="Garamond" w:hAnsi="Garamond"/>
                <w:color w:val="000000" w:themeColor="text1"/>
                <w:sz w:val="18"/>
                <w:szCs w:val="18"/>
              </w:rPr>
              <w:t>, 0.2</w:t>
            </w:r>
            <w:r w:rsidR="008E26FF">
              <w:rPr>
                <w:rFonts w:ascii="Garamond" w:hAnsi="Garamond"/>
                <w:color w:val="000000" w:themeColor="text1"/>
                <w:sz w:val="18"/>
                <w:szCs w:val="18"/>
              </w:rPr>
              <w:t>1</w:t>
            </w:r>
          </w:p>
        </w:tc>
        <w:tc>
          <w:tcPr>
            <w:tcW w:w="883" w:type="dxa"/>
          </w:tcPr>
          <w:p w14:paraId="1DCE3480" w14:textId="3B7425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82</w:t>
            </w:r>
          </w:p>
        </w:tc>
        <w:tc>
          <w:tcPr>
            <w:tcW w:w="992" w:type="dxa"/>
          </w:tcPr>
          <w:p w14:paraId="0AC0CCA6" w14:textId="0761AB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276" w:type="dxa"/>
          </w:tcPr>
          <w:p w14:paraId="2177ADFC" w14:textId="19A00BD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6</w:t>
            </w:r>
            <w:r w:rsidRPr="007E3B63">
              <w:rPr>
                <w:rFonts w:ascii="Garamond" w:hAnsi="Garamond"/>
                <w:color w:val="000000" w:themeColor="text1"/>
                <w:sz w:val="18"/>
                <w:szCs w:val="18"/>
              </w:rPr>
              <w:t>, 0.3</w:t>
            </w:r>
            <w:r w:rsidR="008E26FF">
              <w:rPr>
                <w:rFonts w:ascii="Garamond" w:hAnsi="Garamond"/>
                <w:color w:val="000000" w:themeColor="text1"/>
                <w:sz w:val="18"/>
                <w:szCs w:val="18"/>
              </w:rPr>
              <w:t>0</w:t>
            </w:r>
          </w:p>
        </w:tc>
        <w:tc>
          <w:tcPr>
            <w:tcW w:w="992" w:type="dxa"/>
          </w:tcPr>
          <w:p w14:paraId="075A60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58CE848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05BFD644" w14:textId="095BBD92"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w:t>
            </w:r>
            <w:r w:rsidR="008E26FF">
              <w:rPr>
                <w:rFonts w:ascii="Garamond" w:hAnsi="Garamond"/>
                <w:b/>
                <w:color w:val="000000" w:themeColor="text1"/>
                <w:sz w:val="18"/>
                <w:szCs w:val="18"/>
              </w:rPr>
              <w:t>5</w:t>
            </w:r>
            <w:r w:rsidRPr="007E3B63">
              <w:rPr>
                <w:rFonts w:ascii="Garamond" w:hAnsi="Garamond"/>
                <w:b/>
                <w:color w:val="000000" w:themeColor="text1"/>
                <w:sz w:val="18"/>
                <w:szCs w:val="18"/>
              </w:rPr>
              <w:t>, -1.</w:t>
            </w:r>
            <w:r w:rsidR="008E26FF">
              <w:rPr>
                <w:rFonts w:ascii="Garamond" w:hAnsi="Garamond"/>
                <w:b/>
                <w:color w:val="000000" w:themeColor="text1"/>
                <w:sz w:val="18"/>
                <w:szCs w:val="18"/>
              </w:rPr>
              <w:t>09</w:t>
            </w:r>
          </w:p>
        </w:tc>
        <w:tc>
          <w:tcPr>
            <w:tcW w:w="883" w:type="dxa"/>
          </w:tcPr>
          <w:p w14:paraId="2B8B954B"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4EB26A1" w14:textId="46900DD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6C35B3CB" w14:textId="298FC68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8E26FF">
              <w:rPr>
                <w:rFonts w:ascii="Garamond" w:hAnsi="Garamond"/>
                <w:color w:val="000000" w:themeColor="text1"/>
                <w:sz w:val="18"/>
                <w:szCs w:val="18"/>
              </w:rPr>
              <w:t>5</w:t>
            </w:r>
            <w:r w:rsidRPr="007E3B63">
              <w:rPr>
                <w:rFonts w:ascii="Garamond" w:hAnsi="Garamond"/>
                <w:color w:val="000000" w:themeColor="text1"/>
                <w:sz w:val="18"/>
                <w:szCs w:val="18"/>
              </w:rPr>
              <w:t>, 0.94</w:t>
            </w:r>
          </w:p>
        </w:tc>
        <w:tc>
          <w:tcPr>
            <w:tcW w:w="992" w:type="dxa"/>
          </w:tcPr>
          <w:p w14:paraId="633F739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98C02D5" w14:textId="77777777" w:rsidTr="009435E0">
        <w:trPr>
          <w:trHeight w:val="115"/>
        </w:trPr>
        <w:tc>
          <w:tcPr>
            <w:tcW w:w="1759" w:type="dxa"/>
          </w:tcPr>
          <w:p w14:paraId="37490E0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08AADD43"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1DF6FCDA" w14:textId="301618A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w:t>
            </w:r>
            <w:r w:rsidR="008E26FF">
              <w:rPr>
                <w:rFonts w:ascii="Garamond" w:hAnsi="Garamond"/>
                <w:b/>
                <w:color w:val="000000" w:themeColor="text1"/>
                <w:sz w:val="18"/>
                <w:szCs w:val="18"/>
              </w:rPr>
              <w:t>6</w:t>
            </w:r>
          </w:p>
        </w:tc>
        <w:tc>
          <w:tcPr>
            <w:tcW w:w="883" w:type="dxa"/>
          </w:tcPr>
          <w:p w14:paraId="274F02CD"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1D2B30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1CF0FAB7" w14:textId="7E2AD0F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w:t>
            </w:r>
            <w:r w:rsidR="008E26FF">
              <w:rPr>
                <w:rFonts w:ascii="Garamond" w:hAnsi="Garamond"/>
                <w:color w:val="000000" w:themeColor="text1"/>
                <w:sz w:val="18"/>
                <w:szCs w:val="18"/>
              </w:rPr>
              <w:t>4</w:t>
            </w:r>
          </w:p>
        </w:tc>
        <w:tc>
          <w:tcPr>
            <w:tcW w:w="992" w:type="dxa"/>
          </w:tcPr>
          <w:p w14:paraId="63CF124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19FBFDF0"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349AE1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CA964C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4EB706B1" w14:textId="77777777" w:rsidTr="009435E0">
        <w:trPr>
          <w:trHeight w:val="126"/>
        </w:trPr>
        <w:tc>
          <w:tcPr>
            <w:tcW w:w="1759" w:type="dxa"/>
          </w:tcPr>
          <w:p w14:paraId="4B556571"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621858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6F0B7D74" w14:textId="2591AEC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5</w:t>
            </w:r>
            <w:r w:rsidRPr="007E3B63">
              <w:rPr>
                <w:rFonts w:ascii="Garamond" w:hAnsi="Garamond"/>
                <w:b/>
                <w:color w:val="000000" w:themeColor="text1"/>
                <w:sz w:val="18"/>
                <w:szCs w:val="18"/>
              </w:rPr>
              <w:t>, 2.96</w:t>
            </w:r>
          </w:p>
        </w:tc>
        <w:tc>
          <w:tcPr>
            <w:tcW w:w="883" w:type="dxa"/>
          </w:tcPr>
          <w:p w14:paraId="26D8B1F2"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622F4C7B" w14:textId="50E410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4B95F408" w14:textId="7F13C6B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w:t>
            </w:r>
            <w:r w:rsidR="008E26FF">
              <w:rPr>
                <w:rFonts w:ascii="Garamond" w:hAnsi="Garamond"/>
                <w:color w:val="000000" w:themeColor="text1"/>
                <w:sz w:val="18"/>
                <w:szCs w:val="18"/>
              </w:rPr>
              <w:t>1</w:t>
            </w:r>
            <w:r w:rsidRPr="007E3B63">
              <w:rPr>
                <w:rFonts w:ascii="Garamond" w:hAnsi="Garamond"/>
                <w:color w:val="000000" w:themeColor="text1"/>
                <w:sz w:val="18"/>
                <w:szCs w:val="18"/>
              </w:rPr>
              <w:t>, 0.4</w:t>
            </w:r>
            <w:r w:rsidR="008E26FF">
              <w:rPr>
                <w:rFonts w:ascii="Garamond" w:hAnsi="Garamond"/>
                <w:color w:val="000000" w:themeColor="text1"/>
                <w:sz w:val="18"/>
                <w:szCs w:val="18"/>
              </w:rPr>
              <w:t>3</w:t>
            </w:r>
          </w:p>
        </w:tc>
        <w:tc>
          <w:tcPr>
            <w:tcW w:w="992" w:type="dxa"/>
          </w:tcPr>
          <w:p w14:paraId="52BFBF9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2125877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7CA3C31"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473EF7A"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3D49185" w14:textId="77777777" w:rsidTr="009435E0">
        <w:trPr>
          <w:trHeight w:val="126"/>
        </w:trPr>
        <w:tc>
          <w:tcPr>
            <w:tcW w:w="1759" w:type="dxa"/>
          </w:tcPr>
          <w:p w14:paraId="5E88994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396E197B" w14:textId="342332A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w:t>
            </w:r>
            <w:r w:rsidR="008E26FF">
              <w:rPr>
                <w:rFonts w:ascii="Garamond" w:hAnsi="Garamond"/>
                <w:b/>
                <w:color w:val="000000" w:themeColor="text1"/>
                <w:sz w:val="18"/>
                <w:szCs w:val="18"/>
              </w:rPr>
              <w:t>4</w:t>
            </w:r>
          </w:p>
        </w:tc>
        <w:tc>
          <w:tcPr>
            <w:tcW w:w="1110" w:type="dxa"/>
          </w:tcPr>
          <w:p w14:paraId="4FD45CD9" w14:textId="387BF850"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3</w:t>
            </w:r>
            <w:r w:rsidRPr="007E3B63">
              <w:rPr>
                <w:rFonts w:ascii="Garamond" w:hAnsi="Garamond"/>
                <w:b/>
                <w:color w:val="000000" w:themeColor="text1"/>
                <w:sz w:val="18"/>
                <w:szCs w:val="18"/>
              </w:rPr>
              <w:t>, 2.9</w:t>
            </w:r>
            <w:r w:rsidR="008E26FF">
              <w:rPr>
                <w:rFonts w:ascii="Garamond" w:hAnsi="Garamond"/>
                <w:b/>
                <w:color w:val="000000" w:themeColor="text1"/>
                <w:sz w:val="18"/>
                <w:szCs w:val="18"/>
              </w:rPr>
              <w:t>5</w:t>
            </w:r>
          </w:p>
        </w:tc>
        <w:tc>
          <w:tcPr>
            <w:tcW w:w="883" w:type="dxa"/>
          </w:tcPr>
          <w:p w14:paraId="20FAD085"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511E3011" w14:textId="64FA9DA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3</w:t>
            </w:r>
          </w:p>
        </w:tc>
        <w:tc>
          <w:tcPr>
            <w:tcW w:w="1276" w:type="dxa"/>
          </w:tcPr>
          <w:p w14:paraId="0E26ED65" w14:textId="320CC9E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76</w:t>
            </w:r>
            <w:r w:rsidRPr="007E3B63">
              <w:rPr>
                <w:rFonts w:ascii="Garamond" w:hAnsi="Garamond"/>
                <w:color w:val="000000" w:themeColor="text1"/>
                <w:sz w:val="18"/>
                <w:szCs w:val="18"/>
              </w:rPr>
              <w:t>, 0.</w:t>
            </w:r>
            <w:r w:rsidR="008E26FF">
              <w:rPr>
                <w:rFonts w:ascii="Garamond" w:hAnsi="Garamond"/>
                <w:color w:val="000000" w:themeColor="text1"/>
                <w:sz w:val="18"/>
                <w:szCs w:val="18"/>
              </w:rPr>
              <w:t>70</w:t>
            </w:r>
          </w:p>
        </w:tc>
        <w:tc>
          <w:tcPr>
            <w:tcW w:w="992" w:type="dxa"/>
          </w:tcPr>
          <w:p w14:paraId="066E00C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452097E7"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E7048F2"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4AB1F18"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7777777" w:rsidR="009435E0" w:rsidRPr="007E3B63" w:rsidRDefault="009435E0" w:rsidP="009435E0">
            <w:pPr>
              <w:spacing w:line="276" w:lineRule="auto"/>
              <w:rPr>
                <w:rFonts w:ascii="Garamond" w:hAnsi="Garamond"/>
                <w:color w:val="000000" w:themeColor="text1"/>
                <w:sz w:val="18"/>
                <w:szCs w:val="18"/>
              </w:rPr>
            </w:pPr>
            <w:commentRangeStart w:id="55"/>
            <w:r w:rsidRPr="007E3B63">
              <w:rPr>
                <w:rFonts w:ascii="Garamond" w:hAnsi="Garamond"/>
                <w:color w:val="000000" w:themeColor="text1"/>
                <w:sz w:val="18"/>
                <w:szCs w:val="18"/>
                <w:highlight w:val="yellow"/>
              </w:rPr>
              <w:t>Intercept (Boldness)</w:t>
            </w:r>
            <w:commentRangeEnd w:id="55"/>
            <w:r w:rsidRPr="007E3B63">
              <w:rPr>
                <w:rStyle w:val="CommentReference"/>
                <w:color w:val="000000" w:themeColor="text1"/>
              </w:rPr>
              <w:commentReference w:id="55"/>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28DEF63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0C99730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75DDB5F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559AC54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2D9035D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06EB0F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6C1012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3FA3362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73608AA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9B3C30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04E54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C9D5E3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3C33B96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275D37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3E263BF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5BD6EA6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5EEBB82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2CEB5F0" w14:textId="77777777" w:rsidTr="009435E0">
        <w:trPr>
          <w:trHeight w:val="126"/>
        </w:trPr>
        <w:tc>
          <w:tcPr>
            <w:tcW w:w="1759" w:type="dxa"/>
          </w:tcPr>
          <w:p w14:paraId="5DBAD82A"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6403A21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7A6F31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6BB112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218ED2A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7F34FCD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2ED443E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203CFA1D"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5E53E92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425377E"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DB652E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36976BC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6A0F189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602F74D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17A2D6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5CFE02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17A2EC1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851" w:type="dxa"/>
          </w:tcPr>
          <w:p w14:paraId="60492AD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9435E0" w:rsidRPr="007E3B63" w14:paraId="263075B5" w14:textId="77777777" w:rsidTr="009435E0">
        <w:trPr>
          <w:trHeight w:val="126"/>
        </w:trPr>
        <w:tc>
          <w:tcPr>
            <w:tcW w:w="1759" w:type="dxa"/>
          </w:tcPr>
          <w:p w14:paraId="20AC6404"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1085B71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0.37</w:t>
            </w:r>
          </w:p>
        </w:tc>
        <w:tc>
          <w:tcPr>
            <w:tcW w:w="1110" w:type="dxa"/>
          </w:tcPr>
          <w:p w14:paraId="74CE75D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F8C0D6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p>
        </w:tc>
        <w:tc>
          <w:tcPr>
            <w:tcW w:w="992" w:type="dxa"/>
          </w:tcPr>
          <w:p w14:paraId="2AEA0C5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6FE8581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3F887F8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72919D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57537B6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38B22B3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9435E0" w:rsidRPr="007E3B63" w14:paraId="6E002A46" w14:textId="77777777" w:rsidTr="009435E0">
        <w:trPr>
          <w:trHeight w:val="126"/>
        </w:trPr>
        <w:tc>
          <w:tcPr>
            <w:tcW w:w="1759" w:type="dxa"/>
          </w:tcPr>
          <w:p w14:paraId="2C207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4B5AE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78FE9D7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5AECFA8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50552FA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6F12864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34B6B68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20343F7" w14:textId="77777777" w:rsidTr="009435E0">
        <w:trPr>
          <w:trHeight w:val="126"/>
        </w:trPr>
        <w:tc>
          <w:tcPr>
            <w:tcW w:w="1759" w:type="dxa"/>
          </w:tcPr>
          <w:p w14:paraId="1762B5E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40E8CC6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p>
        </w:tc>
        <w:tc>
          <w:tcPr>
            <w:tcW w:w="1110" w:type="dxa"/>
          </w:tcPr>
          <w:p w14:paraId="3DF6B72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3CDD394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0DEBE23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2D5133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1F320DE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5E4BD3D8"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E0AF48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255326C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5DEB01FF" w14:textId="6629210E"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10">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Orchard plots show all effect sizes and mean effect size for SMD and </w:t>
      </w:r>
      <w:proofErr w:type="spellStart"/>
      <w:r w:rsidRPr="007E3B63">
        <w:rPr>
          <w:rFonts w:ascii="Garamond" w:hAnsi="Garamond"/>
          <w:color w:val="000000" w:themeColor="text1"/>
        </w:rPr>
        <w:t>lnCVR</w:t>
      </w:r>
      <w:proofErr w:type="spellEnd"/>
      <w:r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1">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631D4ED3"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proofErr w:type="spellStart"/>
      <w:r w:rsidRPr="007E3B63">
        <w:rPr>
          <w:rFonts w:ascii="Garamond" w:hAnsi="Garamond"/>
          <w:color w:val="000000" w:themeColor="text1"/>
        </w:rPr>
        <w:t>reptilia</w:t>
      </w:r>
      <w:proofErr w:type="spellEnd"/>
      <w:r w:rsidR="00A435FB">
        <w:rPr>
          <w:rFonts w:ascii="Garamond" w:hAnsi="Garamond"/>
          <w:color w:val="000000" w:themeColor="text1"/>
        </w:rPr>
        <w:t>)</w:t>
      </w:r>
      <w:r w:rsidRPr="007E3B63">
        <w:rPr>
          <w:rFonts w:ascii="Garamond" w:hAnsi="Garamond"/>
          <w:color w:val="000000" w:themeColor="text1"/>
        </w:rPr>
        <w:t xml:space="preserve">, d) fish and e) invertebrates. Node colours reflect SSD ratios for each species (no data is grey) and heatmap data shows </w:t>
      </w:r>
      <w:proofErr w:type="spellStart"/>
      <w:r w:rsidRPr="007E3B63">
        <w:rPr>
          <w:rFonts w:ascii="Garamond" w:hAnsi="Garamond"/>
          <w:i/>
          <w:color w:val="000000" w:themeColor="text1"/>
        </w:rPr>
        <w:t>n</w:t>
      </w:r>
      <w:proofErr w:type="spellEnd"/>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 xml:space="preserve">Orchard plots show all effect sizes and mean effect size for SMD and </w:t>
      </w:r>
      <w:proofErr w:type="spellStart"/>
      <w:r w:rsidR="00C40AE6" w:rsidRPr="007E3B63">
        <w:rPr>
          <w:rFonts w:ascii="Garamond" w:hAnsi="Garamond"/>
          <w:color w:val="000000" w:themeColor="text1"/>
        </w:rPr>
        <w:t>lnCVR</w:t>
      </w:r>
      <w:proofErr w:type="spellEnd"/>
      <w:r w:rsidR="00C40AE6" w:rsidRPr="007E3B63">
        <w:rPr>
          <w:rFonts w:ascii="Garamond" w:hAnsi="Garamond"/>
          <w:color w:val="000000" w:themeColor="text1"/>
        </w:rPr>
        <w:t xml:space="preserve">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530D3142"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Methods accompanying this article for keyword searches.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Lauren Harrison" w:date="2020-08-19T14:54:00Z" w:initials="LH">
    <w:p w14:paraId="5E7AC4C5" w14:textId="17D1A58E" w:rsidR="009315AA" w:rsidRDefault="009315AA">
      <w:pPr>
        <w:pStyle w:val="CommentText"/>
      </w:pPr>
      <w:r>
        <w:rPr>
          <w:rStyle w:val="CommentReference"/>
        </w:rPr>
        <w:annotationRef/>
      </w:r>
      <w:r>
        <w:t>Nat Comm wants 150 words max for abstract and no refs</w:t>
      </w:r>
    </w:p>
  </w:comment>
  <w:comment w:id="1" w:author="Lauren Harrison" w:date="2020-08-27T13:27:00Z" w:initials="LH">
    <w:p w14:paraId="1736A713" w14:textId="6B16FBA8" w:rsidR="009315AA" w:rsidRDefault="009315AA">
      <w:pPr>
        <w:pStyle w:val="CommentText"/>
      </w:pPr>
      <w:r>
        <w:rPr>
          <w:rStyle w:val="CommentReference"/>
        </w:rPr>
        <w:annotationRef/>
      </w:r>
      <w:r>
        <w:t xml:space="preserve">I think we can make this a bit shorter… as it </w:t>
      </w:r>
      <w:proofErr w:type="gramStart"/>
      <w:r>
        <w:t>is</w:t>
      </w:r>
      <w:proofErr w:type="gramEnd"/>
      <w:r>
        <w:t xml:space="preserve"> we are over the limit for references (70 max. for Nat Comm.)</w:t>
      </w:r>
    </w:p>
  </w:comment>
  <w:comment w:id="2" w:author="Michael Jennions" w:date="2020-08-05T00:30:00Z" w:initials="MJ">
    <w:p w14:paraId="13505033" w14:textId="76E42841" w:rsidR="009315AA" w:rsidRDefault="009315AA">
      <w:pPr>
        <w:pStyle w:val="CommentText"/>
      </w:pPr>
      <w:r>
        <w:rPr>
          <w:rStyle w:val="CommentReference"/>
        </w:rPr>
        <w:annotationRef/>
      </w:r>
      <w:r w:rsidRPr="003B4F11">
        <w:rPr>
          <w:highlight w:val="cyan"/>
        </w:rPr>
        <w:t>Check out the book Invisible women for some fun examples that have real world implications.</w:t>
      </w:r>
    </w:p>
  </w:comment>
  <w:comment w:id="3" w:author="Lauren Harrison" w:date="2020-08-19T15:05:00Z" w:initials="LH">
    <w:p w14:paraId="6CC55890" w14:textId="6FE51F6F" w:rsidR="009315AA" w:rsidRDefault="009315AA">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4" w:author="Michael Jennions" w:date="2020-08-19T09:53:00Z" w:initials="MJ">
    <w:p w14:paraId="04A9E47F" w14:textId="0DADCDC6" w:rsidR="009315AA" w:rsidRDefault="009315AA">
      <w:pPr>
        <w:pStyle w:val="CommentText"/>
      </w:pPr>
      <w:r>
        <w:rPr>
          <w:rStyle w:val="CommentReference"/>
        </w:rPr>
        <w:annotationRef/>
      </w:r>
      <w:r w:rsidRPr="007E3B63">
        <w:rPr>
          <w:highlight w:val="green"/>
        </w:rPr>
        <w:t>Often used to explain why men are in the ‘upper levels’ of different professions, geniuses etc.</w:t>
      </w:r>
    </w:p>
  </w:comment>
  <w:comment w:id="5" w:author="Lauren Harrison" w:date="2020-08-19T15:55:00Z" w:initials="LH">
    <w:p w14:paraId="7C41BBE1" w14:textId="6F794D03" w:rsidR="009315AA" w:rsidRDefault="009315AA">
      <w:pPr>
        <w:pStyle w:val="CommentText"/>
      </w:pPr>
      <w:r>
        <w:rPr>
          <w:rStyle w:val="CommentReference"/>
        </w:rPr>
        <w:annotationRef/>
      </w:r>
      <w:r>
        <w:t xml:space="preserve">I can’t find the Jensen 1992 paper you were talking about here Mike. Is the date correct? </w:t>
      </w:r>
    </w:p>
  </w:comment>
  <w:comment w:id="6" w:author="Michael Jennions" w:date="2020-08-05T01:17:00Z" w:initials="MJ">
    <w:p w14:paraId="4F90E124" w14:textId="77777777" w:rsidR="009315AA" w:rsidRDefault="009315AA">
      <w:pPr>
        <w:pStyle w:val="CommentText"/>
        <w:rPr>
          <w:highlight w:val="green"/>
        </w:rPr>
      </w:pPr>
      <w:r>
        <w:rPr>
          <w:rStyle w:val="CommentReference"/>
        </w:rPr>
        <w:annotationRef/>
      </w:r>
      <w:r w:rsidRPr="007E3B63">
        <w:rPr>
          <w:highlight w:val="green"/>
        </w:rPr>
        <w:t xml:space="preserve">I suspect we can find plenty more </w:t>
      </w:r>
      <w:proofErr w:type="gramStart"/>
      <w:r w:rsidRPr="007E3B63">
        <w:rPr>
          <w:highlight w:val="green"/>
        </w:rPr>
        <w:t>high profile</w:t>
      </w:r>
      <w:proofErr w:type="gramEnd"/>
      <w:r w:rsidRPr="007E3B63">
        <w:rPr>
          <w:highlight w:val="green"/>
        </w:rPr>
        <w:t xml:space="preserve"> figures using these biological arguments to explain differences in variation between men and women.</w:t>
      </w:r>
    </w:p>
    <w:p w14:paraId="75ED6081" w14:textId="77777777" w:rsidR="009315AA" w:rsidRDefault="009315AA">
      <w:pPr>
        <w:pStyle w:val="CommentText"/>
      </w:pPr>
    </w:p>
    <w:p w14:paraId="7FF5163F" w14:textId="4CD9F74B" w:rsidR="009315AA" w:rsidRDefault="009315AA">
      <w:pPr>
        <w:pStyle w:val="CommentText"/>
      </w:pPr>
      <w:r>
        <w:t>The key event was the Larry Summers statement (Harvard).</w:t>
      </w:r>
    </w:p>
  </w:comment>
  <w:comment w:id="7" w:author="Michael Jennions" w:date="2020-08-19T10:03:00Z" w:initials="MJ">
    <w:p w14:paraId="5000DB03" w14:textId="1D64F811" w:rsidR="009315AA" w:rsidRDefault="009315AA">
      <w:pPr>
        <w:pStyle w:val="CommentText"/>
      </w:pPr>
      <w:r>
        <w:rPr>
          <w:rStyle w:val="CommentReference"/>
        </w:rPr>
        <w:annotationRef/>
      </w:r>
      <w:r w:rsidRPr="007E3B63">
        <w:rPr>
          <w:highlight w:val="red"/>
        </w:rPr>
        <w:t>Define ‘phenotype’ early on?</w:t>
      </w:r>
    </w:p>
  </w:comment>
  <w:comment w:id="8" w:author="Michael Jennions" w:date="2020-08-19T10:00:00Z" w:initials="MJ">
    <w:p w14:paraId="1904573B" w14:textId="2CC116D4" w:rsidR="009315AA" w:rsidRDefault="009315AA">
      <w:pPr>
        <w:pStyle w:val="CommentText"/>
      </w:pPr>
      <w:r>
        <w:rPr>
          <w:rStyle w:val="CommentReference"/>
        </w:rPr>
        <w:annotationRef/>
      </w:r>
      <w:r w:rsidRPr="007E3B63">
        <w:rPr>
          <w:highlight w:val="red"/>
        </w:rPr>
        <w:t xml:space="preserve">Hmmm…. It was only significant when pooled for each trait type it was only P </w:t>
      </w:r>
      <w:proofErr w:type="spellStart"/>
      <w:r>
        <w:rPr>
          <w:highlight w:val="red"/>
        </w:rPr>
        <w:t>apporx</w:t>
      </w:r>
      <w:proofErr w:type="spellEnd"/>
      <w:r>
        <w:rPr>
          <w:highlight w:val="red"/>
        </w:rPr>
        <w:t xml:space="preserve"> 0.05. A wider issues seems to be whether we need a meta-</w:t>
      </w:r>
      <w:proofErr w:type="spellStart"/>
      <w:r>
        <w:rPr>
          <w:highlight w:val="red"/>
        </w:rPr>
        <w:t>analyis</w:t>
      </w:r>
      <w:proofErr w:type="spellEnd"/>
      <w:r>
        <w:rPr>
          <w:highlight w:val="red"/>
        </w:rPr>
        <w:t xml:space="preserve"> of ALL variation studies to see if there truly is a general pattern!</w:t>
      </w:r>
    </w:p>
  </w:comment>
  <w:comment w:id="9" w:author="Michael Jennions" w:date="2020-08-19T10:07:00Z" w:initials="MJ">
    <w:p w14:paraId="59077CB2" w14:textId="01405D83" w:rsidR="009315AA" w:rsidRDefault="009315AA">
      <w:pPr>
        <w:pStyle w:val="CommentText"/>
      </w:pPr>
      <w:r>
        <w:rPr>
          <w:rStyle w:val="CommentReference"/>
        </w:rPr>
        <w:annotationRef/>
      </w:r>
      <w:r w:rsidRPr="007E3B63">
        <w:rPr>
          <w:highlight w:val="red"/>
        </w:rPr>
        <w:t>We need to be very careful that all statements about humans are 100% accurate.</w:t>
      </w:r>
    </w:p>
  </w:comment>
  <w:comment w:id="10" w:author="Lauren Harrison" w:date="2020-08-20T15:30:00Z" w:initials="LH">
    <w:p w14:paraId="3B95553C" w14:textId="3CD3CB93" w:rsidR="009315AA" w:rsidRDefault="009315AA">
      <w:pPr>
        <w:pStyle w:val="CommentText"/>
      </w:pPr>
      <w:r>
        <w:rPr>
          <w:rStyle w:val="CommentReference"/>
        </w:rPr>
        <w:annotationRef/>
      </w:r>
      <w:r>
        <w:t>Not sure what you want me to do here – put the quote in again? Or a reference to the quote?</w:t>
      </w:r>
    </w:p>
  </w:comment>
  <w:comment w:id="11" w:author="Michael Jennions" w:date="2020-08-19T10:13:00Z" w:initials="MJ">
    <w:p w14:paraId="74261E4A" w14:textId="6F37B226" w:rsidR="009315AA" w:rsidRDefault="009315AA">
      <w:pPr>
        <w:pStyle w:val="CommentText"/>
      </w:pPr>
      <w:r>
        <w:rPr>
          <w:rStyle w:val="CommentReference"/>
        </w:rPr>
        <w:annotationRef/>
      </w:r>
      <w:r w:rsidRPr="007E3B63">
        <w:rPr>
          <w:highlight w:val="red"/>
        </w:rPr>
        <w:t>Can we look at the actual species in our data base and work out their sex determination?</w:t>
      </w:r>
    </w:p>
  </w:comment>
  <w:comment w:id="12" w:author="Lauren Harrison" w:date="2020-08-20T10:42:00Z" w:initials="LH">
    <w:p w14:paraId="238ED91D" w14:textId="77777777" w:rsidR="009315AA" w:rsidRDefault="009315AA">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9315AA" w:rsidRDefault="009315AA">
      <w:pPr>
        <w:pStyle w:val="CommentText"/>
      </w:pPr>
    </w:p>
    <w:p w14:paraId="38C5A07A" w14:textId="2C81C66A" w:rsidR="009315AA" w:rsidRPr="002A4A11" w:rsidRDefault="009315AA">
      <w:pPr>
        <w:pStyle w:val="CommentText"/>
      </w:pPr>
      <w:r>
        <w:t xml:space="preserve">This is the one: </w:t>
      </w:r>
      <w:proofErr w:type="spellStart"/>
      <w:r>
        <w:t>Xirocostas</w:t>
      </w:r>
      <w:proofErr w:type="spellEnd"/>
      <w:r>
        <w:t xml:space="preserve"> et al. 2020 The sex with the reduced sex chromosome dies earlier: a comparison across the tree of life. Biol Lett.</w:t>
      </w:r>
    </w:p>
  </w:comment>
  <w:comment w:id="13" w:author="Michael Jennions" w:date="2020-08-04T00:40:00Z" w:initials="MJ">
    <w:p w14:paraId="63564830" w14:textId="77777777" w:rsidR="009315AA" w:rsidRDefault="009315AA" w:rsidP="00DA2BB5">
      <w:pPr>
        <w:pStyle w:val="CommentText"/>
      </w:pPr>
      <w:r>
        <w:rPr>
          <w:rStyle w:val="CommentReference"/>
        </w:rPr>
        <w:annotationRef/>
      </w:r>
      <w:r w:rsidRPr="002E5053">
        <w:rPr>
          <w:highlight w:val="green"/>
        </w:rPr>
        <w:t>I added this. Leave or keep?</w:t>
      </w:r>
    </w:p>
  </w:comment>
  <w:comment w:id="14" w:author="Michael Jennions" w:date="2020-08-04T01:22:00Z" w:initials="MJ">
    <w:p w14:paraId="001C3B13" w14:textId="77777777" w:rsidR="009315AA" w:rsidRDefault="009315AA" w:rsidP="00DA2BB5">
      <w:pPr>
        <w:pStyle w:val="CommentText"/>
      </w:pPr>
      <w:r>
        <w:rPr>
          <w:rStyle w:val="CommentReference"/>
        </w:rPr>
        <w:annotationRef/>
      </w:r>
      <w:r w:rsidRPr="0076479C">
        <w:rPr>
          <w:highlight w:val="green"/>
        </w:rPr>
        <w:t xml:space="preserve">Sounds wrong but this is because mean slope of SSD is </w:t>
      </w:r>
      <w:proofErr w:type="gramStart"/>
      <w:r w:rsidRPr="0076479C">
        <w:rPr>
          <w:highlight w:val="green"/>
        </w:rPr>
        <w:t>1.96  or</w:t>
      </w:r>
      <w:proofErr w:type="gramEnd"/>
      <w:r w:rsidRPr="0076479C">
        <w:rPr>
          <w:highlight w:val="green"/>
        </w:rPr>
        <w:t xml:space="preserve"> 1.92 - 2.02 = - 0.1 or -0.06 , i.e. very close to zero</w:t>
      </w:r>
    </w:p>
  </w:comment>
  <w:comment w:id="15" w:author="Michael Jennions" w:date="2020-08-18T21:09:00Z" w:initials="MJ">
    <w:p w14:paraId="318F9D84" w14:textId="5E960BEB" w:rsidR="009315AA" w:rsidRDefault="009315AA">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16" w:author="Michael Jennions" w:date="2020-08-19T10:30:00Z" w:initials="MJ">
    <w:p w14:paraId="52DEF0CA" w14:textId="6162EBF3" w:rsidR="009315AA" w:rsidRDefault="009315AA">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17" w:author="Lauren Harrison" w:date="2020-09-01T17:10:00Z" w:initials="LH">
    <w:p w14:paraId="47E72B6A" w14:textId="065C6D3E" w:rsidR="00C9483F" w:rsidRDefault="00C9483F">
      <w:pPr>
        <w:pStyle w:val="CommentText"/>
      </w:pPr>
      <w:r>
        <w:rPr>
          <w:rStyle w:val="CommentReference"/>
        </w:rPr>
        <w:annotationRef/>
      </w:r>
      <w:r>
        <w:t>I did a bit in my old discussion… would be easy to put back in if you both think we should</w:t>
      </w:r>
    </w:p>
  </w:comment>
  <w:comment w:id="18" w:author="Michael Jennions" w:date="2020-08-19T10:32:00Z" w:initials="MJ">
    <w:p w14:paraId="12CE7D81" w14:textId="44234EFA" w:rsidR="009315AA" w:rsidRPr="0011523F" w:rsidRDefault="009315AA"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9315AA" w:rsidRDefault="009315AA">
      <w:pPr>
        <w:pStyle w:val="CommentText"/>
      </w:pPr>
    </w:p>
  </w:comment>
  <w:comment w:id="19" w:author="Michael Jennions" w:date="2020-08-18T20:40:00Z" w:initials="MJ">
    <w:p w14:paraId="5317A1E6" w14:textId="280E0D33" w:rsidR="009315AA" w:rsidRDefault="009315AA">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20" w:author="Lauren Harrison" w:date="2020-08-29T11:05:00Z" w:initials="LH">
    <w:p w14:paraId="06BE3A4B" w14:textId="03F536ED" w:rsidR="009315AA" w:rsidRDefault="009315AA">
      <w:pPr>
        <w:pStyle w:val="CommentText"/>
      </w:pPr>
      <w:r>
        <w:rPr>
          <w:rStyle w:val="CommentReference"/>
        </w:rPr>
        <w:annotationRef/>
      </w:r>
      <w:r>
        <w:t xml:space="preserve">Or should we use human examples here? </w:t>
      </w:r>
    </w:p>
  </w:comment>
  <w:comment w:id="21" w:author="Michael Jennions" w:date="2020-08-18T21:06:00Z" w:initials="MJ">
    <w:p w14:paraId="05F42DDE" w14:textId="0887F144" w:rsidR="009315AA" w:rsidRDefault="009315AA">
      <w:pPr>
        <w:pStyle w:val="CommentText"/>
      </w:pPr>
      <w:r>
        <w:rPr>
          <w:rStyle w:val="CommentReference"/>
        </w:rPr>
        <w:annotationRef/>
      </w:r>
      <w:r w:rsidRPr="004D310A">
        <w:rPr>
          <w:highlight w:val="cyan"/>
        </w:rPr>
        <w:t xml:space="preserve">Peter </w:t>
      </w:r>
      <w:proofErr w:type="spellStart"/>
      <w:r w:rsidRPr="004D310A">
        <w:rPr>
          <w:highlight w:val="cyan"/>
        </w:rPr>
        <w:t>Kappeler</w:t>
      </w:r>
      <w:proofErr w:type="spellEnd"/>
      <w:r w:rsidRPr="004D310A">
        <w:rPr>
          <w:highlight w:val="cyan"/>
        </w:rPr>
        <w:t xml:space="preserve"> – Phil Trans special issue 2018 or 2019 on female-dominated </w:t>
      </w:r>
      <w:proofErr w:type="spellStart"/>
      <w:r w:rsidRPr="004D310A">
        <w:rPr>
          <w:highlight w:val="cyan"/>
        </w:rPr>
        <w:t>societes</w:t>
      </w:r>
      <w:proofErr w:type="spellEnd"/>
      <w:r w:rsidRPr="004D310A">
        <w:rPr>
          <w:highlight w:val="cyan"/>
        </w:rPr>
        <w:t>. Might be a more recent reference.</w:t>
      </w:r>
    </w:p>
  </w:comment>
  <w:comment w:id="22" w:author="Michael Jennions" w:date="2020-08-18T21:42:00Z" w:initials="MJ">
    <w:p w14:paraId="6EAC2A7E" w14:textId="37DC61FE" w:rsidR="009315AA" w:rsidRDefault="009315AA">
      <w:pPr>
        <w:pStyle w:val="CommentText"/>
      </w:pPr>
      <w:r>
        <w:rPr>
          <w:rStyle w:val="CommentReference"/>
        </w:rPr>
        <w:annotationRef/>
      </w:r>
      <w:r w:rsidRPr="00085555">
        <w:rPr>
          <w:highlight w:val="cyan"/>
        </w:rPr>
        <w:t xml:space="preserve">This begs the question – has anybody actual looked at the evidence in chimps, bonobos and orangs and </w:t>
      </w:r>
      <w:proofErr w:type="spellStart"/>
      <w:r w:rsidRPr="00085555">
        <w:rPr>
          <w:highlight w:val="cyan"/>
        </w:rPr>
        <w:t>gorrilas</w:t>
      </w:r>
      <w:proofErr w:type="spellEnd"/>
      <w:r w:rsidRPr="00085555">
        <w:rPr>
          <w:highlight w:val="cyan"/>
        </w:rPr>
        <w:t>?</w:t>
      </w:r>
    </w:p>
  </w:comment>
  <w:comment w:id="23" w:author="Lauren Harrison" w:date="2020-08-21T09:05:00Z" w:initials="LH">
    <w:p w14:paraId="6EC11374" w14:textId="730942D0" w:rsidR="009315AA" w:rsidRDefault="009315AA">
      <w:pPr>
        <w:pStyle w:val="CommentText"/>
      </w:pPr>
      <w:r>
        <w:rPr>
          <w:rStyle w:val="CommentReference"/>
        </w:rPr>
        <w:annotationRef/>
      </w:r>
      <w:r>
        <w:t>Not that I could find</w:t>
      </w:r>
    </w:p>
  </w:comment>
  <w:comment w:id="24" w:author="Michael Jennions" w:date="2020-08-19T10:55:00Z" w:initials="MJ">
    <w:p w14:paraId="61677757" w14:textId="77777777" w:rsidR="009315AA" w:rsidRPr="0013049E" w:rsidRDefault="009315AA"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 xml:space="preserve">Gray, H., </w:t>
      </w:r>
      <w:proofErr w:type="spellStart"/>
      <w:r w:rsidRPr="0013049E">
        <w:rPr>
          <w:rFonts w:ascii="Arial" w:eastAsia="Times New Roman" w:hAnsi="Arial" w:cs="Arial"/>
          <w:color w:val="202122"/>
          <w:sz w:val="19"/>
          <w:szCs w:val="19"/>
          <w:shd w:val="clear" w:color="auto" w:fill="FFFFFF"/>
        </w:rPr>
        <w:t>Lyth</w:t>
      </w:r>
      <w:proofErr w:type="spellEnd"/>
      <w:r w:rsidRPr="0013049E">
        <w:rPr>
          <w:rFonts w:ascii="Arial" w:eastAsia="Times New Roman" w:hAnsi="Arial" w:cs="Arial"/>
          <w:color w:val="202122"/>
          <w:sz w:val="19"/>
          <w:szCs w:val="19"/>
          <w:shd w:val="clear" w:color="auto" w:fill="FFFFFF"/>
        </w:rPr>
        <w:t xml:space="preserve">, A., McKenna, C., </w:t>
      </w:r>
      <w:proofErr w:type="spellStart"/>
      <w:r w:rsidRPr="0013049E">
        <w:rPr>
          <w:rFonts w:ascii="Arial" w:eastAsia="Times New Roman" w:hAnsi="Arial" w:cs="Arial"/>
          <w:color w:val="202122"/>
          <w:sz w:val="19"/>
          <w:szCs w:val="19"/>
          <w:shd w:val="clear" w:color="auto" w:fill="FFFFFF"/>
        </w:rPr>
        <w:t>Stothard</w:t>
      </w:r>
      <w:proofErr w:type="spellEnd"/>
      <w:r w:rsidRPr="0013049E">
        <w:rPr>
          <w:rFonts w:ascii="Arial" w:eastAsia="Times New Roman" w:hAnsi="Arial" w:cs="Arial"/>
          <w:color w:val="202122"/>
          <w:sz w:val="19"/>
          <w:szCs w:val="19"/>
          <w:shd w:val="clear" w:color="auto" w:fill="FFFFFF"/>
        </w:rPr>
        <w:t xml:space="preserve">, S., </w:t>
      </w:r>
      <w:proofErr w:type="spellStart"/>
      <w:r w:rsidRPr="0013049E">
        <w:rPr>
          <w:rFonts w:ascii="Arial" w:eastAsia="Times New Roman" w:hAnsi="Arial" w:cs="Arial"/>
          <w:color w:val="202122"/>
          <w:sz w:val="19"/>
          <w:szCs w:val="19"/>
          <w:shd w:val="clear" w:color="auto" w:fill="FFFFFF"/>
        </w:rPr>
        <w:t>Tymms</w:t>
      </w:r>
      <w:proofErr w:type="spellEnd"/>
      <w:r w:rsidRPr="0013049E">
        <w:rPr>
          <w:rFonts w:ascii="Arial" w:eastAsia="Times New Roman" w:hAnsi="Arial" w:cs="Arial"/>
          <w:color w:val="202122"/>
          <w:sz w:val="19"/>
          <w:szCs w:val="19"/>
          <w:shd w:val="clear" w:color="auto" w:fill="FFFFFF"/>
        </w:rPr>
        <w:t>, P., &amp; Copping, L. (2019). </w:t>
      </w:r>
      <w:hyperlink r:id="rId1" w:history="1">
        <w:r w:rsidRPr="0013049E">
          <w:rPr>
            <w:rFonts w:ascii="Arial" w:eastAsia="Times New Roman" w:hAnsi="Arial" w:cs="Arial"/>
            <w:color w:val="663366"/>
            <w:sz w:val="19"/>
            <w:szCs w:val="19"/>
            <w:u w:val="single"/>
          </w:rPr>
          <w:t xml:space="preserve">"Sex differences in variability across nations in reading, mathematics and science: a meta-analytic extension of Baye and </w:t>
        </w:r>
        <w:proofErr w:type="spellStart"/>
        <w:r w:rsidRPr="0013049E">
          <w:rPr>
            <w:rFonts w:ascii="Arial" w:eastAsia="Times New Roman" w:hAnsi="Arial" w:cs="Arial"/>
            <w:color w:val="663366"/>
            <w:sz w:val="19"/>
            <w:szCs w:val="19"/>
            <w:u w:val="single"/>
          </w:rPr>
          <w:t>Monseur</w:t>
        </w:r>
        <w:proofErr w:type="spellEnd"/>
        <w:r w:rsidRPr="0013049E">
          <w:rPr>
            <w:rFonts w:ascii="Arial" w:eastAsia="Times New Roman" w:hAnsi="Arial" w:cs="Arial"/>
            <w:color w:val="663366"/>
            <w:sz w:val="19"/>
            <w:szCs w:val="19"/>
            <w:u w:val="single"/>
          </w:rPr>
          <w:t xml:space="preserve">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9315AA" w:rsidRDefault="009315AA">
      <w:pPr>
        <w:pStyle w:val="CommentText"/>
      </w:pPr>
    </w:p>
  </w:comment>
  <w:comment w:id="25" w:author="Michael Jennions" w:date="2020-08-03T23:08:00Z" w:initials="MJ">
    <w:p w14:paraId="4BC57706" w14:textId="77777777" w:rsidR="009315AA" w:rsidRDefault="009315AA" w:rsidP="00DA2BB5">
      <w:pPr>
        <w:pStyle w:val="CommentText"/>
      </w:pPr>
      <w:r>
        <w:rPr>
          <w:rStyle w:val="CommentReference"/>
        </w:rPr>
        <w:annotationRef/>
      </w:r>
      <w:r w:rsidRPr="008E1066">
        <w:rPr>
          <w:highlight w:val="green"/>
        </w:rPr>
        <w:t>Might want to put this in the appendix/supp info</w:t>
      </w:r>
    </w:p>
  </w:comment>
  <w:comment w:id="26" w:author="Lauren Harrison" w:date="2020-08-30T15:11:00Z" w:initials="LH">
    <w:p w14:paraId="5E5B9C8C" w14:textId="23F65481" w:rsidR="009315AA" w:rsidRDefault="009315AA">
      <w:pPr>
        <w:pStyle w:val="CommentText"/>
      </w:pPr>
      <w:r>
        <w:rPr>
          <w:rStyle w:val="CommentReference"/>
        </w:rPr>
        <w:annotationRef/>
      </w:r>
      <w:r>
        <w:t>We have keywords in our supplementary now</w:t>
      </w:r>
    </w:p>
  </w:comment>
  <w:comment w:id="27" w:author="Michael Jennions" w:date="2020-07-28T10:43:00Z" w:initials="MJ">
    <w:p w14:paraId="092423FC" w14:textId="77777777" w:rsidR="009315AA" w:rsidRDefault="009315AA" w:rsidP="00DA2BB5">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28" w:author="Lauren Harrison" w:date="2020-08-07T15:27:00Z" w:initials="LH">
    <w:p w14:paraId="4A8529D4" w14:textId="3489C5C8" w:rsidR="009315AA" w:rsidRDefault="009315AA" w:rsidP="00DA2BB5">
      <w:pPr>
        <w:pStyle w:val="CommentText"/>
      </w:pPr>
      <w:r>
        <w:rPr>
          <w:rStyle w:val="CommentReference"/>
        </w:rPr>
        <w:annotationRef/>
      </w:r>
      <w:r>
        <w:t xml:space="preserve">I don’t think so – </w:t>
      </w:r>
      <w:proofErr w:type="spellStart"/>
      <w:r>
        <w:t>Reale</w:t>
      </w:r>
      <w:proofErr w:type="spellEnd"/>
      <w:r>
        <w:t xml:space="preserve"> paper is the one that defines the 5 </w:t>
      </w:r>
      <w:proofErr w:type="gramStart"/>
      <w:r>
        <w:t>categories</w:t>
      </w:r>
      <w:proofErr w:type="gramEnd"/>
      <w:r>
        <w:t xml:space="preserve"> but they don’t </w:t>
      </w:r>
      <w:r w:rsidR="00C24ED0">
        <w:t xml:space="preserve">really </w:t>
      </w:r>
      <w:r>
        <w:t xml:space="preserve">say what counts as personalities. </w:t>
      </w:r>
      <w:r w:rsidR="00C24ED0">
        <w:t>I’ve just gone with author descriptions for the most part</w:t>
      </w:r>
    </w:p>
  </w:comment>
  <w:comment w:id="29" w:author="Michael Jennions" w:date="2020-08-03T19:47:00Z" w:initials="MJ">
    <w:p w14:paraId="71A27517" w14:textId="77777777" w:rsidR="009315AA" w:rsidRDefault="009315AA" w:rsidP="00DA2BB5">
      <w:pPr>
        <w:pStyle w:val="CommentText"/>
      </w:pPr>
      <w:r>
        <w:rPr>
          <w:rStyle w:val="CommentReference"/>
        </w:rPr>
        <w:annotationRef/>
      </w:r>
      <w:r w:rsidRPr="003F4985">
        <w:rPr>
          <w:highlight w:val="green"/>
        </w:rPr>
        <w:t>Should this be elaborated upon?</w:t>
      </w:r>
    </w:p>
  </w:comment>
  <w:comment w:id="30" w:author="Michael Jennions" w:date="2020-08-03T19:51:00Z" w:initials="MJ">
    <w:p w14:paraId="54FC4670" w14:textId="77777777" w:rsidR="009315AA" w:rsidRDefault="009315AA" w:rsidP="00DA2BB5">
      <w:pPr>
        <w:pStyle w:val="CommentText"/>
      </w:pPr>
      <w:r>
        <w:rPr>
          <w:rStyle w:val="CommentReference"/>
        </w:rPr>
        <w:annotationRef/>
      </w:r>
      <w:r w:rsidRPr="007E35EB">
        <w:rPr>
          <w:highlight w:val="green"/>
        </w:rPr>
        <w:t>This might require a little elaboration</w:t>
      </w:r>
    </w:p>
  </w:comment>
  <w:comment w:id="31" w:author="Lauren Harrison" w:date="2020-08-07T15:53:00Z" w:initials="LH">
    <w:p w14:paraId="6D270ECD" w14:textId="4E68176D" w:rsidR="009315AA" w:rsidRDefault="009315AA" w:rsidP="00DA2BB5">
      <w:pPr>
        <w:pStyle w:val="CommentText"/>
      </w:pPr>
      <w:r>
        <w:rPr>
          <w:rStyle w:val="CommentReference"/>
        </w:rPr>
        <w:annotationRef/>
      </w:r>
      <w:r>
        <w:t xml:space="preserve">I’ll add some extra info in our supplementary material about these papers </w:t>
      </w:r>
    </w:p>
  </w:comment>
  <w:comment w:id="32" w:author="Michael Jennions" w:date="2020-07-20T20:23:00Z" w:initials="MJ">
    <w:p w14:paraId="0E6FCB28" w14:textId="77777777" w:rsidR="009315AA" w:rsidRDefault="009315AA" w:rsidP="00DA2BB5">
      <w:pPr>
        <w:pStyle w:val="CommentText"/>
      </w:pPr>
      <w:r>
        <w:rPr>
          <w:rStyle w:val="CommentReference"/>
        </w:rPr>
        <w:annotationRef/>
      </w:r>
      <w:r w:rsidRPr="00494BAD">
        <w:rPr>
          <w:highlight w:val="green"/>
        </w:rPr>
        <w:t xml:space="preserve">I think equation 1 is Hedges d.  Hedges g is then this equation multiplied by J to correct for small sample bias, (which is usually pointless as J almost always has a value very close to 1).  J </w:t>
      </w:r>
      <w:proofErr w:type="gramStart"/>
      <w:r w:rsidRPr="00494BAD">
        <w:rPr>
          <w:highlight w:val="green"/>
        </w:rPr>
        <w:t>is  1</w:t>
      </w:r>
      <w:proofErr w:type="gramEnd"/>
      <w:r w:rsidRPr="00494BAD">
        <w:rPr>
          <w:highlight w:val="green"/>
        </w:rPr>
        <w:t xml:space="preserve"> – (3/(4*(n1 + n2) -9))</w:t>
      </w:r>
    </w:p>
  </w:comment>
  <w:comment w:id="33" w:author="Lauren Harrison" w:date="2020-08-08T11:53:00Z" w:initials="LH">
    <w:p w14:paraId="71D17A98" w14:textId="77777777" w:rsidR="009315AA" w:rsidRPr="00D644AD" w:rsidRDefault="009315AA" w:rsidP="00DA2BB5">
      <w:pPr>
        <w:pStyle w:val="CommentText"/>
      </w:pPr>
      <w:r>
        <w:rPr>
          <w:rStyle w:val="CommentReference"/>
        </w:rPr>
        <w:annotationRef/>
      </w:r>
      <w:r>
        <w:t xml:space="preserve">This is an approximation of J that </w:t>
      </w:r>
      <w:proofErr w:type="spellStart"/>
      <w:r>
        <w:t>Borenstein</w:t>
      </w:r>
      <w:proofErr w:type="spellEnd"/>
      <w:r>
        <w:t xml:space="preserve"> uses, and I think </w:t>
      </w:r>
      <w:proofErr w:type="spellStart"/>
      <w:r>
        <w:t>metafor</w:t>
      </w:r>
      <w:proofErr w:type="spellEnd"/>
      <w:r>
        <w:t xml:space="preserve"> uses, to calculate Hedges’ g (according to Noble </w:t>
      </w:r>
      <w:r>
        <w:rPr>
          <w:i/>
        </w:rPr>
        <w:t>et al</w:t>
      </w:r>
      <w:r>
        <w:t>. 2017)</w:t>
      </w:r>
    </w:p>
  </w:comment>
  <w:comment w:id="34" w:author="Michael Jennions" w:date="2020-07-20T20:52:00Z" w:initials="MJ">
    <w:p w14:paraId="0C591AD9" w14:textId="77777777" w:rsidR="009315AA" w:rsidRDefault="009315AA" w:rsidP="00DA2BB5">
      <w:pPr>
        <w:pStyle w:val="CommentText"/>
      </w:pPr>
      <w:r>
        <w:rPr>
          <w:rStyle w:val="CommentReference"/>
        </w:rPr>
        <w:annotationRef/>
      </w:r>
      <w:r w:rsidRPr="00494BAD">
        <w:rPr>
          <w:highlight w:val="green"/>
        </w:rPr>
        <w:t>Is this the correct reason to give?</w:t>
      </w:r>
    </w:p>
  </w:comment>
  <w:comment w:id="35" w:author="Lauren Harrison" w:date="2020-08-07T16:15:00Z" w:initials="LH">
    <w:p w14:paraId="5167B399" w14:textId="1A8F0F61" w:rsidR="009315AA" w:rsidRDefault="009315AA" w:rsidP="00DA2BB5">
      <w:pPr>
        <w:pStyle w:val="CommentText"/>
      </w:pPr>
      <w:r>
        <w:rPr>
          <w:rStyle w:val="CommentReference"/>
        </w:rPr>
        <w:annotationRef/>
      </w:r>
      <w:r>
        <w:t>Do</w:t>
      </w:r>
      <w:r w:rsidR="001E52B7">
        <w:t>es anyone</w:t>
      </w:r>
      <w:r>
        <w:t xml:space="preserve"> have this paper?</w:t>
      </w:r>
    </w:p>
  </w:comment>
  <w:comment w:id="36" w:author="Michael Jennions" w:date="2020-08-03T20:12:00Z" w:initials="MJ">
    <w:p w14:paraId="4F01E258" w14:textId="77777777" w:rsidR="009315AA" w:rsidRDefault="009315AA" w:rsidP="00DA2BB5">
      <w:pPr>
        <w:pStyle w:val="CommentText"/>
      </w:pPr>
      <w:r>
        <w:rPr>
          <w:rStyle w:val="CommentReference"/>
        </w:rPr>
        <w:annotationRef/>
      </w:r>
      <w:r w:rsidRPr="00E83378">
        <w:rPr>
          <w:highlight w:val="green"/>
        </w:rPr>
        <w:t>What is the right ‘level’ to do such an analysis? For each taxa-trait type combo?</w:t>
      </w:r>
    </w:p>
  </w:comment>
  <w:comment w:id="37" w:author="Michael Jennions" w:date="2020-07-20T21:37:00Z" w:initials="MJ">
    <w:p w14:paraId="1655204A" w14:textId="77777777" w:rsidR="009315AA" w:rsidRDefault="009315AA" w:rsidP="00DA2BB5">
      <w:pPr>
        <w:pStyle w:val="CommentText"/>
      </w:pPr>
      <w:r>
        <w:rPr>
          <w:rStyle w:val="CommentReference"/>
        </w:rPr>
        <w:annotationRef/>
      </w:r>
      <w:r w:rsidRPr="00E83378">
        <w:rPr>
          <w:highlight w:val="green"/>
        </w:rPr>
        <w:t>Is this correct?</w:t>
      </w:r>
    </w:p>
  </w:comment>
  <w:comment w:id="38" w:author="Lauren Harrison" w:date="2020-08-08T13:45:00Z" w:initials="LH">
    <w:p w14:paraId="5AC473F3" w14:textId="77777777" w:rsidR="009315AA" w:rsidRDefault="009315AA" w:rsidP="00DA2BB5">
      <w:pPr>
        <w:pStyle w:val="CommentText"/>
      </w:pPr>
      <w:r>
        <w:rPr>
          <w:rStyle w:val="CommentReference"/>
        </w:rPr>
        <w:annotationRef/>
      </w:r>
      <w:r>
        <w:t xml:space="preserve">I searched the literature for a </w:t>
      </w:r>
      <w:proofErr w:type="gramStart"/>
      <w:r>
        <w:t>while</w:t>
      </w:r>
      <w:proofErr w:type="gramEnd"/>
      <w:r>
        <w:t xml:space="preserve"> but these were the only relevant recent papers I could find… SSD isn’t really a hot topic right now</w:t>
      </w:r>
    </w:p>
  </w:comment>
  <w:comment w:id="39" w:author="Michael Jennions" w:date="2020-08-03T20:18:00Z" w:initials="MJ">
    <w:p w14:paraId="3DA10C8A" w14:textId="77777777" w:rsidR="009315AA" w:rsidRDefault="009315AA" w:rsidP="00DA2BB5">
      <w:pPr>
        <w:pStyle w:val="CommentText"/>
      </w:pPr>
      <w:r>
        <w:rPr>
          <w:rStyle w:val="CommentReference"/>
        </w:rPr>
        <w:annotationRef/>
      </w:r>
      <w:r w:rsidRPr="007A2420">
        <w:rPr>
          <w:highlight w:val="green"/>
        </w:rPr>
        <w:t xml:space="preserve">I think the correct equation is </w:t>
      </w:r>
      <w:proofErr w:type="gramStart"/>
      <w:r w:rsidRPr="007A2420">
        <w:rPr>
          <w:highlight w:val="green"/>
        </w:rPr>
        <w:t>either  (</w:t>
      </w:r>
      <w:proofErr w:type="spellStart"/>
      <w:proofErr w:type="gramEnd"/>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 1 or simply </w:t>
      </w:r>
      <w:proofErr w:type="spellStart"/>
      <w:r w:rsidRPr="007A2420">
        <w:rPr>
          <w:highlight w:val="green"/>
        </w:rPr>
        <w:t>xm</w:t>
      </w:r>
      <w:proofErr w:type="spellEnd"/>
      <w:r w:rsidRPr="007A2420">
        <w:rPr>
          <w:highlight w:val="green"/>
        </w:rPr>
        <w:t>/</w:t>
      </w:r>
      <w:proofErr w:type="spellStart"/>
      <w:r w:rsidRPr="007A2420">
        <w:rPr>
          <w:highlight w:val="green"/>
        </w:rPr>
        <w:t>xf</w:t>
      </w:r>
      <w:proofErr w:type="spellEnd"/>
      <w:r w:rsidRPr="007A2420">
        <w:rPr>
          <w:highlight w:val="green"/>
        </w:rPr>
        <w:t xml:space="preserve"> as I checked with Lauren who confirmed that larger values of the index means that males are bigger than females. We need to ensure we use the correct equation.</w:t>
      </w:r>
      <w:r>
        <w:t xml:space="preserve"> I have changes it to m/f - 1 </w:t>
      </w:r>
    </w:p>
  </w:comment>
  <w:comment w:id="40" w:author="Lauren Harrison" w:date="2020-08-08T13:37:00Z" w:initials="LH">
    <w:p w14:paraId="666AED1C" w14:textId="77777777" w:rsidR="009315AA" w:rsidRDefault="009315AA" w:rsidP="00DA2BB5">
      <w:pPr>
        <w:pStyle w:val="CommentText"/>
      </w:pPr>
      <w:r>
        <w:rPr>
          <w:rStyle w:val="CommentReference"/>
        </w:rPr>
        <w:annotationRef/>
      </w:r>
      <w:r>
        <w:t>It’s correct now I swear!</w:t>
      </w:r>
    </w:p>
  </w:comment>
  <w:comment w:id="41" w:author="Michael Jennions" w:date="2020-08-03T20:23:00Z" w:initials="MJ">
    <w:p w14:paraId="2F17495A" w14:textId="77777777" w:rsidR="009315AA" w:rsidRDefault="009315AA" w:rsidP="00DA2BB5">
      <w:pPr>
        <w:pStyle w:val="CommentText"/>
      </w:pPr>
      <w:r>
        <w:rPr>
          <w:rStyle w:val="CommentReference"/>
        </w:rPr>
        <w:annotationRef/>
      </w:r>
      <w:r w:rsidRPr="001F2292">
        <w:rPr>
          <w:highlight w:val="green"/>
        </w:rPr>
        <w:t>Do you have a list of which places you got the data from? If so, we need to provide this as Supp Info</w:t>
      </w:r>
    </w:p>
  </w:comment>
  <w:comment w:id="42" w:author="Lauren Harrison" w:date="2020-08-07T16:19:00Z" w:initials="LH">
    <w:p w14:paraId="2B65D70A" w14:textId="77777777" w:rsidR="009315AA" w:rsidRDefault="009315AA" w:rsidP="00DA2BB5">
      <w:pPr>
        <w:pStyle w:val="CommentText"/>
      </w:pPr>
      <w:r>
        <w:rPr>
          <w:rStyle w:val="CommentReference"/>
        </w:rPr>
        <w:annotationRef/>
      </w:r>
      <w:r>
        <w:t xml:space="preserve">I can provide my </w:t>
      </w:r>
      <w:proofErr w:type="spellStart"/>
      <w:r>
        <w:t>ssd</w:t>
      </w:r>
      <w:proofErr w:type="spellEnd"/>
      <w:r>
        <w:t xml:space="preserve"> dataset with references in the supp – I’ll add it to our project folder in case you want to have a look</w:t>
      </w:r>
    </w:p>
  </w:comment>
  <w:comment w:id="43" w:author="Michael Jennions" w:date="2020-08-03T20:34:00Z" w:initials="MJ">
    <w:p w14:paraId="7CF77033" w14:textId="77777777" w:rsidR="009315AA" w:rsidRDefault="009315AA" w:rsidP="00DA2BB5">
      <w:pPr>
        <w:pStyle w:val="CommentText"/>
      </w:pPr>
      <w:r>
        <w:rPr>
          <w:rStyle w:val="CommentReference"/>
        </w:rPr>
        <w:annotationRef/>
      </w:r>
      <w:r w:rsidRPr="00B2071D">
        <w:rPr>
          <w:highlight w:val="green"/>
        </w:rPr>
        <w:t>Have you checked the OSF to see if it is of any use in helping us described what we did/did not do?</w:t>
      </w:r>
    </w:p>
  </w:comment>
  <w:comment w:id="44" w:author="Lauren Harrison" w:date="2020-08-07T16:28:00Z" w:initials="LH">
    <w:p w14:paraId="3B983F00" w14:textId="77777777" w:rsidR="009315AA" w:rsidRDefault="009315AA" w:rsidP="00DA2BB5">
      <w:pPr>
        <w:pStyle w:val="CommentText"/>
      </w:pPr>
      <w:r>
        <w:rPr>
          <w:rStyle w:val="CommentReference"/>
        </w:rPr>
        <w:annotationRef/>
      </w:r>
      <w:r>
        <w:t xml:space="preserve">Well we said in our pre-reg that we would explain any changes we made in our </w:t>
      </w:r>
      <w:proofErr w:type="spellStart"/>
      <w:r>
        <w:t>ms</w:t>
      </w:r>
      <w:proofErr w:type="spellEnd"/>
    </w:p>
  </w:comment>
  <w:comment w:id="45" w:author="Michael Jennions" w:date="2020-07-21T00:30:00Z" w:initials="MJ">
    <w:p w14:paraId="5AB5C12F" w14:textId="77777777" w:rsidR="009315AA" w:rsidRDefault="009315AA" w:rsidP="00DA2BB5">
      <w:pPr>
        <w:pStyle w:val="CommentText"/>
      </w:pPr>
      <w:r>
        <w:rPr>
          <w:rStyle w:val="CommentReference"/>
        </w:rPr>
        <w:annotationRef/>
      </w:r>
      <w:r>
        <w:t>Do we want to report on mating system effects? I think the classification might be a problem. Discuss?</w:t>
      </w:r>
    </w:p>
  </w:comment>
  <w:comment w:id="46" w:author="Lauren Harrison" w:date="2020-08-10T14:59:00Z" w:initials="LH">
    <w:p w14:paraId="09C10E48" w14:textId="77777777" w:rsidR="009315AA" w:rsidRDefault="009315AA" w:rsidP="00DA2BB5">
      <w:pPr>
        <w:pStyle w:val="CommentText"/>
      </w:pPr>
      <w:r>
        <w:rPr>
          <w:rStyle w:val="CommentReference"/>
        </w:rPr>
        <w:annotationRef/>
      </w:r>
      <w:r>
        <w:t>Moved mating system to supp material now</w:t>
      </w:r>
    </w:p>
  </w:comment>
  <w:comment w:id="47" w:author="Lauren Harrison" w:date="2020-08-07T16:39:00Z" w:initials="LH">
    <w:p w14:paraId="4E4D8A57" w14:textId="77777777" w:rsidR="009315AA" w:rsidRDefault="009315AA" w:rsidP="00DA2BB5">
      <w:pPr>
        <w:pStyle w:val="CommentText"/>
      </w:pPr>
      <w:r>
        <w:rPr>
          <w:rStyle w:val="CommentReference"/>
        </w:rPr>
        <w:annotationRef/>
      </w:r>
      <w:r>
        <w:t>I don’t have a good reference for this. Maybe Dan would know?</w:t>
      </w:r>
    </w:p>
  </w:comment>
  <w:comment w:id="48" w:author="Lauren Harrison" w:date="2020-08-09T13:26:00Z" w:initials="LH">
    <w:p w14:paraId="0FC10F90" w14:textId="77777777" w:rsidR="009315AA" w:rsidRDefault="009315AA" w:rsidP="00DA2BB5">
      <w:pPr>
        <w:pStyle w:val="CommentText"/>
      </w:pPr>
      <w:r>
        <w:rPr>
          <w:rStyle w:val="CommentReference"/>
        </w:rPr>
        <w:annotationRef/>
      </w:r>
      <w:r>
        <w:t>I’m not sure that this is the best reference either – does anyone else have a better paper about using precision?</w:t>
      </w:r>
    </w:p>
  </w:comment>
  <w:comment w:id="49" w:author="Lauren Harrison" w:date="2020-09-01T17:13:00Z" w:initials="LH">
    <w:p w14:paraId="4652C621" w14:textId="25F33416" w:rsidR="00026C2E" w:rsidRDefault="00026C2E">
      <w:pPr>
        <w:pStyle w:val="CommentText"/>
      </w:pPr>
      <w:r>
        <w:rPr>
          <w:rStyle w:val="CommentReference"/>
        </w:rPr>
        <w:annotationRef/>
      </w:r>
      <w:r>
        <w:t>Just had</w:t>
      </w:r>
      <w:r w:rsidR="008919C1">
        <w:t xml:space="preserve"> </w:t>
      </w:r>
      <w:r>
        <w:t xml:space="preserve">a thought – should I have done this for </w:t>
      </w:r>
      <w:proofErr w:type="spellStart"/>
      <w:r>
        <w:t>lnCVR</w:t>
      </w:r>
      <w:proofErr w:type="spellEnd"/>
      <w:r>
        <w:t xml:space="preserve"> too? Maybe that’s why it had weird pub bias?</w:t>
      </w:r>
    </w:p>
  </w:comment>
  <w:comment w:id="50" w:author="Lauren Harrison" w:date="2020-08-26T08:39:00Z" w:initials="LH">
    <w:p w14:paraId="1E68EAE9" w14:textId="47249897" w:rsidR="009315AA" w:rsidRDefault="009315AA">
      <w:pPr>
        <w:pStyle w:val="CommentText"/>
      </w:pPr>
      <w:r>
        <w:rPr>
          <w:rStyle w:val="CommentReference"/>
        </w:rPr>
        <w:annotationRef/>
      </w:r>
      <w:r>
        <w:t>Nat Comm wants a max. of 70 references so maybe we should try to reuse a few good ones? Because we are over right now (by a lot)</w:t>
      </w:r>
    </w:p>
  </w:comment>
  <w:comment w:id="51" w:author="Michael Jennions" w:date="2020-07-21T00:34:00Z" w:initials="MJ">
    <w:p w14:paraId="680F0E80" w14:textId="1B6445FF" w:rsidR="009315AA" w:rsidRDefault="009315AA">
      <w:pPr>
        <w:pStyle w:val="CommentText"/>
      </w:pPr>
      <w:r>
        <w:rPr>
          <w:rStyle w:val="CommentReference"/>
        </w:rPr>
        <w:annotationRef/>
      </w:r>
      <w:r w:rsidRPr="005834FA">
        <w:rPr>
          <w:highlight w:val="green"/>
        </w:rPr>
        <w:t>Include info on the number of species and studies per taxa</w:t>
      </w:r>
    </w:p>
  </w:comment>
  <w:comment w:id="52" w:author="Michael Jennions" w:date="2020-08-03T23:45:00Z" w:initials="MJ">
    <w:p w14:paraId="6FFC5AA8" w14:textId="24B8DFB1" w:rsidR="009315AA" w:rsidRDefault="009315AA">
      <w:pPr>
        <w:pStyle w:val="CommentText"/>
      </w:pPr>
      <w:r>
        <w:rPr>
          <w:rStyle w:val="CommentReference"/>
        </w:rPr>
        <w:annotationRef/>
      </w:r>
      <w:r w:rsidRPr="002B0571">
        <w:rPr>
          <w:highlight w:val="green"/>
        </w:rPr>
        <w:t xml:space="preserve">What was here seems wrong based on the methods were g &gt; 0 = males bigger and </w:t>
      </w:r>
      <w:proofErr w:type="spellStart"/>
      <w:r w:rsidRPr="002B0571">
        <w:rPr>
          <w:highlight w:val="green"/>
        </w:rPr>
        <w:t>lnCVR</w:t>
      </w:r>
      <w:proofErr w:type="spellEnd"/>
      <w:r w:rsidRPr="002B0571">
        <w:rPr>
          <w:highlight w:val="green"/>
        </w:rPr>
        <w:t xml:space="preserve"> &gt; 0 = males more variable. I have rewritten the legend this way. Please check this is right.</w:t>
      </w:r>
    </w:p>
  </w:comment>
  <w:comment w:id="53" w:author="Michael Jennions" w:date="2020-08-03T23:51:00Z" w:initials="MJ">
    <w:p w14:paraId="060F7372" w14:textId="190B0CB2" w:rsidR="00343676" w:rsidRDefault="00343676">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54" w:author="Michael Jennions" w:date="2020-08-03T23:53:00Z" w:initials="MJ">
    <w:p w14:paraId="6BF7F75A" w14:textId="6F70ECCB" w:rsidR="009315AA" w:rsidRDefault="009315AA">
      <w:pPr>
        <w:pStyle w:val="CommentText"/>
      </w:pPr>
      <w:r>
        <w:rPr>
          <w:rStyle w:val="CommentReference"/>
        </w:rPr>
        <w:annotationRef/>
      </w:r>
      <w:r w:rsidRPr="006430A2">
        <w:rPr>
          <w:highlight w:val="green"/>
        </w:rPr>
        <w:t>Include N for species, studies and ES for each row</w:t>
      </w:r>
      <w:r>
        <w:t xml:space="preserve"> </w:t>
      </w:r>
    </w:p>
  </w:comment>
  <w:comment w:id="55" w:author="Michael Jennions" w:date="2020-08-03T23:54:00Z" w:initials="MJ">
    <w:p w14:paraId="5252F986" w14:textId="77777777" w:rsidR="009435E0" w:rsidRDefault="009435E0" w:rsidP="009435E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7AC4C5" w15:done="0"/>
  <w15:commentEx w15:paraId="1736A713" w15:done="0"/>
  <w15:commentEx w15:paraId="13505033" w15:done="0"/>
  <w15:commentEx w15:paraId="6CC55890" w15:paraIdParent="13505033" w15:done="0"/>
  <w15:commentEx w15:paraId="04A9E47F" w15:done="1"/>
  <w15:commentEx w15:paraId="7C41BBE1" w15:done="0"/>
  <w15:commentEx w15:paraId="7FF5163F" w15:done="0"/>
  <w15:commentEx w15:paraId="5000DB03" w15:done="0"/>
  <w15:commentEx w15:paraId="1904573B" w15:done="1"/>
  <w15:commentEx w15:paraId="59077CB2" w15:done="0"/>
  <w15:commentEx w15:paraId="3B95553C" w15:done="0"/>
  <w15:commentEx w15:paraId="74261E4A" w15:done="1"/>
  <w15:commentEx w15:paraId="38C5A07A" w15:paraIdParent="74261E4A" w15:done="1"/>
  <w15:commentEx w15:paraId="63564830" w15:done="0"/>
  <w15:commentEx w15:paraId="001C3B13" w15:done="1"/>
  <w15:commentEx w15:paraId="318F9D84" w15:done="0"/>
  <w15:commentEx w15:paraId="52DEF0CA" w15:done="0"/>
  <w15:commentEx w15:paraId="47E72B6A" w15:paraIdParent="52DEF0CA" w15:done="0"/>
  <w15:commentEx w15:paraId="0EBEE921" w15:done="0"/>
  <w15:commentEx w15:paraId="5317A1E6" w15:done="1"/>
  <w15:commentEx w15:paraId="06BE3A4B" w15:done="0"/>
  <w15:commentEx w15:paraId="05F42DDE" w15:done="1"/>
  <w15:commentEx w15:paraId="6EAC2A7E" w15:done="1"/>
  <w15:commentEx w15:paraId="6EC11374" w15:paraIdParent="6EAC2A7E" w15:done="1"/>
  <w15:commentEx w15:paraId="7732BB6C" w15:done="1"/>
  <w15:commentEx w15:paraId="4BC57706" w15:done="1"/>
  <w15:commentEx w15:paraId="5E5B9C8C" w15:paraIdParent="4BC57706" w15:done="1"/>
  <w15:commentEx w15:paraId="092423FC" w15:done="0"/>
  <w15:commentEx w15:paraId="4A8529D4" w15:paraIdParent="092423FC" w15:done="0"/>
  <w15:commentEx w15:paraId="71A27517" w15:done="0"/>
  <w15:commentEx w15:paraId="54FC4670" w15:done="0"/>
  <w15:commentEx w15:paraId="6D270ECD" w15:paraIdParent="54FC4670" w15:done="0"/>
  <w15:commentEx w15:paraId="0E6FCB28" w15:done="1"/>
  <w15:commentEx w15:paraId="71D17A98" w15:done="0"/>
  <w15:commentEx w15:paraId="0C591AD9" w15:done="1"/>
  <w15:commentEx w15:paraId="5167B399" w15:done="0"/>
  <w15:commentEx w15:paraId="4F01E258" w15:done="1"/>
  <w15:commentEx w15:paraId="1655204A" w15:done="1"/>
  <w15:commentEx w15:paraId="5AC473F3" w15:done="0"/>
  <w15:commentEx w15:paraId="3DA10C8A" w15:done="1"/>
  <w15:commentEx w15:paraId="666AED1C" w15:paraIdParent="3DA10C8A" w15:done="1"/>
  <w15:commentEx w15:paraId="2F17495A" w15:done="0"/>
  <w15:commentEx w15:paraId="2B65D70A" w15:paraIdParent="2F17495A" w15:done="0"/>
  <w15:commentEx w15:paraId="7CF77033" w15:done="0"/>
  <w15:commentEx w15:paraId="3B983F00" w15:paraIdParent="7CF77033" w15:done="0"/>
  <w15:commentEx w15:paraId="5AB5C12F" w15:done="0"/>
  <w15:commentEx w15:paraId="09C10E48" w15:paraIdParent="5AB5C12F" w15:done="0"/>
  <w15:commentEx w15:paraId="4E4D8A57" w15:done="0"/>
  <w15:commentEx w15:paraId="0FC10F90" w15:done="0"/>
  <w15:commentEx w15:paraId="4652C621" w15:done="0"/>
  <w15:commentEx w15:paraId="1E68EAE9" w15:done="0"/>
  <w15:commentEx w15:paraId="680F0E80" w15:done="1"/>
  <w15:commentEx w15:paraId="6FFC5AA8" w15:done="1"/>
  <w15:commentEx w15:paraId="060F7372" w15:done="1"/>
  <w15:commentEx w15:paraId="6BF7F75A" w15:done="1"/>
  <w15:commentEx w15:paraId="5252F9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2335C" w16cex:dateUtc="2020-08-27T03:27:00Z"/>
  <w16cex:commentExtensible w16cex:durableId="22F8FEEB" w16cex:dateUtc="2020-09-01T07:10:00Z"/>
  <w16cex:commentExtensible w16cex:durableId="22F4B4FD" w16cex:dateUtc="2020-08-29T01:05:00Z"/>
  <w16cex:commentExtensible w16cex:durableId="22F64011" w16cex:dateUtc="2020-08-30T05:11:00Z"/>
  <w16cex:commentExtensible w16cex:durableId="22F8FFBF" w16cex:dateUtc="2020-09-01T07:13:00Z"/>
  <w16cex:commentExtensible w16cex:durableId="22F09E45" w16cex:dateUtc="2020-08-25T22: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7AC4C5" w16cid:durableId="22E7BBAA"/>
  <w16cid:commentId w16cid:paraId="1736A713" w16cid:durableId="22F2335C"/>
  <w16cid:commentId w16cid:paraId="13505033" w16cid:durableId="22D47C09"/>
  <w16cid:commentId w16cid:paraId="6CC55890" w16cid:durableId="22E7BE3B"/>
  <w16cid:commentId w16cid:paraId="04A9E47F" w16cid:durableId="22E77530"/>
  <w16cid:commentId w16cid:paraId="7C41BBE1" w16cid:durableId="22E7C9F9"/>
  <w16cid:commentId w16cid:paraId="7FF5163F" w16cid:durableId="22D4870D"/>
  <w16cid:commentId w16cid:paraId="5000DB03" w16cid:durableId="22E7775F"/>
  <w16cid:commentId w16cid:paraId="1904573B" w16cid:durableId="22E776A9"/>
  <w16cid:commentId w16cid:paraId="59077CB2" w16cid:durableId="22E77852"/>
  <w16cid:commentId w16cid:paraId="3B95553C" w16cid:durableId="22E9157E"/>
  <w16cid:commentId w16cid:paraId="74261E4A" w16cid:durableId="22E779C6"/>
  <w16cid:commentId w16cid:paraId="38C5A07A" w16cid:durableId="22E8D221"/>
  <w16cid:commentId w16cid:paraId="63564830" w16cid:durableId="22D32CE7"/>
  <w16cid:commentId w16cid:paraId="001C3B13" w16cid:durableId="22D336C8"/>
  <w16cid:commentId w16cid:paraId="318F9D84" w16cid:durableId="22E6C1FF"/>
  <w16cid:commentId w16cid:paraId="52DEF0CA" w16cid:durableId="22E77DE0"/>
  <w16cid:commentId w16cid:paraId="47E72B6A" w16cid:durableId="22F8FEEB"/>
  <w16cid:commentId w16cid:paraId="0EBEE921" w16cid:durableId="22E77E32"/>
  <w16cid:commentId w16cid:paraId="5317A1E6" w16cid:durableId="22E6BB37"/>
  <w16cid:commentId w16cid:paraId="06BE3A4B" w16cid:durableId="22F4B4FD"/>
  <w16cid:commentId w16cid:paraId="05F42DDE" w16cid:durableId="22E6C162"/>
  <w16cid:commentId w16cid:paraId="6EAC2A7E" w16cid:durableId="22E6C9D7"/>
  <w16cid:commentId w16cid:paraId="6EC11374" w16cid:durableId="22EA0CF1"/>
  <w16cid:commentId w16cid:paraId="7732BB6C" w16cid:durableId="22E7838B"/>
  <w16cid:commentId w16cid:paraId="4BC57706" w16cid:durableId="22D3178A"/>
  <w16cid:commentId w16cid:paraId="5E5B9C8C" w16cid:durableId="22F64011"/>
  <w16cid:commentId w16cid:paraId="092423FC" w16cid:durableId="22CA8021"/>
  <w16cid:commentId w16cid:paraId="4A8529D4" w16cid:durableId="22D7F166"/>
  <w16cid:commentId w16cid:paraId="71A27517" w16cid:durableId="22D2E86E"/>
  <w16cid:commentId w16cid:paraId="54FC4670" w16cid:durableId="22D2E937"/>
  <w16cid:commentId w16cid:paraId="6D270ECD" w16cid:durableId="22D7F769"/>
  <w16cid:commentId w16cid:paraId="0E6FCB28" w16cid:durableId="22C07BC3"/>
  <w16cid:commentId w16cid:paraId="71D17A98" w16cid:durableId="22D9109C"/>
  <w16cid:commentId w16cid:paraId="0C591AD9" w16cid:durableId="22C0827B"/>
  <w16cid:commentId w16cid:paraId="5167B399" w16cid:durableId="22D7FC99"/>
  <w16cid:commentId w16cid:paraId="4F01E258" w16cid:durableId="22D2EE3F"/>
  <w16cid:commentId w16cid:paraId="1655204A" w16cid:durableId="22C08D22"/>
  <w16cid:commentId w16cid:paraId="5AC473F3" w16cid:durableId="22D92B15"/>
  <w16cid:commentId w16cid:paraId="3DA10C8A" w16cid:durableId="22D2EF7D"/>
  <w16cid:commentId w16cid:paraId="666AED1C" w16cid:durableId="22D92934"/>
  <w16cid:commentId w16cid:paraId="2F17495A" w16cid:durableId="22D2F0CE"/>
  <w16cid:commentId w16cid:paraId="2B65D70A" w16cid:durableId="22D7FDA5"/>
  <w16cid:commentId w16cid:paraId="7CF77033" w16cid:durableId="22D2F34F"/>
  <w16cid:commentId w16cid:paraId="3B983F00" w16cid:durableId="22D7FFC9"/>
  <w16cid:commentId w16cid:paraId="5AB5C12F" w16cid:durableId="22C0B58C"/>
  <w16cid:commentId w16cid:paraId="09C10E48" w16cid:durableId="22DBDF37"/>
  <w16cid:commentId w16cid:paraId="4E4D8A57" w16cid:durableId="22D80235"/>
  <w16cid:commentId w16cid:paraId="0FC10F90" w16cid:durableId="22DA781D"/>
  <w16cid:commentId w16cid:paraId="4652C621" w16cid:durableId="22F8FFBF"/>
  <w16cid:commentId w16cid:paraId="1E68EAE9" w16cid:durableId="22F09E45"/>
  <w16cid:commentId w16cid:paraId="680F0E80" w16cid:durableId="22C0B67E"/>
  <w16cid:commentId w16cid:paraId="6FFC5AA8" w16cid:durableId="22D32016"/>
  <w16cid:commentId w16cid:paraId="060F7372" w16cid:durableId="22D3218E"/>
  <w16cid:commentId w16cid:paraId="6BF7F75A" w16cid:durableId="22D321DE"/>
  <w16cid:commentId w16cid:paraId="5252F986" w16cid:durableId="22D3224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20047"/>
    <w:rsid w:val="000212E5"/>
    <w:rsid w:val="000219EA"/>
    <w:rsid w:val="00023AEF"/>
    <w:rsid w:val="00025E31"/>
    <w:rsid w:val="00026C2E"/>
    <w:rsid w:val="00030459"/>
    <w:rsid w:val="0003118C"/>
    <w:rsid w:val="00032B21"/>
    <w:rsid w:val="00034D52"/>
    <w:rsid w:val="000352C9"/>
    <w:rsid w:val="0003765F"/>
    <w:rsid w:val="00045055"/>
    <w:rsid w:val="00047AC3"/>
    <w:rsid w:val="000510FA"/>
    <w:rsid w:val="00052EA2"/>
    <w:rsid w:val="00054A25"/>
    <w:rsid w:val="00054CE1"/>
    <w:rsid w:val="00055F43"/>
    <w:rsid w:val="0006115F"/>
    <w:rsid w:val="0006538A"/>
    <w:rsid w:val="000665DC"/>
    <w:rsid w:val="000665EB"/>
    <w:rsid w:val="00071011"/>
    <w:rsid w:val="00071C08"/>
    <w:rsid w:val="000775DF"/>
    <w:rsid w:val="00081896"/>
    <w:rsid w:val="00083F6A"/>
    <w:rsid w:val="00085555"/>
    <w:rsid w:val="000925D6"/>
    <w:rsid w:val="00092CFF"/>
    <w:rsid w:val="000941A1"/>
    <w:rsid w:val="00094636"/>
    <w:rsid w:val="00095368"/>
    <w:rsid w:val="00097688"/>
    <w:rsid w:val="00097792"/>
    <w:rsid w:val="000A0296"/>
    <w:rsid w:val="000A39E6"/>
    <w:rsid w:val="000A6CD0"/>
    <w:rsid w:val="000B02D9"/>
    <w:rsid w:val="000B57B0"/>
    <w:rsid w:val="000B5E5F"/>
    <w:rsid w:val="000B629A"/>
    <w:rsid w:val="000B63EC"/>
    <w:rsid w:val="000C0EEA"/>
    <w:rsid w:val="000C522F"/>
    <w:rsid w:val="000C6F77"/>
    <w:rsid w:val="000C7B95"/>
    <w:rsid w:val="000D0BBA"/>
    <w:rsid w:val="000D10DD"/>
    <w:rsid w:val="000D4CEF"/>
    <w:rsid w:val="000D6ECE"/>
    <w:rsid w:val="000E6A36"/>
    <w:rsid w:val="000F05DC"/>
    <w:rsid w:val="000F1DBE"/>
    <w:rsid w:val="000F31D1"/>
    <w:rsid w:val="000F4DDC"/>
    <w:rsid w:val="000F53BA"/>
    <w:rsid w:val="000F5ABF"/>
    <w:rsid w:val="000F79E0"/>
    <w:rsid w:val="0010238C"/>
    <w:rsid w:val="00113277"/>
    <w:rsid w:val="00113447"/>
    <w:rsid w:val="001141CE"/>
    <w:rsid w:val="001145B7"/>
    <w:rsid w:val="0011523F"/>
    <w:rsid w:val="00115455"/>
    <w:rsid w:val="0012297E"/>
    <w:rsid w:val="00122B32"/>
    <w:rsid w:val="00123D1C"/>
    <w:rsid w:val="0012733B"/>
    <w:rsid w:val="0013049E"/>
    <w:rsid w:val="00131979"/>
    <w:rsid w:val="00132E2F"/>
    <w:rsid w:val="00134C9C"/>
    <w:rsid w:val="00134FF9"/>
    <w:rsid w:val="0014382B"/>
    <w:rsid w:val="00151CD0"/>
    <w:rsid w:val="00160DAE"/>
    <w:rsid w:val="0016628D"/>
    <w:rsid w:val="001731F7"/>
    <w:rsid w:val="001742D0"/>
    <w:rsid w:val="00181504"/>
    <w:rsid w:val="00183782"/>
    <w:rsid w:val="001850F7"/>
    <w:rsid w:val="00186833"/>
    <w:rsid w:val="00190650"/>
    <w:rsid w:val="001921D4"/>
    <w:rsid w:val="0019587A"/>
    <w:rsid w:val="0019599D"/>
    <w:rsid w:val="001A473E"/>
    <w:rsid w:val="001A695A"/>
    <w:rsid w:val="001B22D0"/>
    <w:rsid w:val="001B79C3"/>
    <w:rsid w:val="001B7F39"/>
    <w:rsid w:val="001C1877"/>
    <w:rsid w:val="001C20C8"/>
    <w:rsid w:val="001C2299"/>
    <w:rsid w:val="001D5C7D"/>
    <w:rsid w:val="001D64AB"/>
    <w:rsid w:val="001E19C9"/>
    <w:rsid w:val="001E19F7"/>
    <w:rsid w:val="001E1E2A"/>
    <w:rsid w:val="001E52B7"/>
    <w:rsid w:val="001E5943"/>
    <w:rsid w:val="001F0DA1"/>
    <w:rsid w:val="001F2292"/>
    <w:rsid w:val="001F393A"/>
    <w:rsid w:val="001F5C3A"/>
    <w:rsid w:val="00201427"/>
    <w:rsid w:val="0020149C"/>
    <w:rsid w:val="00204EE9"/>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2F9E"/>
    <w:rsid w:val="002455D4"/>
    <w:rsid w:val="002456F4"/>
    <w:rsid w:val="00251F5D"/>
    <w:rsid w:val="002530D8"/>
    <w:rsid w:val="002609FE"/>
    <w:rsid w:val="00262EEF"/>
    <w:rsid w:val="00263429"/>
    <w:rsid w:val="00265B3E"/>
    <w:rsid w:val="00267554"/>
    <w:rsid w:val="00271183"/>
    <w:rsid w:val="00275606"/>
    <w:rsid w:val="00281662"/>
    <w:rsid w:val="0028242F"/>
    <w:rsid w:val="002838AD"/>
    <w:rsid w:val="002863B1"/>
    <w:rsid w:val="00292D8B"/>
    <w:rsid w:val="002934D6"/>
    <w:rsid w:val="002A067B"/>
    <w:rsid w:val="002A2264"/>
    <w:rsid w:val="002A3946"/>
    <w:rsid w:val="002A4A11"/>
    <w:rsid w:val="002A5770"/>
    <w:rsid w:val="002B0571"/>
    <w:rsid w:val="002B1B71"/>
    <w:rsid w:val="002B1FCE"/>
    <w:rsid w:val="002B6083"/>
    <w:rsid w:val="002B74A4"/>
    <w:rsid w:val="002C26A8"/>
    <w:rsid w:val="002C42E2"/>
    <w:rsid w:val="002C6A3E"/>
    <w:rsid w:val="002C6D92"/>
    <w:rsid w:val="002C7B42"/>
    <w:rsid w:val="002D2ACE"/>
    <w:rsid w:val="002E04D9"/>
    <w:rsid w:val="002E1D5E"/>
    <w:rsid w:val="002E5053"/>
    <w:rsid w:val="002E553A"/>
    <w:rsid w:val="002F1C61"/>
    <w:rsid w:val="002F4C46"/>
    <w:rsid w:val="002F6D2C"/>
    <w:rsid w:val="003005B3"/>
    <w:rsid w:val="003054AD"/>
    <w:rsid w:val="00305515"/>
    <w:rsid w:val="003061A2"/>
    <w:rsid w:val="0031133E"/>
    <w:rsid w:val="0031136A"/>
    <w:rsid w:val="00313BAD"/>
    <w:rsid w:val="00320714"/>
    <w:rsid w:val="00327737"/>
    <w:rsid w:val="00331F41"/>
    <w:rsid w:val="003341B8"/>
    <w:rsid w:val="00341319"/>
    <w:rsid w:val="003415A1"/>
    <w:rsid w:val="00343676"/>
    <w:rsid w:val="00343E5E"/>
    <w:rsid w:val="00345F90"/>
    <w:rsid w:val="003528EF"/>
    <w:rsid w:val="00355A09"/>
    <w:rsid w:val="00357129"/>
    <w:rsid w:val="003571EA"/>
    <w:rsid w:val="00357B81"/>
    <w:rsid w:val="00365EA9"/>
    <w:rsid w:val="003661BA"/>
    <w:rsid w:val="00370960"/>
    <w:rsid w:val="00370CA8"/>
    <w:rsid w:val="003745FD"/>
    <w:rsid w:val="00376C27"/>
    <w:rsid w:val="00377251"/>
    <w:rsid w:val="003809AD"/>
    <w:rsid w:val="00382588"/>
    <w:rsid w:val="003846F2"/>
    <w:rsid w:val="00385F43"/>
    <w:rsid w:val="003910DF"/>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C2522"/>
    <w:rsid w:val="003C2C70"/>
    <w:rsid w:val="003D033F"/>
    <w:rsid w:val="003D15CA"/>
    <w:rsid w:val="003D384E"/>
    <w:rsid w:val="003D6888"/>
    <w:rsid w:val="003D7F57"/>
    <w:rsid w:val="003E0F5C"/>
    <w:rsid w:val="003E19EF"/>
    <w:rsid w:val="003E2761"/>
    <w:rsid w:val="003E2881"/>
    <w:rsid w:val="003E4FB2"/>
    <w:rsid w:val="003F2DFB"/>
    <w:rsid w:val="003F4985"/>
    <w:rsid w:val="003F4AE4"/>
    <w:rsid w:val="003F7344"/>
    <w:rsid w:val="003F7B48"/>
    <w:rsid w:val="003F7DA2"/>
    <w:rsid w:val="00403519"/>
    <w:rsid w:val="00403AF0"/>
    <w:rsid w:val="00406ADE"/>
    <w:rsid w:val="00410065"/>
    <w:rsid w:val="0041449D"/>
    <w:rsid w:val="004155EC"/>
    <w:rsid w:val="00420453"/>
    <w:rsid w:val="00421F6E"/>
    <w:rsid w:val="00422000"/>
    <w:rsid w:val="00423BAE"/>
    <w:rsid w:val="00424E22"/>
    <w:rsid w:val="00430F58"/>
    <w:rsid w:val="00432680"/>
    <w:rsid w:val="00432690"/>
    <w:rsid w:val="0043282C"/>
    <w:rsid w:val="0043643B"/>
    <w:rsid w:val="00440B37"/>
    <w:rsid w:val="00445829"/>
    <w:rsid w:val="00450F38"/>
    <w:rsid w:val="00453D26"/>
    <w:rsid w:val="00455351"/>
    <w:rsid w:val="00456F18"/>
    <w:rsid w:val="00457D5F"/>
    <w:rsid w:val="00463A39"/>
    <w:rsid w:val="00465479"/>
    <w:rsid w:val="00470CA0"/>
    <w:rsid w:val="004720E8"/>
    <w:rsid w:val="00472AD1"/>
    <w:rsid w:val="00472EDE"/>
    <w:rsid w:val="0047355E"/>
    <w:rsid w:val="004808C4"/>
    <w:rsid w:val="00485828"/>
    <w:rsid w:val="00485DFD"/>
    <w:rsid w:val="004905DE"/>
    <w:rsid w:val="00491BCC"/>
    <w:rsid w:val="004923C5"/>
    <w:rsid w:val="004931A6"/>
    <w:rsid w:val="0049328A"/>
    <w:rsid w:val="00493617"/>
    <w:rsid w:val="00494BAD"/>
    <w:rsid w:val="00495AE7"/>
    <w:rsid w:val="0049688D"/>
    <w:rsid w:val="004A15F9"/>
    <w:rsid w:val="004A16EA"/>
    <w:rsid w:val="004A2D4D"/>
    <w:rsid w:val="004A4BC9"/>
    <w:rsid w:val="004B1BA0"/>
    <w:rsid w:val="004B289D"/>
    <w:rsid w:val="004B68F2"/>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462A"/>
    <w:rsid w:val="005060E3"/>
    <w:rsid w:val="005122FA"/>
    <w:rsid w:val="005141C6"/>
    <w:rsid w:val="0051431E"/>
    <w:rsid w:val="0051582B"/>
    <w:rsid w:val="00520FCB"/>
    <w:rsid w:val="005222E0"/>
    <w:rsid w:val="00523CBA"/>
    <w:rsid w:val="00526290"/>
    <w:rsid w:val="005273B4"/>
    <w:rsid w:val="00533B14"/>
    <w:rsid w:val="00535848"/>
    <w:rsid w:val="005376E6"/>
    <w:rsid w:val="00537DAA"/>
    <w:rsid w:val="00540772"/>
    <w:rsid w:val="005408BE"/>
    <w:rsid w:val="00540E1F"/>
    <w:rsid w:val="00544B53"/>
    <w:rsid w:val="00546DD9"/>
    <w:rsid w:val="00554520"/>
    <w:rsid w:val="005547F3"/>
    <w:rsid w:val="00560719"/>
    <w:rsid w:val="00561A2D"/>
    <w:rsid w:val="00562972"/>
    <w:rsid w:val="00563377"/>
    <w:rsid w:val="005714FA"/>
    <w:rsid w:val="00575530"/>
    <w:rsid w:val="00576557"/>
    <w:rsid w:val="00577E81"/>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4AB5"/>
    <w:rsid w:val="00597D83"/>
    <w:rsid w:val="005A5326"/>
    <w:rsid w:val="005A7E58"/>
    <w:rsid w:val="005B29D7"/>
    <w:rsid w:val="005B29E3"/>
    <w:rsid w:val="005B2E00"/>
    <w:rsid w:val="005C1874"/>
    <w:rsid w:val="005C695F"/>
    <w:rsid w:val="005C69F2"/>
    <w:rsid w:val="005C7085"/>
    <w:rsid w:val="005D3031"/>
    <w:rsid w:val="005D56DC"/>
    <w:rsid w:val="005E333B"/>
    <w:rsid w:val="005E6635"/>
    <w:rsid w:val="005F0106"/>
    <w:rsid w:val="005F153B"/>
    <w:rsid w:val="005F230A"/>
    <w:rsid w:val="005F5410"/>
    <w:rsid w:val="005F7710"/>
    <w:rsid w:val="006012C1"/>
    <w:rsid w:val="006020DE"/>
    <w:rsid w:val="00607C49"/>
    <w:rsid w:val="00612011"/>
    <w:rsid w:val="00616178"/>
    <w:rsid w:val="00621148"/>
    <w:rsid w:val="00624E90"/>
    <w:rsid w:val="00640D3A"/>
    <w:rsid w:val="006430A2"/>
    <w:rsid w:val="006447F2"/>
    <w:rsid w:val="00646A76"/>
    <w:rsid w:val="006504DF"/>
    <w:rsid w:val="00653041"/>
    <w:rsid w:val="006544A7"/>
    <w:rsid w:val="006549C9"/>
    <w:rsid w:val="00654CAB"/>
    <w:rsid w:val="00656EC3"/>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45E8"/>
    <w:rsid w:val="0068698A"/>
    <w:rsid w:val="00687671"/>
    <w:rsid w:val="006903EF"/>
    <w:rsid w:val="006910A4"/>
    <w:rsid w:val="006926FA"/>
    <w:rsid w:val="0069539B"/>
    <w:rsid w:val="006A6AE1"/>
    <w:rsid w:val="006A7B6C"/>
    <w:rsid w:val="006A7ED9"/>
    <w:rsid w:val="006B5179"/>
    <w:rsid w:val="006C0989"/>
    <w:rsid w:val="006C2D94"/>
    <w:rsid w:val="006C3397"/>
    <w:rsid w:val="006C475D"/>
    <w:rsid w:val="006C7ED2"/>
    <w:rsid w:val="006D42BB"/>
    <w:rsid w:val="006D688A"/>
    <w:rsid w:val="006E283D"/>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E00"/>
    <w:rsid w:val="00711861"/>
    <w:rsid w:val="007122F2"/>
    <w:rsid w:val="00713137"/>
    <w:rsid w:val="00717585"/>
    <w:rsid w:val="00717EE2"/>
    <w:rsid w:val="00732888"/>
    <w:rsid w:val="00735476"/>
    <w:rsid w:val="0074077F"/>
    <w:rsid w:val="00743A32"/>
    <w:rsid w:val="00744336"/>
    <w:rsid w:val="00745392"/>
    <w:rsid w:val="0074595B"/>
    <w:rsid w:val="00747656"/>
    <w:rsid w:val="00753BDD"/>
    <w:rsid w:val="00754E31"/>
    <w:rsid w:val="00757295"/>
    <w:rsid w:val="007635FD"/>
    <w:rsid w:val="0076479C"/>
    <w:rsid w:val="00765AB3"/>
    <w:rsid w:val="007669B9"/>
    <w:rsid w:val="00770754"/>
    <w:rsid w:val="00770E7A"/>
    <w:rsid w:val="00770FA5"/>
    <w:rsid w:val="00771C8D"/>
    <w:rsid w:val="0077349E"/>
    <w:rsid w:val="00776550"/>
    <w:rsid w:val="00777768"/>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73F6"/>
    <w:rsid w:val="007F07BE"/>
    <w:rsid w:val="007F6D9E"/>
    <w:rsid w:val="008037C5"/>
    <w:rsid w:val="00804EE2"/>
    <w:rsid w:val="00806203"/>
    <w:rsid w:val="00811E22"/>
    <w:rsid w:val="00814634"/>
    <w:rsid w:val="00817963"/>
    <w:rsid w:val="0082211F"/>
    <w:rsid w:val="008221B3"/>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71D64"/>
    <w:rsid w:val="00872E25"/>
    <w:rsid w:val="00873DA0"/>
    <w:rsid w:val="00874DFC"/>
    <w:rsid w:val="00877E28"/>
    <w:rsid w:val="00880F80"/>
    <w:rsid w:val="00881AC1"/>
    <w:rsid w:val="00887B3E"/>
    <w:rsid w:val="008919C1"/>
    <w:rsid w:val="00892661"/>
    <w:rsid w:val="008926B3"/>
    <w:rsid w:val="00892746"/>
    <w:rsid w:val="00894515"/>
    <w:rsid w:val="00894CAD"/>
    <w:rsid w:val="008A067E"/>
    <w:rsid w:val="008A2999"/>
    <w:rsid w:val="008A3A76"/>
    <w:rsid w:val="008A455A"/>
    <w:rsid w:val="008B2CB6"/>
    <w:rsid w:val="008B2F4D"/>
    <w:rsid w:val="008B58C1"/>
    <w:rsid w:val="008C0681"/>
    <w:rsid w:val="008C0F13"/>
    <w:rsid w:val="008C139F"/>
    <w:rsid w:val="008C2439"/>
    <w:rsid w:val="008D01AD"/>
    <w:rsid w:val="008D0D86"/>
    <w:rsid w:val="008D1120"/>
    <w:rsid w:val="008D13D2"/>
    <w:rsid w:val="008D63B6"/>
    <w:rsid w:val="008D780C"/>
    <w:rsid w:val="008E1066"/>
    <w:rsid w:val="008E26FF"/>
    <w:rsid w:val="008E2EC8"/>
    <w:rsid w:val="008E5C41"/>
    <w:rsid w:val="008E6BDE"/>
    <w:rsid w:val="008F03D5"/>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319B"/>
    <w:rsid w:val="00962A64"/>
    <w:rsid w:val="0096400F"/>
    <w:rsid w:val="00965103"/>
    <w:rsid w:val="00967E3B"/>
    <w:rsid w:val="00967FCB"/>
    <w:rsid w:val="00971059"/>
    <w:rsid w:val="009839FF"/>
    <w:rsid w:val="00984CDB"/>
    <w:rsid w:val="00985254"/>
    <w:rsid w:val="0098689F"/>
    <w:rsid w:val="00987C04"/>
    <w:rsid w:val="009A1BC7"/>
    <w:rsid w:val="009A3553"/>
    <w:rsid w:val="009A3C13"/>
    <w:rsid w:val="009B4AF1"/>
    <w:rsid w:val="009B585A"/>
    <w:rsid w:val="009C1E71"/>
    <w:rsid w:val="009C2CF3"/>
    <w:rsid w:val="009C556F"/>
    <w:rsid w:val="009C7BBB"/>
    <w:rsid w:val="009D10B1"/>
    <w:rsid w:val="009D1A67"/>
    <w:rsid w:val="009D49DF"/>
    <w:rsid w:val="009D5F50"/>
    <w:rsid w:val="009E18A8"/>
    <w:rsid w:val="009E2970"/>
    <w:rsid w:val="009E5013"/>
    <w:rsid w:val="009F0343"/>
    <w:rsid w:val="009F4DF1"/>
    <w:rsid w:val="009F51BB"/>
    <w:rsid w:val="009F5251"/>
    <w:rsid w:val="009F6378"/>
    <w:rsid w:val="009F7074"/>
    <w:rsid w:val="009F75B5"/>
    <w:rsid w:val="009F7A91"/>
    <w:rsid w:val="009F7B32"/>
    <w:rsid w:val="00A008CD"/>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A49"/>
    <w:rsid w:val="00A26161"/>
    <w:rsid w:val="00A27D68"/>
    <w:rsid w:val="00A31757"/>
    <w:rsid w:val="00A31B91"/>
    <w:rsid w:val="00A324BD"/>
    <w:rsid w:val="00A32EC5"/>
    <w:rsid w:val="00A335D7"/>
    <w:rsid w:val="00A35385"/>
    <w:rsid w:val="00A3587A"/>
    <w:rsid w:val="00A41051"/>
    <w:rsid w:val="00A41A20"/>
    <w:rsid w:val="00A42679"/>
    <w:rsid w:val="00A435FB"/>
    <w:rsid w:val="00A50073"/>
    <w:rsid w:val="00A53E93"/>
    <w:rsid w:val="00A546C3"/>
    <w:rsid w:val="00A54802"/>
    <w:rsid w:val="00A56774"/>
    <w:rsid w:val="00A62A56"/>
    <w:rsid w:val="00A6366C"/>
    <w:rsid w:val="00A6403A"/>
    <w:rsid w:val="00A641C1"/>
    <w:rsid w:val="00A67C87"/>
    <w:rsid w:val="00A71A50"/>
    <w:rsid w:val="00A728C9"/>
    <w:rsid w:val="00A741E5"/>
    <w:rsid w:val="00A7676A"/>
    <w:rsid w:val="00A806ED"/>
    <w:rsid w:val="00A85405"/>
    <w:rsid w:val="00A91023"/>
    <w:rsid w:val="00AA1B61"/>
    <w:rsid w:val="00AA3D2E"/>
    <w:rsid w:val="00AA7A36"/>
    <w:rsid w:val="00AB2381"/>
    <w:rsid w:val="00AB30EB"/>
    <w:rsid w:val="00AB60A1"/>
    <w:rsid w:val="00AB755A"/>
    <w:rsid w:val="00AC2B93"/>
    <w:rsid w:val="00AC378A"/>
    <w:rsid w:val="00AC493D"/>
    <w:rsid w:val="00AC64AC"/>
    <w:rsid w:val="00AD2D5D"/>
    <w:rsid w:val="00AD3172"/>
    <w:rsid w:val="00AD6F31"/>
    <w:rsid w:val="00AE1627"/>
    <w:rsid w:val="00AF0EAC"/>
    <w:rsid w:val="00AF13DB"/>
    <w:rsid w:val="00AF1DC7"/>
    <w:rsid w:val="00AF23CE"/>
    <w:rsid w:val="00AF5EFD"/>
    <w:rsid w:val="00AF791D"/>
    <w:rsid w:val="00B0198F"/>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4A70"/>
    <w:rsid w:val="00B571A3"/>
    <w:rsid w:val="00B60D77"/>
    <w:rsid w:val="00B63FAA"/>
    <w:rsid w:val="00B64659"/>
    <w:rsid w:val="00B65DA6"/>
    <w:rsid w:val="00B66C35"/>
    <w:rsid w:val="00B70066"/>
    <w:rsid w:val="00B70F47"/>
    <w:rsid w:val="00B730F1"/>
    <w:rsid w:val="00B8200B"/>
    <w:rsid w:val="00B832BE"/>
    <w:rsid w:val="00B842C1"/>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E70E7"/>
    <w:rsid w:val="00BF2812"/>
    <w:rsid w:val="00BF4536"/>
    <w:rsid w:val="00C117F8"/>
    <w:rsid w:val="00C143A8"/>
    <w:rsid w:val="00C153AF"/>
    <w:rsid w:val="00C155B9"/>
    <w:rsid w:val="00C157C7"/>
    <w:rsid w:val="00C170AF"/>
    <w:rsid w:val="00C21BF1"/>
    <w:rsid w:val="00C24ED0"/>
    <w:rsid w:val="00C25450"/>
    <w:rsid w:val="00C26B92"/>
    <w:rsid w:val="00C27B83"/>
    <w:rsid w:val="00C319AA"/>
    <w:rsid w:val="00C3535B"/>
    <w:rsid w:val="00C40AE6"/>
    <w:rsid w:val="00C42249"/>
    <w:rsid w:val="00C43C30"/>
    <w:rsid w:val="00C44A24"/>
    <w:rsid w:val="00C453D4"/>
    <w:rsid w:val="00C4583F"/>
    <w:rsid w:val="00C510BD"/>
    <w:rsid w:val="00C54B68"/>
    <w:rsid w:val="00C6362B"/>
    <w:rsid w:val="00C652E7"/>
    <w:rsid w:val="00C663DD"/>
    <w:rsid w:val="00C666D2"/>
    <w:rsid w:val="00C67A82"/>
    <w:rsid w:val="00C73FBD"/>
    <w:rsid w:val="00C75B7D"/>
    <w:rsid w:val="00C77F47"/>
    <w:rsid w:val="00C84330"/>
    <w:rsid w:val="00C864D4"/>
    <w:rsid w:val="00C913C9"/>
    <w:rsid w:val="00C944F0"/>
    <w:rsid w:val="00C9483F"/>
    <w:rsid w:val="00C970AB"/>
    <w:rsid w:val="00C97497"/>
    <w:rsid w:val="00CA10B4"/>
    <w:rsid w:val="00CA306D"/>
    <w:rsid w:val="00CB0112"/>
    <w:rsid w:val="00CB690A"/>
    <w:rsid w:val="00CC240D"/>
    <w:rsid w:val="00CC68E6"/>
    <w:rsid w:val="00CC7838"/>
    <w:rsid w:val="00CD4138"/>
    <w:rsid w:val="00CD476A"/>
    <w:rsid w:val="00CE1CA0"/>
    <w:rsid w:val="00CE41A9"/>
    <w:rsid w:val="00CE5ACE"/>
    <w:rsid w:val="00CF0144"/>
    <w:rsid w:val="00CF2E9C"/>
    <w:rsid w:val="00CF485F"/>
    <w:rsid w:val="00D012CE"/>
    <w:rsid w:val="00D02947"/>
    <w:rsid w:val="00D06ECB"/>
    <w:rsid w:val="00D13642"/>
    <w:rsid w:val="00D15647"/>
    <w:rsid w:val="00D229E9"/>
    <w:rsid w:val="00D25214"/>
    <w:rsid w:val="00D32584"/>
    <w:rsid w:val="00D33699"/>
    <w:rsid w:val="00D37C5D"/>
    <w:rsid w:val="00D40DD1"/>
    <w:rsid w:val="00D43165"/>
    <w:rsid w:val="00D441BF"/>
    <w:rsid w:val="00D51048"/>
    <w:rsid w:val="00D523B0"/>
    <w:rsid w:val="00D5316A"/>
    <w:rsid w:val="00D5578C"/>
    <w:rsid w:val="00D571C1"/>
    <w:rsid w:val="00D60122"/>
    <w:rsid w:val="00D60B5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8C3"/>
    <w:rsid w:val="00DB62B9"/>
    <w:rsid w:val="00DB6759"/>
    <w:rsid w:val="00DC0BA1"/>
    <w:rsid w:val="00DC4281"/>
    <w:rsid w:val="00DC63B1"/>
    <w:rsid w:val="00DD4616"/>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552E"/>
    <w:rsid w:val="00E27A3B"/>
    <w:rsid w:val="00E304C6"/>
    <w:rsid w:val="00E341C9"/>
    <w:rsid w:val="00E34D20"/>
    <w:rsid w:val="00E37C99"/>
    <w:rsid w:val="00E45471"/>
    <w:rsid w:val="00E507D7"/>
    <w:rsid w:val="00E53669"/>
    <w:rsid w:val="00E54E2E"/>
    <w:rsid w:val="00E64A0F"/>
    <w:rsid w:val="00E64CC3"/>
    <w:rsid w:val="00E661EF"/>
    <w:rsid w:val="00E673C3"/>
    <w:rsid w:val="00E677AC"/>
    <w:rsid w:val="00E810C4"/>
    <w:rsid w:val="00E81795"/>
    <w:rsid w:val="00E81CEA"/>
    <w:rsid w:val="00E83378"/>
    <w:rsid w:val="00E96A5D"/>
    <w:rsid w:val="00EA1DD0"/>
    <w:rsid w:val="00EA663F"/>
    <w:rsid w:val="00EA6C0E"/>
    <w:rsid w:val="00EB0D10"/>
    <w:rsid w:val="00EB55C9"/>
    <w:rsid w:val="00EB7590"/>
    <w:rsid w:val="00EC0F7F"/>
    <w:rsid w:val="00EC541D"/>
    <w:rsid w:val="00EC63BF"/>
    <w:rsid w:val="00ED19B0"/>
    <w:rsid w:val="00ED3216"/>
    <w:rsid w:val="00ED3881"/>
    <w:rsid w:val="00ED492B"/>
    <w:rsid w:val="00ED5CDC"/>
    <w:rsid w:val="00EE1752"/>
    <w:rsid w:val="00EE4EC0"/>
    <w:rsid w:val="00EE5B40"/>
    <w:rsid w:val="00EF2E5C"/>
    <w:rsid w:val="00EF3402"/>
    <w:rsid w:val="00EF717C"/>
    <w:rsid w:val="00F02F7D"/>
    <w:rsid w:val="00F03675"/>
    <w:rsid w:val="00F046EB"/>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51AF"/>
    <w:rsid w:val="00F5664B"/>
    <w:rsid w:val="00F63C2F"/>
    <w:rsid w:val="00F65697"/>
    <w:rsid w:val="00F66D01"/>
    <w:rsid w:val="00F6744B"/>
    <w:rsid w:val="00F67C7F"/>
    <w:rsid w:val="00F737B4"/>
    <w:rsid w:val="00F752DC"/>
    <w:rsid w:val="00F81306"/>
    <w:rsid w:val="00F816A9"/>
    <w:rsid w:val="00F836B6"/>
    <w:rsid w:val="00F848E6"/>
    <w:rsid w:val="00F85892"/>
    <w:rsid w:val="00F92C13"/>
    <w:rsid w:val="00F93669"/>
    <w:rsid w:val="00F94803"/>
    <w:rsid w:val="00F95A90"/>
    <w:rsid w:val="00FA1B57"/>
    <w:rsid w:val="00FA22FF"/>
    <w:rsid w:val="00FA4751"/>
    <w:rsid w:val="00FA4A2B"/>
    <w:rsid w:val="00FB1FE3"/>
    <w:rsid w:val="00FB4627"/>
    <w:rsid w:val="00FC0A64"/>
    <w:rsid w:val="00FC1105"/>
    <w:rsid w:val="00FC1A8E"/>
    <w:rsid w:val="00FC3B4D"/>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26</Pages>
  <Words>60915</Words>
  <Characters>347222</Characters>
  <Application>Microsoft Office Word</Application>
  <DocSecurity>0</DocSecurity>
  <Lines>2893</Lines>
  <Paragraphs>814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174</cp:revision>
  <cp:lastPrinted>2020-08-18T01:34:00Z</cp:lastPrinted>
  <dcterms:created xsi:type="dcterms:W3CDTF">2020-08-19T05:01:00Z</dcterms:created>
  <dcterms:modified xsi:type="dcterms:W3CDTF">2020-09-01T07:42:00Z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