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C31A" w14:textId="0F59D524" w:rsidR="00D012CE" w:rsidRPr="00B876BE" w:rsidRDefault="00B876BE" w:rsidP="00546758">
      <w:pPr>
        <w:jc w:val="center"/>
        <w:rPr>
          <w:rFonts w:ascii="Garamond" w:hAnsi="Garamond"/>
          <w:b/>
        </w:rPr>
      </w:pPr>
      <w:r w:rsidRPr="00B876BE">
        <w:rPr>
          <w:rFonts w:ascii="Garamond" w:hAnsi="Garamond"/>
          <w:b/>
        </w:rPr>
        <w:t>Supplementary M</w:t>
      </w:r>
      <w:r w:rsidR="00ED15CA">
        <w:rPr>
          <w:rFonts w:ascii="Garamond" w:hAnsi="Garamond"/>
          <w:b/>
        </w:rPr>
        <w:t>aterial</w:t>
      </w:r>
      <w:r w:rsidRPr="00B876BE">
        <w:rPr>
          <w:rFonts w:ascii="Garamond" w:hAnsi="Garamond"/>
          <w:b/>
        </w:rPr>
        <w:t xml:space="preserve"> for Harrison </w:t>
      </w:r>
      <w:r w:rsidRPr="00B876BE">
        <w:rPr>
          <w:rFonts w:ascii="Garamond" w:hAnsi="Garamond"/>
          <w:b/>
          <w:i/>
        </w:rPr>
        <w:t>et al</w:t>
      </w:r>
      <w:r w:rsidRPr="00B876BE">
        <w:rPr>
          <w:rFonts w:ascii="Garamond" w:hAnsi="Garamond"/>
          <w:b/>
        </w:rPr>
        <w:t>. 2020</w:t>
      </w:r>
    </w:p>
    <w:p w14:paraId="1F92948A" w14:textId="55594813" w:rsidR="00B876BE" w:rsidRDefault="00B876BE">
      <w:pPr>
        <w:rPr>
          <w:rFonts w:ascii="Garamond" w:hAnsi="Garamond"/>
        </w:rPr>
      </w:pPr>
    </w:p>
    <w:p w14:paraId="30480162" w14:textId="3B91CB7E" w:rsidR="00EE4458" w:rsidRPr="0027119C" w:rsidRDefault="00EE4458" w:rsidP="0027119C">
      <w:pPr>
        <w:pStyle w:val="ListParagraph"/>
        <w:numPr>
          <w:ilvl w:val="0"/>
          <w:numId w:val="1"/>
        </w:numPr>
        <w:rPr>
          <w:rFonts w:ascii="Garamond" w:hAnsi="Garamond"/>
          <w:i/>
        </w:rPr>
      </w:pPr>
      <w:r w:rsidRPr="0027119C">
        <w:rPr>
          <w:rFonts w:ascii="Garamond" w:hAnsi="Garamond"/>
          <w:i/>
        </w:rPr>
        <w:t xml:space="preserve">Keyword search terms and exclusion </w:t>
      </w:r>
    </w:p>
    <w:p w14:paraId="5569DEDF" w14:textId="77777777" w:rsidR="00EE4458" w:rsidRDefault="00EE4458" w:rsidP="00EE4458">
      <w:pPr>
        <w:rPr>
          <w:rFonts w:ascii="Garamond" w:hAnsi="Garamond"/>
        </w:rPr>
      </w:pPr>
    </w:p>
    <w:p w14:paraId="5997FBC9" w14:textId="7D9840D2" w:rsidR="00EE4458" w:rsidRDefault="00EE4458" w:rsidP="00EE4458">
      <w:pPr>
        <w:rPr>
          <w:rFonts w:ascii="Garamond" w:hAnsi="Garamond"/>
        </w:rPr>
      </w:pPr>
      <w:r w:rsidRPr="00C76D6E">
        <w:rPr>
          <w:rFonts w:ascii="Garamond" w:hAnsi="Garamond"/>
          <w:b/>
        </w:rPr>
        <w:t>Table S</w:t>
      </w:r>
      <w:r w:rsidR="00007B49">
        <w:rPr>
          <w:rFonts w:ascii="Garamond" w:hAnsi="Garamond"/>
          <w:b/>
        </w:rPr>
        <w:t>23</w:t>
      </w:r>
      <w:r w:rsidRPr="00C76D6E">
        <w:rPr>
          <w:rFonts w:ascii="Garamond" w:hAnsi="Garamond"/>
          <w:b/>
        </w:rPr>
        <w:t>.</w:t>
      </w:r>
      <w:r>
        <w:rPr>
          <w:rFonts w:ascii="Garamond" w:hAnsi="Garamond"/>
          <w:b/>
        </w:rPr>
        <w:t xml:space="preserve"> </w:t>
      </w:r>
      <w:r>
        <w:rPr>
          <w:rFonts w:ascii="Garamond" w:hAnsi="Garamond"/>
        </w:rPr>
        <w:t xml:space="preserve">Primary and secondary keyword searches used for our literature search conducted on 11 December 2018. Keyword searches differed slightly to account for how operator terms are employed by each database. The searches were further refined by using relevant biology field categories in ISI or SCOPUS.  </w:t>
      </w:r>
    </w:p>
    <w:p w14:paraId="36A321A4" w14:textId="77777777" w:rsidR="00EE4458" w:rsidRPr="00154A2C" w:rsidRDefault="00EE4458" w:rsidP="00EE4458">
      <w:pPr>
        <w:rPr>
          <w:rFonts w:ascii="Garamond" w:hAnsi="Garamond"/>
        </w:rPr>
      </w:pPr>
    </w:p>
    <w:tbl>
      <w:tblPr>
        <w:tblStyle w:val="TableGrid"/>
        <w:tblW w:w="0" w:type="auto"/>
        <w:tblLook w:val="04A0" w:firstRow="1" w:lastRow="0" w:firstColumn="1" w:lastColumn="0" w:noHBand="0" w:noVBand="1"/>
      </w:tblPr>
      <w:tblGrid>
        <w:gridCol w:w="2694"/>
        <w:gridCol w:w="3118"/>
        <w:gridCol w:w="3198"/>
      </w:tblGrid>
      <w:tr w:rsidR="00EE4458"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154A2C" w:rsidRDefault="00EE4458" w:rsidP="00AB7E3F">
            <w:pPr>
              <w:rPr>
                <w:rFonts w:ascii="Garamond" w:hAnsi="Garamond"/>
                <w:sz w:val="20"/>
              </w:rPr>
            </w:pPr>
          </w:p>
        </w:tc>
        <w:tc>
          <w:tcPr>
            <w:tcW w:w="3118" w:type="dxa"/>
            <w:tcBorders>
              <w:top w:val="nil"/>
              <w:left w:val="nil"/>
              <w:bottom w:val="single" w:sz="4" w:space="0" w:color="auto"/>
              <w:right w:val="nil"/>
            </w:tcBorders>
          </w:tcPr>
          <w:p w14:paraId="78ABEFAE" w14:textId="77777777" w:rsidR="00EE4458" w:rsidRPr="00154A2C" w:rsidRDefault="00EE4458" w:rsidP="00AB7E3F">
            <w:pPr>
              <w:jc w:val="center"/>
              <w:rPr>
                <w:rFonts w:ascii="Garamond" w:hAnsi="Garamond"/>
                <w:b/>
                <w:i/>
                <w:sz w:val="20"/>
              </w:rPr>
            </w:pPr>
            <w:r>
              <w:rPr>
                <w:rFonts w:ascii="Garamond" w:hAnsi="Garamond"/>
                <w:b/>
                <w:i/>
                <w:sz w:val="20"/>
              </w:rPr>
              <w:t xml:space="preserve">ISI </w:t>
            </w:r>
            <w:r w:rsidRPr="00154A2C">
              <w:rPr>
                <w:rFonts w:ascii="Garamond" w:hAnsi="Garamond"/>
                <w:b/>
                <w:i/>
                <w:sz w:val="20"/>
              </w:rPr>
              <w:t>Web of Science</w:t>
            </w:r>
          </w:p>
        </w:tc>
        <w:tc>
          <w:tcPr>
            <w:tcW w:w="3198" w:type="dxa"/>
            <w:tcBorders>
              <w:top w:val="nil"/>
              <w:left w:val="nil"/>
              <w:bottom w:val="single" w:sz="4" w:space="0" w:color="auto"/>
              <w:right w:val="nil"/>
            </w:tcBorders>
          </w:tcPr>
          <w:p w14:paraId="7716E210" w14:textId="77777777" w:rsidR="00EE4458" w:rsidRPr="00154A2C" w:rsidRDefault="00EE4458" w:rsidP="00AB7E3F">
            <w:pPr>
              <w:jc w:val="center"/>
              <w:rPr>
                <w:rFonts w:ascii="Garamond" w:hAnsi="Garamond"/>
                <w:b/>
                <w:i/>
                <w:sz w:val="20"/>
              </w:rPr>
            </w:pPr>
            <w:r w:rsidRPr="00154A2C">
              <w:rPr>
                <w:rFonts w:ascii="Garamond" w:hAnsi="Garamond"/>
                <w:b/>
                <w:i/>
                <w:sz w:val="20"/>
              </w:rPr>
              <w:t>SCOPUS</w:t>
            </w:r>
          </w:p>
        </w:tc>
      </w:tr>
      <w:tr w:rsidR="00EE4458" w14:paraId="17931C23" w14:textId="77777777" w:rsidTr="00AB7E3F">
        <w:trPr>
          <w:trHeight w:val="1609"/>
        </w:trPr>
        <w:tc>
          <w:tcPr>
            <w:tcW w:w="2694" w:type="dxa"/>
            <w:tcBorders>
              <w:left w:val="nil"/>
              <w:bottom w:val="nil"/>
              <w:right w:val="nil"/>
            </w:tcBorders>
          </w:tcPr>
          <w:p w14:paraId="3E109A63" w14:textId="77777777" w:rsidR="00EE4458" w:rsidRPr="00154A2C" w:rsidRDefault="00EE4458" w:rsidP="00AB7E3F">
            <w:pPr>
              <w:rPr>
                <w:rFonts w:ascii="Garamond" w:hAnsi="Garamond"/>
                <w:i/>
                <w:sz w:val="20"/>
              </w:rPr>
            </w:pPr>
            <w:r w:rsidRPr="00154A2C">
              <w:rPr>
                <w:rFonts w:ascii="Garamond" w:hAnsi="Garamond"/>
                <w:i/>
                <w:sz w:val="20"/>
              </w:rPr>
              <w:t>Primary keyword search terms</w:t>
            </w:r>
          </w:p>
        </w:tc>
        <w:tc>
          <w:tcPr>
            <w:tcW w:w="3118" w:type="dxa"/>
            <w:tcBorders>
              <w:left w:val="nil"/>
              <w:bottom w:val="nil"/>
              <w:right w:val="nil"/>
            </w:tcBorders>
          </w:tcPr>
          <w:p w14:paraId="1DFFA9AC" w14:textId="77777777" w:rsidR="00EE4458" w:rsidRPr="00154A2C" w:rsidRDefault="00EE4458" w:rsidP="00AB7E3F">
            <w:pPr>
              <w:rPr>
                <w:rFonts w:ascii="Garamond" w:hAnsi="Garamond"/>
                <w:sz w:val="20"/>
              </w:rPr>
            </w:pPr>
            <w:r w:rsidRPr="00154A2C">
              <w:rPr>
                <w:rFonts w:ascii="Garamond" w:hAnsi="Garamond"/>
                <w:sz w:val="20"/>
              </w:rPr>
              <w:t>(</w:t>
            </w:r>
            <w:proofErr w:type="spellStart"/>
            <w:r w:rsidRPr="00154A2C">
              <w:rPr>
                <w:rFonts w:ascii="Garamond" w:hAnsi="Garamond"/>
                <w:sz w:val="20"/>
              </w:rPr>
              <w:t>personalit</w:t>
            </w:r>
            <w:proofErr w:type="spellEnd"/>
            <w:r w:rsidRPr="00154A2C">
              <w:rPr>
                <w:rFonts w:ascii="Garamond" w:hAnsi="Garamond"/>
                <w:sz w:val="20"/>
              </w:rPr>
              <w:t>* OR “behavioural syndrome*” OR “</w:t>
            </w:r>
            <w:proofErr w:type="spellStart"/>
            <w:r w:rsidRPr="00154A2C">
              <w:rPr>
                <w:rFonts w:ascii="Garamond" w:hAnsi="Garamond"/>
                <w:sz w:val="20"/>
              </w:rPr>
              <w:t>behavioral</w:t>
            </w:r>
            <w:proofErr w:type="spellEnd"/>
            <w:r>
              <w:rPr>
                <w:rFonts w:ascii="Garamond" w:hAnsi="Garamond"/>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154A2C" w:rsidRDefault="00EE4458" w:rsidP="00AB7E3F">
            <w:pPr>
              <w:rPr>
                <w:rFonts w:ascii="Garamond" w:hAnsi="Garamond"/>
                <w:sz w:val="20"/>
              </w:rPr>
            </w:pPr>
            <w:proofErr w:type="spellStart"/>
            <w:r>
              <w:rPr>
                <w:rFonts w:ascii="Garamond" w:hAnsi="Garamond"/>
                <w:sz w:val="20"/>
              </w:rPr>
              <w:t>personalit</w:t>
            </w:r>
            <w:proofErr w:type="spellEnd"/>
            <w:r>
              <w:rPr>
                <w:rFonts w:ascii="Garamond" w:hAnsi="Garamond"/>
                <w:sz w:val="20"/>
              </w:rPr>
              <w:t>* OR “behavioural syndrome” OR “</w:t>
            </w:r>
            <w:proofErr w:type="spellStart"/>
            <w:r>
              <w:rPr>
                <w:rFonts w:ascii="Garamond" w:hAnsi="Garamond"/>
                <w:sz w:val="20"/>
              </w:rPr>
              <w:t>behavioral</w:t>
            </w:r>
            <w:proofErr w:type="spellEnd"/>
            <w:r>
              <w:rPr>
                <w:rFonts w:ascii="Garamond" w:hAnsi="Garamond"/>
                <w:sz w:val="20"/>
              </w:rPr>
              <w:t xml:space="preserve"> syndrome” OR temperament AND sex AND NOT man AND NOT woman AND NOT human</w:t>
            </w:r>
          </w:p>
        </w:tc>
      </w:tr>
      <w:tr w:rsidR="00EE4458" w14:paraId="0762BCFE" w14:textId="77777777" w:rsidTr="00AB7E3F">
        <w:trPr>
          <w:trHeight w:val="1397"/>
        </w:trPr>
        <w:tc>
          <w:tcPr>
            <w:tcW w:w="2694" w:type="dxa"/>
            <w:tcBorders>
              <w:top w:val="nil"/>
              <w:left w:val="nil"/>
              <w:bottom w:val="nil"/>
              <w:right w:val="nil"/>
            </w:tcBorders>
          </w:tcPr>
          <w:p w14:paraId="01AB3A11" w14:textId="77777777" w:rsidR="00EE4458" w:rsidRPr="00154A2C" w:rsidRDefault="00EE4458" w:rsidP="00AB7E3F">
            <w:pPr>
              <w:rPr>
                <w:rFonts w:ascii="Garamond" w:hAnsi="Garamond"/>
                <w:i/>
                <w:sz w:val="20"/>
              </w:rPr>
            </w:pPr>
            <w:r w:rsidRPr="00154A2C">
              <w:rPr>
                <w:rFonts w:ascii="Garamond" w:hAnsi="Garamond"/>
                <w:i/>
                <w:sz w:val="20"/>
              </w:rPr>
              <w:t>Secondary keyword search terms</w:t>
            </w:r>
          </w:p>
        </w:tc>
        <w:tc>
          <w:tcPr>
            <w:tcW w:w="3118" w:type="dxa"/>
            <w:tcBorders>
              <w:top w:val="nil"/>
              <w:left w:val="nil"/>
              <w:bottom w:val="nil"/>
              <w:right w:val="nil"/>
            </w:tcBorders>
          </w:tcPr>
          <w:p w14:paraId="20DF5F5E" w14:textId="77777777" w:rsidR="00EE4458" w:rsidRPr="00154A2C" w:rsidRDefault="00EE4458" w:rsidP="00AB7E3F">
            <w:pPr>
              <w:rPr>
                <w:rFonts w:ascii="Garamond" w:hAnsi="Garamond"/>
                <w:sz w:val="20"/>
              </w:rPr>
            </w:pPr>
            <w:r>
              <w:rPr>
                <w:rFonts w:ascii="Garamond" w:hAnsi="Garamond"/>
                <w:sz w:val="20"/>
              </w:rPr>
              <w:t xml:space="preserve">animal* AND </w:t>
            </w:r>
            <w:proofErr w:type="spellStart"/>
            <w:r>
              <w:rPr>
                <w:rFonts w:ascii="Garamond" w:hAnsi="Garamond"/>
                <w:sz w:val="20"/>
              </w:rPr>
              <w:t>behav</w:t>
            </w:r>
            <w:proofErr w:type="spellEnd"/>
            <w:r>
              <w:rPr>
                <w:rFonts w:ascii="Garamond" w:hAnsi="Garamond"/>
                <w:sz w:val="20"/>
              </w:rPr>
              <w:t xml:space="preserve">*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NOT man NOT woman NOT human</w:t>
            </w:r>
          </w:p>
        </w:tc>
        <w:tc>
          <w:tcPr>
            <w:tcW w:w="3198" w:type="dxa"/>
            <w:tcBorders>
              <w:top w:val="nil"/>
              <w:left w:val="nil"/>
              <w:bottom w:val="nil"/>
              <w:right w:val="nil"/>
            </w:tcBorders>
          </w:tcPr>
          <w:p w14:paraId="345A4DAD" w14:textId="77777777" w:rsidR="00EE4458" w:rsidRPr="00154A2C" w:rsidRDefault="00EE4458" w:rsidP="00AB7E3F">
            <w:pPr>
              <w:rPr>
                <w:rFonts w:ascii="Garamond" w:hAnsi="Garamond"/>
                <w:sz w:val="20"/>
              </w:rPr>
            </w:pPr>
            <w:r>
              <w:rPr>
                <w:rFonts w:ascii="Garamond" w:hAnsi="Garamond"/>
                <w:sz w:val="20"/>
              </w:rPr>
              <w:t xml:space="preserve">animal*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AND NOT man AND NOT woman AND NOT human</w:t>
            </w:r>
          </w:p>
        </w:tc>
      </w:tr>
      <w:tr w:rsidR="00EE4458" w14:paraId="4277340C" w14:textId="77777777" w:rsidTr="00AB7E3F">
        <w:tc>
          <w:tcPr>
            <w:tcW w:w="2694" w:type="dxa"/>
            <w:tcBorders>
              <w:top w:val="nil"/>
              <w:left w:val="nil"/>
              <w:right w:val="nil"/>
            </w:tcBorders>
          </w:tcPr>
          <w:p w14:paraId="71F91943" w14:textId="77777777" w:rsidR="00EE4458" w:rsidRPr="00154A2C" w:rsidRDefault="00EE4458" w:rsidP="00AB7E3F">
            <w:pPr>
              <w:rPr>
                <w:rFonts w:ascii="Garamond" w:hAnsi="Garamond"/>
                <w:i/>
                <w:sz w:val="20"/>
              </w:rPr>
            </w:pPr>
            <w:r w:rsidRPr="00154A2C">
              <w:rPr>
                <w:rFonts w:ascii="Garamond" w:hAnsi="Garamond"/>
                <w:i/>
                <w:sz w:val="20"/>
              </w:rPr>
              <w:t>Refined by categories</w:t>
            </w:r>
          </w:p>
        </w:tc>
        <w:tc>
          <w:tcPr>
            <w:tcW w:w="3118" w:type="dxa"/>
            <w:tcBorders>
              <w:top w:val="nil"/>
              <w:left w:val="nil"/>
              <w:right w:val="nil"/>
            </w:tcBorders>
          </w:tcPr>
          <w:p w14:paraId="7C4B19FE" w14:textId="77777777" w:rsidR="00EE4458" w:rsidRPr="00154A2C" w:rsidRDefault="00EE4458" w:rsidP="00AB7E3F">
            <w:pPr>
              <w:rPr>
                <w:rFonts w:ascii="Garamond" w:hAnsi="Garamond"/>
                <w:sz w:val="20"/>
              </w:rPr>
            </w:pPr>
            <w:r w:rsidRPr="00154A2C">
              <w:rPr>
                <w:rFonts w:ascii="Garamond" w:hAnsi="Garamond"/>
                <w:sz w:val="20"/>
              </w:rPr>
              <w:t>zoology, ecology, biology, multidisciplinary sciences, evolutionary biology</w:t>
            </w:r>
          </w:p>
        </w:tc>
        <w:tc>
          <w:tcPr>
            <w:tcW w:w="3198" w:type="dxa"/>
            <w:tcBorders>
              <w:top w:val="nil"/>
              <w:left w:val="nil"/>
              <w:right w:val="nil"/>
            </w:tcBorders>
          </w:tcPr>
          <w:p w14:paraId="683132D0" w14:textId="77777777" w:rsidR="00EE4458" w:rsidRPr="00154A2C" w:rsidRDefault="00EE4458" w:rsidP="00AB7E3F">
            <w:pPr>
              <w:rPr>
                <w:rFonts w:ascii="Garamond" w:hAnsi="Garamond"/>
                <w:sz w:val="20"/>
                <w:szCs w:val="20"/>
              </w:rPr>
            </w:pPr>
            <w:r w:rsidRPr="00154A2C">
              <w:rPr>
                <w:rFonts w:ascii="Garamond" w:hAnsi="Garamond"/>
                <w:sz w:val="20"/>
                <w:szCs w:val="20"/>
              </w:rPr>
              <w:t>agriculture &amp; biology</w:t>
            </w:r>
          </w:p>
        </w:tc>
      </w:tr>
    </w:tbl>
    <w:p w14:paraId="194E74F8" w14:textId="40516B2E" w:rsidR="00EE4458" w:rsidRDefault="00EE4458" w:rsidP="00EE4458">
      <w:pPr>
        <w:rPr>
          <w:rFonts w:ascii="Garamond" w:hAnsi="Garamond"/>
          <w:i/>
        </w:rPr>
      </w:pPr>
    </w:p>
    <w:p w14:paraId="6465741C" w14:textId="364BB908" w:rsidR="00EE4458" w:rsidRPr="0027119C" w:rsidRDefault="00EE4458" w:rsidP="0027119C">
      <w:pPr>
        <w:pStyle w:val="ListParagraph"/>
        <w:numPr>
          <w:ilvl w:val="0"/>
          <w:numId w:val="1"/>
        </w:numPr>
        <w:rPr>
          <w:rFonts w:ascii="Garamond" w:hAnsi="Garamond"/>
        </w:rPr>
      </w:pPr>
      <w:r w:rsidRPr="0027119C">
        <w:rPr>
          <w:rFonts w:ascii="Garamond" w:hAnsi="Garamond"/>
          <w:i/>
        </w:rPr>
        <w:t>Data collection – mating system and parental care moderator terms</w:t>
      </w:r>
    </w:p>
    <w:p w14:paraId="232433E9" w14:textId="77777777" w:rsidR="00EE4458" w:rsidRDefault="00EE4458" w:rsidP="00EE4458">
      <w:pPr>
        <w:rPr>
          <w:rFonts w:ascii="Garamond" w:hAnsi="Garamond"/>
        </w:rPr>
      </w:pPr>
    </w:p>
    <w:p w14:paraId="3EE82E0A" w14:textId="04063D2B" w:rsidR="00EE4458" w:rsidRPr="00403EE0" w:rsidRDefault="00EE4458" w:rsidP="00EE4458">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mating system for mating system and “species name” AND parental care for parental care. For birds, we also searched the </w:t>
      </w:r>
      <w:r>
        <w:rPr>
          <w:rFonts w:ascii="Garamond" w:hAnsi="Garamond"/>
          <w:i/>
        </w:rPr>
        <w:t xml:space="preserve">CRC Handbook of Avian Body Masses </w:t>
      </w:r>
      <w:r>
        <w:rPr>
          <w:rFonts w:ascii="Garamond" w:hAnsi="Garamond"/>
        </w:rPr>
        <w:fldChar w:fldCharType="begin" w:fldLock="1"/>
      </w:r>
      <w:r>
        <w:rPr>
          <w:rFonts w:ascii="Garamond" w:hAnsi="Garamond"/>
        </w:rPr>
        <w:instrText>ADDIN CSL_CITATION {"citationItems":[{"id":"ITEM-1","itemData":{"author":[{"dropping-particle":"","family":"Dunning Jr","given":"John B","non-dropping-particle":"","parse-names":false,"suffix":""}],"edition":"2nd Editio","id":"ITEM-1","issued":{"date-parts":[["2007"]]},"publisher":"CRC Press","publisher-place":"Boca Raton","title":"CRC Handbook of Avian Body Masses","type":"book"},"uris":["http://www.mendeley.com/documents/?uuid=b8226aec-ff9b-448b-840d-2470aae020bb"]}],"mendeley":{"formattedCitation":"(Dunning Jr 2007)","plainTextFormattedCitation":"(Dunning Jr 2007)"},"properties":{"noteIndex":0},"schema":"https://github.com/citation-style-language/schema/raw/master/csl-citation.json"}</w:instrText>
      </w:r>
      <w:r>
        <w:rPr>
          <w:rFonts w:ascii="Garamond" w:hAnsi="Garamond"/>
        </w:rPr>
        <w:fldChar w:fldCharType="separate"/>
      </w:r>
      <w:r w:rsidRPr="00403EE0">
        <w:rPr>
          <w:rFonts w:ascii="Garamond" w:hAnsi="Garamond"/>
          <w:noProof/>
        </w:rPr>
        <w:t>(Dunning Jr 2007)</w:t>
      </w:r>
      <w:r>
        <w:rPr>
          <w:rFonts w:ascii="Garamond" w:hAnsi="Garamond"/>
        </w:rPr>
        <w:fldChar w:fldCharType="end"/>
      </w:r>
      <w:r>
        <w:rPr>
          <w:rFonts w:ascii="Garamond" w:hAnsi="Garamond"/>
        </w:rPr>
        <w:t xml:space="preserve"> and the online reference database </w:t>
      </w:r>
      <w:r w:rsidRPr="009E68D7">
        <w:rPr>
          <w:rFonts w:ascii="Garamond" w:hAnsi="Garamond"/>
          <w:i/>
        </w:rPr>
        <w:t>Birds of the World</w:t>
      </w:r>
      <w:r>
        <w:rPr>
          <w:rFonts w:ascii="Garamond" w:hAnsi="Garamond"/>
          <w:i/>
        </w:rPr>
        <w:t xml:space="preserve"> </w:t>
      </w:r>
      <w:r>
        <w:rPr>
          <w:rFonts w:ascii="Garamond" w:hAnsi="Garamond"/>
        </w:rPr>
        <w:t>(birdsoftheworld.org;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we did not have enough data for enough species to run our proposed meta-regression models. The location of data collected for both parental care and mating system are provided in the accompanying Supplementary data files (see sexual_selection.</w:t>
      </w:r>
      <w:r w:rsidR="007855F0">
        <w:rPr>
          <w:rFonts w:ascii="Garamond" w:hAnsi="Garamond"/>
        </w:rPr>
        <w:t>xlsx</w:t>
      </w:r>
      <w:r>
        <w:rPr>
          <w:rFonts w:ascii="Garamond" w:hAnsi="Garamond"/>
        </w:rPr>
        <w:t xml:space="preserve">). </w:t>
      </w:r>
    </w:p>
    <w:p w14:paraId="41FEBB55" w14:textId="6C3AF88B" w:rsidR="00EE4458" w:rsidRDefault="00EE4458" w:rsidP="00EE4458">
      <w:pPr>
        <w:rPr>
          <w:rFonts w:ascii="Garamond" w:hAnsi="Garamond"/>
          <w:i/>
        </w:rPr>
      </w:pPr>
    </w:p>
    <w:p w14:paraId="2D5DCE34" w14:textId="59E3CBDF" w:rsidR="00EE4458" w:rsidRDefault="00EE4458" w:rsidP="0027119C">
      <w:pPr>
        <w:pStyle w:val="ListParagraph"/>
        <w:numPr>
          <w:ilvl w:val="0"/>
          <w:numId w:val="1"/>
        </w:numPr>
        <w:rPr>
          <w:rFonts w:ascii="Garamond" w:hAnsi="Garamond"/>
          <w:i/>
        </w:rPr>
      </w:pPr>
      <w:r w:rsidRPr="0027119C">
        <w:rPr>
          <w:rFonts w:ascii="Garamond" w:hAnsi="Garamond"/>
          <w:i/>
        </w:rPr>
        <w:t>Exclu</w:t>
      </w:r>
      <w:r w:rsidR="00FF1ADF">
        <w:rPr>
          <w:rFonts w:ascii="Garamond" w:hAnsi="Garamond"/>
          <w:i/>
        </w:rPr>
        <w:t>ding studies</w:t>
      </w:r>
    </w:p>
    <w:p w14:paraId="13111576" w14:textId="77777777" w:rsidR="00C84B57" w:rsidRPr="0027119C" w:rsidRDefault="00C84B57" w:rsidP="00C84B57">
      <w:pPr>
        <w:pStyle w:val="ListParagraph"/>
        <w:rPr>
          <w:rFonts w:ascii="Garamond" w:hAnsi="Garamond"/>
          <w:i/>
        </w:rPr>
      </w:pPr>
    </w:p>
    <w:p w14:paraId="71EA0D41" w14:textId="77777777" w:rsidR="00EE4458" w:rsidRDefault="00EE4458" w:rsidP="00EE4458">
      <w:pPr>
        <w:rPr>
          <w:rFonts w:ascii="Garamond" w:hAnsi="Garamond"/>
          <w:i/>
        </w:rPr>
      </w:pPr>
      <w:r w:rsidRPr="00546758">
        <w:rPr>
          <w:rFonts w:ascii="Garamond" w:hAnsi="Garamond"/>
          <w:i/>
        </w:rPr>
        <w:t>Expand on exclusion terms, what was excluded (i.e. papers that were missing sample sizes, error, means were 0 so we couldn’t use them in our models etc). lots of ns for transparency…</w:t>
      </w:r>
    </w:p>
    <w:p w14:paraId="3B0B7B89" w14:textId="77777777" w:rsidR="00EE4458" w:rsidRDefault="00EE4458" w:rsidP="00EE4458">
      <w:pPr>
        <w:rPr>
          <w:rFonts w:ascii="Garamond" w:hAnsi="Garamond"/>
          <w:i/>
        </w:rPr>
      </w:pPr>
    </w:p>
    <w:p w14:paraId="06D5F2D4" w14:textId="36EE7631" w:rsidR="00EE4458" w:rsidRDefault="00EE4458" w:rsidP="00EE4458">
      <w:pPr>
        <w:rPr>
          <w:rFonts w:ascii="Garamond" w:hAnsi="Garamond"/>
        </w:rPr>
      </w:pPr>
      <w:r>
        <w:rPr>
          <w:rFonts w:ascii="Garamond" w:hAnsi="Garamond"/>
        </w:rPr>
        <w:t>There are</w:t>
      </w:r>
      <w:r w:rsidRPr="003B0E0A">
        <w:rPr>
          <w:rFonts w:ascii="Garamond" w:hAnsi="Garamond"/>
        </w:rPr>
        <w:t xml:space="preserve"> 3 </w:t>
      </w:r>
      <w:r>
        <w:rPr>
          <w:rFonts w:ascii="Garamond" w:hAnsi="Garamond"/>
        </w:rPr>
        <w:t>studies</w:t>
      </w:r>
      <w:r w:rsidRPr="003B0E0A">
        <w:rPr>
          <w:rFonts w:ascii="Garamond" w:hAnsi="Garamond"/>
        </w:rPr>
        <w:t xml:space="preserve"> in our dataset (P172, P210 and P231) that </w:t>
      </w:r>
      <w:r>
        <w:rPr>
          <w:rFonts w:ascii="Garamond" w:hAnsi="Garamond"/>
        </w:rPr>
        <w:t xml:space="preserve">we were concerned </w:t>
      </w:r>
      <w:r w:rsidRPr="003B0E0A">
        <w:rPr>
          <w:rFonts w:ascii="Garamond" w:hAnsi="Garamond"/>
        </w:rPr>
        <w:t>might have issues with data duplication/unreliability</w:t>
      </w:r>
      <w:r>
        <w:rPr>
          <w:rFonts w:ascii="Garamond" w:hAnsi="Garamond"/>
        </w:rPr>
        <w:t xml:space="preserve">. </w:t>
      </w:r>
      <w:r w:rsidRPr="003B0E0A">
        <w:rPr>
          <w:rFonts w:ascii="Garamond" w:hAnsi="Garamond"/>
        </w:rPr>
        <w:t xml:space="preserve">LMH checked the retraction database </w:t>
      </w:r>
      <w:r w:rsidRPr="007D40C2">
        <w:rPr>
          <w:rFonts w:ascii="Garamond" w:hAnsi="Garamond"/>
          <w:i/>
        </w:rPr>
        <w:t>retractiondatabase.org</w:t>
      </w:r>
      <w:r>
        <w:rPr>
          <w:rFonts w:ascii="Garamond" w:hAnsi="Garamond"/>
        </w:rPr>
        <w:t xml:space="preserve"> regularly during data analysis</w:t>
      </w:r>
      <w:r w:rsidRPr="003B0E0A">
        <w:rPr>
          <w:rFonts w:ascii="Garamond" w:hAnsi="Garamond"/>
        </w:rPr>
        <w:t xml:space="preserve"> to check if these </w:t>
      </w:r>
      <w:r>
        <w:rPr>
          <w:rFonts w:ascii="Garamond" w:hAnsi="Garamond"/>
        </w:rPr>
        <w:t xml:space="preserve">studies </w:t>
      </w:r>
      <w:r w:rsidRPr="003B0E0A">
        <w:rPr>
          <w:rFonts w:ascii="Garamond" w:hAnsi="Garamond"/>
        </w:rPr>
        <w:t>were retracted or flagged</w:t>
      </w:r>
      <w:r>
        <w:rPr>
          <w:rFonts w:ascii="Garamond" w:hAnsi="Garamond"/>
        </w:rPr>
        <w:t xml:space="preserve"> for concern</w:t>
      </w:r>
      <w:r w:rsidRPr="003B0E0A">
        <w:rPr>
          <w:rFonts w:ascii="Garamond" w:hAnsi="Garamond"/>
        </w:rPr>
        <w:t>.</w:t>
      </w:r>
      <w:r>
        <w:rPr>
          <w:rFonts w:ascii="Garamond" w:hAnsi="Garamond"/>
        </w:rPr>
        <w:t xml:space="preserve"> </w:t>
      </w:r>
      <w:r w:rsidRPr="003B0E0A">
        <w:rPr>
          <w:rFonts w:ascii="Garamond" w:hAnsi="Garamond"/>
        </w:rPr>
        <w:t xml:space="preserve">As of 31 August 2020, none of the 3 </w:t>
      </w:r>
      <w:r>
        <w:rPr>
          <w:rFonts w:ascii="Garamond" w:hAnsi="Garamond"/>
        </w:rPr>
        <w:t>studies</w:t>
      </w:r>
      <w:r w:rsidRPr="003B0E0A">
        <w:rPr>
          <w:rFonts w:ascii="Garamond" w:hAnsi="Garamond"/>
        </w:rPr>
        <w:t xml:space="preserve"> had been retracted</w:t>
      </w:r>
      <w:r>
        <w:rPr>
          <w:rFonts w:ascii="Garamond" w:hAnsi="Garamond"/>
        </w:rPr>
        <w:t>, nor had any other issues</w:t>
      </w:r>
      <w:r w:rsidRPr="003B0E0A">
        <w:rPr>
          <w:rFonts w:ascii="Garamond" w:hAnsi="Garamond"/>
        </w:rPr>
        <w:t xml:space="preserve">, so we </w:t>
      </w:r>
      <w:r>
        <w:rPr>
          <w:rFonts w:ascii="Garamond" w:hAnsi="Garamond"/>
        </w:rPr>
        <w:t>kept</w:t>
      </w:r>
      <w:r w:rsidRPr="003B0E0A">
        <w:rPr>
          <w:rFonts w:ascii="Garamond" w:hAnsi="Garamond"/>
        </w:rPr>
        <w:t xml:space="preserve"> these studies in our final dataset.</w:t>
      </w:r>
    </w:p>
    <w:p w14:paraId="58D1663D" w14:textId="77777777" w:rsidR="00EE4458" w:rsidRDefault="00EE4458" w:rsidP="00EE4458">
      <w:pPr>
        <w:rPr>
          <w:rFonts w:ascii="Garamond" w:hAnsi="Garamond"/>
        </w:rPr>
      </w:pPr>
    </w:p>
    <w:p w14:paraId="744C06FA" w14:textId="77777777" w:rsidR="00EE4458" w:rsidRPr="003B0E0A" w:rsidRDefault="00EE4458" w:rsidP="00EE4458">
      <w:pPr>
        <w:rPr>
          <w:rFonts w:ascii="Garamond" w:hAnsi="Garamond"/>
        </w:rPr>
      </w:pPr>
      <w:r>
        <w:rPr>
          <w:rFonts w:ascii="Garamond" w:hAnsi="Garamond"/>
        </w:rPr>
        <w:lastRenderedPageBreak/>
        <w:t xml:space="preserve">**Sample sizes for males and females in P??? were obtained via email correspondence with co-author of study. </w:t>
      </w:r>
    </w:p>
    <w:p w14:paraId="5AAD4FBD" w14:textId="77777777" w:rsidR="00EE4458" w:rsidRDefault="00EE4458" w:rsidP="00EE4458">
      <w:pPr>
        <w:rPr>
          <w:rFonts w:ascii="Garamond" w:hAnsi="Garamond"/>
          <w:i/>
        </w:rPr>
      </w:pPr>
    </w:p>
    <w:p w14:paraId="45D8E3EB" w14:textId="71659B78" w:rsidR="00EE4458" w:rsidRPr="0027119C" w:rsidRDefault="00EE4458" w:rsidP="0027119C">
      <w:pPr>
        <w:pStyle w:val="ListParagraph"/>
        <w:numPr>
          <w:ilvl w:val="0"/>
          <w:numId w:val="1"/>
        </w:numPr>
        <w:rPr>
          <w:rFonts w:ascii="Garamond" w:hAnsi="Garamond"/>
        </w:rPr>
      </w:pPr>
      <w:r w:rsidRPr="0027119C">
        <w:rPr>
          <w:rFonts w:ascii="Garamond" w:hAnsi="Garamond"/>
          <w:i/>
        </w:rPr>
        <w:t>Data transformations</w:t>
      </w:r>
    </w:p>
    <w:p w14:paraId="2CAC9B8B" w14:textId="77777777" w:rsidR="00EE4458" w:rsidRDefault="00EE4458" w:rsidP="00EE4458">
      <w:pPr>
        <w:rPr>
          <w:rFonts w:ascii="Garamond" w:hAnsi="Garamond"/>
        </w:rPr>
      </w:pPr>
    </w:p>
    <w:p w14:paraId="74D7EFEC" w14:textId="77777777" w:rsidR="00EE4458" w:rsidRDefault="00EE4458" w:rsidP="00EE4458">
      <w:pPr>
        <w:rPr>
          <w:rFonts w:ascii="Garamond" w:hAnsi="Garamond"/>
          <w:i/>
        </w:rPr>
      </w:pPr>
      <w:r>
        <w:rPr>
          <w:rFonts w:ascii="Garamond" w:hAnsi="Garamond"/>
          <w:i/>
        </w:rPr>
        <w:t>Score data</w:t>
      </w:r>
    </w:p>
    <w:p w14:paraId="1B1C1511" w14:textId="1D3E8447" w:rsidR="00EE4458" w:rsidRDefault="00EE4458" w:rsidP="00EE4458">
      <w:pPr>
        <w:rPr>
          <w:rFonts w:ascii="Garamond" w:hAnsi="Garamond"/>
        </w:rPr>
      </w:pPr>
      <w:r>
        <w:rPr>
          <w:rFonts w:ascii="Garamond" w:hAnsi="Garamond"/>
        </w:rPr>
        <w:t xml:space="preserve">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Supplementary Table S13. </w:t>
      </w:r>
    </w:p>
    <w:p w14:paraId="02656280" w14:textId="06807FA7" w:rsidR="00DF4BF0" w:rsidRDefault="00DF4BF0" w:rsidP="00EE4458">
      <w:pPr>
        <w:rPr>
          <w:rFonts w:ascii="Garamond" w:hAnsi="Garamond"/>
        </w:rPr>
      </w:pPr>
    </w:p>
    <w:p w14:paraId="493DD1CC" w14:textId="7FB16BC5" w:rsidR="00DF4BF0" w:rsidRDefault="00DF4BF0" w:rsidP="00DF4BF0">
      <w:pPr>
        <w:rPr>
          <w:rFonts w:ascii="Garamond" w:hAnsi="Garamond"/>
          <w:i/>
        </w:rPr>
      </w:pPr>
      <w:r>
        <w:rPr>
          <w:rFonts w:ascii="Garamond" w:hAnsi="Garamond"/>
          <w:i/>
        </w:rPr>
        <w:t>Score data</w:t>
      </w:r>
      <w:r>
        <w:rPr>
          <w:rFonts w:ascii="Garamond" w:hAnsi="Garamond"/>
          <w:i/>
        </w:rPr>
        <w:t xml:space="preserve"> - results</w:t>
      </w:r>
    </w:p>
    <w:p w14:paraId="63A66DBB" w14:textId="77777777" w:rsidR="00DF4BF0" w:rsidRPr="00594386" w:rsidRDefault="00DF4BF0" w:rsidP="00DF4BF0">
      <w:pPr>
        <w:rPr>
          <w:rFonts w:ascii="Garamond" w:hAnsi="Garamond"/>
        </w:rPr>
      </w:pPr>
      <w:r>
        <w:rPr>
          <w:rFonts w:ascii="Garamond" w:hAnsi="Garamond"/>
        </w:rPr>
        <w:t>Effect sizes calculated from scores were significantly different from the rest of the dataset (including transformed latency and proportion data) for mean differences in personality for invertebrates only (). Invertebrates also had the most score data of any taxonomic group (n=61 effect sizes). We therefore decided to rerun our main three meta-analysis models for invertebrates after removing score data to check for significant differences.</w:t>
      </w:r>
    </w:p>
    <w:p w14:paraId="0AADD129" w14:textId="77777777" w:rsidR="00DF4BF0" w:rsidRDefault="00DF4BF0" w:rsidP="00EE4458">
      <w:pPr>
        <w:rPr>
          <w:rFonts w:ascii="Garamond" w:hAnsi="Garamond"/>
        </w:rPr>
      </w:pPr>
    </w:p>
    <w:p w14:paraId="2F047FF3" w14:textId="77777777" w:rsidR="00EE4458" w:rsidRDefault="00EE4458">
      <w:pPr>
        <w:rPr>
          <w:rFonts w:ascii="Garamond" w:hAnsi="Garamond"/>
          <w:i/>
        </w:rPr>
      </w:pPr>
    </w:p>
    <w:p w14:paraId="75F7CEE7" w14:textId="17281FCE" w:rsidR="00B876BE" w:rsidRPr="0027119C" w:rsidRDefault="00B876BE" w:rsidP="0027119C">
      <w:pPr>
        <w:pStyle w:val="ListParagraph"/>
        <w:numPr>
          <w:ilvl w:val="0"/>
          <w:numId w:val="1"/>
        </w:numPr>
        <w:rPr>
          <w:rFonts w:ascii="Garamond" w:hAnsi="Garamond"/>
        </w:rPr>
      </w:pPr>
      <w:r w:rsidRPr="0027119C">
        <w:rPr>
          <w:rFonts w:ascii="Garamond" w:hAnsi="Garamond"/>
          <w:i/>
        </w:rPr>
        <w:t>Calculating I</w:t>
      </w:r>
      <w:r w:rsidRPr="0027119C">
        <w:rPr>
          <w:rFonts w:ascii="Garamond" w:hAnsi="Garamond"/>
          <w:i/>
          <w:vertAlign w:val="superscript"/>
        </w:rPr>
        <w:t>2</w:t>
      </w:r>
      <w:r w:rsidRPr="0027119C">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7855F0">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515A4340" w:rsidR="00B876BE" w:rsidRDefault="00B876BE">
      <w:pPr>
        <w:rPr>
          <w:rFonts w:ascii="Garamond" w:hAnsi="Garamond"/>
        </w:rPr>
      </w:pPr>
      <w:r>
        <w:rPr>
          <w:rFonts w:ascii="Garamond" w:hAnsi="Garamond"/>
        </w:rPr>
        <w:t xml:space="preserve">Finally, we can determine the strength of phylogenetic variance </w:t>
      </w:r>
      <w:r w:rsidR="00554B96">
        <w:rPr>
          <w:rFonts w:ascii="Garamond" w:hAnsi="Garamond"/>
        </w:rPr>
        <w:t>using the equation:</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7855F0"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59DDDCA9"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1 there is a strong effect of phylogeny on heterogeneity (Nakagawa &amp; Santos 2012). </w:t>
      </w:r>
    </w:p>
    <w:p w14:paraId="1CDE26FC" w14:textId="77777777" w:rsidR="00546758" w:rsidRDefault="00546758">
      <w:pPr>
        <w:rPr>
          <w:rFonts w:ascii="Garamond" w:hAnsi="Garamond"/>
          <w:i/>
        </w:rPr>
      </w:pPr>
    </w:p>
    <w:p w14:paraId="27CFEE09" w14:textId="1F7CE63E" w:rsidR="00B876BE" w:rsidRDefault="00B876BE" w:rsidP="0027119C">
      <w:pPr>
        <w:pStyle w:val="ListParagraph"/>
        <w:numPr>
          <w:ilvl w:val="0"/>
          <w:numId w:val="1"/>
        </w:numPr>
        <w:rPr>
          <w:rFonts w:ascii="Garamond" w:hAnsi="Garamond"/>
          <w:i/>
        </w:rPr>
      </w:pPr>
      <w:r w:rsidRPr="0027119C">
        <w:rPr>
          <w:rFonts w:ascii="Garamond" w:hAnsi="Garamond"/>
          <w:i/>
        </w:rPr>
        <w:t xml:space="preserve">Exploratory analysis </w:t>
      </w:r>
    </w:p>
    <w:p w14:paraId="15999764" w14:textId="77777777" w:rsidR="00C84B57" w:rsidRPr="00C84B57" w:rsidRDefault="00C84B57" w:rsidP="00C84B57">
      <w:pPr>
        <w:ind w:left="360"/>
        <w:rPr>
          <w:rFonts w:ascii="Garamond" w:hAnsi="Garamond"/>
          <w:i/>
        </w:rPr>
      </w:pPr>
    </w:p>
    <w:p w14:paraId="33D381AC" w14:textId="1B513078" w:rsidR="002442EE" w:rsidRPr="002442EE" w:rsidRDefault="002442EE" w:rsidP="002442EE">
      <w:pPr>
        <w:rPr>
          <w:rFonts w:ascii="Garamond" w:hAnsi="Garamond"/>
        </w:rPr>
      </w:pPr>
      <w:r>
        <w:rPr>
          <w:rFonts w:ascii="Garamond" w:hAnsi="Garamond"/>
        </w:rPr>
        <w:lastRenderedPageBreak/>
        <w:t xml:space="preserve">We extracted information on factors that differed among studies where we had an </w:t>
      </w:r>
      <w:r w:rsidRPr="00250970">
        <w:rPr>
          <w:rFonts w:ascii="Garamond" w:hAnsi="Garamond"/>
          <w:i/>
          <w:iCs/>
        </w:rPr>
        <w:t>a priori</w:t>
      </w:r>
      <w:r>
        <w:rPr>
          <w:rFonts w:ascii="Garamond" w:hAnsi="Garamond"/>
        </w:rPr>
        <w:t xml:space="preserve"> expectation that they might moderate the magnitude and/or direction of the effect size</w:t>
      </w:r>
      <w:r w:rsidR="0097321B">
        <w:rPr>
          <w:rFonts w:ascii="Garamond" w:hAnsi="Garamond"/>
        </w:rPr>
        <w:t xml:space="preserve">. </w:t>
      </w:r>
      <w:r>
        <w:rPr>
          <w:rFonts w:ascii="Garamond" w:hAnsi="Garamond"/>
        </w:rPr>
        <w:t xml:space="preserve">For mating system, we followed methods similar to those used to obtain SSD measures. Where mating system was not reported in the research article, we searched </w:t>
      </w:r>
      <w:r w:rsidRPr="00814634">
        <w:rPr>
          <w:rFonts w:ascii="Garamond" w:hAnsi="Garamond"/>
          <w:i/>
        </w:rPr>
        <w:t>Web of Science</w:t>
      </w:r>
      <w:r>
        <w:rPr>
          <w:rFonts w:ascii="Garamond" w:hAnsi="Garamond"/>
        </w:rPr>
        <w:t xml:space="preserve">, </w:t>
      </w:r>
      <w:r w:rsidRPr="00814634">
        <w:rPr>
          <w:rFonts w:ascii="Garamond" w:hAnsi="Garamond"/>
          <w:i/>
        </w:rPr>
        <w:t>Scopus</w:t>
      </w:r>
      <w:r>
        <w:rPr>
          <w:rFonts w:ascii="Garamond" w:hAnsi="Garamond"/>
        </w:rPr>
        <w:t xml:space="preserve"> and </w:t>
      </w:r>
      <w:r w:rsidRPr="00814634">
        <w:rPr>
          <w:rFonts w:ascii="Garamond" w:hAnsi="Garamond"/>
          <w:i/>
        </w:rPr>
        <w:t>Google Scholar</w:t>
      </w:r>
      <w:r w:rsidR="0097321B">
        <w:rPr>
          <w:rFonts w:ascii="Garamond" w:hAnsi="Garamond"/>
        </w:rPr>
        <w:t xml:space="preserve"> </w:t>
      </w:r>
      <w:r>
        <w:rPr>
          <w:rFonts w:ascii="Garamond" w:hAnsi="Garamond"/>
        </w:rPr>
        <w:t xml:space="preserve">using the search terms: “species name” AND “mating system”. For birds, we first searched the online reference database </w:t>
      </w:r>
      <w:r w:rsidRPr="00523C36">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w:t>
      </w:r>
      <w:r w:rsidR="00217AF2">
        <w:rPr>
          <w:rFonts w:ascii="Garamond" w:hAnsi="Garamond"/>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r>
        <w:rPr>
          <w:rFonts w:ascii="Garamond" w:hAnsi="Garamond"/>
        </w:rPr>
        <w:t xml:space="preserve">The location of data collected for </w:t>
      </w:r>
      <w:r w:rsidR="0097321B">
        <w:rPr>
          <w:rFonts w:ascii="Garamond" w:hAnsi="Garamond"/>
        </w:rPr>
        <w:t>mating system</w:t>
      </w:r>
      <w:r>
        <w:rPr>
          <w:rFonts w:ascii="Garamond" w:hAnsi="Garamond"/>
        </w:rPr>
        <w:t xml:space="preserve"> is provided in the Supplementary Material data files (see sexual_selection.</w:t>
      </w:r>
      <w:r w:rsidR="007855F0">
        <w:rPr>
          <w:rFonts w:ascii="Garamond" w:hAnsi="Garamond"/>
        </w:rPr>
        <w:t>xlsx</w:t>
      </w:r>
      <w:r>
        <w:rPr>
          <w:rFonts w:ascii="Garamond" w:hAnsi="Garamond"/>
        </w:rPr>
        <w:t xml:space="preserve">). </w:t>
      </w:r>
    </w:p>
    <w:p w14:paraId="39533030" w14:textId="77777777" w:rsidR="002442EE" w:rsidRPr="002442EE" w:rsidRDefault="002442EE" w:rsidP="000F2867">
      <w:pPr>
        <w:rPr>
          <w:rFonts w:ascii="Garamond" w:hAnsi="Garamond"/>
        </w:rPr>
      </w:pPr>
      <w:bookmarkStart w:id="0" w:name="_GoBack"/>
      <w:bookmarkEnd w:id="0"/>
    </w:p>
    <w:p w14:paraId="396E96BB" w14:textId="506A2BA0" w:rsidR="000F2867" w:rsidRPr="0027119C" w:rsidRDefault="000205AE" w:rsidP="0027119C">
      <w:pPr>
        <w:pStyle w:val="ListParagraph"/>
        <w:numPr>
          <w:ilvl w:val="0"/>
          <w:numId w:val="1"/>
        </w:numPr>
        <w:rPr>
          <w:rFonts w:ascii="Garamond" w:hAnsi="Garamond"/>
          <w:i/>
        </w:rPr>
      </w:pPr>
      <w:r w:rsidRPr="0027119C">
        <w:rPr>
          <w:rFonts w:ascii="Garamond" w:hAnsi="Garamond"/>
          <w:i/>
        </w:rPr>
        <w:t>Exploratory analysis</w:t>
      </w:r>
      <w:r w:rsidR="0027119C">
        <w:rPr>
          <w:rFonts w:ascii="Garamond" w:hAnsi="Garamond"/>
          <w:i/>
        </w:rPr>
        <w:t xml:space="preserve"> -</w:t>
      </w:r>
      <w:r w:rsidRPr="0027119C">
        <w:rPr>
          <w:rFonts w:ascii="Garamond" w:hAnsi="Garamond"/>
          <w:i/>
        </w:rPr>
        <w:t xml:space="preserve"> r</w:t>
      </w:r>
      <w:r w:rsidR="00644FA8" w:rsidRPr="0027119C">
        <w:rPr>
          <w:rFonts w:ascii="Garamond" w:hAnsi="Garamond"/>
          <w:i/>
        </w:rPr>
        <w:t xml:space="preserve">esults </w:t>
      </w:r>
    </w:p>
    <w:p w14:paraId="6A5EEDC9" w14:textId="56D51B60" w:rsidR="00C577E7" w:rsidRDefault="00C577E7" w:rsidP="00C577E7">
      <w:pPr>
        <w:rPr>
          <w:rFonts w:ascii="Garamond" w:hAnsi="Garamond"/>
          <w:i/>
        </w:rPr>
      </w:pPr>
    </w:p>
    <w:p w14:paraId="4888062B" w14:textId="4EA3F416" w:rsidR="00C577E7" w:rsidRDefault="00C577E7" w:rsidP="00C577E7">
      <w:pPr>
        <w:rPr>
          <w:rFonts w:ascii="Garamond" w:hAnsi="Garamond"/>
          <w:i/>
        </w:rPr>
      </w:pPr>
      <w:r>
        <w:rPr>
          <w:rFonts w:ascii="Garamond" w:hAnsi="Garamond"/>
          <w:i/>
        </w:rPr>
        <w:t>Mating System</w:t>
      </w:r>
    </w:p>
    <w:p w14:paraId="22222CAD" w14:textId="4FA870C2" w:rsidR="00C577E7" w:rsidRDefault="000F2867" w:rsidP="00C577E7">
      <w:pPr>
        <w:rPr>
          <w:rFonts w:ascii="Garamond" w:hAnsi="Garamond"/>
        </w:rPr>
      </w:pPr>
      <w:r>
        <w:rPr>
          <w:rFonts w:ascii="Garamond" w:hAnsi="Garamond"/>
        </w:rPr>
        <w:t xml:space="preserve">Monogamous and multiple mating systems were not significantly different from each other for means or variability for any of the taxonomic groups (Supplementary Table S7). </w:t>
      </w:r>
    </w:p>
    <w:p w14:paraId="131760F4" w14:textId="02EF191B" w:rsidR="00C577E7" w:rsidRDefault="00C577E7" w:rsidP="00C577E7">
      <w:pPr>
        <w:rPr>
          <w:rFonts w:ascii="Garamond" w:hAnsi="Garamond"/>
        </w:rPr>
      </w:pPr>
    </w:p>
    <w:p w14:paraId="29A2D795" w14:textId="54EFAA3E" w:rsidR="00C577E7" w:rsidRPr="00C577E7" w:rsidRDefault="00C577E7" w:rsidP="00C577E7">
      <w:pPr>
        <w:rPr>
          <w:rFonts w:ascii="Garamond" w:hAnsi="Garamond"/>
          <w:i/>
        </w:rPr>
      </w:pPr>
      <w:r>
        <w:rPr>
          <w:rFonts w:ascii="Garamond" w:hAnsi="Garamond"/>
          <w:i/>
        </w:rPr>
        <w:t>Age</w:t>
      </w:r>
    </w:p>
    <w:p w14:paraId="6B39A604" w14:textId="1418B654" w:rsidR="00C577E7" w:rsidRDefault="000F2867" w:rsidP="00C577E7">
      <w:pPr>
        <w:rPr>
          <w:rFonts w:ascii="Garamond" w:hAnsi="Garamond"/>
        </w:rPr>
      </w:pPr>
      <w:r>
        <w:rPr>
          <w:rFonts w:ascii="Garamond" w:hAnsi="Garamond"/>
        </w:rPr>
        <w:t xml:space="preserve">Mean personality effect sizes for adults were marginally significantly different to juveniles for invertebrates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=0.24, 95% CIs: -0.03, 0.51, </w:t>
      </w:r>
      <w:r>
        <w:rPr>
          <w:rFonts w:ascii="Garamond" w:hAnsi="Garamond"/>
          <w:i/>
        </w:rPr>
        <w:t xml:space="preserve">t </w:t>
      </w:r>
      <w:r>
        <w:rPr>
          <w:rFonts w:ascii="Garamond" w:hAnsi="Garamond"/>
        </w:rPr>
        <w:t xml:space="preserve">= 1.74, </w:t>
      </w:r>
      <w:r>
        <w:rPr>
          <w:rFonts w:ascii="Garamond" w:hAnsi="Garamond"/>
          <w:i/>
        </w:rPr>
        <w:t>p</w:t>
      </w:r>
      <w:r>
        <w:rPr>
          <w:rFonts w:ascii="Garamond" w:hAnsi="Garamond"/>
        </w:rPr>
        <w:t xml:space="preserve">=0.08; juvenile: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=-0.03, 95% CIs: -0.34, 0.28, </w:t>
      </w:r>
      <w:r>
        <w:rPr>
          <w:rFonts w:ascii="Garamond" w:hAnsi="Garamond"/>
          <w:i/>
        </w:rPr>
        <w:t xml:space="preserve">t </w:t>
      </w:r>
      <w:r>
        <w:rPr>
          <w:rFonts w:ascii="Garamond" w:hAnsi="Garamond"/>
        </w:rPr>
        <w:t xml:space="preserve">= -0.18, </w:t>
      </w:r>
      <w:r>
        <w:rPr>
          <w:rFonts w:ascii="Garamond" w:hAnsi="Garamond"/>
          <w:i/>
        </w:rPr>
        <w:t>p</w:t>
      </w:r>
      <w:r>
        <w:rPr>
          <w:rFonts w:ascii="Garamond" w:hAnsi="Garamond"/>
        </w:rPr>
        <w:t xml:space="preserve">=0.86), but not any other taxonomic group, and not for variability (Supplementary Table S8). </w:t>
      </w:r>
    </w:p>
    <w:p w14:paraId="099BB807" w14:textId="35EF8C8E" w:rsidR="00C577E7" w:rsidRDefault="00C577E7" w:rsidP="00C577E7">
      <w:pPr>
        <w:rPr>
          <w:rFonts w:ascii="Garamond" w:hAnsi="Garamond"/>
        </w:rPr>
      </w:pPr>
    </w:p>
    <w:p w14:paraId="41EFFD46" w14:textId="65805FED" w:rsidR="00C577E7" w:rsidRPr="00C577E7" w:rsidRDefault="00C577E7" w:rsidP="00C577E7">
      <w:pPr>
        <w:rPr>
          <w:rFonts w:ascii="Garamond" w:hAnsi="Garamond"/>
          <w:i/>
        </w:rPr>
      </w:pPr>
      <w:r>
        <w:rPr>
          <w:rFonts w:ascii="Garamond" w:hAnsi="Garamond"/>
          <w:i/>
        </w:rPr>
        <w:t>Population</w:t>
      </w:r>
      <w:r w:rsidR="00AF61E5">
        <w:rPr>
          <w:rFonts w:ascii="Garamond" w:hAnsi="Garamond"/>
          <w:i/>
        </w:rPr>
        <w:t xml:space="preserve"> </w:t>
      </w:r>
    </w:p>
    <w:p w14:paraId="2CD99CD5" w14:textId="47001CC9" w:rsidR="00C577E7" w:rsidRDefault="000F2867" w:rsidP="00C577E7">
      <w:pPr>
        <w:rPr>
          <w:rFonts w:ascii="Garamond" w:hAnsi="Garamond"/>
        </w:rPr>
      </w:pPr>
      <w:r>
        <w:rPr>
          <w:rFonts w:ascii="Garamond" w:hAnsi="Garamond"/>
        </w:rPr>
        <w:t xml:space="preserve">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=0.12), but not for mean personality differences</w:t>
      </w:r>
      <w:r w:rsidR="00AF61E5">
        <w:rPr>
          <w:rFonts w:ascii="Garamond" w:hAnsi="Garamond"/>
        </w:rPr>
        <w:t>, and not for any other taxonomic group</w:t>
      </w:r>
      <w:r>
        <w:rPr>
          <w:rFonts w:ascii="Garamond" w:hAnsi="Garamond"/>
        </w:rPr>
        <w:t xml:space="preserve"> (Supplementary Table S9). </w:t>
      </w:r>
    </w:p>
    <w:p w14:paraId="622B5F31" w14:textId="40E71502" w:rsidR="00C577E7" w:rsidRDefault="00C577E7" w:rsidP="00C577E7">
      <w:pPr>
        <w:rPr>
          <w:rFonts w:ascii="Garamond" w:hAnsi="Garamond"/>
        </w:rPr>
      </w:pPr>
    </w:p>
    <w:p w14:paraId="7C1DB594" w14:textId="26D3FF67" w:rsidR="00C577E7" w:rsidRPr="00C577E7" w:rsidRDefault="00C577E7" w:rsidP="00C577E7">
      <w:pPr>
        <w:rPr>
          <w:rFonts w:ascii="Garamond" w:hAnsi="Garamond"/>
          <w:i/>
        </w:rPr>
      </w:pPr>
      <w:r>
        <w:rPr>
          <w:rFonts w:ascii="Garamond" w:hAnsi="Garamond"/>
          <w:i/>
        </w:rPr>
        <w:t>Study environment</w:t>
      </w:r>
    </w:p>
    <w:p w14:paraId="66D85DEF" w14:textId="5FC48E00" w:rsidR="00C577E7" w:rsidRDefault="000F2867" w:rsidP="00C577E7">
      <w:pPr>
        <w:rPr>
          <w:rFonts w:ascii="Garamond" w:hAnsi="Garamond"/>
        </w:rPr>
      </w:pPr>
      <w:r>
        <w:rPr>
          <w:rFonts w:ascii="Garamond" w:hAnsi="Garamond"/>
        </w:rPr>
        <w:t xml:space="preserve">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=0.24, 95% CIs: -0.</w:t>
      </w:r>
      <w:r w:rsidR="00003053">
        <w:rPr>
          <w:rFonts w:ascii="Garamond" w:hAnsi="Garamond"/>
        </w:rPr>
        <w:t>10</w:t>
      </w:r>
      <w:r>
        <w:rPr>
          <w:rFonts w:ascii="Garamond" w:hAnsi="Garamond"/>
        </w:rPr>
        <w:t xml:space="preserve">, 0.57, </w:t>
      </w:r>
      <w:r>
        <w:rPr>
          <w:rFonts w:ascii="Garamond" w:hAnsi="Garamond"/>
          <w:i/>
        </w:rPr>
        <w:t xml:space="preserve">t </w:t>
      </w:r>
      <w:r>
        <w:rPr>
          <w:rFonts w:ascii="Garamond" w:hAnsi="Garamond"/>
        </w:rPr>
        <w:t>= 1.</w:t>
      </w:r>
      <w:r w:rsidR="00003053">
        <w:rPr>
          <w:rFonts w:ascii="Garamond" w:hAnsi="Garamond"/>
        </w:rPr>
        <w:t>38</w:t>
      </w:r>
      <w:r>
        <w:rPr>
          <w:rFonts w:ascii="Garamond" w:hAnsi="Garamond"/>
        </w:rPr>
        <w:t xml:space="preserve">, </w:t>
      </w:r>
      <w:r>
        <w:rPr>
          <w:rFonts w:ascii="Garamond" w:hAnsi="Garamond"/>
          <w:i/>
        </w:rPr>
        <w:t>p</w:t>
      </w:r>
      <w:r>
        <w:rPr>
          <w:rFonts w:ascii="Garamond" w:hAnsi="Garamond"/>
        </w:rPr>
        <w:t>=0.1</w:t>
      </w:r>
      <w:r w:rsidR="00003053">
        <w:rPr>
          <w:rFonts w:ascii="Garamond" w:hAnsi="Garamond"/>
        </w:rPr>
        <w:t>7</w:t>
      </w:r>
      <w:r>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-0.3</w:t>
      </w:r>
      <w:r w:rsidR="00003053">
        <w:rPr>
          <w:rFonts w:ascii="Garamond" w:hAnsi="Garamond"/>
        </w:rPr>
        <w:t>0</w:t>
      </w:r>
      <w:r>
        <w:rPr>
          <w:rFonts w:ascii="Garamond" w:hAnsi="Garamond"/>
        </w:rPr>
        <w:t>, 95% CIs: -0.56, -0.0</w:t>
      </w:r>
      <w:r w:rsidR="00003053">
        <w:rPr>
          <w:rFonts w:ascii="Garamond" w:hAnsi="Garamond"/>
        </w:rPr>
        <w:t>4</w:t>
      </w:r>
      <w:r>
        <w:rPr>
          <w:rFonts w:ascii="Garamond" w:hAnsi="Garamond"/>
        </w:rPr>
        <w:t xml:space="preserve">, </w:t>
      </w:r>
      <w:r>
        <w:rPr>
          <w:rFonts w:ascii="Garamond" w:hAnsi="Garamond"/>
          <w:i/>
        </w:rPr>
        <w:t xml:space="preserve">t </w:t>
      </w:r>
      <w:r>
        <w:rPr>
          <w:rFonts w:ascii="Garamond" w:hAnsi="Garamond"/>
        </w:rPr>
        <w:t>= -2.</w:t>
      </w:r>
      <w:r w:rsidR="00003053">
        <w:rPr>
          <w:rFonts w:ascii="Garamond" w:hAnsi="Garamond"/>
        </w:rPr>
        <w:t>26</w:t>
      </w:r>
      <w:r>
        <w:rPr>
          <w:rFonts w:ascii="Garamond" w:hAnsi="Garamond"/>
        </w:rPr>
        <w:t xml:space="preserve">, </w:t>
      </w:r>
      <w:r>
        <w:rPr>
          <w:rFonts w:ascii="Garamond" w:hAnsi="Garamond"/>
          <w:i/>
        </w:rPr>
        <w:t>p</w:t>
      </w:r>
      <w:r>
        <w:rPr>
          <w:rFonts w:ascii="Garamond" w:hAnsi="Garamond"/>
        </w:rPr>
        <w:t xml:space="preserve">=0.02), </w:t>
      </w:r>
      <w:r w:rsidR="00003053">
        <w:rPr>
          <w:rFonts w:ascii="Garamond" w:hAnsi="Garamond"/>
        </w:rPr>
        <w:t xml:space="preserve">and marginally significantly different for </w:t>
      </w:r>
      <w:proofErr w:type="spellStart"/>
      <w:r w:rsidR="00003053">
        <w:rPr>
          <w:rFonts w:ascii="Garamond" w:hAnsi="Garamond"/>
        </w:rPr>
        <w:t>reptilia</w:t>
      </w:r>
      <w:proofErr w:type="spellEnd"/>
      <w:r w:rsidR="00003053">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=-0.29, 95% CIs: -0.77, 0.18, </w:t>
      </w:r>
      <w:r w:rsidR="00003053">
        <w:rPr>
          <w:rFonts w:ascii="Garamond" w:hAnsi="Garamond"/>
          <w:i/>
        </w:rPr>
        <w:t xml:space="preserve">t </w:t>
      </w:r>
      <w:r w:rsidR="00003053">
        <w:rPr>
          <w:rFonts w:ascii="Garamond" w:hAnsi="Garamond"/>
        </w:rPr>
        <w:t xml:space="preserve">= -1.24, </w:t>
      </w:r>
      <w:r w:rsidR="00003053">
        <w:rPr>
          <w:rFonts w:ascii="Garamond" w:hAnsi="Garamond"/>
          <w:i/>
        </w:rPr>
        <w:t>p</w:t>
      </w:r>
      <w:r w:rsidR="00003053">
        <w:rPr>
          <w:rFonts w:ascii="Garamond" w:hAnsi="Garamond"/>
        </w:rPr>
        <w:t xml:space="preserve">=0.22;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 0.42, 95% CIs: -0.07, 0.91, </w:t>
      </w:r>
      <w:r w:rsidR="00003053">
        <w:rPr>
          <w:rFonts w:ascii="Garamond" w:hAnsi="Garamond"/>
          <w:i/>
        </w:rPr>
        <w:t xml:space="preserve">t </w:t>
      </w:r>
      <w:r w:rsidR="00003053">
        <w:rPr>
          <w:rFonts w:ascii="Garamond" w:hAnsi="Garamond"/>
        </w:rPr>
        <w:t xml:space="preserve">= -1.70, </w:t>
      </w:r>
      <w:r w:rsidR="00003053">
        <w:rPr>
          <w:rFonts w:ascii="Garamond" w:hAnsi="Garamond"/>
          <w:i/>
        </w:rPr>
        <w:t>p</w:t>
      </w:r>
      <w:r w:rsidR="00003053">
        <w:rPr>
          <w:rFonts w:ascii="Garamond" w:hAnsi="Garamond"/>
        </w:rPr>
        <w:t xml:space="preserve">=0.09), </w:t>
      </w:r>
      <w:r>
        <w:rPr>
          <w:rFonts w:ascii="Garamond" w:hAnsi="Garamond"/>
        </w:rPr>
        <w:t xml:space="preserve">but not for variability, and not for any other taxonomic group (Supplementary Table S10). </w:t>
      </w:r>
    </w:p>
    <w:p w14:paraId="15B6A5A1" w14:textId="1AFCD287" w:rsidR="00C577E7" w:rsidRDefault="00C577E7" w:rsidP="00C577E7">
      <w:pPr>
        <w:rPr>
          <w:rFonts w:ascii="Garamond" w:hAnsi="Garamond"/>
        </w:rPr>
      </w:pPr>
    </w:p>
    <w:p w14:paraId="702551FE" w14:textId="1371BA13" w:rsidR="00C577E7" w:rsidRPr="00C577E7" w:rsidRDefault="00C577E7" w:rsidP="00C577E7">
      <w:pPr>
        <w:rPr>
          <w:rFonts w:ascii="Garamond" w:hAnsi="Garamond"/>
          <w:i/>
        </w:rPr>
      </w:pPr>
      <w:r>
        <w:rPr>
          <w:rFonts w:ascii="Garamond" w:hAnsi="Garamond"/>
          <w:i/>
        </w:rPr>
        <w:t>Study type</w:t>
      </w:r>
    </w:p>
    <w:p w14:paraId="629944E5" w14:textId="2AD6AB0A" w:rsidR="000F2867" w:rsidRDefault="00A72405" w:rsidP="00C577E7">
      <w:pPr>
        <w:rPr>
          <w:rFonts w:ascii="Garamond" w:hAnsi="Garamond"/>
        </w:rPr>
      </w:pPr>
      <w:r>
        <w:rPr>
          <w:rFonts w:ascii="Garamond" w:hAnsi="Garamond"/>
        </w:rPr>
        <w:t>E</w:t>
      </w:r>
      <w:r w:rsidR="000F2867">
        <w:rPr>
          <w:rFonts w:ascii="Garamond" w:hAnsi="Garamond"/>
        </w:rPr>
        <w:t xml:space="preserv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xml:space="preserve">=0.00, 95% CIs: -0.21, 0.22, </w:t>
      </w:r>
      <w:r w:rsidR="000F2867">
        <w:rPr>
          <w:rFonts w:ascii="Garamond" w:hAnsi="Garamond"/>
          <w:i/>
        </w:rPr>
        <w:t xml:space="preserve">t </w:t>
      </w:r>
      <w:r w:rsidR="000F2867">
        <w:rPr>
          <w:rFonts w:ascii="Garamond" w:hAnsi="Garamond"/>
        </w:rPr>
        <w:t>= 0.0</w:t>
      </w:r>
      <w:r w:rsidR="00284BB9">
        <w:rPr>
          <w:rFonts w:ascii="Garamond" w:hAnsi="Garamond"/>
        </w:rPr>
        <w:t>4</w:t>
      </w:r>
      <w:r w:rsidR="000F2867">
        <w:rPr>
          <w:rFonts w:ascii="Garamond" w:hAnsi="Garamond"/>
        </w:rPr>
        <w:t xml:space="preserve">, </w:t>
      </w:r>
      <w:r w:rsidR="000F2867">
        <w:rPr>
          <w:rFonts w:ascii="Garamond" w:hAnsi="Garamond"/>
          <w:i/>
        </w:rPr>
        <w:t>p</w:t>
      </w:r>
      <w:r w:rsidR="000F2867">
        <w:rPr>
          <w:rFonts w:ascii="Garamond" w:hAnsi="Garamond"/>
        </w:rPr>
        <w:t>=0.9</w:t>
      </w:r>
      <w:r w:rsidR="00284BB9">
        <w:rPr>
          <w:rFonts w:ascii="Garamond" w:hAnsi="Garamond"/>
        </w:rPr>
        <w:t>7</w:t>
      </w:r>
      <w:r w:rsidR="000F2867">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0.3</w:t>
      </w:r>
      <w:r w:rsidR="00284BB9">
        <w:rPr>
          <w:rFonts w:ascii="Garamond" w:hAnsi="Garamond"/>
        </w:rPr>
        <w:t>8</w:t>
      </w:r>
      <w:r w:rsidR="000F2867">
        <w:rPr>
          <w:rFonts w:ascii="Garamond" w:hAnsi="Garamond"/>
        </w:rPr>
        <w:t>, 95% CIs: 0.1</w:t>
      </w:r>
      <w:r w:rsidR="00284BB9">
        <w:rPr>
          <w:rFonts w:ascii="Garamond" w:hAnsi="Garamond"/>
        </w:rPr>
        <w:t>2</w:t>
      </w:r>
      <w:r w:rsidR="000F2867">
        <w:rPr>
          <w:rFonts w:ascii="Garamond" w:hAnsi="Garamond"/>
        </w:rPr>
        <w:t xml:space="preserve">, 0.64, </w:t>
      </w:r>
      <w:r w:rsidR="000F2867">
        <w:rPr>
          <w:rFonts w:ascii="Garamond" w:hAnsi="Garamond"/>
          <w:i/>
        </w:rPr>
        <w:t xml:space="preserve">t </w:t>
      </w:r>
      <w:r w:rsidR="000F2867">
        <w:rPr>
          <w:rFonts w:ascii="Garamond" w:hAnsi="Garamond"/>
        </w:rPr>
        <w:t>= 2.</w:t>
      </w:r>
      <w:r w:rsidR="00284BB9">
        <w:rPr>
          <w:rFonts w:ascii="Garamond" w:hAnsi="Garamond"/>
        </w:rPr>
        <w:t xml:space="preserve">81, </w:t>
      </w:r>
      <w:r w:rsidR="000F2867">
        <w:rPr>
          <w:rFonts w:ascii="Garamond" w:hAnsi="Garamond"/>
        </w:rPr>
        <w:t xml:space="preserve"> </w:t>
      </w:r>
      <w:r w:rsidR="000F2867">
        <w:rPr>
          <w:rFonts w:ascii="Garamond" w:hAnsi="Garamond"/>
          <w:i/>
        </w:rPr>
        <w:t>p</w:t>
      </w:r>
      <w:r w:rsidR="000F2867">
        <w:rPr>
          <w:rFonts w:ascii="Garamond" w:hAnsi="Garamond"/>
        </w:rPr>
        <w:t>=0.00</w:t>
      </w:r>
      <w:r w:rsidR="00284BB9">
        <w:rPr>
          <w:rFonts w:ascii="Garamond" w:hAnsi="Garamond"/>
        </w:rPr>
        <w:t>5</w:t>
      </w:r>
      <w:r w:rsidR="000F2867">
        <w:rPr>
          <w:rFonts w:ascii="Garamond" w:hAnsi="Garamond"/>
        </w:rPr>
        <w:t>)</w:t>
      </w:r>
      <w:r w:rsidR="00284BB9">
        <w:rPr>
          <w:rFonts w:ascii="Garamond" w:hAnsi="Garamond"/>
        </w:rPr>
        <w:t xml:space="preserve"> and marginally significantly different for </w:t>
      </w:r>
      <w:proofErr w:type="spellStart"/>
      <w:r w:rsidR="00284BB9">
        <w:rPr>
          <w:rFonts w:ascii="Garamond" w:hAnsi="Garamond"/>
        </w:rPr>
        <w:t>reptilia</w:t>
      </w:r>
      <w:proofErr w:type="spellEnd"/>
      <w:r w:rsidR="00284BB9">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=0.13, 95% CIs: -0.09, 0.34, </w:t>
      </w:r>
      <w:r w:rsidR="00284BB9">
        <w:rPr>
          <w:rFonts w:ascii="Garamond" w:hAnsi="Garamond"/>
          <w:i/>
        </w:rPr>
        <w:t xml:space="preserve">t </w:t>
      </w:r>
      <w:r w:rsidR="00284BB9">
        <w:rPr>
          <w:rFonts w:ascii="Garamond" w:hAnsi="Garamond"/>
        </w:rPr>
        <w:t xml:space="preserve">= 1.14, </w:t>
      </w:r>
      <w:r w:rsidR="00284BB9">
        <w:rPr>
          <w:rFonts w:ascii="Garamond" w:hAnsi="Garamond"/>
          <w:i/>
        </w:rPr>
        <w:t>p</w:t>
      </w:r>
      <w:r w:rsidR="00284BB9">
        <w:rPr>
          <w:rFonts w:ascii="Garamond" w:hAnsi="Garamond"/>
        </w:rPr>
        <w:t xml:space="preserve">=0.26;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=-0.42, 95% CIs: -0.91, 0.07, </w:t>
      </w:r>
      <w:r w:rsidR="00284BB9">
        <w:rPr>
          <w:rFonts w:ascii="Garamond" w:hAnsi="Garamond"/>
          <w:i/>
        </w:rPr>
        <w:t xml:space="preserve">t </w:t>
      </w:r>
      <w:r w:rsidR="00284BB9">
        <w:rPr>
          <w:rFonts w:ascii="Garamond" w:hAnsi="Garamond"/>
        </w:rPr>
        <w:t xml:space="preserve">= -1.70,  </w:t>
      </w:r>
      <w:r w:rsidR="00284BB9">
        <w:rPr>
          <w:rFonts w:ascii="Garamond" w:hAnsi="Garamond"/>
          <w:i/>
        </w:rPr>
        <w:t>p</w:t>
      </w:r>
      <w:r w:rsidR="00284BB9">
        <w:rPr>
          <w:rFonts w:ascii="Garamond" w:hAnsi="Garamond"/>
        </w:rPr>
        <w:t>=0.09),</w:t>
      </w:r>
      <w:r w:rsidR="000F2867">
        <w:rPr>
          <w:rFonts w:ascii="Garamond" w:hAnsi="Garamond"/>
        </w:rPr>
        <w:t xml:space="preserve"> but not for variability, and not for any other taxonomic group (Supplementary Table S11).    </w:t>
      </w:r>
    </w:p>
    <w:p w14:paraId="086C75C7" w14:textId="43EF1049" w:rsidR="00594386" w:rsidRDefault="00594386" w:rsidP="00C577E7">
      <w:pPr>
        <w:rPr>
          <w:rFonts w:ascii="Garamond" w:hAnsi="Garamond"/>
        </w:rPr>
      </w:pPr>
    </w:p>
    <w:p w14:paraId="5AEB0BF4" w14:textId="3872FE2E" w:rsidR="00554B96" w:rsidRDefault="00554B96" w:rsidP="00C577E7">
      <w:pPr>
        <w:rPr>
          <w:rFonts w:ascii="Garamond" w:hAnsi="Garamond"/>
        </w:rPr>
      </w:pPr>
    </w:p>
    <w:p w14:paraId="0C669315" w14:textId="77777777" w:rsidR="00554B96" w:rsidRPr="00554B96" w:rsidRDefault="00554B96" w:rsidP="00C577E7">
      <w:pPr>
        <w:rPr>
          <w:rFonts w:ascii="Garamond" w:hAnsi="Garamond"/>
        </w:rPr>
      </w:pPr>
    </w:p>
    <w:p w14:paraId="3DA29B6D" w14:textId="22317D17" w:rsidR="000F2867" w:rsidRPr="000F2867" w:rsidRDefault="000F2867">
      <w:pPr>
        <w:rPr>
          <w:rFonts w:ascii="Garamond" w:hAnsi="Garamond"/>
        </w:rPr>
      </w:pPr>
    </w:p>
    <w:p w14:paraId="5F98A2B0" w14:textId="77777777" w:rsidR="000F2867" w:rsidRPr="00B876BE" w:rsidRDefault="000F2867">
      <w:pPr>
        <w:rPr>
          <w:rFonts w:ascii="Garamond" w:hAnsi="Garamond"/>
          <w:i/>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3053"/>
    <w:rsid w:val="00007B49"/>
    <w:rsid w:val="000205AE"/>
    <w:rsid w:val="000510FA"/>
    <w:rsid w:val="00054A25"/>
    <w:rsid w:val="00071C08"/>
    <w:rsid w:val="00095368"/>
    <w:rsid w:val="000D0BBA"/>
    <w:rsid w:val="000F2867"/>
    <w:rsid w:val="00186833"/>
    <w:rsid w:val="001C1278"/>
    <w:rsid w:val="001C1877"/>
    <w:rsid w:val="00211F1C"/>
    <w:rsid w:val="00213EDD"/>
    <w:rsid w:val="00217AF2"/>
    <w:rsid w:val="002275CB"/>
    <w:rsid w:val="0024112C"/>
    <w:rsid w:val="002442EE"/>
    <w:rsid w:val="002456F4"/>
    <w:rsid w:val="0027119C"/>
    <w:rsid w:val="00284BB9"/>
    <w:rsid w:val="002934D6"/>
    <w:rsid w:val="002B5E50"/>
    <w:rsid w:val="002F4C46"/>
    <w:rsid w:val="00307735"/>
    <w:rsid w:val="00341319"/>
    <w:rsid w:val="00343E5E"/>
    <w:rsid w:val="003528EF"/>
    <w:rsid w:val="00372DC4"/>
    <w:rsid w:val="00377251"/>
    <w:rsid w:val="003A3F10"/>
    <w:rsid w:val="003A72D1"/>
    <w:rsid w:val="003B0E0A"/>
    <w:rsid w:val="003B414B"/>
    <w:rsid w:val="003D5EF3"/>
    <w:rsid w:val="003F77A9"/>
    <w:rsid w:val="00403EE0"/>
    <w:rsid w:val="004A632B"/>
    <w:rsid w:val="004C0B0A"/>
    <w:rsid w:val="004D6537"/>
    <w:rsid w:val="00544B53"/>
    <w:rsid w:val="00546758"/>
    <w:rsid w:val="00554B96"/>
    <w:rsid w:val="005714FA"/>
    <w:rsid w:val="00571ED5"/>
    <w:rsid w:val="00575530"/>
    <w:rsid w:val="00585CF5"/>
    <w:rsid w:val="00592855"/>
    <w:rsid w:val="00594386"/>
    <w:rsid w:val="00597D83"/>
    <w:rsid w:val="00640D3A"/>
    <w:rsid w:val="00644FA8"/>
    <w:rsid w:val="00653041"/>
    <w:rsid w:val="00687671"/>
    <w:rsid w:val="007855F0"/>
    <w:rsid w:val="00791FAC"/>
    <w:rsid w:val="007A0CED"/>
    <w:rsid w:val="007D40C2"/>
    <w:rsid w:val="0082211F"/>
    <w:rsid w:val="00840BE2"/>
    <w:rsid w:val="00845989"/>
    <w:rsid w:val="00856B7E"/>
    <w:rsid w:val="008A455A"/>
    <w:rsid w:val="008B2F4D"/>
    <w:rsid w:val="0097321B"/>
    <w:rsid w:val="009C2CF3"/>
    <w:rsid w:val="009F7074"/>
    <w:rsid w:val="00A1679C"/>
    <w:rsid w:val="00A72405"/>
    <w:rsid w:val="00AC493D"/>
    <w:rsid w:val="00AF61E5"/>
    <w:rsid w:val="00B13306"/>
    <w:rsid w:val="00B37149"/>
    <w:rsid w:val="00B60D77"/>
    <w:rsid w:val="00B65DA6"/>
    <w:rsid w:val="00B876BE"/>
    <w:rsid w:val="00B906D5"/>
    <w:rsid w:val="00BD2216"/>
    <w:rsid w:val="00C26B92"/>
    <w:rsid w:val="00C27B83"/>
    <w:rsid w:val="00C4583F"/>
    <w:rsid w:val="00C54B68"/>
    <w:rsid w:val="00C577E7"/>
    <w:rsid w:val="00C6362B"/>
    <w:rsid w:val="00C76D6E"/>
    <w:rsid w:val="00C84B57"/>
    <w:rsid w:val="00CF0144"/>
    <w:rsid w:val="00D012CE"/>
    <w:rsid w:val="00D37C5D"/>
    <w:rsid w:val="00D571C1"/>
    <w:rsid w:val="00D711A6"/>
    <w:rsid w:val="00DD48BC"/>
    <w:rsid w:val="00DF4BF0"/>
    <w:rsid w:val="00E01C84"/>
    <w:rsid w:val="00E37C99"/>
    <w:rsid w:val="00E57868"/>
    <w:rsid w:val="00E81795"/>
    <w:rsid w:val="00EA663F"/>
    <w:rsid w:val="00ED15CA"/>
    <w:rsid w:val="00EE4458"/>
    <w:rsid w:val="00F15E1C"/>
    <w:rsid w:val="00F2687C"/>
    <w:rsid w:val="00F40013"/>
    <w:rsid w:val="00FC0A64"/>
    <w:rsid w:val="00FD4CBC"/>
    <w:rsid w:val="00FD4D89"/>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854934-07D6-3648-A14D-1779845CB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1311</Words>
  <Characters>7476</Characters>
  <Application>Microsoft Office Word</Application>
  <DocSecurity>0</DocSecurity>
  <Lines>62</Lines>
  <Paragraphs>17</Paragraphs>
  <ScaleCrop>false</ScaleCrop>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41</cp:revision>
  <dcterms:created xsi:type="dcterms:W3CDTF">2020-08-07T03:23:00Z</dcterms:created>
  <dcterms:modified xsi:type="dcterms:W3CDTF">2020-09-07T06:51:00Z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