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54342A37"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r w:rsidR="00BC520C">
        <w:rPr>
          <w:rFonts w:ascii="Garamond" w:hAnsi="Garamond"/>
          <w:b/>
        </w:rPr>
        <w:t>5</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4A651300" w:rsidR="00EE4458" w:rsidRDefault="00EE4458" w:rsidP="00EE4458">
      <w:pPr>
        <w:rPr>
          <w:rFonts w:ascii="Garamond" w:hAnsi="Garamond"/>
        </w:rPr>
      </w:pPr>
      <w:r w:rsidRPr="00C76D6E">
        <w:rPr>
          <w:rFonts w:ascii="Garamond" w:hAnsi="Garamond"/>
          <w:b/>
        </w:rPr>
        <w:t>Table S</w:t>
      </w:r>
      <w:r w:rsidR="00007B49">
        <w:rPr>
          <w:rFonts w:ascii="Garamond" w:hAnsi="Garamond"/>
          <w:b/>
        </w:rPr>
        <w:t>23</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Pr>
          <w:rFonts w:ascii="Garamond" w:hAnsi="Garamond"/>
        </w:rPr>
        <w:t>biological</w:t>
      </w:r>
      <w:r>
        <w:rPr>
          <w:rFonts w:ascii="Garamond" w:hAnsi="Garamond"/>
        </w:rPr>
        <w:t xml:space="preserve">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10D40015"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w:t>
      </w:r>
      <w:r>
        <w:rPr>
          <w:rFonts w:ascii="Garamond" w:hAnsi="Garamond"/>
          <w:i/>
        </w:rPr>
        <w:t xml:space="preserve">CRC Handbook of Avian Body Masses </w:t>
      </w:r>
      <w:r>
        <w:rPr>
          <w:rFonts w:ascii="Garamond" w:hAnsi="Garamond"/>
        </w:rPr>
        <w:fldChar w:fldCharType="begin" w:fldLock="1"/>
      </w:r>
      <w:r w:rsidR="00235F64">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2007)","previouslyFormattedCitation":"(Dunning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Pr>
          <w:rFonts w:ascii="Garamond" w:hAnsi="Garamond"/>
        </w:rPr>
        <w:t xml:space="preserve">1) </w:t>
      </w:r>
      <w:r>
        <w:rPr>
          <w:rFonts w:ascii="Garamond" w:hAnsi="Garamond"/>
        </w:rPr>
        <w:t>we did not have enough data for enough species to run our proposed meta-regression models</w:t>
      </w:r>
      <w:r w:rsidR="00314278">
        <w:rPr>
          <w:rFonts w:ascii="Garamond" w:hAnsi="Garamond"/>
        </w:rPr>
        <w:t xml:space="preserve"> and 2) data quality was questionable</w:t>
      </w:r>
      <w:r>
        <w:rPr>
          <w:rFonts w:ascii="Garamond" w:hAnsi="Garamond"/>
        </w:rPr>
        <w:t xml:space="preserve">.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1FEBB55" w14:textId="6C3AF88B" w:rsidR="00EE4458" w:rsidRDefault="00EE4458" w:rsidP="00EE4458">
      <w:pPr>
        <w:rPr>
          <w:rFonts w:ascii="Garamond" w:hAnsi="Garamond"/>
          <w:i/>
        </w:rPr>
      </w:pPr>
    </w:p>
    <w:p w14:paraId="2D5DCE34" w14:textId="59E3CBDF"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bookmarkStart w:id="0" w:name="_GoBack"/>
      <w:bookmarkEnd w:id="0"/>
    </w:p>
    <w:p w14:paraId="13111576" w14:textId="77777777" w:rsidR="00C84B57" w:rsidRPr="0027119C" w:rsidRDefault="00C84B57" w:rsidP="00C84B57">
      <w:pPr>
        <w:pStyle w:val="ListParagraph"/>
        <w:rPr>
          <w:rFonts w:ascii="Garamond" w:hAnsi="Garamond"/>
          <w:i/>
        </w:rPr>
      </w:pPr>
    </w:p>
    <w:p w14:paraId="0AA3AE8A" w14:textId="747317CD" w:rsidR="00BC520C" w:rsidRPr="006E7E23" w:rsidRDefault="00BC520C" w:rsidP="00EE4458">
      <w:pPr>
        <w:rPr>
          <w:rFonts w:ascii="Garamond" w:hAnsi="Garamond"/>
          <w:color w:val="FF0000"/>
        </w:rPr>
      </w:pPr>
      <w:r w:rsidRPr="006E7E23">
        <w:rPr>
          <w:rFonts w:ascii="Garamond" w:hAnsi="Garamond"/>
          <w:color w:val="FF0000"/>
        </w:rPr>
        <w:t xml:space="preserve">After full-text screening, we were left with a total of n=245? studies. However, n=?? studies were excluded from </w:t>
      </w:r>
      <w:r w:rsidR="00F93AD7" w:rsidRPr="006E7E23">
        <w:rPr>
          <w:rFonts w:ascii="Garamond" w:hAnsi="Garamond"/>
          <w:color w:val="FF0000"/>
        </w:rPr>
        <w:t>this</w:t>
      </w:r>
      <w:r w:rsidRPr="006E7E23">
        <w:rPr>
          <w:rFonts w:ascii="Garamond" w:hAnsi="Garamond"/>
          <w:color w:val="FF0000"/>
        </w:rPr>
        <w:t xml:space="preserve"> initial inclusion list because behaviours did not really fit into personality categorisation. Another n=?? studies were excluded before analysis was conducted because studies were missing data </w:t>
      </w:r>
      <w:r w:rsidR="00F93AD7" w:rsidRPr="006E7E23">
        <w:rPr>
          <w:rFonts w:ascii="Garamond" w:hAnsi="Garamond"/>
          <w:color w:val="FF0000"/>
        </w:rPr>
        <w:t>required</w:t>
      </w:r>
      <w:r w:rsidRPr="006E7E23">
        <w:rPr>
          <w:rFonts w:ascii="Garamond" w:hAnsi="Garamond"/>
          <w:color w:val="FF0000"/>
        </w:rPr>
        <w:t xml:space="preserve"> to calculate effect sizes: missing error measurement type n=??, missing sample sizes n=??, mean or variance was 0 making effect size calculations impossible n</w:t>
      </w:r>
      <w:proofErr w:type="gramStart"/>
      <w:r w:rsidRPr="006E7E23">
        <w:rPr>
          <w:rFonts w:ascii="Garamond" w:hAnsi="Garamond"/>
          <w:color w:val="FF0000"/>
        </w:rPr>
        <w:t>=??.</w:t>
      </w:r>
      <w:proofErr w:type="gramEnd"/>
      <w:r w:rsidRPr="006E7E23">
        <w:rPr>
          <w:rFonts w:ascii="Garamond" w:hAnsi="Garamond"/>
          <w:color w:val="FF0000"/>
        </w:rPr>
        <w:t xml:space="preserve"> </w:t>
      </w:r>
      <w:r w:rsidR="00F93AD7" w:rsidRPr="006E7E23">
        <w:rPr>
          <w:rFonts w:ascii="Garamond" w:hAnsi="Garamond"/>
          <w:color w:val="FF0000"/>
        </w:rPr>
        <w:t xml:space="preserve">This left us with a total of n=210 studies in our final dataset. </w:t>
      </w:r>
    </w:p>
    <w:p w14:paraId="12FCD915" w14:textId="77777777" w:rsidR="00BC520C" w:rsidRDefault="00BC520C" w:rsidP="00717D8F">
      <w:pPr>
        <w:rPr>
          <w:rFonts w:ascii="Garamond" w:hAnsi="Garamond"/>
        </w:rPr>
      </w:pPr>
    </w:p>
    <w:p w14:paraId="72A73F23" w14:textId="6104DF71" w:rsidR="00717D8F" w:rsidRPr="003B0E0A" w:rsidRDefault="00717D8F" w:rsidP="00717D8F">
      <w:pPr>
        <w:rPr>
          <w:rFonts w:ascii="Garamond" w:hAnsi="Garamond"/>
        </w:rPr>
      </w:pPr>
      <w:r>
        <w:rPr>
          <w:rFonts w:ascii="Garamond" w:hAnsi="Garamond"/>
        </w:rPr>
        <w:t xml:space="preserve">While we decided not to email authors for missing data (i.e. sample sizes, error type, additional information), we did obtain sample sizes for males and females in </w:t>
      </w:r>
      <w:r w:rsidR="004F36FB">
        <w:rPr>
          <w:rFonts w:ascii="Garamond" w:hAnsi="Garamond"/>
        </w:rPr>
        <w:t xml:space="preserve">study </w:t>
      </w:r>
      <w:r>
        <w:rPr>
          <w:rFonts w:ascii="Garamond" w:hAnsi="Garamond"/>
        </w:rPr>
        <w:t xml:space="preserve">P077 via email correspondence with a co-author of the study. </w:t>
      </w:r>
    </w:p>
    <w:p w14:paraId="65E2338B" w14:textId="77777777" w:rsidR="00BC520C" w:rsidRDefault="00BC520C" w:rsidP="00EE4458">
      <w:pPr>
        <w:rPr>
          <w:rFonts w:ascii="Garamond" w:hAnsi="Garamond"/>
        </w:rPr>
      </w:pPr>
    </w:p>
    <w:p w14:paraId="06D5F2D4" w14:textId="4E3F2D06" w:rsidR="00EE4458" w:rsidRDefault="00E5454C" w:rsidP="00EE4458">
      <w:pPr>
        <w:rPr>
          <w:rFonts w:ascii="Garamond" w:hAnsi="Garamond"/>
        </w:rPr>
      </w:pPr>
      <w:r>
        <w:rPr>
          <w:rFonts w:ascii="Garamond" w:hAnsi="Garamond"/>
        </w:rPr>
        <w:t>Additionally, t</w:t>
      </w:r>
      <w:r w:rsidR="00EE4458">
        <w:rPr>
          <w:rFonts w:ascii="Garamond" w:hAnsi="Garamond"/>
        </w:rPr>
        <w:t xml:space="preserve">here </w:t>
      </w:r>
      <w:r w:rsidR="00B906E7">
        <w:rPr>
          <w:rFonts w:ascii="Garamond" w:hAnsi="Garamond"/>
        </w:rPr>
        <w:t>were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B906E7">
        <w:rPr>
          <w:rFonts w:ascii="Garamond" w:hAnsi="Garamond"/>
        </w:rPr>
        <w:t>decided to keep</w:t>
      </w:r>
      <w:r w:rsidR="00EE4458" w:rsidRPr="003B0E0A">
        <w:rPr>
          <w:rFonts w:ascii="Garamond" w:hAnsi="Garamond"/>
        </w:rPr>
        <w:t xml:space="preserve"> these studies in our final dataset.</w:t>
      </w:r>
    </w:p>
    <w:p w14:paraId="5AAD4FBD" w14:textId="77777777" w:rsidR="00EE4458" w:rsidRDefault="00EE4458" w:rsidP="00EE4458">
      <w:pPr>
        <w:rPr>
          <w:rFonts w:ascii="Garamond" w:hAnsi="Garamond"/>
          <w:i/>
        </w:rPr>
      </w:pPr>
    </w:p>
    <w:p w14:paraId="45D8E3EB" w14:textId="71659B78" w:rsidR="00EE4458" w:rsidRPr="0027119C" w:rsidRDefault="00EE4458" w:rsidP="0027119C">
      <w:pPr>
        <w:pStyle w:val="ListParagraph"/>
        <w:numPr>
          <w:ilvl w:val="0"/>
          <w:numId w:val="1"/>
        </w:numPr>
        <w:rPr>
          <w:rFonts w:ascii="Garamond" w:hAnsi="Garamond"/>
        </w:rPr>
      </w:pPr>
      <w:r w:rsidRPr="0027119C">
        <w:rPr>
          <w:rFonts w:ascii="Garamond" w:hAnsi="Garamond"/>
          <w:i/>
        </w:rPr>
        <w:t>Data transformations</w:t>
      </w:r>
    </w:p>
    <w:p w14:paraId="2CAC9B8B" w14:textId="77777777" w:rsidR="00EE4458" w:rsidRDefault="00EE4458" w:rsidP="00EE4458">
      <w:pPr>
        <w:rPr>
          <w:rFonts w:ascii="Garamond" w:hAnsi="Garamond"/>
        </w:rPr>
      </w:pPr>
    </w:p>
    <w:p w14:paraId="74D7EFEC" w14:textId="77777777" w:rsidR="00EE4458" w:rsidRDefault="00EE4458" w:rsidP="00EE4458">
      <w:pPr>
        <w:rPr>
          <w:rFonts w:ascii="Garamond" w:hAnsi="Garamond"/>
          <w:i/>
        </w:rPr>
      </w:pPr>
      <w:r>
        <w:rPr>
          <w:rFonts w:ascii="Garamond" w:hAnsi="Garamond"/>
          <w:i/>
        </w:rPr>
        <w:t>Score data</w:t>
      </w:r>
    </w:p>
    <w:p w14:paraId="1B1C1511" w14:textId="1D3E844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02656280" w14:textId="06807FA7" w:rsidR="00DF4BF0" w:rsidRDefault="00DF4BF0" w:rsidP="00EE4458">
      <w:pPr>
        <w:rPr>
          <w:rFonts w:ascii="Garamond" w:hAnsi="Garamond"/>
        </w:rPr>
      </w:pPr>
    </w:p>
    <w:p w14:paraId="493DD1CC" w14:textId="0E354622" w:rsidR="00DF4BF0" w:rsidRPr="00BD0697" w:rsidRDefault="00DF4BF0" w:rsidP="00DF4BF0">
      <w:pPr>
        <w:rPr>
          <w:rFonts w:ascii="Garamond" w:hAnsi="Garamond"/>
          <w:i/>
        </w:rPr>
      </w:pPr>
      <w:r w:rsidRPr="00BD0697">
        <w:rPr>
          <w:rFonts w:ascii="Garamond" w:hAnsi="Garamond"/>
          <w:i/>
        </w:rPr>
        <w:t>Score data</w:t>
      </w:r>
      <w:r w:rsidRPr="00BD0697">
        <w:rPr>
          <w:rFonts w:ascii="Garamond" w:hAnsi="Garamond"/>
          <w:i/>
        </w:rPr>
        <w:t xml:space="preserve"> - </w:t>
      </w:r>
      <w:r w:rsidR="008731CA">
        <w:rPr>
          <w:rFonts w:ascii="Garamond" w:hAnsi="Garamond"/>
          <w:i/>
        </w:rPr>
        <w:t>invertebrates</w:t>
      </w:r>
    </w:p>
    <w:p w14:paraId="63A66DBB" w14:textId="350E4066" w:rsidR="00DF4BF0" w:rsidRDefault="00DF4BF0" w:rsidP="00DF4BF0">
      <w:pPr>
        <w:rPr>
          <w:rFonts w:ascii="Garamond" w:hAnsi="Garamond"/>
        </w:rPr>
      </w:pPr>
      <w:r w:rsidRPr="00BD0697">
        <w:rPr>
          <w:rFonts w:ascii="Garamond" w:hAnsi="Garamond"/>
        </w:rPr>
        <w:t xml:space="preserve">Effect sizes calculated from scores were significantly different from the rest of the dataset (including transformed latency and proportion data) for mean differences in personality for invertebrates only </w:t>
      </w:r>
      <w:r w:rsidR="00BD0697" w:rsidRPr="00BD0697">
        <w:rPr>
          <w:rFonts w:ascii="Garamond" w:hAnsi="Garamond"/>
        </w:rPr>
        <w:t>(</w:t>
      </w:r>
      <w:r w:rsidR="00BD0697" w:rsidRPr="00BD0697">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BD0697" w:rsidRPr="00BD0697">
        <w:rPr>
          <w:rFonts w:ascii="Garamond" w:hAnsi="Garamond"/>
        </w:rPr>
        <w:t>=0.</w:t>
      </w:r>
      <w:r w:rsidR="00BD0697" w:rsidRPr="00BD0697">
        <w:rPr>
          <w:rFonts w:ascii="Garamond" w:hAnsi="Garamond"/>
        </w:rPr>
        <w:t>30</w:t>
      </w:r>
      <w:r w:rsidR="00BD0697" w:rsidRPr="00BD0697">
        <w:rPr>
          <w:rFonts w:ascii="Garamond" w:hAnsi="Garamond"/>
        </w:rPr>
        <w:t xml:space="preserve">, 95% CIs: </w:t>
      </w:r>
      <w:r w:rsidR="00BD0697" w:rsidRPr="00BD0697">
        <w:rPr>
          <w:rFonts w:ascii="Garamond" w:hAnsi="Garamond"/>
        </w:rPr>
        <w:t>0.02</w:t>
      </w:r>
      <w:r w:rsidR="00BD0697" w:rsidRPr="00BD0697">
        <w:rPr>
          <w:rFonts w:ascii="Garamond" w:hAnsi="Garamond"/>
        </w:rPr>
        <w:t>, 0.5</w:t>
      </w:r>
      <w:r w:rsidR="00BD0697" w:rsidRPr="00BD0697">
        <w:rPr>
          <w:rFonts w:ascii="Garamond" w:hAnsi="Garamond"/>
        </w:rPr>
        <w:t>7</w:t>
      </w:r>
      <w:r w:rsidR="00BD0697" w:rsidRPr="00BD0697">
        <w:rPr>
          <w:rFonts w:ascii="Garamond" w:hAnsi="Garamond"/>
        </w:rPr>
        <w:t xml:space="preserve">, </w:t>
      </w:r>
      <w:r w:rsidR="00BD0697" w:rsidRPr="00BD0697">
        <w:rPr>
          <w:rFonts w:ascii="Garamond" w:hAnsi="Garamond"/>
          <w:i/>
        </w:rPr>
        <w:t xml:space="preserve">t </w:t>
      </w:r>
      <w:r w:rsidR="00BD0697" w:rsidRPr="00BD0697">
        <w:rPr>
          <w:rFonts w:ascii="Garamond" w:hAnsi="Garamond"/>
        </w:rPr>
        <w:t xml:space="preserve">= </w:t>
      </w:r>
      <w:r w:rsidR="00BD0697" w:rsidRPr="00BD0697">
        <w:rPr>
          <w:rFonts w:ascii="Garamond" w:hAnsi="Garamond"/>
        </w:rPr>
        <w:t>2.12</w:t>
      </w:r>
      <w:r w:rsidR="00BD0697" w:rsidRPr="00BD0697">
        <w:rPr>
          <w:rFonts w:ascii="Garamond" w:hAnsi="Garamond"/>
        </w:rPr>
        <w:t xml:space="preserve">, </w:t>
      </w:r>
      <w:r w:rsidR="00BD0697" w:rsidRPr="00BD0697">
        <w:rPr>
          <w:rFonts w:ascii="Garamond" w:hAnsi="Garamond"/>
          <w:i/>
        </w:rPr>
        <w:t>p</w:t>
      </w:r>
      <w:r w:rsidR="00BD0697" w:rsidRPr="00BD0697">
        <w:rPr>
          <w:rFonts w:ascii="Garamond" w:hAnsi="Garamond"/>
        </w:rPr>
        <w:t>=0.0</w:t>
      </w:r>
      <w:r w:rsidR="00BD0697" w:rsidRPr="00BD0697">
        <w:rPr>
          <w:rFonts w:ascii="Garamond" w:hAnsi="Garamond"/>
        </w:rPr>
        <w:t>3</w:t>
      </w:r>
      <w:r w:rsidR="00BD0697" w:rsidRPr="00BD0697">
        <w:rPr>
          <w:rFonts w:ascii="Garamond" w:hAnsi="Garamond"/>
        </w:rPr>
        <w:t xml:space="preserve">; </w:t>
      </w:r>
      <w:r w:rsidR="00BD0697" w:rsidRPr="00BD0697">
        <w:rPr>
          <w:rFonts w:ascii="Garamond" w:hAnsi="Garamond"/>
        </w:rPr>
        <w:t>score</w:t>
      </w:r>
      <w:r w:rsidR="00BD0697" w:rsidRPr="00BD0697">
        <w:rPr>
          <w:rFonts w:ascii="Garamond" w:hAnsi="Garamond"/>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oMath>
      <w:r w:rsidR="00BD0697" w:rsidRPr="00BD0697">
        <w:rPr>
          <w:rFonts w:ascii="Garamond" w:eastAsiaTheme="minorEastAsia" w:hAnsi="Garamond"/>
        </w:rPr>
        <w:t xml:space="preserve"> </w:t>
      </w:r>
      <w:r w:rsidR="00BD0697" w:rsidRPr="00BD0697">
        <w:rPr>
          <w:rFonts w:ascii="Garamond" w:hAnsi="Garamond"/>
        </w:rPr>
        <w:t>=</w:t>
      </w:r>
      <w:r w:rsidR="00BD0697" w:rsidRPr="00BD0697">
        <w:rPr>
          <w:rFonts w:ascii="Garamond" w:hAnsi="Garamond"/>
        </w:rPr>
        <w:t xml:space="preserve"> -0.29</w:t>
      </w:r>
      <w:r w:rsidR="00BD0697" w:rsidRPr="00BD0697">
        <w:rPr>
          <w:rFonts w:ascii="Garamond" w:hAnsi="Garamond"/>
        </w:rPr>
        <w:t>, 95% CIs: -0.</w:t>
      </w:r>
      <w:r w:rsidR="00BD0697" w:rsidRPr="00BD0697">
        <w:rPr>
          <w:rFonts w:ascii="Garamond" w:hAnsi="Garamond"/>
        </w:rPr>
        <w:t>57</w:t>
      </w:r>
      <w:r w:rsidR="00BD0697" w:rsidRPr="00BD0697">
        <w:rPr>
          <w:rFonts w:ascii="Garamond" w:hAnsi="Garamond"/>
        </w:rPr>
        <w:t xml:space="preserve">, </w:t>
      </w:r>
      <w:r w:rsidR="00BD0697" w:rsidRPr="00BD0697">
        <w:rPr>
          <w:rFonts w:ascii="Garamond" w:hAnsi="Garamond"/>
        </w:rPr>
        <w:t>-</w:t>
      </w:r>
      <w:r w:rsidR="00BD0697" w:rsidRPr="00BD0697">
        <w:rPr>
          <w:rFonts w:ascii="Garamond" w:hAnsi="Garamond"/>
        </w:rPr>
        <w:t>0.</w:t>
      </w:r>
      <w:r w:rsidR="00BD0697" w:rsidRPr="00BD0697">
        <w:rPr>
          <w:rFonts w:ascii="Garamond" w:hAnsi="Garamond"/>
        </w:rPr>
        <w:t>02</w:t>
      </w:r>
      <w:r w:rsidR="00BD0697" w:rsidRPr="00BD0697">
        <w:rPr>
          <w:rFonts w:ascii="Garamond" w:hAnsi="Garamond"/>
        </w:rPr>
        <w:t xml:space="preserve">, </w:t>
      </w:r>
      <w:r w:rsidR="00BD0697" w:rsidRPr="00BD0697">
        <w:rPr>
          <w:rFonts w:ascii="Garamond" w:hAnsi="Garamond"/>
          <w:i/>
        </w:rPr>
        <w:t xml:space="preserve">t </w:t>
      </w:r>
      <w:r w:rsidR="00BD0697" w:rsidRPr="00BD0697">
        <w:rPr>
          <w:rFonts w:ascii="Garamond" w:hAnsi="Garamond"/>
        </w:rPr>
        <w:t>= -</w:t>
      </w:r>
      <w:r w:rsidR="00BD0697" w:rsidRPr="00BD0697">
        <w:rPr>
          <w:rFonts w:ascii="Garamond" w:hAnsi="Garamond"/>
        </w:rPr>
        <w:t>2.11</w:t>
      </w:r>
      <w:r w:rsidR="00BD0697" w:rsidRPr="00BD0697">
        <w:rPr>
          <w:rFonts w:ascii="Garamond" w:hAnsi="Garamond"/>
        </w:rPr>
        <w:t xml:space="preserve">, </w:t>
      </w:r>
      <w:r w:rsidR="00BD0697" w:rsidRPr="00BD0697">
        <w:rPr>
          <w:rFonts w:ascii="Garamond" w:hAnsi="Garamond"/>
          <w:i/>
        </w:rPr>
        <w:t>p</w:t>
      </w:r>
      <w:r w:rsidR="00BD0697" w:rsidRPr="00BD0697">
        <w:rPr>
          <w:rFonts w:ascii="Garamond" w:hAnsi="Garamond"/>
        </w:rPr>
        <w:t>=0.</w:t>
      </w:r>
      <w:r w:rsidR="00BD0697" w:rsidRPr="00BD0697">
        <w:rPr>
          <w:rFonts w:ascii="Garamond" w:hAnsi="Garamond"/>
        </w:rPr>
        <w:t>04</w:t>
      </w:r>
      <w:r w:rsidR="00BD0697" w:rsidRPr="00BD0697">
        <w:rPr>
          <w:rFonts w:ascii="Garamond" w:hAnsi="Garamond"/>
        </w:rPr>
        <w:t>)</w:t>
      </w:r>
      <w:r w:rsidRPr="00BD0697">
        <w:rPr>
          <w:rFonts w:ascii="Garamond" w:hAnsi="Garamond"/>
        </w:rPr>
        <w:t>. Invertebrates also had the most score data of any taxonomic group (n=61 effect sizes). We therefore decided to rerun our main three meta-analysis models for invertebrates</w:t>
      </w:r>
      <w:r w:rsidR="00C70E7B">
        <w:rPr>
          <w:rFonts w:ascii="Garamond" w:hAnsi="Garamond"/>
        </w:rPr>
        <w:t>,</w:t>
      </w:r>
      <w:r w:rsidRPr="00BD0697">
        <w:rPr>
          <w:rFonts w:ascii="Garamond" w:hAnsi="Garamond"/>
        </w:rPr>
        <w:t xml:space="preserve"> after removing score data</w:t>
      </w:r>
      <w:r w:rsidR="00C70E7B">
        <w:rPr>
          <w:rFonts w:ascii="Garamond" w:hAnsi="Garamond"/>
        </w:rPr>
        <w:t xml:space="preserve">, </w:t>
      </w:r>
      <w:r w:rsidRPr="00BD0697">
        <w:rPr>
          <w:rFonts w:ascii="Garamond" w:hAnsi="Garamond"/>
        </w:rPr>
        <w:t>to check for significant differences.</w:t>
      </w:r>
    </w:p>
    <w:p w14:paraId="7EC10084" w14:textId="4D3DC72E" w:rsidR="00BD0697" w:rsidRDefault="00BD0697" w:rsidP="00DF4BF0">
      <w:pPr>
        <w:rPr>
          <w:rFonts w:ascii="Garamond" w:hAnsi="Garamond"/>
        </w:rPr>
      </w:pPr>
    </w:p>
    <w:p w14:paraId="560F1A08" w14:textId="6E39B954" w:rsidR="00BD0697" w:rsidRPr="00BD0697" w:rsidRDefault="00BD0697" w:rsidP="00DF4BF0">
      <w:pPr>
        <w:rPr>
          <w:rFonts w:ascii="Garamond" w:hAnsi="Garamond"/>
        </w:rPr>
      </w:pPr>
      <w:r>
        <w:rPr>
          <w:rFonts w:ascii="Garamond" w:hAnsi="Garamond"/>
        </w:rPr>
        <w:t xml:space="preserve">When invertebrate score data was removed, there was 1) no difference in either the mean or the variability between males and females (intercept only model, see Supplementary Table S6.1); 2) no significant </w:t>
      </w:r>
      <w:r w:rsidR="00DD30F4">
        <w:rPr>
          <w:rFonts w:ascii="Garamond" w:hAnsi="Garamond"/>
        </w:rPr>
        <w:t xml:space="preserve">sex </w:t>
      </w:r>
      <w:r>
        <w:rPr>
          <w:rFonts w:ascii="Garamond" w:hAnsi="Garamond"/>
        </w:rPr>
        <w:t xml:space="preserve">difference in either the mean or the variability for any of the five personality traits (but males were marginally significantly more active and bolder than females, see Supplementary Table S6.2); and 3) as males became larger than females there was no difference in either the mean or variability of active or boldness behaviour (see Supplementary Table S6.3). As such, removing the score data from the invertebrate dataset </w:t>
      </w:r>
      <w:r w:rsidR="008731CA">
        <w:rPr>
          <w:rFonts w:ascii="Garamond" w:hAnsi="Garamond"/>
        </w:rPr>
        <w:t xml:space="preserve">likely </w:t>
      </w:r>
      <w:r>
        <w:rPr>
          <w:rFonts w:ascii="Garamond" w:hAnsi="Garamond"/>
        </w:rPr>
        <w:t xml:space="preserve">reduced model power and reduced previously significant results to marginal </w:t>
      </w:r>
      <w:r w:rsidR="00257B23">
        <w:rPr>
          <w:rFonts w:ascii="Garamond" w:hAnsi="Garamond"/>
        </w:rPr>
        <w:t xml:space="preserve">or no </w:t>
      </w:r>
      <w:r>
        <w:rPr>
          <w:rFonts w:ascii="Garamond" w:hAnsi="Garamond"/>
        </w:rPr>
        <w:t xml:space="preserve">significance. The direction of these effects, however, did not change after removing score data. </w:t>
      </w:r>
    </w:p>
    <w:p w14:paraId="2F047FF3" w14:textId="77777777" w:rsidR="00EE4458" w:rsidRDefault="00EE4458">
      <w:pPr>
        <w:rPr>
          <w:rFonts w:ascii="Garamond" w:hAnsi="Garamond"/>
          <w:i/>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6E7E23">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6E7E23"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349BD288"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w:t>
      </w:r>
      <w:r w:rsidR="00235F64">
        <w:rPr>
          <w:rFonts w:ascii="Garamond" w:eastAsiaTheme="minorEastAsia" w:hAnsi="Garamond"/>
        </w:rPr>
        <w:fldChar w:fldCharType="begin" w:fldLock="1"/>
      </w:r>
      <w:r w:rsidR="00235F64">
        <w:rPr>
          <w:rFonts w:ascii="Garamond" w:eastAsiaTheme="minorEastAsia"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meta-analysis","type":"article-journal","volume":"26"},"uris":["http://www.mendeley.com/documents/?uuid=f8720778-415f-4e22-97ba-90f950bc9e1e"]}],"mendeley":{"formattedCitation":"(Nakagawa &amp; Santos 2012)","plainTextFormattedCitation":"(Nakagawa &amp; Santos 2012)","previouslyFormattedCitation":"(Nakagawa &amp; Santos 2012)"},"properties":{"noteIndex":0},"schema":"https://github.com/citation-style-language/schema/raw/master/csl-citation.json"}</w:instrText>
      </w:r>
      <w:r w:rsidR="00235F64">
        <w:rPr>
          <w:rFonts w:ascii="Garamond" w:eastAsiaTheme="minorEastAsia" w:hAnsi="Garamond"/>
        </w:rPr>
        <w:fldChar w:fldCharType="separate"/>
      </w:r>
      <w:r w:rsidR="00235F64" w:rsidRPr="00235F64">
        <w:rPr>
          <w:rFonts w:ascii="Garamond" w:eastAsiaTheme="minorEastAsia" w:hAnsi="Garamond"/>
          <w:noProof/>
        </w:rPr>
        <w:t>(Nakagawa &amp; Santos 2012)</w:t>
      </w:r>
      <w:r w:rsidR="00235F64">
        <w:rPr>
          <w:rFonts w:ascii="Garamond" w:eastAsiaTheme="minorEastAsia" w:hAnsi="Garamond"/>
        </w:rPr>
        <w:fldChar w:fldCharType="end"/>
      </w:r>
      <w:r>
        <w:rPr>
          <w:rFonts w:ascii="Garamond" w:eastAsiaTheme="minorEastAsia" w:hAnsi="Garamond"/>
        </w:rPr>
        <w:t xml:space="preserve">. </w:t>
      </w: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1418B654" w:rsidR="00C577E7" w:rsidRDefault="000F2867" w:rsidP="00C577E7">
      <w:pPr>
        <w:rPr>
          <w:rFonts w:ascii="Garamond" w:hAnsi="Garamond"/>
        </w:rPr>
      </w:pPr>
      <w:r>
        <w:rPr>
          <w:rFonts w:ascii="Garamond" w:hAnsi="Garamond"/>
        </w:rPr>
        <w:t xml:space="preserve">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5FC48E00"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w:t>
      </w:r>
      <w:r w:rsidR="00003053">
        <w:rPr>
          <w:rFonts w:ascii="Garamond" w:hAnsi="Garamond"/>
        </w:rPr>
        <w:t xml:space="preserve">and marginally significantly different for </w:t>
      </w:r>
      <w:proofErr w:type="spellStart"/>
      <w:r w:rsidR="00003053">
        <w:rPr>
          <w:rFonts w:ascii="Garamond" w:hAnsi="Garamond"/>
        </w:rPr>
        <w:t>reptilia</w:t>
      </w:r>
      <w:proofErr w:type="spellEnd"/>
      <w:r w:rsidR="00003053">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=-0.29, 95% </w:t>
      </w:r>
      <w:r w:rsidR="00003053">
        <w:rPr>
          <w:rFonts w:ascii="Garamond" w:hAnsi="Garamond"/>
        </w:rPr>
        <w:lastRenderedPageBreak/>
        <w:t xml:space="preserve">CIs: -0.77, 0.18, </w:t>
      </w:r>
      <w:r w:rsidR="00003053">
        <w:rPr>
          <w:rFonts w:ascii="Garamond" w:hAnsi="Garamond"/>
          <w:i/>
        </w:rPr>
        <w:t xml:space="preserve">t </w:t>
      </w:r>
      <w:r w:rsidR="00003053">
        <w:rPr>
          <w:rFonts w:ascii="Garamond" w:hAnsi="Garamond"/>
        </w:rPr>
        <w:t xml:space="preserve">= -1.24, </w:t>
      </w:r>
      <w:r w:rsidR="00003053">
        <w:rPr>
          <w:rFonts w:ascii="Garamond" w:hAnsi="Garamond"/>
          <w:i/>
        </w:rPr>
        <w:t>p</w:t>
      </w:r>
      <w:r w:rsidR="00003053">
        <w:rPr>
          <w:rFonts w:ascii="Garamond" w:hAnsi="Garamond"/>
        </w:rPr>
        <w:t xml:space="preserve">=0.22;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 0.42, 95% CIs: -0.07, 0.91, </w:t>
      </w:r>
      <w:r w:rsidR="00003053">
        <w:rPr>
          <w:rFonts w:ascii="Garamond" w:hAnsi="Garamond"/>
          <w:i/>
        </w:rPr>
        <w:t xml:space="preserve">t </w:t>
      </w:r>
      <w:r w:rsidR="00003053">
        <w:rPr>
          <w:rFonts w:ascii="Garamond" w:hAnsi="Garamond"/>
        </w:rPr>
        <w:t xml:space="preserve">= -1.70, </w:t>
      </w:r>
      <w:r w:rsidR="00003053">
        <w:rPr>
          <w:rFonts w:ascii="Garamond" w:hAnsi="Garamond"/>
          <w:i/>
        </w:rPr>
        <w:t>p</w:t>
      </w:r>
      <w:r w:rsidR="00003053">
        <w:rPr>
          <w:rFonts w:ascii="Garamond" w:hAnsi="Garamond"/>
        </w:rPr>
        <w:t xml:space="preserve">=0.09), </w:t>
      </w:r>
      <w:r>
        <w:rPr>
          <w:rFonts w:ascii="Garamond" w:hAnsi="Garamond"/>
        </w:rPr>
        <w:t xml:space="preserve">but not for variability, and not for any other taxonomic group (Supplementary Table S10). </w:t>
      </w:r>
    </w:p>
    <w:p w14:paraId="15B6A5A1" w14:textId="1AFCD287" w:rsidR="00C577E7" w:rsidRDefault="00C577E7" w:rsidP="00C577E7">
      <w:pPr>
        <w:rPr>
          <w:rFonts w:ascii="Garamond" w:hAnsi="Garamond"/>
        </w:rPr>
      </w:pPr>
    </w:p>
    <w:p w14:paraId="702551FE" w14:textId="1371BA13" w:rsidR="00C577E7" w:rsidRPr="00C577E7" w:rsidRDefault="00C577E7" w:rsidP="00C577E7">
      <w:pPr>
        <w:rPr>
          <w:rFonts w:ascii="Garamond" w:hAnsi="Garamond"/>
          <w:i/>
        </w:rPr>
      </w:pPr>
      <w:r>
        <w:rPr>
          <w:rFonts w:ascii="Garamond" w:hAnsi="Garamond"/>
          <w:i/>
        </w:rPr>
        <w:t>Study type</w:t>
      </w:r>
    </w:p>
    <w:p w14:paraId="629944E5" w14:textId="30399E21"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 xml:space="preserve"> and marginally significantly different for </w:t>
      </w:r>
      <w:proofErr w:type="spellStart"/>
      <w:r w:rsidR="00284BB9">
        <w:rPr>
          <w:rFonts w:ascii="Garamond" w:hAnsi="Garamond"/>
        </w:rPr>
        <w:t>reptilia</w:t>
      </w:r>
      <w:proofErr w:type="spellEnd"/>
      <w:r w:rsidR="00284BB9">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=0.13, 95% CIs: -0.09, 0.34, </w:t>
      </w:r>
      <w:r w:rsidR="00284BB9">
        <w:rPr>
          <w:rFonts w:ascii="Garamond" w:hAnsi="Garamond"/>
          <w:i/>
        </w:rPr>
        <w:t xml:space="preserve">t </w:t>
      </w:r>
      <w:r w:rsidR="00284BB9">
        <w:rPr>
          <w:rFonts w:ascii="Garamond" w:hAnsi="Garamond"/>
        </w:rPr>
        <w:t xml:space="preserve">= 1.14, </w:t>
      </w:r>
      <w:r w:rsidR="00284BB9">
        <w:rPr>
          <w:rFonts w:ascii="Garamond" w:hAnsi="Garamond"/>
          <w:i/>
        </w:rPr>
        <w:t>p</w:t>
      </w:r>
      <w:r w:rsidR="00284BB9">
        <w:rPr>
          <w:rFonts w:ascii="Garamond" w:hAnsi="Garamond"/>
        </w:rPr>
        <w:t xml:space="preserve">=0.26;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=-0.42, 95% CIs: -0.91, 0.07, </w:t>
      </w:r>
      <w:r w:rsidR="00284BB9">
        <w:rPr>
          <w:rFonts w:ascii="Garamond" w:hAnsi="Garamond"/>
          <w:i/>
        </w:rPr>
        <w:t xml:space="preserve">t </w:t>
      </w:r>
      <w:r w:rsidR="00284BB9">
        <w:rPr>
          <w:rFonts w:ascii="Garamond" w:hAnsi="Garamond"/>
        </w:rPr>
        <w:t xml:space="preserve">= -1.70,  </w:t>
      </w:r>
      <w:r w:rsidR="00284BB9">
        <w:rPr>
          <w:rFonts w:ascii="Garamond" w:hAnsi="Garamond"/>
          <w:i/>
        </w:rPr>
        <w:t>p</w:t>
      </w:r>
      <w:r w:rsidR="00284BB9">
        <w:rPr>
          <w:rFonts w:ascii="Garamond" w:hAnsi="Garamond"/>
        </w:rPr>
        <w:t>=0.09),</w:t>
      </w:r>
      <w:r w:rsidR="000F2867">
        <w:rPr>
          <w:rFonts w:ascii="Garamond" w:hAnsi="Garamond"/>
        </w:rPr>
        <w:t xml:space="preserve"> but not for variability, and not for any other taxonomic group (Supplementary Table S11).    </w:t>
      </w:r>
    </w:p>
    <w:p w14:paraId="2D741F19" w14:textId="5AD9C405" w:rsidR="00550E3B" w:rsidRDefault="00550E3B" w:rsidP="00C577E7">
      <w:pPr>
        <w:rPr>
          <w:rFonts w:ascii="Garamond" w:hAnsi="Garamond"/>
        </w:rPr>
      </w:pPr>
    </w:p>
    <w:p w14:paraId="6F41C7A9" w14:textId="6B8E3C3F" w:rsidR="00550E3B" w:rsidRDefault="00550E3B" w:rsidP="00550E3B">
      <w:pPr>
        <w:pStyle w:val="ListParagraph"/>
        <w:numPr>
          <w:ilvl w:val="0"/>
          <w:numId w:val="1"/>
        </w:numPr>
        <w:rPr>
          <w:rFonts w:ascii="Garamond" w:hAnsi="Garamond"/>
          <w:i/>
        </w:rPr>
      </w:pPr>
      <w:r w:rsidRPr="009E42C7">
        <w:rPr>
          <w:rFonts w:ascii="Garamond" w:hAnsi="Garamond"/>
          <w:b/>
        </w:rPr>
        <w:t>D</w:t>
      </w:r>
      <w:r>
        <w:rPr>
          <w:rFonts w:ascii="Garamond" w:hAnsi="Garamond"/>
          <w:i/>
        </w:rPr>
        <w:t xml:space="preserve"> matrices – results</w:t>
      </w:r>
    </w:p>
    <w:p w14:paraId="32BE1F0B" w14:textId="0A271E79" w:rsidR="00550E3B" w:rsidRDefault="00550E3B" w:rsidP="00550E3B">
      <w:pPr>
        <w:rPr>
          <w:rFonts w:ascii="Garamond" w:hAnsi="Garamond"/>
          <w:i/>
        </w:rPr>
      </w:pPr>
    </w:p>
    <w:p w14:paraId="19C8BF1B" w14:textId="3C5366CC" w:rsidR="00550E3B" w:rsidRDefault="00BE47CC" w:rsidP="00550E3B">
      <w:pPr>
        <w:rPr>
          <w:rFonts w:ascii="Garamond" w:hAnsi="Garamond"/>
          <w:i/>
        </w:rPr>
      </w:pPr>
      <w:r>
        <w:rPr>
          <w:rFonts w:ascii="Garamond" w:hAnsi="Garamond"/>
          <w:i/>
        </w:rPr>
        <w:t>Intercept only models</w:t>
      </w:r>
    </w:p>
    <w:p w14:paraId="669B635B" w14:textId="6E8A7BE8" w:rsidR="00BE47CC" w:rsidRDefault="00BE47CC" w:rsidP="00550E3B">
      <w:pPr>
        <w:rPr>
          <w:rFonts w:ascii="Garamond" w:hAnsi="Garamond"/>
        </w:rPr>
      </w:pPr>
      <w:r>
        <w:rPr>
          <w:rFonts w:ascii="Garamond" w:hAnsi="Garamond"/>
        </w:rPr>
        <w:t>Regardless of whether the correlation between personality traits was set to either rho=0.3, 0.5 or 0.8, there remained no significant sex difference between either the mean or the variability for overall personalities, for any of the five taxonomic groups (see Supplementary Tables S14-S16).</w:t>
      </w:r>
    </w:p>
    <w:p w14:paraId="18114A84" w14:textId="6A6471E2" w:rsidR="00BE47CC" w:rsidRDefault="00BE47CC" w:rsidP="00550E3B">
      <w:pPr>
        <w:rPr>
          <w:rFonts w:ascii="Garamond" w:hAnsi="Garamond"/>
        </w:rPr>
      </w:pPr>
    </w:p>
    <w:p w14:paraId="4EC20700" w14:textId="64A6CE45" w:rsidR="00A214C1" w:rsidRPr="00A214C1" w:rsidRDefault="00BE47CC" w:rsidP="00550E3B">
      <w:pPr>
        <w:rPr>
          <w:rFonts w:ascii="Garamond" w:hAnsi="Garamond"/>
          <w:i/>
        </w:rPr>
      </w:pPr>
      <w:r>
        <w:rPr>
          <w:rFonts w:ascii="Garamond" w:hAnsi="Garamond"/>
          <w:i/>
        </w:rPr>
        <w:t>Personality trait models</w:t>
      </w:r>
      <w:r w:rsidR="00A214C1">
        <w:rPr>
          <w:rFonts w:ascii="Garamond" w:hAnsi="Garamond"/>
          <w:i/>
        </w:rPr>
        <w:t xml:space="preserve"> - mean differences</w:t>
      </w:r>
    </w:p>
    <w:p w14:paraId="7B232A61" w14:textId="18E59265" w:rsidR="00A214C1" w:rsidRDefault="004C6884" w:rsidP="00550E3B">
      <w:pPr>
        <w:rPr>
          <w:rFonts w:ascii="Garamond" w:hAnsi="Garamond"/>
        </w:rPr>
      </w:pPr>
      <w:r>
        <w:rPr>
          <w:rFonts w:ascii="Garamond" w:hAnsi="Garamond"/>
        </w:rPr>
        <w:t>Female birds were more social than males</w:t>
      </w:r>
      <w:r w:rsidR="0016385A">
        <w:rPr>
          <w:rFonts w:ascii="Garamond" w:hAnsi="Garamond"/>
        </w:rPr>
        <w:t xml:space="preserve">, while male reptiles </w:t>
      </w:r>
      <w:r w:rsidR="009B0289">
        <w:rPr>
          <w:rFonts w:ascii="Garamond" w:hAnsi="Garamond"/>
        </w:rPr>
        <w:t xml:space="preserve">were </w:t>
      </w:r>
      <w:r w:rsidR="0016385A">
        <w:rPr>
          <w:rFonts w:ascii="Garamond" w:hAnsi="Garamond"/>
        </w:rPr>
        <w:t xml:space="preserve">more explorative than females </w:t>
      </w:r>
      <w:r w:rsidR="0016385A">
        <w:rPr>
          <w:rFonts w:ascii="Garamond" w:hAnsi="Garamond"/>
        </w:rPr>
        <w:t>(at each of the levels of rho</w:t>
      </w:r>
      <w:r w:rsidR="0016385A">
        <w:rPr>
          <w:rFonts w:ascii="Garamond" w:hAnsi="Garamond"/>
        </w:rPr>
        <w:t>; see Supplementary Tables S17-S19</w:t>
      </w:r>
      <w:r w:rsidR="0016385A">
        <w:rPr>
          <w:rFonts w:ascii="Garamond" w:hAnsi="Garamond"/>
        </w:rPr>
        <w:t>)</w:t>
      </w:r>
      <w:r w:rsidR="0016385A">
        <w:rPr>
          <w:rFonts w:ascii="Garamond" w:hAnsi="Garamond"/>
        </w:rPr>
        <w:t>.</w:t>
      </w:r>
      <w:r w:rsidR="009B0289">
        <w:rPr>
          <w:rFonts w:ascii="Garamond" w:hAnsi="Garamond"/>
        </w:rPr>
        <w:t xml:space="preserve"> M</w:t>
      </w:r>
      <w:r w:rsidR="009B0289">
        <w:rPr>
          <w:rFonts w:ascii="Garamond" w:hAnsi="Garamond"/>
        </w:rPr>
        <w:t xml:space="preserve">ale invertebrates were more aggressive than females, </w:t>
      </w:r>
      <w:r w:rsidR="009B0289">
        <w:rPr>
          <w:rFonts w:ascii="Garamond" w:hAnsi="Garamond"/>
        </w:rPr>
        <w:t xml:space="preserve">however at rho=0.8 this sex difference disappeared and instead males were significantly more active than females (see Supplementary Table S19). </w:t>
      </w:r>
      <w:r w:rsidR="0016385A">
        <w:rPr>
          <w:rFonts w:ascii="Garamond" w:hAnsi="Garamond"/>
        </w:rPr>
        <w:t xml:space="preserve"> </w:t>
      </w:r>
    </w:p>
    <w:p w14:paraId="5BFEE98C" w14:textId="77777777" w:rsidR="00A214C1" w:rsidRDefault="00A214C1" w:rsidP="00550E3B">
      <w:pPr>
        <w:rPr>
          <w:rFonts w:ascii="Garamond" w:hAnsi="Garamond"/>
        </w:rPr>
      </w:pPr>
    </w:p>
    <w:p w14:paraId="01C565D3" w14:textId="4453923C" w:rsidR="00A214C1" w:rsidRPr="00A214C1" w:rsidRDefault="00A214C1" w:rsidP="00550E3B">
      <w:pPr>
        <w:rPr>
          <w:rFonts w:ascii="Garamond" w:hAnsi="Garamond"/>
          <w:i/>
        </w:rPr>
      </w:pPr>
      <w:r>
        <w:rPr>
          <w:rFonts w:ascii="Garamond" w:hAnsi="Garamond"/>
          <w:i/>
        </w:rPr>
        <w:t>Personality trait models - variability</w:t>
      </w:r>
    </w:p>
    <w:p w14:paraId="3366E6FE" w14:textId="3A2DE663" w:rsidR="00A214C1" w:rsidRDefault="00A214C1" w:rsidP="00A214C1">
      <w:pPr>
        <w:rPr>
          <w:rFonts w:ascii="Garamond" w:hAnsi="Garamond"/>
        </w:rPr>
      </w:pPr>
      <w:r>
        <w:rPr>
          <w:rFonts w:ascii="Garamond" w:hAnsi="Garamond"/>
        </w:rPr>
        <w:t>A</w:t>
      </w:r>
      <w:r>
        <w:rPr>
          <w:rFonts w:ascii="Garamond" w:hAnsi="Garamond"/>
        </w:rPr>
        <w:t xml:space="preserve">djusting the levels of rho </w:t>
      </w:r>
      <w:r>
        <w:rPr>
          <w:rFonts w:ascii="Garamond" w:hAnsi="Garamond"/>
        </w:rPr>
        <w:t>for</w:t>
      </w:r>
      <w:r>
        <w:rPr>
          <w:rFonts w:ascii="Garamond" w:hAnsi="Garamond"/>
        </w:rPr>
        <w:t xml:space="preserve"> </w:t>
      </w:r>
      <w:proofErr w:type="spellStart"/>
      <w:r>
        <w:rPr>
          <w:rFonts w:ascii="Garamond" w:hAnsi="Garamond"/>
        </w:rPr>
        <w:t>reptilia</w:t>
      </w:r>
      <w:proofErr w:type="spellEnd"/>
      <w:r>
        <w:rPr>
          <w:rFonts w:ascii="Garamond" w:hAnsi="Garamond"/>
        </w:rPr>
        <w:t xml:space="preserve"> </w:t>
      </w:r>
      <w:r>
        <w:rPr>
          <w:rFonts w:ascii="Garamond" w:hAnsi="Garamond"/>
        </w:rPr>
        <w:t>made males significantly more variable than females for aggressive behaviour. For fish, females were still significantly more variable than males for aggressive behaviour, regardless of the level of rho</w:t>
      </w:r>
      <w:r w:rsidR="0016385A">
        <w:rPr>
          <w:rFonts w:ascii="Garamond" w:hAnsi="Garamond"/>
        </w:rPr>
        <w:t xml:space="preserve"> (</w:t>
      </w:r>
      <w:r w:rsidR="0016385A">
        <w:rPr>
          <w:rFonts w:ascii="Garamond" w:hAnsi="Garamond"/>
        </w:rPr>
        <w:t>see Supplementary Tables S17-S19)</w:t>
      </w:r>
      <w:r>
        <w:rPr>
          <w:rFonts w:ascii="Garamond" w:hAnsi="Garamond"/>
        </w:rPr>
        <w:t xml:space="preserve">. </w:t>
      </w:r>
    </w:p>
    <w:p w14:paraId="0DEC3890" w14:textId="3A42A290" w:rsidR="009B0289" w:rsidRDefault="009B0289" w:rsidP="00A214C1">
      <w:pPr>
        <w:rPr>
          <w:rFonts w:ascii="Garamond" w:hAnsi="Garamond"/>
        </w:rPr>
      </w:pPr>
    </w:p>
    <w:p w14:paraId="29633545" w14:textId="6B864414" w:rsidR="009B0289" w:rsidRPr="006E7E23" w:rsidRDefault="009B0289" w:rsidP="00A214C1">
      <w:pPr>
        <w:rPr>
          <w:rFonts w:ascii="Garamond" w:hAnsi="Garamond"/>
          <w:i/>
          <w:color w:val="FF0000"/>
        </w:rPr>
      </w:pPr>
      <w:r w:rsidRPr="006E7E23">
        <w:rPr>
          <w:rFonts w:ascii="Garamond" w:hAnsi="Garamond"/>
          <w:i/>
          <w:color w:val="FF0000"/>
        </w:rPr>
        <w:t>SSD and personality – mean differences – should probably run these on our reduced models</w:t>
      </w:r>
    </w:p>
    <w:p w14:paraId="5C710534" w14:textId="370D17CE" w:rsidR="009B0289" w:rsidRPr="006E7E23" w:rsidRDefault="009B0289" w:rsidP="00A214C1">
      <w:pPr>
        <w:rPr>
          <w:rFonts w:ascii="Garamond" w:hAnsi="Garamond"/>
          <w:color w:val="FF0000"/>
        </w:rPr>
      </w:pPr>
      <w:r w:rsidRPr="006E7E23">
        <w:rPr>
          <w:rFonts w:ascii="Garamond" w:hAnsi="Garamond"/>
          <w:color w:val="FF0000"/>
        </w:rPr>
        <w:t xml:space="preserve">When rho=0.3, for invertebrates, as males became larger than females they were also much bolder than females. For </w:t>
      </w:r>
      <w:proofErr w:type="spellStart"/>
      <w:r w:rsidRPr="006E7E23">
        <w:rPr>
          <w:rFonts w:ascii="Garamond" w:hAnsi="Garamond"/>
          <w:color w:val="FF0000"/>
        </w:rPr>
        <w:t>reptilia</w:t>
      </w:r>
      <w:proofErr w:type="spellEnd"/>
      <w:r w:rsidRPr="006E7E23">
        <w:rPr>
          <w:rFonts w:ascii="Garamond" w:hAnsi="Garamond"/>
          <w:color w:val="FF0000"/>
        </w:rPr>
        <w:t xml:space="preserve">, as males became larger than females they were much more aggressive than females. For mammals, as males became larger than females, males were less active, but were more aggressive, bolder, more explorative and more social than females. </w:t>
      </w:r>
    </w:p>
    <w:p w14:paraId="431ED83F" w14:textId="77777777" w:rsidR="00A214C1" w:rsidRDefault="00A214C1" w:rsidP="00C577E7">
      <w:pPr>
        <w:rPr>
          <w:rFonts w:ascii="Garamond" w:hAnsi="Garamond"/>
        </w:rPr>
      </w:pPr>
    </w:p>
    <w:p w14:paraId="5AEB0BF4" w14:textId="71BA6CDC" w:rsidR="00554B96" w:rsidRDefault="00235F64" w:rsidP="00235F64">
      <w:pPr>
        <w:pStyle w:val="ListParagraph"/>
        <w:numPr>
          <w:ilvl w:val="0"/>
          <w:numId w:val="1"/>
        </w:numPr>
        <w:rPr>
          <w:rFonts w:ascii="Garamond" w:hAnsi="Garamond"/>
          <w:i/>
        </w:rPr>
      </w:pPr>
      <w:r w:rsidRPr="00235F64">
        <w:rPr>
          <w:rFonts w:ascii="Garamond" w:hAnsi="Garamond"/>
          <w:i/>
        </w:rPr>
        <w:t>References</w:t>
      </w:r>
    </w:p>
    <w:p w14:paraId="17EF2AB9" w14:textId="77777777" w:rsidR="004E321B" w:rsidRPr="004E321B" w:rsidRDefault="004E321B" w:rsidP="004E321B">
      <w:pPr>
        <w:rPr>
          <w:rFonts w:ascii="Garamond" w:hAnsi="Garamond"/>
        </w:rPr>
      </w:pPr>
    </w:p>
    <w:p w14:paraId="79318713" w14:textId="27CD0EEA" w:rsidR="00235F64" w:rsidRPr="00235F64" w:rsidRDefault="00235F64" w:rsidP="00235F64">
      <w:pPr>
        <w:widowControl w:val="0"/>
        <w:autoSpaceDE w:val="0"/>
        <w:autoSpaceDN w:val="0"/>
        <w:adjustRightInd w:val="0"/>
        <w:ind w:left="480" w:hanging="480"/>
        <w:rPr>
          <w:rFonts w:ascii="Garamond" w:hAnsi="Garamond" w:cs="Times New Roman"/>
          <w:noProof/>
          <w:lang w:val="en-US"/>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Pr="00235F64">
        <w:rPr>
          <w:rFonts w:ascii="Garamond" w:hAnsi="Garamond" w:cs="Times New Roman"/>
          <w:noProof/>
          <w:lang w:val="en-US"/>
        </w:rPr>
        <w:t xml:space="preserve">Dunning Jr, J.B. (2007). </w:t>
      </w:r>
      <w:r w:rsidRPr="00235F64">
        <w:rPr>
          <w:rFonts w:ascii="Garamond" w:hAnsi="Garamond" w:cs="Times New Roman"/>
          <w:i/>
          <w:iCs/>
          <w:noProof/>
          <w:lang w:val="en-US"/>
        </w:rPr>
        <w:t>CRC Handbook of Avian Body Masses</w:t>
      </w:r>
      <w:r w:rsidRPr="00235F64">
        <w:rPr>
          <w:rFonts w:ascii="Garamond" w:hAnsi="Garamond" w:cs="Times New Roman"/>
          <w:noProof/>
          <w:lang w:val="en-US"/>
        </w:rPr>
        <w:t>. 2nd Editio</w:t>
      </w:r>
      <w:r>
        <w:rPr>
          <w:rFonts w:ascii="Garamond" w:hAnsi="Garamond" w:cs="Times New Roman"/>
          <w:noProof/>
          <w:lang w:val="en-US"/>
        </w:rPr>
        <w:t>n</w:t>
      </w:r>
      <w:r w:rsidRPr="00235F64">
        <w:rPr>
          <w:rFonts w:ascii="Garamond" w:hAnsi="Garamond" w:cs="Times New Roman"/>
          <w:noProof/>
          <w:lang w:val="en-US"/>
        </w:rPr>
        <w:t>. CRC Press, Boca Raton.</w:t>
      </w:r>
    </w:p>
    <w:p w14:paraId="7C17EC91" w14:textId="77777777" w:rsidR="00235F64" w:rsidRPr="00235F64" w:rsidRDefault="00235F64" w:rsidP="00235F64">
      <w:pPr>
        <w:widowControl w:val="0"/>
        <w:autoSpaceDE w:val="0"/>
        <w:autoSpaceDN w:val="0"/>
        <w:adjustRightInd w:val="0"/>
        <w:ind w:left="480" w:hanging="480"/>
        <w:rPr>
          <w:rFonts w:ascii="Garamond" w:hAnsi="Garamond"/>
          <w:noProof/>
        </w:rPr>
      </w:pPr>
      <w:r w:rsidRPr="00235F64">
        <w:rPr>
          <w:rFonts w:ascii="Garamond" w:hAnsi="Garamond" w:cs="Times New Roman"/>
          <w:noProof/>
          <w:lang w:val="en-US"/>
        </w:rPr>
        <w:t xml:space="preserve">Nakagawa, S. &amp; Santos, E.S.A. (2012). Methodological issues and advances in biological meta-analysis. </w:t>
      </w:r>
      <w:r w:rsidRPr="00235F64">
        <w:rPr>
          <w:rFonts w:ascii="Garamond" w:hAnsi="Garamond" w:cs="Times New Roman"/>
          <w:i/>
          <w:iCs/>
          <w:noProof/>
          <w:lang w:val="en-US"/>
        </w:rPr>
        <w:t>Evol. Ecol.</w:t>
      </w:r>
      <w:r w:rsidRPr="00235F64">
        <w:rPr>
          <w:rFonts w:ascii="Garamond" w:hAnsi="Garamond" w:cs="Times New Roman"/>
          <w:noProof/>
          <w:lang w:val="en-US"/>
        </w:rPr>
        <w:t>, 26, 1253–1274.</w:t>
      </w:r>
    </w:p>
    <w:p w14:paraId="21680095" w14:textId="58E869D2" w:rsidR="00235F64" w:rsidRPr="00235F64" w:rsidRDefault="00235F64" w:rsidP="00235F64">
      <w:pPr>
        <w:rPr>
          <w:rFonts w:ascii="Garamond" w:hAnsi="Garamond"/>
        </w:rPr>
      </w:pPr>
      <w:r>
        <w:rPr>
          <w:rFonts w:ascii="Garamond" w:hAnsi="Garamond"/>
        </w:rPr>
        <w:fldChar w:fldCharType="end"/>
      </w:r>
    </w:p>
    <w:p w14:paraId="4C48BCD7" w14:textId="77777777" w:rsidR="00235F64" w:rsidRPr="00235F64" w:rsidRDefault="00235F64" w:rsidP="00C577E7">
      <w:pPr>
        <w:rPr>
          <w:rFonts w:ascii="Garamond" w:hAnsi="Garamond"/>
          <w:i/>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71C08"/>
    <w:rsid w:val="00092446"/>
    <w:rsid w:val="00095368"/>
    <w:rsid w:val="000D0BBA"/>
    <w:rsid w:val="000D6F6B"/>
    <w:rsid w:val="000F2867"/>
    <w:rsid w:val="0016385A"/>
    <w:rsid w:val="00180F0A"/>
    <w:rsid w:val="00186833"/>
    <w:rsid w:val="001C1278"/>
    <w:rsid w:val="001C1877"/>
    <w:rsid w:val="00211F1C"/>
    <w:rsid w:val="00213EDD"/>
    <w:rsid w:val="00217AF2"/>
    <w:rsid w:val="002275CB"/>
    <w:rsid w:val="00235F64"/>
    <w:rsid w:val="0024112C"/>
    <w:rsid w:val="002442EE"/>
    <w:rsid w:val="002456F4"/>
    <w:rsid w:val="00257B23"/>
    <w:rsid w:val="0027119C"/>
    <w:rsid w:val="00284BB9"/>
    <w:rsid w:val="002934D6"/>
    <w:rsid w:val="002B1CA5"/>
    <w:rsid w:val="002B5E50"/>
    <w:rsid w:val="002F4C46"/>
    <w:rsid w:val="00307735"/>
    <w:rsid w:val="00314278"/>
    <w:rsid w:val="00341319"/>
    <w:rsid w:val="00343E5E"/>
    <w:rsid w:val="003528EF"/>
    <w:rsid w:val="00372DC4"/>
    <w:rsid w:val="00377251"/>
    <w:rsid w:val="003A3F10"/>
    <w:rsid w:val="003A6A38"/>
    <w:rsid w:val="003A72D1"/>
    <w:rsid w:val="003B0E0A"/>
    <w:rsid w:val="003B414B"/>
    <w:rsid w:val="003B4AE0"/>
    <w:rsid w:val="003D5EF3"/>
    <w:rsid w:val="003E150A"/>
    <w:rsid w:val="003F77A9"/>
    <w:rsid w:val="00403EE0"/>
    <w:rsid w:val="004A632B"/>
    <w:rsid w:val="004C0B0A"/>
    <w:rsid w:val="004C6884"/>
    <w:rsid w:val="004D6537"/>
    <w:rsid w:val="004E321B"/>
    <w:rsid w:val="004F36FB"/>
    <w:rsid w:val="00544B53"/>
    <w:rsid w:val="00546758"/>
    <w:rsid w:val="00550E3B"/>
    <w:rsid w:val="00554B96"/>
    <w:rsid w:val="005714FA"/>
    <w:rsid w:val="00571ED5"/>
    <w:rsid w:val="00575530"/>
    <w:rsid w:val="00585CF5"/>
    <w:rsid w:val="00592855"/>
    <w:rsid w:val="00593713"/>
    <w:rsid w:val="00594386"/>
    <w:rsid w:val="00597D83"/>
    <w:rsid w:val="00640D3A"/>
    <w:rsid w:val="00644FA8"/>
    <w:rsid w:val="00653041"/>
    <w:rsid w:val="00687671"/>
    <w:rsid w:val="006E7E23"/>
    <w:rsid w:val="00701082"/>
    <w:rsid w:val="00717D8F"/>
    <w:rsid w:val="007855F0"/>
    <w:rsid w:val="00791FAC"/>
    <w:rsid w:val="007A0CED"/>
    <w:rsid w:val="007D40C2"/>
    <w:rsid w:val="0082211F"/>
    <w:rsid w:val="00840BE2"/>
    <w:rsid w:val="00845989"/>
    <w:rsid w:val="00856B7E"/>
    <w:rsid w:val="008731CA"/>
    <w:rsid w:val="008A455A"/>
    <w:rsid w:val="008B2F4D"/>
    <w:rsid w:val="0097321B"/>
    <w:rsid w:val="009B0289"/>
    <w:rsid w:val="009C2CF3"/>
    <w:rsid w:val="009E42C7"/>
    <w:rsid w:val="009F7074"/>
    <w:rsid w:val="00A1679C"/>
    <w:rsid w:val="00A214C1"/>
    <w:rsid w:val="00A72405"/>
    <w:rsid w:val="00AC493D"/>
    <w:rsid w:val="00AC5E7A"/>
    <w:rsid w:val="00AF61E5"/>
    <w:rsid w:val="00B13306"/>
    <w:rsid w:val="00B37149"/>
    <w:rsid w:val="00B60D77"/>
    <w:rsid w:val="00B65DA6"/>
    <w:rsid w:val="00B876BE"/>
    <w:rsid w:val="00B906D5"/>
    <w:rsid w:val="00B906E7"/>
    <w:rsid w:val="00BC520C"/>
    <w:rsid w:val="00BD0697"/>
    <w:rsid w:val="00BD2216"/>
    <w:rsid w:val="00BE47CC"/>
    <w:rsid w:val="00C26B92"/>
    <w:rsid w:val="00C27B83"/>
    <w:rsid w:val="00C4583F"/>
    <w:rsid w:val="00C466A9"/>
    <w:rsid w:val="00C54B68"/>
    <w:rsid w:val="00C577E7"/>
    <w:rsid w:val="00C6362B"/>
    <w:rsid w:val="00C70E7B"/>
    <w:rsid w:val="00C76D6E"/>
    <w:rsid w:val="00C84B57"/>
    <w:rsid w:val="00CB3563"/>
    <w:rsid w:val="00CF0144"/>
    <w:rsid w:val="00D012CE"/>
    <w:rsid w:val="00D37C5D"/>
    <w:rsid w:val="00D56F56"/>
    <w:rsid w:val="00D571C1"/>
    <w:rsid w:val="00D711A6"/>
    <w:rsid w:val="00DD30F4"/>
    <w:rsid w:val="00DD48BC"/>
    <w:rsid w:val="00DF4BF0"/>
    <w:rsid w:val="00E01C84"/>
    <w:rsid w:val="00E37C99"/>
    <w:rsid w:val="00E5454C"/>
    <w:rsid w:val="00E57868"/>
    <w:rsid w:val="00E81795"/>
    <w:rsid w:val="00EA663F"/>
    <w:rsid w:val="00ED15CA"/>
    <w:rsid w:val="00EE4458"/>
    <w:rsid w:val="00F15E1C"/>
    <w:rsid w:val="00F2687C"/>
    <w:rsid w:val="00F40013"/>
    <w:rsid w:val="00F93AD7"/>
    <w:rsid w:val="00FC0A64"/>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FB2601-3CD5-D348-91B2-6FED6E7B2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79</cp:revision>
  <dcterms:created xsi:type="dcterms:W3CDTF">2020-08-07T03:23:00Z</dcterms:created>
  <dcterms:modified xsi:type="dcterms:W3CDTF">2020-09-09T01:37:00Z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