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772DFE81" w:rsidR="00AF23CE" w:rsidRPr="00AF23CE" w:rsidRDefault="00355A09" w:rsidP="008D0D86">
      <w:pPr>
        <w:ind w:firstLine="720"/>
        <w:rPr>
          <w:rFonts w:ascii="Garamond" w:hAnsi="Garamond"/>
        </w:rPr>
      </w:pPr>
      <w:r>
        <w:rPr>
          <w:rFonts w:ascii="Garamond" w:hAnsi="Garamond"/>
        </w:rPr>
        <w:t>O</w:t>
      </w:r>
      <w:r w:rsidR="00AF23CE">
        <w:rPr>
          <w:rFonts w:ascii="Garamond" w:hAnsi="Garamond"/>
        </w:rPr>
        <w:t xml:space="preserve">ur final dataset contained </w:t>
      </w:r>
      <w:r w:rsidR="008D0D86">
        <w:rPr>
          <w:rFonts w:ascii="Garamond" w:hAnsi="Garamond"/>
        </w:rPr>
        <w:t>n=</w:t>
      </w:r>
      <w:r w:rsidR="006667CD">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w:t>
      </w:r>
      <w:proofErr w:type="spellStart"/>
      <w:r w:rsidR="00AF23CE">
        <w:rPr>
          <w:rFonts w:ascii="Garamond" w:hAnsi="Garamond"/>
        </w:rPr>
        <w:t>Reptilia</w:t>
      </w:r>
      <w:proofErr w:type="spellEnd"/>
      <w:r w:rsidR="00AF23CE">
        <w:rPr>
          <w:rFonts w:ascii="Garamond" w:hAnsi="Garamond"/>
        </w:rPr>
        <w:t xml:space="preserve"> (amphibians and reptiles combined), Fish and Invertebrates. </w:t>
      </w:r>
      <w:r w:rsidR="006667CD">
        <w:rPr>
          <w:rFonts w:ascii="Garamond" w:hAnsi="Garamond"/>
        </w:rPr>
        <w:t xml:space="preserve">Birds were the most diverse group in our meta-analysis </w:t>
      </w:r>
      <w:r w:rsidR="001E1E2A">
        <w:rPr>
          <w:rFonts w:ascii="Garamond" w:hAnsi="Garamond"/>
        </w:rPr>
        <w:t>(</w:t>
      </w:r>
      <w:r w:rsidR="006667CD">
        <w:rPr>
          <w:rFonts w:ascii="Garamond" w:hAnsi="Garamond"/>
        </w:rPr>
        <w:t>n=107 unique species</w:t>
      </w:r>
      <w:r w:rsidR="001E1E2A">
        <w:rPr>
          <w:rFonts w:ascii="Garamond" w:hAnsi="Garamond"/>
        </w:rPr>
        <w:t>),</w:t>
      </w:r>
      <w:r w:rsidR="006667CD">
        <w:rPr>
          <w:rFonts w:ascii="Garamond" w:hAnsi="Garamond"/>
        </w:rPr>
        <w:t xml:space="preserve"> while Mammals </w:t>
      </w:r>
      <w:r w:rsidR="00345F90">
        <w:rPr>
          <w:rFonts w:ascii="Garamond" w:hAnsi="Garamond"/>
        </w:rPr>
        <w:t>had</w:t>
      </w:r>
      <w:r w:rsidR="001E1E2A">
        <w:rPr>
          <w:rFonts w:ascii="Garamond" w:hAnsi="Garamond"/>
        </w:rPr>
        <w:t xml:space="preserve"> </w:t>
      </w:r>
      <w:r w:rsidR="006667CD">
        <w:rPr>
          <w:rFonts w:ascii="Garamond" w:hAnsi="Garamond"/>
        </w:rPr>
        <w:t xml:space="preserve">effect sizes from </w:t>
      </w:r>
      <w:r w:rsidR="00EA1DD0">
        <w:rPr>
          <w:rFonts w:ascii="Garamond" w:hAnsi="Garamond"/>
        </w:rPr>
        <w:t>more</w:t>
      </w:r>
      <w:r w:rsidR="006667CD">
        <w:rPr>
          <w:rFonts w:ascii="Garamond" w:hAnsi="Garamond"/>
        </w:rPr>
        <w:t xml:space="preserve"> studies (n=61 studies)</w:t>
      </w:r>
      <w:r w:rsidR="005E6635">
        <w:rPr>
          <w:rFonts w:ascii="Garamond" w:hAnsi="Garamond"/>
        </w:rPr>
        <w:t xml:space="preserve"> </w:t>
      </w:r>
      <w:r w:rsidR="00EA1DD0">
        <w:rPr>
          <w:rFonts w:ascii="Garamond" w:hAnsi="Garamond"/>
        </w:rPr>
        <w:t xml:space="preserve">than any other group </w:t>
      </w:r>
      <w:r w:rsidR="005E6635">
        <w:rPr>
          <w:rFonts w:ascii="Garamond" w:hAnsi="Garamond"/>
        </w:rPr>
        <w:t xml:space="preserve">(Table </w:t>
      </w:r>
      <w:r w:rsidR="002C6A3E">
        <w:rPr>
          <w:rFonts w:ascii="Garamond" w:hAnsi="Garamond"/>
        </w:rPr>
        <w:t>1</w:t>
      </w:r>
      <w:r w:rsidR="005E6635">
        <w:rPr>
          <w:rFonts w:ascii="Garamond" w:hAnsi="Garamond"/>
        </w:rPr>
        <w:t>)</w:t>
      </w:r>
      <w:r w:rsidR="006667CD">
        <w:rPr>
          <w:rFonts w:ascii="Garamond" w:hAnsi="Garamond"/>
        </w:rPr>
        <w:t xml:space="preserve">. </w:t>
      </w:r>
      <w:proofErr w:type="spellStart"/>
      <w:r w:rsidR="006667CD">
        <w:rPr>
          <w:rFonts w:ascii="Garamond" w:hAnsi="Garamond"/>
        </w:rPr>
        <w:t>Reptilia</w:t>
      </w:r>
      <w:proofErr w:type="spellEnd"/>
      <w:r w:rsidR="006667CD">
        <w:rPr>
          <w:rFonts w:ascii="Garamond" w:hAnsi="Garamond"/>
        </w:rPr>
        <w:t xml:space="preserve"> was the least represented group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4E30F68B"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0"/>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3"/>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4"/>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also similar for males and females across all traits and taxonomic groups </w:t>
      </w:r>
      <w:r>
        <w:rPr>
          <w:rFonts w:ascii="Garamond" w:hAnsi="Garamond"/>
        </w:rPr>
        <w:t>(</w:t>
      </w:r>
      <w:r w:rsidR="000F79E0">
        <w:rPr>
          <w:rFonts w:ascii="Garamond" w:hAnsi="Garamond"/>
        </w:rPr>
        <w:t xml:space="preserve">birds: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5"/>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6"/>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7"/>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9"/>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0"/>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6BC61372"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4"/>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t>
      </w:r>
      <w:r>
        <w:rPr>
          <w:rFonts w:ascii="Garamond" w:hAnsi="Garamond"/>
        </w:rPr>
        <w:lastRenderedPageBreak/>
        <w:t>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77777777"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6"/>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8"/>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0"/>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xml:space="preserve">), but not for variability, and not for any other taxonomic group (Supplementary Table S?).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54F424EF" w:rsidR="00E661EF" w:rsidRPr="00E661EF" w:rsidRDefault="00C97497" w:rsidP="000F79E0">
      <w:pPr>
        <w:rPr>
          <w:rFonts w:ascii="Garamond" w:hAnsi="Garamond"/>
        </w:rPr>
      </w:pPr>
      <w:r>
        <w:rPr>
          <w:rFonts w:ascii="Garamond" w:hAnsi="Garamond"/>
        </w:rPr>
        <w:tab/>
      </w:r>
      <w:r w:rsidR="00FF54B7">
        <w:rPr>
          <w:rFonts w:ascii="Garamond" w:hAnsi="Garamond"/>
        </w:rPr>
        <w:t xml:space="preserve">We found evidence of publication bias for means </w:t>
      </w:r>
      <w:r w:rsidR="002B6083">
        <w:rPr>
          <w:rFonts w:ascii="Garamond" w:hAnsi="Garamond"/>
        </w:rPr>
        <w:t>reported in</w:t>
      </w:r>
      <w:r w:rsidR="00FF54B7">
        <w:rPr>
          <w:rFonts w:ascii="Garamond" w:hAnsi="Garamond"/>
        </w:rPr>
        <w:t xml:space="preserve"> invertebrate studies, but not for variability, and not </w:t>
      </w:r>
      <w:r w:rsidR="002C26A8">
        <w:rPr>
          <w:rFonts w:ascii="Garamond" w:hAnsi="Garamond"/>
        </w:rPr>
        <w:t xml:space="preserve">for </w:t>
      </w:r>
      <w:r w:rsidR="00FF54B7">
        <w:rPr>
          <w:rFonts w:ascii="Garamond" w:hAnsi="Garamond"/>
        </w:rPr>
        <w:t>any other taxonomic group</w:t>
      </w:r>
      <w:r w:rsidR="00DC4281">
        <w:rPr>
          <w:rFonts w:ascii="Garamond" w:hAnsi="Garamond"/>
        </w:rPr>
        <w:t xml:space="preserve"> </w:t>
      </w:r>
      <w:r w:rsidR="00DC4281">
        <w:rPr>
          <w:rFonts w:ascii="Garamond" w:hAnsi="Garamond"/>
        </w:rPr>
        <w:t>(Supplementary Table S?)</w:t>
      </w:r>
      <w:r w:rsidR="00FF54B7">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22EFF15E"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A0B6FA6" w:rsidR="005C69F2" w:rsidRDefault="005C69F2" w:rsidP="005C69F2">
      <w:pPr>
        <w:ind w:firstLine="720"/>
        <w:contextualSpacing/>
        <w:rPr>
          <w:rFonts w:ascii="Garamond" w:hAnsi="Garamond"/>
        </w:rPr>
      </w:pPr>
      <w:r>
        <w:rPr>
          <w:rFonts w:ascii="Garamond" w:hAnsi="Garamond"/>
        </w:rPr>
        <w:lastRenderedPageBreak/>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r w:rsidR="00777768">
        <w:rPr>
          <w:rFonts w:ascii="Garamond" w:hAnsi="Garamond"/>
        </w:rPr>
        <w:t>were inaccessible</w:t>
      </w:r>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w:t>
      </w:r>
      <w:r w:rsidR="0003118C">
        <w:rPr>
          <w:rFonts w:ascii="Garamond" w:hAnsi="Garamond"/>
        </w:rPr>
        <w:t xml:space="preserve"> (i.e. studied a behaviour that could not fit into any of the ‘Big Five’ categories, like social node position)</w:t>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r w:rsidR="00450F38">
        <w:rPr>
          <w:rFonts w:ascii="Garamond" w:hAnsi="Garamond"/>
        </w:rPr>
        <w:t>By definition personality traits must be repeatable (</w:t>
      </w:r>
      <w:r w:rsidR="00450F38" w:rsidRPr="00732888">
        <w:rPr>
          <w:rFonts w:ascii="Garamond" w:hAnsi="Garamond"/>
          <w:color w:val="FF0000"/>
        </w:rPr>
        <w:t>reference</w:t>
      </w:r>
      <w:r w:rsidR="00450F38">
        <w:rPr>
          <w:rFonts w:ascii="Garamond" w:hAnsi="Garamond"/>
        </w:rPr>
        <w:t>), yet many studies measuring personality did not report repeatability, nor refer to previous studies that have found those traits to be repeatable. We therefore decided to include a broad range of behavioural types that match up with personality studies.</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7A72B66A" w14:textId="77777777" w:rsidR="001E1E2A" w:rsidRDefault="001E1E2A" w:rsidP="005C69F2">
      <w:pPr>
        <w:contextualSpacing/>
        <w:rPr>
          <w:rFonts w:ascii="Garamond" w:hAnsi="Garamond"/>
          <w:i/>
          <w:iCs/>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21393618" w:rsidR="005C69F2" w:rsidRDefault="005C69F2" w:rsidP="005C69F2">
      <w:pPr>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6E283D" w:rsidRDefault="005C69F2" w:rsidP="005C69F2">
      <w:pPr>
        <w:contextualSpacing/>
        <w:rPr>
          <w:rFonts w:ascii="Garamond" w:eastAsiaTheme="minorEastAsia" w:hAnsi="Garamond"/>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p>
    <w:p w14:paraId="226AB704" w14:textId="77777777" w:rsidR="005C69F2" w:rsidRPr="006E283D" w:rsidRDefault="00A35385" w:rsidP="005C69F2">
      <w:pPr>
        <w:contextualSpacing/>
        <w:rPr>
          <w:rFonts w:ascii="Garamond"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72FBC8C0" w14:textId="731671D6"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r w:rsidR="003E19EF">
        <w:rPr>
          <w:rFonts w:ascii="Garamond" w:eastAsiaTheme="minorEastAsia" w:hAnsi="Garamond"/>
        </w:rPr>
        <w:t>to ensure effect size interpretations were consistent</w:t>
      </w:r>
      <w:r>
        <w:rPr>
          <w:rFonts w:ascii="Garamond" w:eastAsiaTheme="minorEastAsia" w:hAnsi="Garamond"/>
        </w:rPr>
        <w:t xml:space="preserve">.  </w:t>
      </w:r>
    </w:p>
    <w:p w14:paraId="405165B6" w14:textId="77777777" w:rsidR="005C69F2" w:rsidRDefault="005C69F2" w:rsidP="005C69F2">
      <w:pPr>
        <w:contextualSpacing/>
        <w:rPr>
          <w:rFonts w:ascii="Garamond" w:eastAsiaTheme="minorEastAsia" w:hAnsi="Garamond"/>
        </w:rPr>
      </w:pPr>
    </w:p>
    <w:p w14:paraId="0DB7C99E" w14:textId="07A84FA5"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F040FDB" w14:textId="77777777" w:rsidR="003E19EF" w:rsidRDefault="003E19EF" w:rsidP="005C69F2">
      <w:pPr>
        <w:contextualSpacing/>
        <w:rPr>
          <w:rFonts w:ascii="Garamond" w:eastAsiaTheme="minorEastAsia" w:hAnsi="Garamond"/>
          <w:noProof/>
        </w:rPr>
      </w:pPr>
    </w:p>
    <w:p w14:paraId="5EBE6559" w14:textId="7A9E65C6" w:rsidR="005C69F2" w:rsidRPr="003E19EF" w:rsidRDefault="005C69F2" w:rsidP="005C69F2">
      <w:pPr>
        <w:contextualSpacing/>
        <w:jc w:val="center"/>
        <w:rPr>
          <w:rFonts w:ascii="Garamond" w:eastAsiaTheme="minorEastAsia" w:hAnsi="Garamond"/>
          <w:sz w:val="20"/>
          <w:szCs w:val="20"/>
        </w:rPr>
      </w:pPr>
      <m:oMath>
        <m:r>
          <m:rPr>
            <m:sty m:val="p"/>
          </m:rPr>
          <w:rPr>
            <w:rFonts w:ascii="Cambria Math" w:hAnsi="Cambria Math"/>
            <w:sz w:val="20"/>
            <w:szCs w:val="20"/>
          </w:rPr>
          <w:lastRenderedPageBreak/>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29B34382" w14:textId="5D319F54" w:rsidR="003E19EF" w:rsidRDefault="003E19EF" w:rsidP="005C69F2">
      <w:pPr>
        <w:contextualSpacing/>
        <w:jc w:val="center"/>
        <w:rPr>
          <w:rFonts w:ascii="Garamond" w:eastAsiaTheme="minorEastAsia" w:hAnsi="Garamond"/>
          <w:sz w:val="21"/>
          <w:szCs w:val="21"/>
        </w:rPr>
      </w:pPr>
    </w:p>
    <w:commentRangeStart w:id="24"/>
    <w:p w14:paraId="53BA2FD5" w14:textId="28C9E1CF" w:rsidR="003E19EF" w:rsidRPr="003E19EF" w:rsidRDefault="003E19EF" w:rsidP="005C69F2">
      <w:pPr>
        <w:contextualSpacing/>
        <w:jc w:val="center"/>
        <w:rPr>
          <w:rFonts w:ascii="Garamond" w:eastAsiaTheme="minorEastAsia" w:hAnsi="Garamond"/>
          <w:sz w:val="21"/>
          <w:szCs w:val="21"/>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m:oMathPara>
      <w:commentRangeEnd w:id="24"/>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0106F34"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7BB75538" w:rsidR="00E53669" w:rsidRPr="003E19EF"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0697EED0" w14:textId="77777777" w:rsidR="00E53669" w:rsidRPr="003E19EF" w:rsidRDefault="00E53669" w:rsidP="00E53669">
      <w:pPr>
        <w:contextualSpacing/>
        <w:jc w:val="center"/>
        <w:rPr>
          <w:rFonts w:ascii="Garamond" w:eastAsiaTheme="minorEastAsia" w:hAnsi="Garamond"/>
          <w:noProof/>
          <w:sz w:val="20"/>
          <w:szCs w:val="20"/>
        </w:rPr>
      </w:pPr>
    </w:p>
    <w:p w14:paraId="676B8E8D" w14:textId="77777777" w:rsidR="00E53669" w:rsidRPr="003E19EF" w:rsidRDefault="00E53669" w:rsidP="00E53669">
      <w:pPr>
        <w:contextualSpacing/>
        <w:jc w:val="center"/>
        <w:rPr>
          <w:rFonts w:ascii="Garamond" w:eastAsiaTheme="minorEastAsia" w:hAnsi="Garamond"/>
          <w:noProof/>
          <w:sz w:val="20"/>
          <w:szCs w:val="20"/>
        </w:rPr>
      </w:pPr>
    </w:p>
    <w:p w14:paraId="663733D2" w14:textId="0DB15737" w:rsidR="00E53669" w:rsidRPr="003E19EF"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006078E" w14:textId="75416934" w:rsidR="005C69F2" w:rsidRDefault="005C69F2"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36B3F7C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proofErr w:type="spellStart"/>
      <w:r w:rsidR="00B9143E">
        <w:rPr>
          <w:rFonts w:ascii="Garamond" w:hAnsi="Garamond"/>
          <w:color w:val="FF0000"/>
        </w:rPr>
        <w:t>Lovich</w:t>
      </w:r>
      <w:proofErr w:type="spellEnd"/>
      <w:r w:rsidR="00B9143E">
        <w:rPr>
          <w:rFonts w:ascii="Garamond" w:hAnsi="Garamond"/>
          <w:color w:val="FF0000"/>
        </w:rPr>
        <w:t xml:space="preserve"> &amp; Gibbons 1992</w:t>
      </w:r>
      <w:r>
        <w:rPr>
          <w:rFonts w:ascii="Garamond" w:hAnsi="Garamond"/>
        </w:rPr>
        <w:t>):</w:t>
      </w:r>
    </w:p>
    <w:p w14:paraId="2EFFBA0A" w14:textId="77777777" w:rsidR="005C69F2" w:rsidRDefault="005C69F2" w:rsidP="005C69F2">
      <w:pPr>
        <w:contextualSpacing/>
        <w:rPr>
          <w:rFonts w:ascii="Garamond" w:hAnsi="Garamond"/>
        </w:rPr>
      </w:pPr>
    </w:p>
    <w:p w14:paraId="2390EE52" w14:textId="3EF1D86D" w:rsidR="005C69F2" w:rsidRPr="003E19EF" w:rsidRDefault="003F7B48" w:rsidP="005C69F2">
      <w:pPr>
        <w:pStyle w:val="ListParagraph"/>
        <w:rPr>
          <w:rFonts w:ascii="Garamond" w:hAnsi="Garamond"/>
          <w:sz w:val="20"/>
          <w:szCs w:val="20"/>
        </w:rPr>
      </w:pPr>
      <m:oMathPara>
        <m:oMath>
          <m:r>
            <w:rPr>
              <w:rFonts w:ascii="Cambria Math" w:hAnsi="Cambria Math"/>
              <w:sz w:val="20"/>
              <w:szCs w:val="20"/>
            </w:rPr>
            <m:t xml:space="preserve">SSD index= </m:t>
          </m:r>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oMath>
      </m:oMathPara>
    </w:p>
    <w:p w14:paraId="0A138DB8" w14:textId="77777777" w:rsidR="005C69F2" w:rsidRDefault="005C69F2" w:rsidP="005C69F2">
      <w:pPr>
        <w:contextualSpacing/>
        <w:rPr>
          <w:rFonts w:ascii="Garamond" w:hAnsi="Garamond"/>
        </w:rPr>
      </w:pPr>
    </w:p>
    <w:p w14:paraId="2B307BB9" w14:textId="7AA63EA0" w:rsidR="005C69F2" w:rsidRDefault="003D15CA" w:rsidP="005C69F2">
      <w:pPr>
        <w:contextualSpacing/>
        <w:rPr>
          <w:rFonts w:ascii="Garamond" w:hAnsi="Garamond"/>
        </w:rPr>
      </w:pPr>
      <w:r>
        <w:rPr>
          <w:rFonts w:ascii="Garamond" w:hAnsi="Garamond"/>
        </w:rPr>
        <w:t xml:space="preserve">Using a ratio for SSD instead of raw means for male and females allowed us to </w:t>
      </w:r>
      <w:r w:rsidR="00A91023">
        <w:rPr>
          <w:rFonts w:ascii="Garamond" w:hAnsi="Garamond"/>
        </w:rPr>
        <w:t xml:space="preserve">1) </w:t>
      </w:r>
      <w:r>
        <w:rPr>
          <w:rFonts w:ascii="Garamond" w:hAnsi="Garamond"/>
        </w:rPr>
        <w:t>have a single continuous moderator for sexual selection that tells us when the sexes are equal in size (0), when males are larger than females (positive values), and when females are larger than males (negative values)</w:t>
      </w:r>
      <w:r w:rsidR="00A91023">
        <w:rPr>
          <w:rFonts w:ascii="Garamond" w:hAnsi="Garamond"/>
        </w:rPr>
        <w:t xml:space="preserve">, and 2) to compare SSD across a range of traits and scales. </w:t>
      </w:r>
      <w:r w:rsidR="005C69F2">
        <w:rPr>
          <w:rFonts w:ascii="Garamond" w:hAnsi="Garamond"/>
        </w:rPr>
        <w:t xml:space="preserve">Our second measure </w:t>
      </w:r>
      <w:r w:rsidR="005C69F2">
        <w:rPr>
          <w:rFonts w:ascii="Garamond" w:hAnsi="Garamond"/>
        </w:rPr>
        <w:lastRenderedPageBreak/>
        <w:t>attempting to capture the strength of sexual selection was the type of mating system (‘</w:t>
      </w:r>
      <w:r w:rsidR="00AC64AC">
        <w:rPr>
          <w:rFonts w:ascii="Garamond" w:hAnsi="Garamond"/>
        </w:rPr>
        <w:t>multiple mating’ and ‘monogamous’</w:t>
      </w:r>
      <w:r w:rsidR="005C69F2">
        <w:rPr>
          <w:rFonts w:ascii="Garamond" w:hAnsi="Garamond"/>
        </w:rPr>
        <w:t xml:space="preserve">).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186A0F5E"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w:t>
      </w:r>
      <w:proofErr w:type="spellStart"/>
      <w:r>
        <w:rPr>
          <w:rFonts w:ascii="Garamond" w:hAnsi="Garamond"/>
        </w:rPr>
        <w:t>lnCVR</w:t>
      </w:r>
      <w:proofErr w:type="spellEnd"/>
      <w:r>
        <w:rPr>
          <w:rFonts w:ascii="Garamond" w:hAnsi="Garamond"/>
        </w:rPr>
        <w:t xml:space="preserve">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1952B3B"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t>
      </w:r>
      <w:r w:rsidR="004931A6">
        <w:rPr>
          <w:rFonts w:ascii="Garamond" w:hAnsi="Garamond"/>
        </w:rPr>
        <w:t>L</w:t>
      </w:r>
      <w:r w:rsidR="004931A6">
        <w:rPr>
          <w:rFonts w:ascii="Garamond" w:hAnsi="Garamond"/>
        </w:rPr>
        <w:t xml:space="preserve">evels with fewer than 10 species with SSD data </w:t>
      </w:r>
      <w:r w:rsidR="004931A6">
        <w:rPr>
          <w:rFonts w:ascii="Garamond" w:hAnsi="Garamond"/>
        </w:rPr>
        <w:lastRenderedPageBreak/>
        <w:t>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3326297E"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3A857F1A" w:rsidR="00FF6A9C" w:rsidRDefault="00744336" w:rsidP="0012733B">
      <w:pPr>
        <w:ind w:firstLine="720"/>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w:t>
      </w:r>
      <w:proofErr w:type="spellStart"/>
      <w:r w:rsidR="00151CD0">
        <w:rPr>
          <w:rFonts w:ascii="Garamond" w:hAnsi="Garamond"/>
        </w:rPr>
        <w:t>lnCVR</w:t>
      </w:r>
      <w:proofErr w:type="spellEnd"/>
      <w:r w:rsidR="00151CD0">
        <w:rPr>
          <w:rFonts w:ascii="Garamond" w:hAnsi="Garamond"/>
        </w:rPr>
        <w:t xml:space="preserve">.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(Van </w:t>
      </w:r>
      <w:proofErr w:type="spellStart"/>
      <w:r w:rsidR="00432680">
        <w:rPr>
          <w:rFonts w:ascii="Garamond" w:hAnsi="Garamond"/>
        </w:rPr>
        <w:t>Aert</w:t>
      </w:r>
      <w:proofErr w:type="spellEnd"/>
      <w:r w:rsidR="00432680">
        <w:rPr>
          <w:rFonts w:ascii="Garamond" w:hAnsi="Garamond"/>
        </w:rPr>
        <w:t xml:space="preserve"> </w:t>
      </w:r>
      <w:r w:rsidR="00432680">
        <w:rPr>
          <w:rFonts w:ascii="Garamond" w:hAnsi="Garamond"/>
          <w:i/>
        </w:rPr>
        <w:t>et al</w:t>
      </w:r>
      <w:r w:rsidR="00432680">
        <w:rPr>
          <w:rFonts w:ascii="Garamond" w:hAnsi="Garamond"/>
        </w:rPr>
        <w:t>. 2019)</w:t>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1AEEA49D" w:rsidR="003E2881" w:rsidRDefault="003E2881" w:rsidP="005C69F2">
      <w:pPr>
        <w:contextualSpacing/>
        <w:rPr>
          <w:rFonts w:ascii="Garamond" w:hAnsi="Garamond"/>
        </w:rPr>
      </w:pP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w:t>
      </w:r>
      <w:proofErr w:type="gramStart"/>
      <w:r>
        <w:rPr>
          <w:rFonts w:ascii="Garamond" w:hAnsi="Garamond"/>
        </w:rPr>
        <w:t>variance.</w:t>
      </w:r>
      <w:proofErr w:type="gramEnd"/>
      <w:r>
        <w:rPr>
          <w:rFonts w:ascii="Garamond" w:hAnsi="Garamond"/>
        </w:rPr>
        <w:t xml:space="preserve"> </w:t>
      </w:r>
    </w:p>
    <w:p w14:paraId="5010F0DA" w14:textId="77777777" w:rsidR="00151CD0" w:rsidRDefault="00151CD0" w:rsidP="005C69F2">
      <w:pPr>
        <w:contextualSpacing/>
        <w:rPr>
          <w:rFonts w:ascii="Garamond" w:hAnsi="Garamond"/>
        </w:rPr>
      </w:pPr>
    </w:p>
    <w:p w14:paraId="0A818B2B" w14:textId="77777777" w:rsidR="00AB30EB" w:rsidRDefault="00AB30EB" w:rsidP="003E2881">
      <w:pPr>
        <w:rPr>
          <w:rFonts w:ascii="Garamond" w:hAnsi="Garamond"/>
        </w:rPr>
      </w:pPr>
    </w:p>
    <w:p w14:paraId="63EEA130" w14:textId="039B664D" w:rsidR="00AB30EB" w:rsidRDefault="00AB30EB" w:rsidP="003E2881">
      <w:pPr>
        <w:rPr>
          <w:rFonts w:ascii="Garamond" w:hAnsi="Garamond"/>
        </w:rPr>
      </w:pPr>
    </w:p>
    <w:p w14:paraId="7BB0520A" w14:textId="36484112" w:rsidR="007F6D9E" w:rsidRDefault="007F6D9E" w:rsidP="003E2881">
      <w:pPr>
        <w:rPr>
          <w:rFonts w:ascii="Garamond" w:hAnsi="Garamond"/>
        </w:rPr>
      </w:pP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307A92CF" w14:textId="695ED1E2" w:rsidR="007F6D9E" w:rsidRDefault="007F6D9E" w:rsidP="003E2881">
      <w:pPr>
        <w:rPr>
          <w:rFonts w:ascii="Garamond" w:hAnsi="Garamond"/>
        </w:rPr>
      </w:pPr>
    </w:p>
    <w:p w14:paraId="75A6BE43" w14:textId="18DE1783" w:rsidR="007F6D9E" w:rsidRDefault="007F6D9E" w:rsidP="003E2881">
      <w:pPr>
        <w:rPr>
          <w:rFonts w:ascii="Garamond" w:hAnsi="Garamond"/>
        </w:rPr>
      </w:pPr>
    </w:p>
    <w:p w14:paraId="1B38CA25" w14:textId="6CAFA0D7" w:rsidR="007F6D9E" w:rsidRDefault="007F6D9E" w:rsidP="003E2881">
      <w:pPr>
        <w:rPr>
          <w:rFonts w:ascii="Garamond" w:hAnsi="Garamond"/>
        </w:rPr>
      </w:pPr>
    </w:p>
    <w:p w14:paraId="28BA492D" w14:textId="0D95FA93" w:rsidR="007F6D9E" w:rsidRDefault="007F6D9E" w:rsidP="003E2881">
      <w:pPr>
        <w:rPr>
          <w:rFonts w:ascii="Garamond" w:hAnsi="Garamond"/>
        </w:rPr>
      </w:pPr>
    </w:p>
    <w:p w14:paraId="4DBA87DB" w14:textId="07FACE14" w:rsidR="007F6D9E" w:rsidRDefault="007F6D9E" w:rsidP="003E2881">
      <w:pPr>
        <w:rPr>
          <w:rFonts w:ascii="Garamond" w:hAnsi="Garamond"/>
        </w:rPr>
      </w:pPr>
    </w:p>
    <w:p w14:paraId="3BC08FDC" w14:textId="655BC668" w:rsidR="007F6D9E" w:rsidRDefault="007F6D9E" w:rsidP="003E2881">
      <w:pPr>
        <w:rPr>
          <w:rFonts w:ascii="Garamond" w:hAnsi="Garamond"/>
        </w:rPr>
      </w:pPr>
    </w:p>
    <w:p w14:paraId="0CD77BAC" w14:textId="41B01A93" w:rsidR="007F6D9E" w:rsidRDefault="007F6D9E" w:rsidP="003E2881">
      <w:pPr>
        <w:rPr>
          <w:rFonts w:ascii="Garamond" w:hAnsi="Garamond"/>
        </w:rPr>
      </w:pPr>
    </w:p>
    <w:p w14:paraId="1BF84FDF" w14:textId="201CE904" w:rsidR="007F6D9E" w:rsidRDefault="007F6D9E" w:rsidP="003E2881">
      <w:pPr>
        <w:rPr>
          <w:rFonts w:ascii="Garamond" w:hAnsi="Garamond"/>
        </w:rPr>
      </w:pPr>
    </w:p>
    <w:p w14:paraId="1024117A" w14:textId="52BF32B0" w:rsidR="007F6D9E" w:rsidRDefault="007F6D9E" w:rsidP="003E2881">
      <w:pPr>
        <w:rPr>
          <w:rFonts w:ascii="Garamond" w:hAnsi="Garamond"/>
        </w:rPr>
      </w:pPr>
    </w:p>
    <w:p w14:paraId="0C085AB7" w14:textId="378CCA9D" w:rsidR="007F6D9E" w:rsidRDefault="007F6D9E" w:rsidP="003E2881">
      <w:pPr>
        <w:rPr>
          <w:rFonts w:ascii="Garamond" w:hAnsi="Garamond"/>
        </w:rPr>
      </w:pPr>
    </w:p>
    <w:p w14:paraId="2F45C25A" w14:textId="223DBDF4" w:rsidR="007F6D9E" w:rsidRDefault="007F6D9E" w:rsidP="003E2881">
      <w:pPr>
        <w:rPr>
          <w:rFonts w:ascii="Garamond" w:hAnsi="Garamond"/>
        </w:rPr>
      </w:pPr>
    </w:p>
    <w:p w14:paraId="35AD0984" w14:textId="4A52D88E" w:rsidR="007F6D9E" w:rsidRDefault="007F6D9E" w:rsidP="003E2881">
      <w:pPr>
        <w:rPr>
          <w:rFonts w:ascii="Garamond" w:hAnsi="Garamond"/>
        </w:rPr>
      </w:pPr>
    </w:p>
    <w:p w14:paraId="674AA3FD" w14:textId="35820A09" w:rsidR="007F6D9E" w:rsidRDefault="007F6D9E" w:rsidP="003E2881">
      <w:pPr>
        <w:rPr>
          <w:rFonts w:ascii="Garamond" w:hAnsi="Garamond"/>
        </w:rPr>
      </w:pPr>
    </w:p>
    <w:p w14:paraId="58C7CF0A" w14:textId="045E8F53" w:rsidR="007F6D9E" w:rsidRDefault="007F6D9E" w:rsidP="003E2881">
      <w:pPr>
        <w:rPr>
          <w:rFonts w:ascii="Garamond" w:hAnsi="Garamond"/>
        </w:rPr>
      </w:pPr>
    </w:p>
    <w:p w14:paraId="3AAD0AB7" w14:textId="1B80E4BA" w:rsidR="007F6D9E" w:rsidRDefault="007F6D9E" w:rsidP="003E2881">
      <w:pPr>
        <w:rPr>
          <w:rFonts w:ascii="Garamond" w:hAnsi="Garamond"/>
        </w:rPr>
      </w:pPr>
    </w:p>
    <w:p w14:paraId="3AD369AB" w14:textId="5B89A481" w:rsidR="007F6D9E" w:rsidRDefault="007F6D9E" w:rsidP="003E2881">
      <w:pPr>
        <w:rPr>
          <w:rFonts w:ascii="Garamond" w:hAnsi="Garamond"/>
        </w:rPr>
      </w:pPr>
    </w:p>
    <w:p w14:paraId="636E11A2" w14:textId="086F2AE2" w:rsidR="003E2881" w:rsidRDefault="003E2881" w:rsidP="003E2881">
      <w:pPr>
        <w:rPr>
          <w:rFonts w:ascii="Garamond" w:hAnsi="Garamond"/>
        </w:rPr>
      </w:pPr>
      <w:bookmarkStart w:id="25" w:name="_GoBack"/>
      <w:bookmarkEnd w:id="25"/>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7761562F"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r w:rsidR="00BB463B">
        <w:rPr>
          <w:rFonts w:ascii="Garamond" w:hAnsi="Garamond"/>
        </w:rPr>
        <w:t xml:space="preserve">Circle size represents precision (1/SE) of effect size, where larger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3118C"/>
    <w:rsid w:val="000510FA"/>
    <w:rsid w:val="00054A25"/>
    <w:rsid w:val="000665DC"/>
    <w:rsid w:val="00071011"/>
    <w:rsid w:val="00071C08"/>
    <w:rsid w:val="00095368"/>
    <w:rsid w:val="00097688"/>
    <w:rsid w:val="000B63EC"/>
    <w:rsid w:val="000D0BBA"/>
    <w:rsid w:val="000F5ABF"/>
    <w:rsid w:val="000F79E0"/>
    <w:rsid w:val="0012733B"/>
    <w:rsid w:val="00151CD0"/>
    <w:rsid w:val="00160DAE"/>
    <w:rsid w:val="00186833"/>
    <w:rsid w:val="00190650"/>
    <w:rsid w:val="001921D4"/>
    <w:rsid w:val="001B22D0"/>
    <w:rsid w:val="001C1877"/>
    <w:rsid w:val="001E1E2A"/>
    <w:rsid w:val="00211F1C"/>
    <w:rsid w:val="00213EDD"/>
    <w:rsid w:val="002177DF"/>
    <w:rsid w:val="002275CB"/>
    <w:rsid w:val="0024112C"/>
    <w:rsid w:val="002429AC"/>
    <w:rsid w:val="002456F4"/>
    <w:rsid w:val="00265B3E"/>
    <w:rsid w:val="00292D8B"/>
    <w:rsid w:val="002934D6"/>
    <w:rsid w:val="002B6083"/>
    <w:rsid w:val="002C26A8"/>
    <w:rsid w:val="002C6A3E"/>
    <w:rsid w:val="002F4C46"/>
    <w:rsid w:val="003005B3"/>
    <w:rsid w:val="00341319"/>
    <w:rsid w:val="00343E5E"/>
    <w:rsid w:val="00345F90"/>
    <w:rsid w:val="003528EF"/>
    <w:rsid w:val="00355A09"/>
    <w:rsid w:val="003571EA"/>
    <w:rsid w:val="00365EA9"/>
    <w:rsid w:val="003745FD"/>
    <w:rsid w:val="00377251"/>
    <w:rsid w:val="00392162"/>
    <w:rsid w:val="003A3F10"/>
    <w:rsid w:val="003A6CCD"/>
    <w:rsid w:val="003A72D1"/>
    <w:rsid w:val="003B414B"/>
    <w:rsid w:val="003D15CA"/>
    <w:rsid w:val="003D6888"/>
    <w:rsid w:val="003E19EF"/>
    <w:rsid w:val="003E2881"/>
    <w:rsid w:val="003F2DFB"/>
    <w:rsid w:val="003F7344"/>
    <w:rsid w:val="003F7B48"/>
    <w:rsid w:val="00406ADE"/>
    <w:rsid w:val="00410065"/>
    <w:rsid w:val="00432680"/>
    <w:rsid w:val="00445829"/>
    <w:rsid w:val="00450F38"/>
    <w:rsid w:val="004931A6"/>
    <w:rsid w:val="0049328A"/>
    <w:rsid w:val="004A4BC9"/>
    <w:rsid w:val="004C0B0A"/>
    <w:rsid w:val="004D6537"/>
    <w:rsid w:val="004E3D1E"/>
    <w:rsid w:val="005122FA"/>
    <w:rsid w:val="00540772"/>
    <w:rsid w:val="00544B53"/>
    <w:rsid w:val="005714FA"/>
    <w:rsid w:val="00575530"/>
    <w:rsid w:val="00576557"/>
    <w:rsid w:val="00585CF5"/>
    <w:rsid w:val="00592855"/>
    <w:rsid w:val="00592C7C"/>
    <w:rsid w:val="00597D83"/>
    <w:rsid w:val="005C69F2"/>
    <w:rsid w:val="005E6635"/>
    <w:rsid w:val="006020DE"/>
    <w:rsid w:val="00621148"/>
    <w:rsid w:val="00640D3A"/>
    <w:rsid w:val="00646A76"/>
    <w:rsid w:val="00653041"/>
    <w:rsid w:val="00654CAB"/>
    <w:rsid w:val="00657A75"/>
    <w:rsid w:val="006667CD"/>
    <w:rsid w:val="00670340"/>
    <w:rsid w:val="00674FE7"/>
    <w:rsid w:val="00687671"/>
    <w:rsid w:val="006B5179"/>
    <w:rsid w:val="006C3397"/>
    <w:rsid w:val="006E283D"/>
    <w:rsid w:val="006F090E"/>
    <w:rsid w:val="00706A1B"/>
    <w:rsid w:val="00706AD0"/>
    <w:rsid w:val="00732888"/>
    <w:rsid w:val="00735476"/>
    <w:rsid w:val="0074077F"/>
    <w:rsid w:val="00744336"/>
    <w:rsid w:val="00771C8D"/>
    <w:rsid w:val="00777768"/>
    <w:rsid w:val="0078288A"/>
    <w:rsid w:val="00791FAC"/>
    <w:rsid w:val="007A01F5"/>
    <w:rsid w:val="007A0CED"/>
    <w:rsid w:val="007D5B23"/>
    <w:rsid w:val="007F6D9E"/>
    <w:rsid w:val="0082211F"/>
    <w:rsid w:val="00832F43"/>
    <w:rsid w:val="00840BE2"/>
    <w:rsid w:val="00843C79"/>
    <w:rsid w:val="00845989"/>
    <w:rsid w:val="00850065"/>
    <w:rsid w:val="00856B7E"/>
    <w:rsid w:val="00857FA4"/>
    <w:rsid w:val="00894CAD"/>
    <w:rsid w:val="008A455A"/>
    <w:rsid w:val="008B2F4D"/>
    <w:rsid w:val="008D0D86"/>
    <w:rsid w:val="008D13D2"/>
    <w:rsid w:val="008E6BDE"/>
    <w:rsid w:val="00902DE6"/>
    <w:rsid w:val="0093714D"/>
    <w:rsid w:val="00962A64"/>
    <w:rsid w:val="009C2CF3"/>
    <w:rsid w:val="009C7BBB"/>
    <w:rsid w:val="009F6378"/>
    <w:rsid w:val="009F7074"/>
    <w:rsid w:val="00A030BA"/>
    <w:rsid w:val="00A04917"/>
    <w:rsid w:val="00A04E90"/>
    <w:rsid w:val="00A1679C"/>
    <w:rsid w:val="00A20437"/>
    <w:rsid w:val="00A324BD"/>
    <w:rsid w:val="00A35385"/>
    <w:rsid w:val="00A3587A"/>
    <w:rsid w:val="00A741E5"/>
    <w:rsid w:val="00A91023"/>
    <w:rsid w:val="00AB30EB"/>
    <w:rsid w:val="00AC493D"/>
    <w:rsid w:val="00AC64AC"/>
    <w:rsid w:val="00AF23CE"/>
    <w:rsid w:val="00B04316"/>
    <w:rsid w:val="00B13306"/>
    <w:rsid w:val="00B60D77"/>
    <w:rsid w:val="00B64659"/>
    <w:rsid w:val="00B65DA6"/>
    <w:rsid w:val="00B906D5"/>
    <w:rsid w:val="00B9143E"/>
    <w:rsid w:val="00B97647"/>
    <w:rsid w:val="00BB463B"/>
    <w:rsid w:val="00BB77C0"/>
    <w:rsid w:val="00BD09DD"/>
    <w:rsid w:val="00BD2216"/>
    <w:rsid w:val="00BF4536"/>
    <w:rsid w:val="00C25450"/>
    <w:rsid w:val="00C26B92"/>
    <w:rsid w:val="00C27B83"/>
    <w:rsid w:val="00C42249"/>
    <w:rsid w:val="00C44A24"/>
    <w:rsid w:val="00C4583F"/>
    <w:rsid w:val="00C54B68"/>
    <w:rsid w:val="00C6362B"/>
    <w:rsid w:val="00C67A82"/>
    <w:rsid w:val="00C97497"/>
    <w:rsid w:val="00CE1CA0"/>
    <w:rsid w:val="00CF0144"/>
    <w:rsid w:val="00D012CE"/>
    <w:rsid w:val="00D13642"/>
    <w:rsid w:val="00D15647"/>
    <w:rsid w:val="00D37C5D"/>
    <w:rsid w:val="00D571C1"/>
    <w:rsid w:val="00D711A6"/>
    <w:rsid w:val="00D90BB8"/>
    <w:rsid w:val="00DB62B9"/>
    <w:rsid w:val="00DC4281"/>
    <w:rsid w:val="00E01C84"/>
    <w:rsid w:val="00E27A3B"/>
    <w:rsid w:val="00E37C99"/>
    <w:rsid w:val="00E53669"/>
    <w:rsid w:val="00E64A0F"/>
    <w:rsid w:val="00E661EF"/>
    <w:rsid w:val="00E673C3"/>
    <w:rsid w:val="00E81795"/>
    <w:rsid w:val="00EA1DD0"/>
    <w:rsid w:val="00EA663F"/>
    <w:rsid w:val="00ED3881"/>
    <w:rsid w:val="00ED492B"/>
    <w:rsid w:val="00F2687C"/>
    <w:rsid w:val="00F40013"/>
    <w:rsid w:val="00FC0A64"/>
    <w:rsid w:val="00FD4CBC"/>
    <w:rsid w:val="00FD4D8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12</Pages>
  <Words>7026</Words>
  <Characters>40052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119</cp:revision>
  <cp:lastPrinted>2020-06-23T04:07:00Z</cp:lastPrinted>
  <dcterms:created xsi:type="dcterms:W3CDTF">2020-06-23T04:07:00Z</dcterms:created>
  <dcterms:modified xsi:type="dcterms:W3CDTF">2020-07-02T00:52:00Z</dcterms:modified>
</cp:coreProperties>
</file>