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F11F02">
      <w:pPr>
        <w:pStyle w:val="Heading1"/>
        <w:contextualSpacing/>
      </w:pPr>
      <w:r w:rsidRPr="002634DC">
        <w:t>Electronic supplementary materials</w:t>
      </w:r>
    </w:p>
    <w:p w14:paraId="525F94D8" w14:textId="3C6EDE9D" w:rsidR="00CA2D96" w:rsidRPr="00CA2D96" w:rsidRDefault="00CA2D96" w:rsidP="00F11F02">
      <w:pPr>
        <w:pStyle w:val="Heading1"/>
        <w:contextualSpacing/>
        <w:rPr>
          <w:b w:val="0"/>
          <w:lang w:val="en-AU"/>
        </w:rPr>
      </w:pPr>
      <w:r w:rsidRPr="00CA2D96">
        <w:rPr>
          <w:b w:val="0"/>
          <w:lang w:val="en-AU"/>
        </w:rPr>
        <w:t xml:space="preserve">Individual variation in thermal plasticity and its impact on </w:t>
      </w:r>
      <w:r w:rsidR="00FE6C7C">
        <w:rPr>
          <w:b w:val="0"/>
          <w:lang w:val="en-AU"/>
        </w:rPr>
        <w:t>mass-scaling</w:t>
      </w:r>
    </w:p>
    <w:p w14:paraId="1C579D17" w14:textId="10606CC1" w:rsidR="00190F01" w:rsidRDefault="00CA2D96" w:rsidP="00F11F02">
      <w:pPr>
        <w:contextualSpacing/>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5E38F344" w14:textId="77777777" w:rsidR="00785C15" w:rsidRPr="00785C15" w:rsidRDefault="00785C15" w:rsidP="00F11F02">
      <w:pPr>
        <w:contextualSpacing/>
        <w:rPr>
          <w:vertAlign w:val="superscript"/>
          <w:lang w:val="en-AU"/>
        </w:rPr>
      </w:pPr>
    </w:p>
    <w:p w14:paraId="185F4668" w14:textId="09C2F363" w:rsidR="000D7C35" w:rsidRDefault="000D7C35" w:rsidP="00F11F02">
      <w:pPr>
        <w:pStyle w:val="Heading2"/>
        <w:contextualSpacing/>
        <w:rPr>
          <w:lang w:val="en-AU"/>
        </w:rPr>
      </w:pPr>
      <w:r>
        <w:rPr>
          <w:lang w:val="en-AU"/>
        </w:rPr>
        <w:t xml:space="preserve">Data collection of metabolic </w:t>
      </w:r>
      <w:proofErr w:type="gramStart"/>
      <w:r>
        <w:rPr>
          <w:lang w:val="en-AU"/>
        </w:rPr>
        <w:t>rate</w:t>
      </w:r>
      <w:proofErr w:type="gramEnd"/>
    </w:p>
    <w:p w14:paraId="16FFDD68" w14:textId="77777777" w:rsidR="000D7C35" w:rsidRPr="000D7C35" w:rsidRDefault="000D7C35" w:rsidP="00F11F02">
      <w:pPr>
        <w:rPr>
          <w:lang w:val="en-AU"/>
        </w:rPr>
      </w:pPr>
    </w:p>
    <w:p w14:paraId="015A6E38" w14:textId="44555309" w:rsidR="00440A32" w:rsidRDefault="00440A32" w:rsidP="00F11F02">
      <w:pPr>
        <w:pStyle w:val="Heading2"/>
        <w:contextualSpacing/>
        <w:rPr>
          <w:lang w:val="en-AU"/>
        </w:rPr>
      </w:pPr>
      <w:r>
        <w:rPr>
          <w:lang w:val="en-AU"/>
        </w:rPr>
        <w:t xml:space="preserve">Data processing </w:t>
      </w:r>
    </w:p>
    <w:p w14:paraId="50181F65" w14:textId="2AEE9A9D" w:rsidR="000D7C35" w:rsidRDefault="000D7C35" w:rsidP="00F11F02">
      <w:pPr>
        <w:ind w:firstLine="720"/>
        <w:contextualSpacing/>
        <w:rPr>
          <w:lang w:val="en-AU"/>
        </w:rPr>
      </w:pPr>
      <w:r>
        <w:rPr>
          <w:lang w:val="en-AU"/>
        </w:rPr>
        <w:t>We first identified</w:t>
      </w:r>
      <w:r w:rsidR="003119D2">
        <w:rPr>
          <w:lang w:val="en-AU"/>
        </w:rPr>
        <w:t xml:space="preserve"> potential outliers in mass using histograms, Cleveland plots and descriptive statistical summaries as per the recommendation of </w:t>
      </w:r>
      <w:r w:rsidR="003119D2">
        <w:rPr>
          <w:rFonts w:eastAsiaTheme="minorHAnsi"/>
          <w:lang w:val="en-US"/>
        </w:rPr>
        <w:fldChar w:fldCharType="begin"/>
      </w:r>
      <w:r w:rsidR="003119D2">
        <w:rPr>
          <w:rFonts w:eastAsiaTheme="minorHAnsi"/>
          <w:lang w:val="en-US"/>
        </w:rPr>
        <w:instrText xml:space="preserve"> ADDIN PAPERS2_CITATIONS &lt;citation&gt;&lt;priority&gt;0&lt;/priority&gt;&lt;uuid&gt;65153EDF-6BC4-4D3A-AD21-5D4E58B40DD8&lt;/uuid&gt;&lt;publications&gt;&lt;publication&gt;&lt;subtype&gt;400&lt;/subtype&gt;&lt;publisher&gt;Blackwell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3119D2">
        <w:rPr>
          <w:rFonts w:eastAsiaTheme="minorHAnsi"/>
          <w:lang w:val="en-US"/>
        </w:rPr>
        <w:fldChar w:fldCharType="separate"/>
      </w:r>
      <w:r w:rsidR="003119D2">
        <w:rPr>
          <w:rFonts w:eastAsiaTheme="minorHAnsi"/>
          <w:lang w:val="en-US"/>
        </w:rPr>
        <w:t>Zuur, Ieno &amp; Elphick 2010</w:t>
      </w:r>
      <w:r w:rsidR="003119D2">
        <w:rPr>
          <w:rFonts w:eastAsiaTheme="minorHAnsi"/>
          <w:lang w:val="en-US"/>
        </w:rPr>
        <w:fldChar w:fldCharType="end"/>
      </w:r>
      <w:r w:rsidR="003119D2">
        <w:rPr>
          <w:lang w:val="en-AU"/>
        </w:rPr>
        <w:t xml:space="preserve">. Using these methods, we identified </w:t>
      </w:r>
      <w:r w:rsidR="008C4438">
        <w:rPr>
          <w:lang w:val="en-AU"/>
        </w:rPr>
        <w:t xml:space="preserve">63/7056 </w:t>
      </w:r>
      <w:r w:rsidR="003119D2">
        <w:rPr>
          <w:lang w:val="en-AU"/>
        </w:rPr>
        <w:t>observations</w:t>
      </w:r>
      <w:r w:rsidR="003C6A71">
        <w:rPr>
          <w:lang w:val="en-AU"/>
        </w:rPr>
        <w:t xml:space="preserve"> across eighteen individuals</w:t>
      </w:r>
      <w:r w:rsidR="003119D2">
        <w:rPr>
          <w:lang w:val="en-AU"/>
        </w:rPr>
        <w:t xml:space="preserve"> (&lt;1% of dataset) </w:t>
      </w:r>
      <w:r w:rsidR="003C6A71">
        <w:rPr>
          <w:lang w:val="en-AU"/>
        </w:rPr>
        <w:t>where the body mass at a given sampling session was drastically different from body mass from the other sampling session. These cases were likely due to measurement and equipment error. Given that the percent of erroneous data was so low, w</w:t>
      </w:r>
      <w:r w:rsidR="003119D2">
        <w:rPr>
          <w:lang w:val="en-AU"/>
        </w:rPr>
        <w:t>e used mean imputation for</w:t>
      </w:r>
      <w:r w:rsidR="003C6A71">
        <w:rPr>
          <w:lang w:val="en-AU"/>
        </w:rPr>
        <w:t xml:space="preserve"> each individual within each sampling session to correct for these erroneous cases. </w:t>
      </w:r>
    </w:p>
    <w:p w14:paraId="786F8E0D" w14:textId="380DC4DE" w:rsidR="00CD65B7" w:rsidRDefault="0060213B" w:rsidP="00F11F02">
      <w:pPr>
        <w:ind w:firstLine="720"/>
        <w:contextualSpacing/>
        <w:rPr>
          <w:lang w:val="en-AU"/>
        </w:rPr>
      </w:pPr>
      <w:r>
        <w:rPr>
          <w:lang w:val="en-AU"/>
        </w:rPr>
        <w:t xml:space="preserve">Using similar methods as above, we </w:t>
      </w:r>
      <w:r w:rsidR="004E24F7">
        <w:rPr>
          <w:lang w:val="en-AU"/>
        </w:rPr>
        <w:t>identified</w:t>
      </w:r>
      <w:r>
        <w:rPr>
          <w:lang w:val="en-AU"/>
        </w:rPr>
        <w:t xml:space="preserve"> potential outliers in our metabolic rate data. We noticed in the histograms of the </w:t>
      </w:r>
      <w:commentRangeStart w:id="0"/>
      <w:r w:rsidRPr="0060213B">
        <w:rPr>
          <w:highlight w:val="yellow"/>
          <w:lang w:val="en-AU"/>
        </w:rPr>
        <w:t>percentage change of CO</w:t>
      </w:r>
      <w:r w:rsidRPr="0060213B">
        <w:rPr>
          <w:highlight w:val="yellow"/>
          <w:vertAlign w:val="subscript"/>
          <w:lang w:val="en-AU"/>
        </w:rPr>
        <w:t>2</w:t>
      </w:r>
      <w:r w:rsidR="007657BF">
        <w:rPr>
          <w:vertAlign w:val="subscript"/>
          <w:lang w:val="en-AU"/>
        </w:rPr>
        <w:t xml:space="preserve"> </w:t>
      </w:r>
      <w:commentRangeEnd w:id="0"/>
      <w:r w:rsidR="007657BF">
        <w:rPr>
          <w:rStyle w:val="CommentReference"/>
          <w:rFonts w:eastAsiaTheme="minorEastAsia" w:cstheme="minorBidi"/>
          <w:lang w:val="en-AU"/>
        </w:rPr>
        <w:commentReference w:id="0"/>
      </w:r>
      <w:r>
        <w:rPr>
          <w:lang w:val="en-AU"/>
        </w:rPr>
        <w:t>was strongly right skewed</w:t>
      </w:r>
      <w:r w:rsidR="00CD65B7">
        <w:rPr>
          <w:lang w:val="en-AU"/>
        </w:rPr>
        <w:t xml:space="preserve">. </w:t>
      </w:r>
      <w:r w:rsidR="00726B32">
        <w:rPr>
          <w:lang w:val="en-AU"/>
        </w:rPr>
        <w:t>1711</w:t>
      </w:r>
      <w:r w:rsidR="00AF775A">
        <w:rPr>
          <w:lang w:val="en-AU"/>
        </w:rPr>
        <w:t>/7056</w:t>
      </w:r>
      <w:r w:rsidR="00CD65B7">
        <w:rPr>
          <w:lang w:val="en-AU"/>
        </w:rPr>
        <w:t xml:space="preserve"> observations (24% of</w:t>
      </w:r>
      <w:r w:rsidR="00AF775A">
        <w:rPr>
          <w:lang w:val="en-AU"/>
        </w:rPr>
        <w:t xml:space="preserve"> total unprocessed</w:t>
      </w:r>
      <w:r w:rsidR="00CD65B7">
        <w:rPr>
          <w:lang w:val="en-AU"/>
        </w:rPr>
        <w:t xml:space="preserve"> dataset) were below the first quantile (0.0038), which means that</w:t>
      </w:r>
      <w:r>
        <w:rPr>
          <w:lang w:val="en-AU"/>
        </w:rPr>
        <w:t xml:space="preserve"> a lot of values </w:t>
      </w:r>
      <w:r w:rsidR="00CD65B7">
        <w:rPr>
          <w:lang w:val="en-AU"/>
        </w:rPr>
        <w:t xml:space="preserve">were </w:t>
      </w:r>
      <w:r>
        <w:rPr>
          <w:lang w:val="en-AU"/>
        </w:rPr>
        <w:t xml:space="preserve">close to zero. </w:t>
      </w:r>
      <w:r w:rsidR="00CD65B7">
        <w:rPr>
          <w:lang w:val="en-AU"/>
        </w:rPr>
        <w:t>9</w:t>
      </w:r>
      <w:r w:rsidR="00726B32">
        <w:rPr>
          <w:lang w:val="en-AU"/>
        </w:rPr>
        <w:t>9</w:t>
      </w:r>
      <w:r w:rsidR="00CD65B7">
        <w:rPr>
          <w:lang w:val="en-AU"/>
        </w:rPr>
        <w:t>% of these observations</w:t>
      </w:r>
      <w:r>
        <w:rPr>
          <w:lang w:val="en-AU"/>
        </w:rPr>
        <w:t xml:space="preserve"> </w:t>
      </w:r>
      <w:r w:rsidR="00CD65B7">
        <w:rPr>
          <w:lang w:val="en-AU"/>
        </w:rPr>
        <w:t>were</w:t>
      </w:r>
      <w:r>
        <w:rPr>
          <w:lang w:val="en-AU"/>
        </w:rPr>
        <w:t xml:space="preserve"> from ‘control’ samples, which </w:t>
      </w:r>
      <w:r w:rsidR="00CD65B7">
        <w:rPr>
          <w:lang w:val="en-AU"/>
        </w:rPr>
        <w:t>indicates</w:t>
      </w:r>
      <w:r>
        <w:rPr>
          <w:lang w:val="en-AU"/>
        </w:rPr>
        <w:t xml:space="preserve"> there was little to no residual CO</w:t>
      </w:r>
      <w:r w:rsidRPr="00D5212B">
        <w:rPr>
          <w:vertAlign w:val="subscript"/>
          <w:lang w:val="en-AU"/>
        </w:rPr>
        <w:t>2</w:t>
      </w:r>
      <w:r>
        <w:rPr>
          <w:lang w:val="en-AU"/>
        </w:rPr>
        <w:t xml:space="preserve"> left in the chamber when they were flushed</w:t>
      </w:r>
      <w:r w:rsidR="00CD65B7">
        <w:rPr>
          <w:lang w:val="en-AU"/>
        </w:rPr>
        <w:t xml:space="preserve"> and we left as is. The remaining </w:t>
      </w:r>
      <w:r w:rsidR="00726B32">
        <w:rPr>
          <w:lang w:val="en-AU"/>
        </w:rPr>
        <w:t>1</w:t>
      </w:r>
      <w:r w:rsidR="00CD65B7">
        <w:rPr>
          <w:lang w:val="en-AU"/>
        </w:rPr>
        <w:t xml:space="preserve">% of the observations </w:t>
      </w:r>
      <w:r w:rsidR="00726B32">
        <w:rPr>
          <w:lang w:val="en-AU"/>
        </w:rPr>
        <w:t>(71</w:t>
      </w:r>
      <w:r w:rsidR="00AF775A">
        <w:rPr>
          <w:lang w:val="en-AU"/>
        </w:rPr>
        <w:t>/7056</w:t>
      </w:r>
      <w:r w:rsidR="00726B32">
        <w:rPr>
          <w:lang w:val="en-AU"/>
        </w:rPr>
        <w:t xml:space="preserve">) </w:t>
      </w:r>
      <w:r w:rsidR="00CD65B7">
        <w:rPr>
          <w:lang w:val="en-AU"/>
        </w:rPr>
        <w:t xml:space="preserve">were first and second </w:t>
      </w:r>
      <w:r w:rsidR="00726B32">
        <w:rPr>
          <w:lang w:val="en-AU"/>
        </w:rPr>
        <w:t>samples of</w:t>
      </w:r>
      <w:r w:rsidR="00CD65B7">
        <w:rPr>
          <w:lang w:val="en-AU"/>
        </w:rPr>
        <w:t xml:space="preserve"> CO</w:t>
      </w:r>
      <w:r w:rsidR="00CD65B7" w:rsidRPr="00D5212B">
        <w:rPr>
          <w:vertAlign w:val="subscript"/>
          <w:lang w:val="en-AU"/>
        </w:rPr>
        <w:t>2</w:t>
      </w:r>
      <w:r w:rsidR="00726B32">
        <w:rPr>
          <w:lang w:val="en-AU"/>
        </w:rPr>
        <w:t>. W</w:t>
      </w:r>
      <w:r w:rsidR="009F775A">
        <w:rPr>
          <w:lang w:val="en-AU"/>
        </w:rPr>
        <w:t>e</w:t>
      </w:r>
      <w:r w:rsidR="00806E26">
        <w:rPr>
          <w:lang w:val="en-AU"/>
        </w:rPr>
        <w:t xml:space="preserve"> suspected </w:t>
      </w:r>
      <w:r w:rsidR="009F775A">
        <w:rPr>
          <w:lang w:val="en-AU"/>
        </w:rPr>
        <w:t xml:space="preserve">that </w:t>
      </w:r>
      <w:r w:rsidR="00726B32">
        <w:rPr>
          <w:lang w:val="en-AU"/>
        </w:rPr>
        <w:t xml:space="preserve">these </w:t>
      </w:r>
      <w:r w:rsidR="00806E26">
        <w:rPr>
          <w:lang w:val="en-AU"/>
        </w:rPr>
        <w:t>samples there were lost during collection</w:t>
      </w:r>
      <w:r w:rsidR="009F775A">
        <w:rPr>
          <w:lang w:val="en-AU"/>
        </w:rPr>
        <w:t xml:space="preserve"> as the percent of CO</w:t>
      </w:r>
      <w:r w:rsidR="009F775A" w:rsidRPr="00D5212B">
        <w:rPr>
          <w:vertAlign w:val="subscript"/>
          <w:lang w:val="en-AU"/>
        </w:rPr>
        <w:t>2</w:t>
      </w:r>
      <w:r w:rsidR="009F775A">
        <w:rPr>
          <w:lang w:val="en-AU"/>
        </w:rPr>
        <w:t xml:space="preserve"> were typically less than the control samples</w:t>
      </w:r>
      <w:r w:rsidR="00726B32">
        <w:rPr>
          <w:lang w:val="en-AU"/>
        </w:rPr>
        <w:t xml:space="preserve"> and as a </w:t>
      </w:r>
      <w:proofErr w:type="gramStart"/>
      <w:r w:rsidR="00726B32">
        <w:rPr>
          <w:lang w:val="en-AU"/>
        </w:rPr>
        <w:t>result</w:t>
      </w:r>
      <w:proofErr w:type="gramEnd"/>
      <w:r w:rsidR="00726B32">
        <w:rPr>
          <w:lang w:val="en-AU"/>
        </w:rPr>
        <w:t xml:space="preserve"> we set them as NA. </w:t>
      </w:r>
    </w:p>
    <w:p w14:paraId="1986B339" w14:textId="619AF583" w:rsidR="00E20650" w:rsidRDefault="00CA3887" w:rsidP="00F11F02">
      <w:pPr>
        <w:ind w:firstLine="720"/>
        <w:contextualSpacing/>
        <w:rPr>
          <w:lang w:val="en-AU"/>
        </w:rPr>
      </w:pPr>
      <w:r>
        <w:rPr>
          <w:lang w:val="en-AU"/>
        </w:rPr>
        <w:t>Finally, w</w:t>
      </w:r>
      <w:r w:rsidR="004E24F7">
        <w:rPr>
          <w:lang w:val="en-AU"/>
        </w:rPr>
        <w:t>e</w:t>
      </w:r>
      <w:r w:rsidR="00D00E4C">
        <w:rPr>
          <w:lang w:val="en-AU"/>
        </w:rPr>
        <w:t xml:space="preserve"> </w:t>
      </w:r>
      <w:r w:rsidR="004E24F7">
        <w:rPr>
          <w:lang w:val="en-AU"/>
        </w:rPr>
        <w:t xml:space="preserve">corrected our </w:t>
      </w:r>
      <w:r>
        <w:rPr>
          <w:lang w:val="en-AU"/>
        </w:rPr>
        <w:t>two samples</w:t>
      </w:r>
      <w:r w:rsidR="004E24F7">
        <w:rPr>
          <w:lang w:val="en-AU"/>
        </w:rPr>
        <w:t xml:space="preserve"> </w:t>
      </w:r>
      <w:r w:rsidR="00CC42CD">
        <w:rPr>
          <w:lang w:val="en-AU"/>
        </w:rPr>
        <w:t>of CO</w:t>
      </w:r>
      <w:r w:rsidR="00CC42CD" w:rsidRPr="00CC42CD">
        <w:rPr>
          <w:vertAlign w:val="subscript"/>
          <w:lang w:val="en-AU"/>
        </w:rPr>
        <w:t>2</w:t>
      </w:r>
      <w:r w:rsidR="00CC42CD">
        <w:rPr>
          <w:lang w:val="en-AU"/>
        </w:rPr>
        <w:t xml:space="preserve"> </w:t>
      </w:r>
      <w:r>
        <w:rPr>
          <w:lang w:val="en-AU"/>
        </w:rPr>
        <w:t xml:space="preserve">for every measurement we took </w:t>
      </w:r>
      <w:r w:rsidR="004E24F7">
        <w:rPr>
          <w:lang w:val="en-AU"/>
        </w:rPr>
        <w:t xml:space="preserve">by subtracting the </w:t>
      </w:r>
      <w:r w:rsidR="00CC42CD">
        <w:rPr>
          <w:lang w:val="en-AU"/>
        </w:rPr>
        <w:t>percent</w:t>
      </w:r>
      <w:r w:rsidR="004E24F7">
        <w:rPr>
          <w:lang w:val="en-AU"/>
        </w:rPr>
        <w:t xml:space="preserve"> of CO</w:t>
      </w:r>
      <w:r w:rsidR="004E24F7" w:rsidRPr="00D5212B">
        <w:rPr>
          <w:vertAlign w:val="subscript"/>
          <w:lang w:val="en-AU"/>
        </w:rPr>
        <w:t>2</w:t>
      </w:r>
      <w:r w:rsidR="004E24F7">
        <w:rPr>
          <w:lang w:val="en-AU"/>
        </w:rPr>
        <w:t xml:space="preserve"> </w:t>
      </w:r>
      <w:r w:rsidR="00CC42CD">
        <w:rPr>
          <w:lang w:val="en-AU"/>
        </w:rPr>
        <w:t xml:space="preserve">found </w:t>
      </w:r>
      <w:r w:rsidR="004E24F7">
        <w:rPr>
          <w:lang w:val="en-AU"/>
        </w:rPr>
        <w:t>in the control samples.</w:t>
      </w:r>
      <w:r>
        <w:rPr>
          <w:lang w:val="en-AU"/>
        </w:rPr>
        <w:t xml:space="preserve"> W</w:t>
      </w:r>
      <w:r w:rsidR="004E24F7">
        <w:rPr>
          <w:lang w:val="en-AU"/>
        </w:rPr>
        <w:t xml:space="preserve">e </w:t>
      </w:r>
      <w:r w:rsidR="00E25853">
        <w:rPr>
          <w:lang w:val="en-AU"/>
        </w:rPr>
        <w:t>used</w:t>
      </w:r>
      <w:r w:rsidR="004E24F7">
        <w:rPr>
          <w:lang w:val="en-AU"/>
        </w:rPr>
        <w:t xml:space="preserve"> </w:t>
      </w:r>
      <w:r>
        <w:rPr>
          <w:lang w:val="en-AU"/>
        </w:rPr>
        <w:t>both</w:t>
      </w:r>
      <w:r w:rsidR="004E24F7">
        <w:rPr>
          <w:lang w:val="en-AU"/>
        </w:rPr>
        <w:t xml:space="preserve"> </w:t>
      </w:r>
      <w:r w:rsidR="00634F00">
        <w:rPr>
          <w:lang w:val="en-AU"/>
        </w:rPr>
        <w:t>‘</w:t>
      </w:r>
      <w:r w:rsidR="004E24F7">
        <w:rPr>
          <w:lang w:val="en-AU"/>
        </w:rPr>
        <w:t>corrected</w:t>
      </w:r>
      <w:r w:rsidR="00634F00">
        <w:rPr>
          <w:lang w:val="en-AU"/>
        </w:rPr>
        <w:t>’</w:t>
      </w:r>
      <w:r w:rsidR="004E24F7">
        <w:rPr>
          <w:lang w:val="en-AU"/>
        </w:rPr>
        <w:t xml:space="preserve"> air samples for calculating total volume of CO</w:t>
      </w:r>
      <w:r w:rsidR="004E24F7" w:rsidRPr="00D5212B">
        <w:rPr>
          <w:vertAlign w:val="subscript"/>
          <w:lang w:val="en-AU"/>
        </w:rPr>
        <w:t>2</w:t>
      </w:r>
      <w:r w:rsidR="004E24F7">
        <w:rPr>
          <w:lang w:val="en-AU"/>
        </w:rPr>
        <w:t xml:space="preserve"> produced per min by a lizard</w:t>
      </w:r>
      <w:r w:rsidR="00634F00">
        <w:rPr>
          <w:lang w:val="en-AU"/>
        </w:rPr>
        <w:t xml:space="preserve"> (V</w:t>
      </w:r>
      <w:r w:rsidR="00634F00" w:rsidRPr="009759EF">
        <w:rPr>
          <w:vertAlign w:val="subscript"/>
          <w:lang w:val="en-AU"/>
        </w:rPr>
        <w:t>CO2</w:t>
      </w:r>
      <w:r w:rsidR="009759EF">
        <w:rPr>
          <w:lang w:val="en-AU"/>
        </w:rPr>
        <w:t>).</w:t>
      </w:r>
    </w:p>
    <w:p w14:paraId="2EDF0ED4" w14:textId="74F554F8" w:rsidR="00C15703" w:rsidRDefault="00C15703" w:rsidP="00F11F02">
      <w:pPr>
        <w:ind w:firstLine="720"/>
        <w:contextualSpacing/>
        <w:rPr>
          <w:lang w:val="en-AU"/>
        </w:rPr>
      </w:pPr>
      <w:r w:rsidRPr="00C15703">
        <w:rPr>
          <w:lang w:val="en-AU"/>
        </w:rPr>
        <w:t xml:space="preserve">We ran our random slope model in </w:t>
      </w:r>
      <w:r w:rsidR="00766249" w:rsidRPr="00C15703">
        <w:rPr>
          <w:lang w:val="en-AU"/>
        </w:rPr>
        <w:t>‘</w:t>
      </w:r>
      <w:proofErr w:type="spellStart"/>
      <w:r w:rsidR="00766249" w:rsidRPr="00C15703">
        <w:rPr>
          <w:lang w:val="en-AU"/>
        </w:rPr>
        <w:t>MCMCglmm</w:t>
      </w:r>
      <w:proofErr w:type="spellEnd"/>
      <w:r w:rsidR="00766249" w:rsidRPr="00C15703">
        <w:rPr>
          <w:lang w:val="en-AU"/>
        </w:rPr>
        <w:t xml:space="preserve">’ </w:t>
      </w:r>
      <w:r w:rsidRPr="00C15703">
        <w:rPr>
          <w:lang w:val="en-AU"/>
        </w:rPr>
        <w:t xml:space="preserve">which </w:t>
      </w:r>
      <w:r w:rsidR="004F0E28" w:rsidRPr="00C15703">
        <w:rPr>
          <w:lang w:val="en-AU"/>
        </w:rPr>
        <w:t>requires complete cases of predictors</w:t>
      </w:r>
      <w:r w:rsidR="002B51C2" w:rsidRPr="00C15703">
        <w:rPr>
          <w:lang w:val="en-AU"/>
        </w:rPr>
        <w:t xml:space="preserve"> </w:t>
      </w:r>
      <w:r w:rsidR="002B51C2" w:rsidRPr="00C15703">
        <w:rPr>
          <w:rFonts w:eastAsiaTheme="minorHAnsi"/>
          <w:lang w:val="en-US"/>
        </w:rPr>
        <w:fldChar w:fldCharType="begin"/>
      </w:r>
      <w:r w:rsidR="008B23BA" w:rsidRPr="00C15703">
        <w:rPr>
          <w:rFonts w:eastAsiaTheme="minorHAnsi"/>
          <w:lang w:val="en-US"/>
        </w:rPr>
        <w:instrText xml:space="preserve"> ADDIN PAPERS2_CITATIONS &lt;citation&gt;&lt;priority&gt;1&lt;/priority&gt;&lt;uuid&gt;90CD0BF6-8782-44AA-AA94-D45370D83775&lt;/uuid&gt;&lt;publications&gt;&lt;publication&gt;&lt;subtype&gt;400&lt;/subtype&gt;&lt;title&gt;MCMC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sidRPr="00C15703">
        <w:rPr>
          <w:rFonts w:eastAsiaTheme="minorHAnsi"/>
          <w:lang w:val="en-US"/>
        </w:rPr>
        <w:fldChar w:fldCharType="separate"/>
      </w:r>
      <w:r w:rsidR="002B51C2" w:rsidRPr="00C15703">
        <w:rPr>
          <w:rFonts w:eastAsiaTheme="minorHAnsi"/>
          <w:lang w:val="en-US"/>
        </w:rPr>
        <w:t>(Hadfield 2010)</w:t>
      </w:r>
      <w:r w:rsidR="002B51C2" w:rsidRPr="00C15703">
        <w:rPr>
          <w:rFonts w:eastAsiaTheme="minorHAnsi"/>
          <w:lang w:val="en-US"/>
        </w:rPr>
        <w:fldChar w:fldCharType="end"/>
      </w:r>
      <w:r w:rsidR="004F0E28" w:rsidRPr="00C15703">
        <w:rPr>
          <w:lang w:val="en-AU"/>
        </w:rPr>
        <w:t>.</w:t>
      </w:r>
      <w:r w:rsidR="00766249" w:rsidRPr="00C15703">
        <w:rPr>
          <w:lang w:val="en-AU"/>
        </w:rPr>
        <w:t xml:space="preserve"> The original</w:t>
      </w:r>
      <w:r w:rsidR="00766249">
        <w:rPr>
          <w:lang w:val="en-AU"/>
        </w:rPr>
        <w:t xml:space="preserve"> data for the random slope model contained 5040 rows of data and &lt;1% of the data contained NAs</w:t>
      </w:r>
      <w:r>
        <w:rPr>
          <w:lang w:val="en-AU"/>
        </w:rPr>
        <w:t>. We used a dataset where</w:t>
      </w:r>
      <w:r w:rsidR="00766249">
        <w:rPr>
          <w:lang w:val="en-AU"/>
        </w:rPr>
        <w:t xml:space="preserve"> </w:t>
      </w:r>
      <w:r>
        <w:rPr>
          <w:lang w:val="en-AU"/>
        </w:rPr>
        <w:t>there are no NAs in our predictors (</w:t>
      </w:r>
      <w:r w:rsidR="003E5784">
        <w:rPr>
          <w:lang w:val="en-AU"/>
        </w:rPr>
        <w:t>n</w:t>
      </w:r>
      <w:r w:rsidRPr="003E5784">
        <w:rPr>
          <w:vertAlign w:val="subscript"/>
          <w:lang w:val="en-AU"/>
        </w:rPr>
        <w:t>obs</w:t>
      </w:r>
      <w:r>
        <w:rPr>
          <w:lang w:val="en-AU"/>
        </w:rPr>
        <w:t xml:space="preserve"> = </w:t>
      </w:r>
      <w:r w:rsidR="00766249">
        <w:rPr>
          <w:lang w:val="en-AU"/>
        </w:rPr>
        <w:t>4952</w:t>
      </w:r>
      <w:r>
        <w:rPr>
          <w:lang w:val="en-AU"/>
        </w:rPr>
        <w:t>)</w:t>
      </w:r>
      <w:r w:rsidR="00766249">
        <w:rPr>
          <w:lang w:val="en-AU"/>
        </w:rPr>
        <w:t xml:space="preserve">. </w:t>
      </w:r>
    </w:p>
    <w:p w14:paraId="530A3254" w14:textId="3BCB2914" w:rsidR="002C4176" w:rsidRDefault="00C15703" w:rsidP="00F11F02">
      <w:pPr>
        <w:ind w:firstLine="720"/>
        <w:contextualSpacing/>
        <w:rPr>
          <w:lang w:val="en-AU"/>
        </w:rPr>
      </w:pPr>
      <w:r>
        <w:rPr>
          <w:lang w:val="en-AU"/>
        </w:rPr>
        <w:t xml:space="preserve">We ran our multivariate response </w:t>
      </w:r>
      <w:r w:rsidRPr="003E5784">
        <w:rPr>
          <w:lang w:val="en-AU"/>
        </w:rPr>
        <w:t xml:space="preserve">model in ‘brms’, </w:t>
      </w:r>
      <w:r w:rsidR="009E78EC">
        <w:rPr>
          <w:lang w:val="en-AU"/>
        </w:rPr>
        <w:t>due to our choice of model ‘brms’</w:t>
      </w:r>
      <w:r>
        <w:rPr>
          <w:lang w:val="en-AU"/>
        </w:rPr>
        <w:t xml:space="preserve"> requires complete cases </w:t>
      </w:r>
      <w:r w:rsidR="003E5784">
        <w:rPr>
          <w:lang w:val="en-AU"/>
        </w:rPr>
        <w:t>in both response and predictors</w:t>
      </w:r>
      <w:r>
        <w:rPr>
          <w:lang w:val="en-AU"/>
        </w:rPr>
        <w:t>. In other words, any rows containing NA in would have been excluded (</w:t>
      </w:r>
      <w:r w:rsidR="003E5784">
        <w:rPr>
          <w:lang w:val="en-AU"/>
        </w:rPr>
        <w:t>n</w:t>
      </w:r>
      <w:r w:rsidR="003E5784" w:rsidRPr="003E5784">
        <w:rPr>
          <w:vertAlign w:val="subscript"/>
          <w:lang w:val="en-AU"/>
        </w:rPr>
        <w:t>obs</w:t>
      </w:r>
      <w:r w:rsidR="003E5784">
        <w:rPr>
          <w:lang w:val="en-AU"/>
        </w:rPr>
        <w:t xml:space="preserve"> = 609, </w:t>
      </w:r>
      <w:r>
        <w:rPr>
          <w:lang w:val="en-AU"/>
        </w:rPr>
        <w:t xml:space="preserve">73% of the dataset). </w:t>
      </w:r>
      <w:r w:rsidR="003E5784">
        <w:rPr>
          <w:lang w:val="en-AU"/>
        </w:rPr>
        <w:t xml:space="preserve">99% of missing data was in metabolic rate and was due to missing values in either first and/or second air samples in </w:t>
      </w:r>
      <w:r w:rsidR="003E5784" w:rsidRPr="003E5784">
        <w:rPr>
          <w:i/>
          <w:iCs/>
          <w:lang w:val="en-AU"/>
        </w:rPr>
        <w:t>any</w:t>
      </w:r>
      <w:r w:rsidR="003E5784">
        <w:rPr>
          <w:lang w:val="en-AU"/>
        </w:rPr>
        <w:t xml:space="preserve"> of the six temperatures (see provided data for more details). </w:t>
      </w:r>
      <w:r>
        <w:rPr>
          <w:lang w:val="en-AU"/>
        </w:rPr>
        <w:t xml:space="preserve">To avoid excluding 73% of the dataset, we used the built in function </w:t>
      </w:r>
      <w:r w:rsidR="003E5784">
        <w:rPr>
          <w:lang w:val="en-AU"/>
        </w:rPr>
        <w:t>‘mi()’, to impute the missing values in metabolic rate at each temperature</w:t>
      </w:r>
      <w:r w:rsidR="009E78EC">
        <w:rPr>
          <w:lang w:val="en-AU"/>
        </w:rPr>
        <w:t xml:space="preserve"> which gives us a dataset of n</w:t>
      </w:r>
      <w:r w:rsidR="009E78EC" w:rsidRPr="009E78EC">
        <w:rPr>
          <w:vertAlign w:val="subscript"/>
          <w:lang w:val="en-AU"/>
        </w:rPr>
        <w:t>obs</w:t>
      </w:r>
      <w:r w:rsidR="009E78EC">
        <w:rPr>
          <w:lang w:val="en-AU"/>
        </w:rPr>
        <w:t xml:space="preserve"> = 802 (96% of the original dataset)</w:t>
      </w:r>
    </w:p>
    <w:p w14:paraId="0D08FE6B" w14:textId="77777777" w:rsidR="00FE6C7C" w:rsidRDefault="00FE6C7C" w:rsidP="00F11F02">
      <w:pPr>
        <w:contextualSpacing/>
        <w:rPr>
          <w:lang w:val="en-AU"/>
        </w:rPr>
      </w:pPr>
    </w:p>
    <w:p w14:paraId="397E6BD5" w14:textId="02FCEF56" w:rsidR="007A380A" w:rsidRDefault="007A380A" w:rsidP="00F11F02">
      <w:pPr>
        <w:pStyle w:val="Heading2"/>
        <w:contextualSpacing/>
        <w:rPr>
          <w:lang w:val="en-AU"/>
        </w:rPr>
      </w:pPr>
      <w:r>
        <w:rPr>
          <w:lang w:val="en-AU"/>
        </w:rPr>
        <w:t xml:space="preserve">Testing </w:t>
      </w:r>
      <w:r w:rsidR="001C0C76">
        <w:rPr>
          <w:lang w:val="en-AU"/>
        </w:rPr>
        <w:t xml:space="preserve">the importance of </w:t>
      </w:r>
      <w:r w:rsidR="00883653">
        <w:rPr>
          <w:lang w:val="en-AU"/>
        </w:rPr>
        <w:t>statistical block</w:t>
      </w:r>
      <w:r w:rsidR="001C0C76">
        <w:rPr>
          <w:lang w:val="en-AU"/>
        </w:rPr>
        <w:t xml:space="preserve"> on the relationship on metabolism and body mass</w:t>
      </w:r>
    </w:p>
    <w:p w14:paraId="1B03EA13" w14:textId="5B552CC7" w:rsidR="00082F16" w:rsidRPr="001C0C76" w:rsidRDefault="001C0C76" w:rsidP="00F11F02">
      <w:pPr>
        <w:ind w:firstLine="720"/>
        <w:contextualSpacing/>
      </w:pPr>
      <w:r>
        <w:t>D</w:t>
      </w:r>
      <w:r w:rsidR="00E20650">
        <w:t>ue to logistical constraints</w:t>
      </w:r>
      <w:r>
        <w:t xml:space="preserve"> and sample size, </w:t>
      </w:r>
      <w:r w:rsidR="00E20650">
        <w:t>lizards were randomly assigned to one of two blocks for metabolism measurements throughout the course of the experiment (block 1: n = 23, block 2: n = 22). We</w:t>
      </w:r>
      <w:r>
        <w:t xml:space="preserve"> </w:t>
      </w:r>
      <w:r w:rsidR="00E20650">
        <w:t xml:space="preserve">wanted to test whether the relationship in metabolic rate and </w:t>
      </w:r>
      <w:r w:rsidR="00E20650">
        <w:lastRenderedPageBreak/>
        <w:t>body mass differed between blocks</w:t>
      </w:r>
      <w:r w:rsidR="00113ADF">
        <w:t>,</w:t>
      </w:r>
      <w:r w:rsidR="00E20650">
        <w:t xml:space="preserve"> and if so, correctly model this variation. Exploratory </w:t>
      </w:r>
      <w:r>
        <w:rPr>
          <w:b/>
          <w:noProof/>
          <w:sz w:val="21"/>
          <w:szCs w:val="21"/>
          <w:lang w:val="en-AU"/>
        </w:rPr>
        <w:drawing>
          <wp:anchor distT="0" distB="0" distL="114300" distR="114300" simplePos="0" relativeHeight="251665408" behindDoc="0" locked="0" layoutInCell="1" allowOverlap="1" wp14:anchorId="149945EC" wp14:editId="6088A117">
            <wp:simplePos x="0" y="0"/>
            <wp:positionH relativeFrom="column">
              <wp:posOffset>1239495</wp:posOffset>
            </wp:positionH>
            <wp:positionV relativeFrom="paragraph">
              <wp:posOffset>851026</wp:posOffset>
            </wp:positionV>
            <wp:extent cx="3299222" cy="3197904"/>
            <wp:effectExtent l="0" t="0" r="3175"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M_FigS1.pdf"/>
                    <pic:cNvPicPr/>
                  </pic:nvPicPr>
                  <pic:blipFill>
                    <a:blip r:embed="rId10">
                      <a:extLst>
                        <a:ext uri="{28A0092B-C50C-407E-A947-70E740481C1C}">
                          <a14:useLocalDpi xmlns:a14="http://schemas.microsoft.com/office/drawing/2010/main" val="0"/>
                        </a:ext>
                      </a:extLst>
                    </a:blip>
                    <a:stretch>
                      <a:fillRect/>
                    </a:stretch>
                  </pic:blipFill>
                  <pic:spPr>
                    <a:xfrm>
                      <a:off x="0" y="0"/>
                      <a:ext cx="3299222" cy="3197904"/>
                    </a:xfrm>
                    <a:prstGeom prst="rect">
                      <a:avLst/>
                    </a:prstGeom>
                  </pic:spPr>
                </pic:pic>
              </a:graphicData>
            </a:graphic>
            <wp14:sizeRelH relativeFrom="page">
              <wp14:pctWidth>0</wp14:pctWidth>
            </wp14:sizeRelH>
            <wp14:sizeRelV relativeFrom="page">
              <wp14:pctHeight>0</wp14:pctHeight>
            </wp14:sizeRelV>
          </wp:anchor>
        </w:drawing>
      </w:r>
      <w:r w:rsidR="00E20650">
        <w:t>plot</w:t>
      </w:r>
      <w:r w:rsidR="00113ADF">
        <w:t>s</w:t>
      </w:r>
      <w:r w:rsidR="00E20650">
        <w:t xml:space="preserve"> </w:t>
      </w:r>
      <w:r w:rsidR="00113ADF">
        <w:t xml:space="preserve">did </w:t>
      </w:r>
      <w:r w:rsidR="00E20650">
        <w:t xml:space="preserve">not show drastic differences between </w:t>
      </w:r>
      <w:r>
        <w:t xml:space="preserve">blocks </w:t>
      </w:r>
      <w:r w:rsidR="00A46B62">
        <w:t>(Fig. S1)</w:t>
      </w:r>
      <w:r w:rsidR="00E20650">
        <w:t xml:space="preserve">. </w:t>
      </w:r>
    </w:p>
    <w:p w14:paraId="27008B20" w14:textId="128348BE" w:rsidR="00082F16" w:rsidRDefault="00082F16" w:rsidP="00F11F02">
      <w:pPr>
        <w:contextualSpacing/>
        <w:rPr>
          <w:b/>
          <w:sz w:val="21"/>
          <w:szCs w:val="21"/>
          <w:lang w:val="en-AU"/>
        </w:rPr>
      </w:pPr>
    </w:p>
    <w:p w14:paraId="74559A99" w14:textId="5AA1A749" w:rsidR="00A46B62" w:rsidRDefault="00A46B62" w:rsidP="00F11F02">
      <w:pPr>
        <w:contextualSpacing/>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w:t>
      </w:r>
    </w:p>
    <w:p w14:paraId="2C1559E3" w14:textId="77777777" w:rsidR="00A46B62" w:rsidRPr="00A46B62" w:rsidRDefault="00A46B62" w:rsidP="00F11F02">
      <w:pPr>
        <w:contextualSpacing/>
        <w:rPr>
          <w:sz w:val="21"/>
          <w:szCs w:val="21"/>
          <w:lang w:val="en-AU"/>
        </w:rPr>
      </w:pPr>
    </w:p>
    <w:p w14:paraId="5B07BAEF" w14:textId="01D1C6A5" w:rsidR="00113ADF" w:rsidRPr="00481747" w:rsidRDefault="00A46B62" w:rsidP="00F11F02">
      <w:pPr>
        <w:contextualSpacing/>
        <w:rPr>
          <w:rFonts w:eastAsiaTheme="minorHAnsi"/>
          <w:lang w:val="en-US"/>
        </w:rPr>
      </w:pPr>
      <w:r>
        <w:t>To test for differences in blocks, we</w:t>
      </w:r>
      <w:r w:rsidR="00E20650">
        <w:t xml:space="preserve"> ran a GLMM using ‘brms’ </w:t>
      </w:r>
      <w:r w:rsidR="008935FC">
        <w:rPr>
          <w:rFonts w:eastAsiaTheme="minorHAnsi"/>
          <w:lang w:val="en-US"/>
        </w:rPr>
        <w:t>with the following structure,</w:t>
      </w:r>
    </w:p>
    <w:p w14:paraId="29C1EC14" w14:textId="6612C166" w:rsidR="008935FC" w:rsidRDefault="008935FC" w:rsidP="00F11F02">
      <w:pPr>
        <w:contextualSpacing/>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sidR="00292FB4">
        <w:rPr>
          <w:lang w:val="en-AU"/>
        </w:rPr>
        <w:t>blockID</w:t>
      </w:r>
      <w:proofErr w:type="spellEnd"/>
      <w:r w:rsidR="00292FB4">
        <w:rPr>
          <w:lang w:val="en-AU"/>
        </w:rPr>
        <w:t xml:space="preserve"> </w:t>
      </w:r>
      <w:r>
        <w:rPr>
          <w:lang w:val="en-AU"/>
        </w:rPr>
        <w:t xml:space="preserve">+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23A42B01" w14:textId="7D428590" w:rsidR="001C0C76" w:rsidRDefault="008935FC" w:rsidP="00F11F02">
      <w:pPr>
        <w:contextualSpacing/>
      </w:pPr>
      <w:r>
        <w:t>where logV</w:t>
      </w:r>
      <w:r w:rsidRPr="00EF0BC9">
        <w:rPr>
          <w:vertAlign w:val="subscript"/>
        </w:rPr>
        <w:t>CO2</w:t>
      </w:r>
      <w:r>
        <w:t xml:space="preserve"> log-transformed V</w:t>
      </w:r>
      <w:r w:rsidRPr="00EF0BC9">
        <w:rPr>
          <w:vertAlign w:val="subscript"/>
        </w:rPr>
        <w:t>CO2</w:t>
      </w:r>
      <w:r>
        <w:t xml:space="preserve">, </w:t>
      </w:r>
      <w:proofErr w:type="spellStart"/>
      <w:r>
        <w:t>logTemp</w:t>
      </w:r>
      <w:proofErr w:type="spellEnd"/>
      <w:r>
        <w:t xml:space="preserve"> is log temperature in degrees Celsius, </w:t>
      </w:r>
      <w:proofErr w:type="spellStart"/>
      <w:r>
        <w:t>zlogBodyMass</w:t>
      </w:r>
      <w:proofErr w:type="spellEnd"/>
      <w:r>
        <w:t xml:space="preserve"> is log-transformed body mass that is then subsequently z-transformed (mean of 0 and </w:t>
      </w:r>
      <w:proofErr w:type="spellStart"/>
      <w:r>
        <w:t>sd</w:t>
      </w:r>
      <w:proofErr w:type="spellEnd"/>
      <w:r>
        <w:t xml:space="preserve"> of 1), </w:t>
      </w:r>
      <w:proofErr w:type="spellStart"/>
      <w:r w:rsidR="00292FB4">
        <w:t>blockID</w:t>
      </w:r>
      <w:proofErr w:type="spellEnd"/>
      <w:r w:rsidR="00292FB4">
        <w:t xml:space="preserve"> </w:t>
      </w:r>
      <w:r>
        <w:t xml:space="preserve">that refers which statistical block a given lizard was randomly assigned to. We fitted individual ID and series ID as random intercepts and </w:t>
      </w:r>
      <w:proofErr w:type="spellStart"/>
      <w:r>
        <w:t>logTemp</w:t>
      </w:r>
      <w:proofErr w:type="spellEnd"/>
      <w:r w:rsidR="00DE0F4C">
        <w:t xml:space="preserve"> </w:t>
      </w:r>
      <w:r>
        <w:t xml:space="preserve">as random slopes. </w:t>
      </w:r>
      <w:r w:rsidR="00865D16">
        <w:t xml:space="preserve">We found that slope of metabolic rate and body mass did not differ between blocks (Estimate for </w:t>
      </w:r>
      <w:proofErr w:type="spellStart"/>
      <w:r w:rsidR="00FA14A3">
        <w:t>blockID</w:t>
      </w:r>
      <w:proofErr w:type="spellEnd"/>
      <w:r w:rsidR="00865D16">
        <w:t xml:space="preserve"> = </w:t>
      </w:r>
      <w:r w:rsidR="00656F9C">
        <w:t>0</w:t>
      </w:r>
      <w:r w:rsidR="00865D16">
        <w:t xml:space="preserve">, </w:t>
      </w:r>
      <w:r w:rsidR="00656F9C">
        <w:t>95% credible interval = -0.11 – 0.11)</w:t>
      </w:r>
      <w:r w:rsidR="00865D16">
        <w:t xml:space="preserve"> We therefore did not include </w:t>
      </w:r>
      <w:proofErr w:type="spellStart"/>
      <w:r w:rsidR="00292FB4">
        <w:t>blockID</w:t>
      </w:r>
      <w:proofErr w:type="spellEnd"/>
      <w:r w:rsidR="00292FB4">
        <w:t xml:space="preserve"> </w:t>
      </w:r>
      <w:r w:rsidR="00865D16">
        <w:t xml:space="preserve">as a covariate in subsequent analyses. </w:t>
      </w:r>
    </w:p>
    <w:p w14:paraId="7C0ACE6F" w14:textId="77777777" w:rsidR="001C0C76" w:rsidRDefault="001C0C76" w:rsidP="00F11F02">
      <w:pPr>
        <w:contextualSpacing/>
      </w:pPr>
    </w:p>
    <w:p w14:paraId="613AB325" w14:textId="77777777" w:rsidR="00845065" w:rsidRDefault="00845065" w:rsidP="00F11F02">
      <w:pPr>
        <w:pStyle w:val="Heading2"/>
        <w:contextualSpacing/>
        <w:rPr>
          <w:lang w:val="en-AU"/>
        </w:rPr>
      </w:pPr>
      <w:r>
        <w:rPr>
          <w:lang w:val="en-AU"/>
        </w:rPr>
        <w:t>The carry-over effects of previous temperature environment</w:t>
      </w:r>
    </w:p>
    <w:p w14:paraId="23F77460" w14:textId="28708469" w:rsidR="00845065" w:rsidRDefault="00845065" w:rsidP="00F11F02">
      <w:pPr>
        <w:ind w:firstLine="720"/>
        <w:contextualSpacing/>
      </w:pPr>
      <w:r w:rsidRPr="002D5FDA">
        <w:t xml:space="preserve">We investigated the effect of previous temperature environment on a lizard’s metabolic rate </w:t>
      </w:r>
      <w:r>
        <w:t>at subsequent temperatures. We did this by creating a ‘</w:t>
      </w:r>
      <w:r w:rsidRPr="002D5FDA">
        <w:t xml:space="preserve">previous temperature’ </w:t>
      </w:r>
      <w:r>
        <w:t>covaria</w:t>
      </w:r>
      <w:r w:rsidR="008B23BA">
        <w:t>te</w:t>
      </w:r>
      <w:r>
        <w:t xml:space="preserve"> </w:t>
      </w:r>
      <w:r w:rsidRPr="002D5FDA">
        <w:t>by treating body temperature in the enclosure as the ‘previous temperature’ for the first measurement</w:t>
      </w:r>
      <w:r>
        <w:t xml:space="preserve"> temperature</w:t>
      </w:r>
      <w:r w:rsidRPr="002D5FDA">
        <w:t xml:space="preserve"> and the first measurement temperature as the ‘previous temperature’ for the second measurement. This ‘previous temperature’ covariate was log-transformed and we tested </w:t>
      </w:r>
      <w:r>
        <w:t>whether its inclusion in our final model resulted in a better fit</w:t>
      </w:r>
      <w:r w:rsidRPr="002D5FDA">
        <w:t xml:space="preserve"> </w:t>
      </w:r>
      <w:r>
        <w:t>using information criterions (</w:t>
      </w:r>
      <w:r w:rsidR="00FA14A3">
        <w:t>W</w:t>
      </w:r>
      <w:r>
        <w:t xml:space="preserve">AIC and loo). </w:t>
      </w:r>
    </w:p>
    <w:p w14:paraId="673849DC" w14:textId="77777777" w:rsidR="00845065" w:rsidRDefault="00845065" w:rsidP="00F11F02">
      <w:pPr>
        <w:ind w:firstLine="720"/>
        <w:contextualSpacing/>
      </w:pPr>
      <w:r>
        <w:t>We fitted two models using ‘brms’, the first model had the following structure:</w:t>
      </w:r>
    </w:p>
    <w:p w14:paraId="75766598" w14:textId="77777777" w:rsidR="00845065" w:rsidRDefault="00845065" w:rsidP="00F11F02">
      <w:pPr>
        <w:contextualSpacing/>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5AC40335" w14:textId="2CD62B72" w:rsidR="00845065" w:rsidRDefault="00845065" w:rsidP="00F11F02">
      <w:pPr>
        <w:contextualSpacing/>
      </w:pPr>
      <w:r>
        <w:t xml:space="preserve">where </w:t>
      </w:r>
      <w:proofErr w:type="spellStart"/>
      <w:r>
        <w:t>logPriorTemp</w:t>
      </w:r>
      <w:proofErr w:type="spellEnd"/>
      <w:r>
        <w:t xml:space="preserve"> is log-transformed previous temperature. The second model had the same structure except that </w:t>
      </w:r>
      <w:proofErr w:type="spellStart"/>
      <w:r>
        <w:t>logPriorTemp</w:t>
      </w:r>
      <w:proofErr w:type="spellEnd"/>
      <w:r>
        <w:t xml:space="preserve"> was excluded. Both </w:t>
      </w:r>
      <w:r w:rsidR="00FA14A3">
        <w:t>W</w:t>
      </w:r>
      <w:r>
        <w:t xml:space="preserve">AIC and loo values were </w:t>
      </w:r>
      <w:r>
        <w:lastRenderedPageBreak/>
        <w:t xml:space="preserve">lower in the model containing </w:t>
      </w:r>
      <w:proofErr w:type="spellStart"/>
      <w:r>
        <w:t>logPriorTemp</w:t>
      </w:r>
      <w:proofErr w:type="spellEnd"/>
      <w:r>
        <w:t xml:space="preserve">, suggesting that it is better supported compared to a model with </w:t>
      </w:r>
      <w:proofErr w:type="spellStart"/>
      <w:r>
        <w:t>logPriorTemp</w:t>
      </w:r>
      <w:proofErr w:type="spellEnd"/>
      <w:r>
        <w:t xml:space="preserve"> excluded (Table S1). Based on these results, we</w:t>
      </w:r>
      <w:r w:rsidRPr="002D5FDA">
        <w:t xml:space="preserve"> included </w:t>
      </w:r>
      <w:proofErr w:type="spellStart"/>
      <w:r>
        <w:t>logPriorTemp</w:t>
      </w:r>
      <w:proofErr w:type="spellEnd"/>
      <w:r>
        <w:t xml:space="preserve"> </w:t>
      </w:r>
      <w:r w:rsidRPr="002D5FDA">
        <w:t xml:space="preserve">all subsequent </w:t>
      </w:r>
      <w:r>
        <w:t xml:space="preserve">repeatability </w:t>
      </w:r>
      <w:r w:rsidRPr="002D5FDA">
        <w:t>analyses.</w:t>
      </w:r>
    </w:p>
    <w:p w14:paraId="33471AD5" w14:textId="44912269" w:rsidR="00710489" w:rsidRPr="00710489" w:rsidRDefault="00710489" w:rsidP="00F11F02">
      <w:pPr>
        <w:rPr>
          <w:lang w:val="en-AU"/>
        </w:rPr>
      </w:pPr>
    </w:p>
    <w:p w14:paraId="141BB920" w14:textId="77777777" w:rsidR="0061315A" w:rsidRPr="00081C36" w:rsidRDefault="0061315A" w:rsidP="00F11F02">
      <w:pPr>
        <w:pStyle w:val="Heading2"/>
        <w:contextualSpacing/>
        <w:rPr>
          <w:lang w:val="en-AU"/>
        </w:rPr>
      </w:pPr>
      <w:r>
        <w:rPr>
          <w:lang w:val="en-AU"/>
        </w:rPr>
        <w:t>Checking for collinearity in predictors</w:t>
      </w:r>
    </w:p>
    <w:p w14:paraId="0699B7DA" w14:textId="77777777" w:rsidR="0061315A" w:rsidRDefault="0061315A" w:rsidP="00F11F02">
      <w:pPr>
        <w:ind w:firstLine="720"/>
        <w:contextualSpacing/>
        <w:rPr>
          <w:lang w:val="en-AU"/>
        </w:rPr>
      </w:pPr>
      <w:r>
        <w:rPr>
          <w:lang w:val="en-AU"/>
        </w:rPr>
        <w:t>We checked whether any of our predictors (</w:t>
      </w:r>
      <w:proofErr w:type="spellStart"/>
      <w:r>
        <w:rPr>
          <w:lang w:val="en-AU"/>
        </w:rPr>
        <w:t>logTemp</w:t>
      </w:r>
      <w:proofErr w:type="spellEnd"/>
      <w:r>
        <w:rPr>
          <w:lang w:val="en-AU"/>
        </w:rPr>
        <w:t xml:space="preserve">, </w:t>
      </w:r>
      <w:proofErr w:type="spellStart"/>
      <w:r>
        <w:rPr>
          <w:lang w:val="en-AU"/>
        </w:rPr>
        <w:t>logPriorTemp</w:t>
      </w:r>
      <w:proofErr w:type="spellEnd"/>
      <w:r>
        <w:rPr>
          <w:lang w:val="en-AU"/>
        </w:rPr>
        <w:t xml:space="preserve"> and </w:t>
      </w:r>
      <w:proofErr w:type="spellStart"/>
      <w:r>
        <w:rPr>
          <w:lang w:val="en-AU"/>
        </w:rPr>
        <w:t>zlogBodyMass</w:t>
      </w:r>
      <w:proofErr w:type="spellEnd"/>
      <w:r>
        <w:rPr>
          <w:lang w:val="en-AU"/>
        </w:rPr>
        <w:t xml:space="preserve">) were strongly collinear by using scatterplot matrices and calculating Pearson correlation coefficients (Fig.S2, Table S2). We found that </w:t>
      </w:r>
      <w:proofErr w:type="spellStart"/>
      <w:r>
        <w:rPr>
          <w:lang w:val="en-AU"/>
        </w:rPr>
        <w:t>logPriorTemp</w:t>
      </w:r>
      <w:proofErr w:type="spellEnd"/>
      <w:r>
        <w:rPr>
          <w:lang w:val="en-AU"/>
        </w:rPr>
        <w:t xml:space="preserve"> and </w:t>
      </w:r>
      <w:proofErr w:type="spellStart"/>
      <w:r>
        <w:rPr>
          <w:lang w:val="en-AU"/>
        </w:rPr>
        <w:t>logTemp</w:t>
      </w:r>
      <w:proofErr w:type="spellEnd"/>
      <w:r>
        <w:rPr>
          <w:lang w:val="en-AU"/>
        </w:rPr>
        <w:t xml:space="preserve"> was negatively correlated (</w:t>
      </w:r>
      <w:r w:rsidRPr="00292FB4">
        <w:rPr>
          <w:i/>
          <w:iCs/>
          <w:lang w:val="en-AU"/>
        </w:rPr>
        <w:t>r</w:t>
      </w:r>
      <w:r>
        <w:rPr>
          <w:lang w:val="en-AU"/>
        </w:rPr>
        <w:t xml:space="preserve"> = -18). We calculated variance inflation factors (VIF, see ESM code) to assess whether including both variables would inflate the variance explained by the predictors. </w:t>
      </w:r>
    </w:p>
    <w:p w14:paraId="522ED4A6" w14:textId="77777777" w:rsidR="0061315A" w:rsidRDefault="0061315A" w:rsidP="00F11F02">
      <w:pPr>
        <w:contextualSpacing/>
        <w:rPr>
          <w:lang w:val="en-AU"/>
        </w:rPr>
      </w:pPr>
      <w:r>
        <w:rPr>
          <w:lang w:val="en-AU"/>
        </w:rPr>
        <w:t>We fitted two linear models to calculate VIFs, the first model had the following structure:</w:t>
      </w:r>
    </w:p>
    <w:p w14:paraId="69A0D5D2" w14:textId="17AFAA59" w:rsidR="0061315A" w:rsidRDefault="0061315A" w:rsidP="00F11F02">
      <w:pPr>
        <w:contextualSpacing/>
        <w:jc w:val="center"/>
        <w:rPr>
          <w:lang w:val="en-AU"/>
        </w:rPr>
      </w:pPr>
      <w:r>
        <w:rPr>
          <w:lang w:val="en-AU"/>
        </w:rPr>
        <w:t xml:space="preserve">Temp ~ </w:t>
      </w:r>
      <w:proofErr w:type="spellStart"/>
      <w:r>
        <w:rPr>
          <w:lang w:val="en-AU"/>
        </w:rPr>
        <w:t>logBodyMass</w:t>
      </w:r>
      <w:proofErr w:type="spellEnd"/>
      <w:r>
        <w:rPr>
          <w:lang w:val="en-AU"/>
        </w:rPr>
        <w:t xml:space="preserve"> + </w:t>
      </w:r>
      <w:proofErr w:type="spellStart"/>
      <w:r>
        <w:rPr>
          <w:lang w:val="en-AU"/>
        </w:rPr>
        <w:t>PriorTemp</w:t>
      </w:r>
      <w:proofErr w:type="spellEnd"/>
    </w:p>
    <w:p w14:paraId="296A8D38" w14:textId="4E080551" w:rsidR="00743374" w:rsidRPr="00743374" w:rsidRDefault="0061315A" w:rsidP="00F11F02">
      <w:pPr>
        <w:contextualSpacing/>
        <w:rPr>
          <w:lang w:val="en-AU"/>
        </w:rPr>
      </w:pPr>
      <w:r>
        <w:rPr>
          <w:lang w:val="en-AU"/>
        </w:rPr>
        <w:t xml:space="preserve">and the second model did not include </w:t>
      </w:r>
      <w:proofErr w:type="spellStart"/>
      <w:r>
        <w:rPr>
          <w:lang w:val="en-AU"/>
        </w:rPr>
        <w:t>PriorTemp</w:t>
      </w:r>
      <w:proofErr w:type="spellEnd"/>
      <w:r>
        <w:rPr>
          <w:lang w:val="en-AU"/>
        </w:rPr>
        <w:t>. The VIFs for the first model was 1.0</w:t>
      </w:r>
      <w:r w:rsidR="00A22AE8">
        <w:rPr>
          <w:lang w:val="en-AU"/>
        </w:rPr>
        <w:t>6</w:t>
      </w:r>
      <w:r>
        <w:rPr>
          <w:lang w:val="en-AU"/>
        </w:rPr>
        <w:t xml:space="preserve"> vs. the VIF of 1.00 the second model. Following the recommendation of </w:t>
      </w:r>
      <w:r>
        <w:rPr>
          <w:lang w:val="en-AU"/>
        </w:rPr>
        <w:fldChar w:fldCharType="begin"/>
      </w:r>
      <w:r>
        <w:rPr>
          <w:lang w:val="en-AU"/>
        </w:rPr>
        <w:instrText xml:space="preserve"> ADDIN PAPERS2_CITATIONS &lt;citation&gt;&lt;priority&gt;0&lt;/priority&gt;&lt;uuid&gt;741EE159-8A36-4864-A686-E6FD7CCD90EC&lt;/uuid&gt;&lt;publications&gt;&lt;publication&gt;&lt;subtype&gt;400&lt;/subtype&gt;&lt;publisher&gt;Blackwell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Pr>
          <w:lang w:val="en-AU"/>
        </w:rPr>
        <w:fldChar w:fldCharType="separate"/>
      </w:r>
      <w:r>
        <w:rPr>
          <w:rFonts w:eastAsiaTheme="minorHAnsi"/>
          <w:lang w:val="en-US"/>
        </w:rPr>
        <w:t xml:space="preserve">(Zuur </w:t>
      </w:r>
      <w:r>
        <w:rPr>
          <w:rFonts w:eastAsiaTheme="minorHAnsi"/>
          <w:i/>
          <w:iCs/>
          <w:lang w:val="en-US"/>
        </w:rPr>
        <w:t>et al.</w:t>
      </w:r>
      <w:r>
        <w:rPr>
          <w:rFonts w:eastAsiaTheme="minorHAnsi"/>
          <w:lang w:val="en-US"/>
        </w:rPr>
        <w:t xml:space="preserve"> 2010)</w:t>
      </w:r>
      <w:r>
        <w:rPr>
          <w:lang w:val="en-AU"/>
        </w:rPr>
        <w:fldChar w:fldCharType="end"/>
      </w:r>
      <w:r>
        <w:rPr>
          <w:lang w:val="en-AU"/>
        </w:rPr>
        <w:t xml:space="preserve">,VIF values less than 3 (a very conservative threshold) were deemed acceptable and therefore </w:t>
      </w:r>
      <w:proofErr w:type="spellStart"/>
      <w:r>
        <w:rPr>
          <w:lang w:val="en-AU"/>
        </w:rPr>
        <w:t>logPriorTemp</w:t>
      </w:r>
      <w:proofErr w:type="spellEnd"/>
      <w:r>
        <w:rPr>
          <w:lang w:val="en-AU"/>
        </w:rPr>
        <w:t xml:space="preserve"> was included in all subsequent repeatability models. </w:t>
      </w:r>
      <w:r w:rsidR="00743374" w:rsidRPr="00743374">
        <w:rPr>
          <w:lang w:val="en-AU"/>
        </w:rPr>
        <w:fldChar w:fldCharType="begin"/>
      </w:r>
      <w:r w:rsidR="00743374" w:rsidRPr="00743374">
        <w:rPr>
          <w:lang w:val="en-AU"/>
        </w:rPr>
        <w:instrText xml:space="preserve"> INCLUDEPICTURE "http://127.0.0.1:30225/chunk_output/s/A23842BE/cpxox8q6j7ubc/000007.png" \* MERGEFORMATINET </w:instrText>
      </w:r>
      <w:r w:rsidR="00743374" w:rsidRPr="00743374">
        <w:rPr>
          <w:lang w:val="en-AU"/>
        </w:rPr>
        <w:fldChar w:fldCharType="separate"/>
      </w:r>
      <w:r w:rsidR="00743374" w:rsidRPr="00743374">
        <w:rPr>
          <w:noProof/>
          <w:lang w:val="en-AU"/>
        </w:rPr>
        <mc:AlternateContent>
          <mc:Choice Requires="wps">
            <w:drawing>
              <wp:inline distT="0" distB="0" distL="0" distR="0" wp14:anchorId="392DB44C" wp14:editId="00DC2CBE">
                <wp:extent cx="307975" cy="30797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E541E" id="Rectangle 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RgihCOsBAADE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00743374" w:rsidRPr="00743374">
        <w:rPr>
          <w:lang w:val="en-AU"/>
        </w:rPr>
        <w:fldChar w:fldCharType="end"/>
      </w:r>
    </w:p>
    <w:p w14:paraId="359AE6B5" w14:textId="62A5CBBB" w:rsidR="0061315A" w:rsidRDefault="00EC6678" w:rsidP="00F11F02">
      <w:pPr>
        <w:contextualSpacing/>
        <w:jc w:val="center"/>
        <w:rPr>
          <w:lang w:val="en-AU"/>
        </w:rPr>
      </w:pPr>
      <w:r>
        <w:rPr>
          <w:noProof/>
          <w:lang w:val="en-AU"/>
        </w:rPr>
        <w:drawing>
          <wp:inline distT="0" distB="0" distL="0" distR="0" wp14:anchorId="0D85B0E9" wp14:editId="60C72B31">
            <wp:extent cx="4863404" cy="4863404"/>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M_FigS2_v2.pdf"/>
                    <pic:cNvPicPr/>
                  </pic:nvPicPr>
                  <pic:blipFill>
                    <a:blip r:embed="rId11">
                      <a:extLst>
                        <a:ext uri="{28A0092B-C50C-407E-A947-70E740481C1C}">
                          <a14:useLocalDpi xmlns:a14="http://schemas.microsoft.com/office/drawing/2010/main" val="0"/>
                        </a:ext>
                      </a:extLst>
                    </a:blip>
                    <a:stretch>
                      <a:fillRect/>
                    </a:stretch>
                  </pic:blipFill>
                  <pic:spPr>
                    <a:xfrm>
                      <a:off x="0" y="0"/>
                      <a:ext cx="4864059" cy="4864059"/>
                    </a:xfrm>
                    <a:prstGeom prst="rect">
                      <a:avLst/>
                    </a:prstGeom>
                  </pic:spPr>
                </pic:pic>
              </a:graphicData>
            </a:graphic>
          </wp:inline>
        </w:drawing>
      </w:r>
    </w:p>
    <w:p w14:paraId="1539AF99" w14:textId="5FD8657A" w:rsidR="0061315A" w:rsidRDefault="0061315A" w:rsidP="00F11F02">
      <w:pPr>
        <w:contextualSpacing/>
        <w:rPr>
          <w:color w:val="000000"/>
          <w:sz w:val="21"/>
          <w:szCs w:val="21"/>
        </w:rPr>
      </w:pPr>
      <w:r w:rsidRPr="001053E5">
        <w:rPr>
          <w:b/>
          <w:sz w:val="21"/>
          <w:szCs w:val="21"/>
          <w:lang w:val="en-AU"/>
        </w:rPr>
        <w:t>Figure S</w:t>
      </w:r>
      <w:r>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0BB9ECCA" w14:textId="77777777" w:rsidR="001C0C76" w:rsidRPr="001C0C76" w:rsidRDefault="001C0C76" w:rsidP="00F11F02">
      <w:pPr>
        <w:contextualSpacing/>
        <w:rPr>
          <w:sz w:val="21"/>
          <w:szCs w:val="21"/>
          <w:lang w:val="en-AU"/>
        </w:rPr>
      </w:pPr>
    </w:p>
    <w:p w14:paraId="5AC876B6" w14:textId="4015891B" w:rsidR="00AC3C1F" w:rsidRDefault="00AC3C1F" w:rsidP="00F11F02">
      <w:pPr>
        <w:pStyle w:val="Heading2"/>
        <w:contextualSpacing/>
        <w:rPr>
          <w:lang w:val="en-AU"/>
        </w:rPr>
      </w:pPr>
      <w:r>
        <w:rPr>
          <w:lang w:val="en-AU"/>
        </w:rPr>
        <w:lastRenderedPageBreak/>
        <w:t>Bayesian model set up</w:t>
      </w:r>
    </w:p>
    <w:p w14:paraId="7BE4C0DB" w14:textId="5BF379C0" w:rsidR="00AA5144" w:rsidRDefault="00AC3C1F" w:rsidP="00F11F02">
      <w:pPr>
        <w:rPr>
          <w:lang w:val="en-AU"/>
        </w:rPr>
      </w:pPr>
      <w:r>
        <w:rPr>
          <w:lang w:val="en-AU"/>
        </w:rPr>
        <w:tab/>
      </w:r>
      <w:r>
        <w:t>F</w:t>
      </w:r>
      <w:r w:rsidRPr="00E10A14">
        <w:t>or our ‘</w:t>
      </w:r>
      <w:proofErr w:type="spellStart"/>
      <w:r w:rsidRPr="00E10A14">
        <w:t>MCMCglmm</w:t>
      </w:r>
      <w:proofErr w:type="spellEnd"/>
      <w:r w:rsidRPr="00E10A14">
        <w:t>’ models</w:t>
      </w:r>
      <w:r>
        <w:t>,</w:t>
      </w:r>
      <w:r w:rsidRPr="00E10A14">
        <w:t xml:space="preserve"> </w:t>
      </w:r>
      <w:r>
        <w:t>w</w:t>
      </w:r>
      <w:r w:rsidRPr="00E10A14">
        <w:t>e ran 3 chains of 7,510,000 iterations with a burn in of 10000 and a thinning interval of 500</w:t>
      </w:r>
      <w:r>
        <w:t xml:space="preserve">0 and </w:t>
      </w:r>
      <w:r w:rsidRPr="00E10A14">
        <w:t xml:space="preserve">used uninformative, parameter expanded priors to assist with model convergence </w:t>
      </w:r>
      <w:r w:rsidRPr="00E10A14">
        <w:rPr>
          <w:rFonts w:eastAsiaTheme="minorHAnsi"/>
          <w:lang w:val="en-US"/>
        </w:rPr>
        <w:fldChar w:fldCharType="begin" w:fldLock="1"/>
      </w:r>
      <w:r>
        <w:rPr>
          <w:rFonts w:eastAsiaTheme="minorHAnsi"/>
          <w:lang w:val="en-US"/>
        </w:rPr>
        <w:instrText xml:space="preserve"> ADDIN PAPERS2_CITATIONS &lt;citation&gt;&lt;priority&gt;41&lt;/priority&gt;&lt;uuid&gt;4819375F-5366-4CC9-9CF5-98F4FA90E794&lt;/uuid&gt;&lt;publications&gt;&lt;publication&gt;&lt;subtype&gt;400&lt;/subtype&gt;&lt;title&gt;MCMC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Pr="00E10A14">
        <w:rPr>
          <w:rFonts w:eastAsiaTheme="minorHAnsi"/>
          <w:lang w:val="en-US"/>
        </w:rPr>
        <w:fldChar w:fldCharType="separate"/>
      </w:r>
      <w:r>
        <w:rPr>
          <w:rFonts w:eastAsiaTheme="minorHAnsi"/>
          <w:lang w:val="en-US"/>
        </w:rPr>
        <w:t>(Hadfield 2010)</w:t>
      </w:r>
      <w:r w:rsidRPr="00E10A14">
        <w:rPr>
          <w:rFonts w:eastAsiaTheme="minorHAnsi"/>
          <w:lang w:val="en-US"/>
        </w:rPr>
        <w:fldChar w:fldCharType="end"/>
      </w:r>
      <w:r w:rsidRPr="00E10A14">
        <w:t>.</w:t>
      </w:r>
      <w:r>
        <w:t xml:space="preserve">For ‘brms’ models, we used default priors and ran </w:t>
      </w:r>
      <w:r w:rsidRPr="00E10A14">
        <w:t xml:space="preserve">4 </w:t>
      </w:r>
      <w:r>
        <w:t xml:space="preserve">MCMC </w:t>
      </w:r>
      <w:r w:rsidRPr="00E10A14">
        <w:t xml:space="preserve">chains of 2000 iterations with a burn in of 1000 and a thinning interval of 1. All models were checked for proper mixing and convergence by visually inspecting trace plots and ensuring scale reduction factors were smaller than 1.1. We also checked that </w:t>
      </w:r>
      <w:r>
        <w:t>samples from our posterior distribution</w:t>
      </w:r>
      <w:r w:rsidRPr="00E10A14">
        <w:t xml:space="preserve"> were not autocorrelated</w:t>
      </w:r>
      <w:r>
        <w:t xml:space="preserve"> (lag &lt; 0.1)</w:t>
      </w:r>
      <w:r w:rsidRPr="00E10A14">
        <w:t xml:space="preserve">. </w:t>
      </w:r>
    </w:p>
    <w:p w14:paraId="3AACBA80" w14:textId="2C3ADE21" w:rsidR="00845065" w:rsidRPr="008B23BA" w:rsidRDefault="00845065" w:rsidP="00F11F02">
      <w:pPr>
        <w:pStyle w:val="Heading2"/>
        <w:contextualSpacing/>
        <w:rPr>
          <w:lang w:val="en-AU"/>
        </w:rPr>
      </w:pPr>
      <w:r w:rsidRPr="008B23BA">
        <w:rPr>
          <w:lang w:val="en-AU"/>
        </w:rPr>
        <w:t>Repeatability equations</w:t>
      </w:r>
      <w:r w:rsidR="005E6ACE" w:rsidRPr="008B23BA">
        <w:rPr>
          <w:lang w:val="en-AU"/>
        </w:rPr>
        <w:t xml:space="preserve"> </w:t>
      </w:r>
    </w:p>
    <w:p w14:paraId="64CC37B1" w14:textId="4EB52808" w:rsidR="00A21EEC" w:rsidRPr="00FE6C7C" w:rsidRDefault="00FE6C7C" w:rsidP="00F11F02">
      <w:pPr>
        <w:ind w:firstLine="720"/>
        <w:contextualSpacing/>
        <w:rPr>
          <w:lang w:val="en-AU"/>
        </w:rPr>
      </w:pPr>
      <w:r>
        <w:rPr>
          <w:lang w:val="en-AU"/>
        </w:rPr>
        <w:t xml:space="preserve">All our repeatability estimates are adjusted </w:t>
      </w:r>
      <w:proofErr w:type="spellStart"/>
      <w:r>
        <w:rPr>
          <w:lang w:val="en-AU"/>
        </w:rPr>
        <w:t>repeatabilties</w:t>
      </w:r>
      <w:proofErr w:type="spellEnd"/>
      <w:r>
        <w:rPr>
          <w:lang w:val="en-AU"/>
        </w:rPr>
        <w:t xml:space="preserve"> </w:t>
      </w:r>
      <w:r w:rsidR="008B23BA">
        <w:rPr>
          <w:rFonts w:eastAsiaTheme="minorHAnsi"/>
          <w:lang w:val="en-US"/>
        </w:rPr>
        <w:fldChar w:fldCharType="begin"/>
      </w:r>
      <w:r w:rsidR="008B23BA">
        <w:rPr>
          <w:rFonts w:eastAsiaTheme="minorHAnsi"/>
          <w:lang w:val="en-US"/>
        </w:rPr>
        <w:instrText xml:space="preserve"> ADDIN PAPERS2_CITATIONS &lt;citation&gt;&lt;priority&gt;3&lt;/priority&gt;&lt;uuid&gt;B9C93CE9-D834-419B-92C2-5CB766C60922&lt;/uuid&gt;&lt;publications&gt;&lt;publication&gt;&lt;subtype&gt;400&lt;/subtype&gt;&lt;title&gt;Repeatability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8B23BA">
        <w:rPr>
          <w:rFonts w:eastAsiaTheme="minorHAnsi"/>
          <w:lang w:val="en-US"/>
        </w:rPr>
        <w:fldChar w:fldCharType="separate"/>
      </w:r>
      <w:r w:rsidR="008B23BA">
        <w:rPr>
          <w:rFonts w:eastAsiaTheme="minorHAnsi"/>
          <w:lang w:val="en-US"/>
        </w:rPr>
        <w:t xml:space="preserve">(Nakagawa &amp; </w:t>
      </w:r>
      <w:proofErr w:type="spellStart"/>
      <w:r w:rsidR="008B23BA">
        <w:rPr>
          <w:rFonts w:eastAsiaTheme="minorHAnsi"/>
          <w:lang w:val="en-US"/>
        </w:rPr>
        <w:t>Schielzeth</w:t>
      </w:r>
      <w:proofErr w:type="spellEnd"/>
      <w:r w:rsidR="008B23BA">
        <w:rPr>
          <w:rFonts w:eastAsiaTheme="minorHAnsi"/>
          <w:lang w:val="en-US"/>
        </w:rPr>
        <w:t xml:space="preserve"> 2010)</w:t>
      </w:r>
      <w:r w:rsidR="008B23BA">
        <w:rPr>
          <w:rFonts w:eastAsiaTheme="minorHAnsi"/>
          <w:lang w:val="en-US"/>
        </w:rPr>
        <w:fldChar w:fldCharType="end"/>
      </w:r>
      <w:r>
        <w:rPr>
          <w:rFonts w:eastAsiaTheme="minorHAnsi"/>
          <w:lang w:val="en-US"/>
        </w:rPr>
        <w:t>.</w:t>
      </w:r>
      <w:r>
        <w:rPr>
          <w:lang w:val="en-AU"/>
        </w:rPr>
        <w:t xml:space="preserve">We </w:t>
      </w:r>
      <w:r w:rsidR="00A21EEC">
        <w:rPr>
          <w:lang w:val="en-AU"/>
        </w:rPr>
        <w:t>calculate</w:t>
      </w:r>
      <w:r>
        <w:rPr>
          <w:lang w:val="en-AU"/>
        </w:rPr>
        <w:t>d</w:t>
      </w:r>
      <w:r w:rsidR="00A21EEC" w:rsidRPr="00E10A14">
        <w:rPr>
          <w:lang w:val="en-AU"/>
        </w:rPr>
        <w:t xml:space="preserve"> the</w:t>
      </w:r>
      <w:r w:rsidR="00A21EEC">
        <w:rPr>
          <w:lang w:val="en-AU"/>
        </w:rPr>
        <w:t xml:space="preserve"> </w:t>
      </w:r>
      <w:r w:rsidR="00A21EEC" w:rsidRPr="00E10A14">
        <w:rPr>
          <w:lang w:val="en-AU"/>
        </w:rPr>
        <w:t xml:space="preserve">repeatability of </w:t>
      </w:r>
      <w:r w:rsidR="00A21EEC">
        <w:t xml:space="preserve">metabolic thermal plasticity </w:t>
      </w:r>
      <w:r w:rsidR="00875A57">
        <w:t xml:space="preserve">from the random slope </w:t>
      </w:r>
      <w:r w:rsidR="00AA5144">
        <w:t>using</w:t>
      </w:r>
      <w:r w:rsidR="00A21EEC">
        <w:t xml:space="preserve"> the following equation from </w:t>
      </w:r>
      <w:r w:rsidR="008B23BA">
        <w:rPr>
          <w:rFonts w:eastAsiaTheme="minorHAnsi"/>
          <w:lang w:val="en-US"/>
        </w:rPr>
        <w:fldChar w:fldCharType="begin"/>
      </w:r>
      <w:r w:rsidR="008B23BA">
        <w:rPr>
          <w:rFonts w:eastAsiaTheme="minorHAnsi"/>
          <w:lang w:val="en-US"/>
        </w:rPr>
        <w:instrText xml:space="preserve"> ADDIN PAPERS2_CITATIONS &lt;citation&gt;&lt;priority&gt;4&lt;/priority&gt;&lt;uuid&gt;31197F2C-3DC9-4E86-8619-A36B90FA94FF&lt;/uuid&gt;&lt;publications&gt;&lt;publication&gt;&lt;subtype&gt;400&lt;/subtype&gt;&lt;title&gt;An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B23BA">
        <w:rPr>
          <w:rFonts w:eastAsiaTheme="minorHAnsi"/>
          <w:lang w:val="en-US"/>
        </w:rPr>
        <w:fldChar w:fldCharType="separate"/>
      </w:r>
      <w:r w:rsidR="008B23BA">
        <w:rPr>
          <w:rFonts w:eastAsiaTheme="minorHAnsi"/>
          <w:lang w:val="en-US"/>
        </w:rPr>
        <w:t>Araya-</w:t>
      </w:r>
      <w:proofErr w:type="spellStart"/>
      <w:r w:rsidR="008B23BA">
        <w:rPr>
          <w:rFonts w:eastAsiaTheme="minorHAnsi"/>
          <w:lang w:val="en-US"/>
        </w:rPr>
        <w:t>Ajoy</w:t>
      </w:r>
      <w:proofErr w:type="spellEnd"/>
      <w:r w:rsidR="008B23BA">
        <w:rPr>
          <w:rFonts w:eastAsiaTheme="minorHAnsi"/>
          <w:lang w:val="en-US"/>
        </w:rPr>
        <w:t xml:space="preserve">, </w:t>
      </w:r>
      <w:proofErr w:type="spellStart"/>
      <w:r w:rsidR="008B23BA">
        <w:rPr>
          <w:rFonts w:eastAsiaTheme="minorHAnsi"/>
          <w:lang w:val="en-US"/>
        </w:rPr>
        <w:t>Mathot</w:t>
      </w:r>
      <w:proofErr w:type="spellEnd"/>
      <w:r w:rsidR="008B23BA">
        <w:rPr>
          <w:rFonts w:eastAsiaTheme="minorHAnsi"/>
          <w:lang w:val="en-US"/>
        </w:rPr>
        <w:t xml:space="preserve"> &amp; </w:t>
      </w:r>
      <w:proofErr w:type="spellStart"/>
      <w:r w:rsidR="008B23BA">
        <w:rPr>
          <w:rFonts w:eastAsiaTheme="minorHAnsi"/>
          <w:lang w:val="en-US"/>
        </w:rPr>
        <w:t>Dingemanse</w:t>
      </w:r>
      <w:proofErr w:type="spellEnd"/>
      <w:r w:rsidR="008B23BA">
        <w:rPr>
          <w:rFonts w:eastAsiaTheme="minorHAnsi"/>
          <w:lang w:val="en-US"/>
        </w:rPr>
        <w:t xml:space="preserve"> 2015</w:t>
      </w:r>
      <w:r w:rsidR="00113F98">
        <w:rPr>
          <w:rFonts w:eastAsiaTheme="minorHAnsi"/>
          <w:lang w:val="en-US"/>
        </w:rPr>
        <w:t>.</w:t>
      </w:r>
      <w:r w:rsidR="008B23BA">
        <w:rPr>
          <w:rFonts w:eastAsiaTheme="minorHAnsi"/>
          <w:lang w:val="en-US"/>
        </w:rPr>
        <w:fldChar w:fldCharType="end"/>
      </w:r>
    </w:p>
    <w:p w14:paraId="4448A40B" w14:textId="141292ED" w:rsidR="00A21EEC" w:rsidRDefault="00A21EEC" w:rsidP="00F11F02">
      <w:pPr>
        <w:pStyle w:val="Thesisnormal"/>
        <w:ind w:firstLine="720"/>
        <w:contextualSpacing/>
      </w:pPr>
      <w:r>
        <w:t xml:space="preserve">Equation </w:t>
      </w:r>
      <w:r w:rsidR="00AE5385">
        <w:t>1</w:t>
      </w:r>
      <w:r>
        <w:t>:</w:t>
      </w:r>
    </w:p>
    <w:p w14:paraId="31CA236C" w14:textId="64724787" w:rsidR="00A21EEC" w:rsidRPr="00DE5D86" w:rsidRDefault="00A05302" w:rsidP="00F11F02">
      <w:pPr>
        <w:pStyle w:val="Thesisnormal"/>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ind:session1</m:t>
                  </m:r>
                </m:sub>
              </m:sSub>
              <m:r>
                <w:rPr>
                  <w:rFonts w:ascii="Cambria Math" w:hAnsi="Cambria Math" w:cs="Times New Roman"/>
                </w:rPr>
                <m:t>)</m:t>
              </m:r>
            </m:den>
          </m:f>
        </m:oMath>
      </m:oMathPara>
    </w:p>
    <w:p w14:paraId="4347FC2F" w14:textId="77777777" w:rsidR="00875A57" w:rsidRDefault="00A21EEC" w:rsidP="00F11F02">
      <w:pPr>
        <w:pStyle w:val="Thesisnormal"/>
        <w:contextualSpacing/>
      </w:pPr>
      <w:r>
        <w:t>where</w:t>
      </w:r>
      <w:r w:rsidRPr="004B46FB">
        <w:t xml:space="preserve"> </w:t>
      </w:r>
      <w:r w:rsidR="00AA5144" w:rsidRPr="00C040BD">
        <w:t>V</w:t>
      </w:r>
      <w:r w:rsidR="00AA5144" w:rsidRPr="00FA14A3">
        <w:rPr>
          <w:vertAlign w:val="subscript"/>
        </w:rPr>
        <w:t>ind1</w:t>
      </w:r>
      <w:r w:rsidR="00AA5144" w:rsidRPr="00AA5144">
        <w:t xml:space="preserve"> </w:t>
      </w:r>
      <w:r>
        <w:t xml:space="preserve">is the individual slope and </w:t>
      </w:r>
      <w:proofErr w:type="gramStart"/>
      <w:r w:rsidRPr="00510A57">
        <w:rPr>
          <w:i/>
        </w:rPr>
        <w:t>V</w:t>
      </w:r>
      <w:r w:rsidR="007657BF">
        <w:rPr>
          <w:i/>
          <w:vertAlign w:val="subscript"/>
        </w:rPr>
        <w:t>ind:session</w:t>
      </w:r>
      <w:proofErr w:type="gramEnd"/>
      <w:r w:rsidRPr="00510A57">
        <w:rPr>
          <w:i/>
          <w:vertAlign w:val="subscript"/>
        </w:rPr>
        <w:t>1</w:t>
      </w:r>
      <w:r>
        <w:t xml:space="preserve"> series </w:t>
      </w:r>
      <w:r w:rsidRPr="00FE6C7C">
        <w:t>slope.</w:t>
      </w:r>
      <w:r w:rsidR="00FE6C7C" w:rsidRPr="00FE6C7C">
        <w:t xml:space="preserve"> </w:t>
      </w:r>
      <w:r w:rsidR="00FE6C7C">
        <w:t xml:space="preserve">We then investigated how </w:t>
      </w:r>
      <w:r w:rsidR="00AA5144">
        <w:t xml:space="preserve">the </w:t>
      </w:r>
      <w:r w:rsidR="00FE6C7C" w:rsidRPr="00FE6C7C">
        <w:t xml:space="preserve">repeatability of average SMR (i.e. intercepts) changed with temperature. </w:t>
      </w:r>
    </w:p>
    <w:p w14:paraId="3497E111" w14:textId="56973DD2" w:rsidR="00505D8E" w:rsidRDefault="00875A57" w:rsidP="00F11F02">
      <w:pPr>
        <w:pStyle w:val="Thesisnormal"/>
        <w:ind w:firstLine="720"/>
        <w:contextualSpacing/>
      </w:pPr>
      <w:r>
        <w:t xml:space="preserve">The multivariate response </w:t>
      </w:r>
      <w:r w:rsidR="00505D8E">
        <w:t xml:space="preserve">model </w:t>
      </w:r>
      <w:r>
        <w:t xml:space="preserve">treats RMR at each temperature as distinct ‘characters’ which allows us to calculate temperature-specific </w:t>
      </w:r>
      <w:proofErr w:type="spellStart"/>
      <w:r>
        <w:t>repeatabilities</w:t>
      </w:r>
      <w:proofErr w:type="spellEnd"/>
      <w:r>
        <w:t xml:space="preserve"> using the </w:t>
      </w:r>
      <w:r w:rsidR="00532B53">
        <w:rPr>
          <w:shd w:val="clear" w:color="auto" w:fill="FFFFFF"/>
        </w:rPr>
        <w:t xml:space="preserve">among-individual and </w:t>
      </w:r>
      <w:r>
        <w:t>the among-sampling session-</w:t>
      </w:r>
      <w:r w:rsidR="00532B53">
        <w:t xml:space="preserve">within-individual </w:t>
      </w:r>
      <w:r w:rsidR="00532B53">
        <w:rPr>
          <w:shd w:val="clear" w:color="auto" w:fill="FFFFFF"/>
        </w:rPr>
        <w:t>variance-covariance matrices</w:t>
      </w:r>
      <w:r w:rsidR="00532B53">
        <w:t xml:space="preserve"> </w:t>
      </w:r>
      <w:r w:rsidR="00505D8E">
        <w:t>(see main text).</w:t>
      </w:r>
    </w:p>
    <w:p w14:paraId="1B0C67BA" w14:textId="44C97585" w:rsidR="005E6ACE" w:rsidRDefault="005E6ACE" w:rsidP="00F11F02">
      <w:pPr>
        <w:pStyle w:val="Thesisnormal"/>
        <w:ind w:firstLine="720"/>
        <w:contextualSpacing/>
      </w:pPr>
      <w:r w:rsidRPr="00660A03">
        <w:t xml:space="preserve">Equation </w:t>
      </w:r>
      <w:r w:rsidR="00875A57" w:rsidRPr="00660A03">
        <w:t>2</w:t>
      </w:r>
      <w:r w:rsidRPr="00660A03">
        <w:t>:</w:t>
      </w:r>
      <w:r>
        <w:t xml:space="preserve"> </w:t>
      </w:r>
    </w:p>
    <w:p w14:paraId="45F41C51" w14:textId="74A59D79" w:rsidR="005E6ACE" w:rsidRPr="00B67376" w:rsidRDefault="00A05302" w:rsidP="00F11F02">
      <w:pPr>
        <w:pStyle w:val="Thesisnormal"/>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id:session0,T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id:sessions0,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724DFEBA" w14:textId="3DF71DCD" w:rsidR="006F359A" w:rsidRDefault="005E6ACE" w:rsidP="00F11F02">
      <w:pPr>
        <w:pStyle w:val="Thesisnormal"/>
        <w:contextualSpacing/>
        <w:rPr>
          <w:shd w:val="clear" w:color="auto" w:fill="FFFFFF"/>
        </w:rPr>
      </w:pPr>
      <w:r>
        <w:rPr>
          <w:shd w:val="clear" w:color="auto" w:fill="FFFFFF"/>
        </w:rPr>
        <w:t>where</w:t>
      </w:r>
      <m:oMath>
        <m:r>
          <w:rPr>
            <w:rFonts w:ascii="Cambria Math" w:hAnsi="Cambria Math"/>
            <w:shd w:val="clear" w:color="auto" w:fill="FFFFFF"/>
          </w:rPr>
          <m:t xml:space="preserve"> </m:t>
        </m:r>
      </m:oMath>
      <w:r w:rsidRPr="00510A57">
        <w:rPr>
          <w:i/>
        </w:rPr>
        <w:t>V</w:t>
      </w:r>
      <w:r w:rsidRPr="00510A57">
        <w:rPr>
          <w:i/>
          <w:vertAlign w:val="subscript"/>
        </w:rPr>
        <w:t>ind</w:t>
      </w:r>
      <w:proofErr w:type="gramStart"/>
      <w:r w:rsidRPr="00510A57">
        <w:rPr>
          <w:i/>
          <w:vertAlign w:val="subscript"/>
        </w:rPr>
        <w:t>0</w:t>
      </w:r>
      <w:r>
        <w:rPr>
          <w:i/>
          <w:vertAlign w:val="subscript"/>
        </w:rPr>
        <w:t>,T</w:t>
      </w:r>
      <w:proofErr w:type="gramEnd"/>
      <w:r w:rsidRPr="00510A57">
        <w:t xml:space="preserve"> </w:t>
      </w:r>
      <w:r>
        <w:t xml:space="preserve">represents the individual intercept; </w:t>
      </w:r>
      <w:r w:rsidRPr="00510A57">
        <w:rPr>
          <w:i/>
        </w:rPr>
        <w:t>V</w:t>
      </w:r>
      <w:r w:rsidRPr="00510A57">
        <w:rPr>
          <w:i/>
          <w:vertAlign w:val="subscript"/>
        </w:rPr>
        <w:t>series0</w:t>
      </w:r>
      <w:r>
        <w:rPr>
          <w:i/>
          <w:vertAlign w:val="subscript"/>
        </w:rPr>
        <w:t xml:space="preserve">,T </w:t>
      </w:r>
      <w:r w:rsidRPr="00510A57">
        <w:t xml:space="preserve"> </w:t>
      </w:r>
      <w:r>
        <w:t xml:space="preserve">is the </w:t>
      </w:r>
      <w:r w:rsidR="00532B53">
        <w:t>session</w:t>
      </w:r>
      <w:r>
        <w:t xml:space="preserve"> intercept; </w:t>
      </w:r>
      <w:r w:rsidRPr="00510A57">
        <w:rPr>
          <w:i/>
        </w:rPr>
        <w:t>V</w:t>
      </w:r>
      <w:r>
        <w:rPr>
          <w:i/>
          <w:vertAlign w:val="subscript"/>
        </w:rPr>
        <w:t>e</w:t>
      </w:r>
      <w:r w:rsidRPr="00510A57">
        <w:rPr>
          <w:i/>
          <w:vertAlign w:val="subscript"/>
        </w:rPr>
        <w:t>0</w:t>
      </w:r>
      <w:r>
        <w:rPr>
          <w:i/>
          <w:vertAlign w:val="subscript"/>
        </w:rPr>
        <w:t>,T</w:t>
      </w:r>
      <w:r>
        <w:t xml:space="preserve">  is the residual variance component at a given temperature.</w:t>
      </w:r>
      <w:r w:rsidRPr="005E6ACE">
        <w:rPr>
          <w:shd w:val="clear" w:color="auto" w:fill="FFFFFF"/>
        </w:rPr>
        <w:t xml:space="preserve"> </w:t>
      </w:r>
      <w:r>
        <w:rPr>
          <w:shd w:val="clear" w:color="auto" w:fill="FFFFFF"/>
        </w:rPr>
        <w:t xml:space="preserve">Indeed, this equation is equivalent to long-term repeatability (equation 3), except that it is using temperature-specific variance components </w:t>
      </w:r>
      <w:r>
        <w:rPr>
          <w:rFonts w:eastAsiaTheme="minorHAnsi"/>
          <w:lang w:val="en-US"/>
        </w:rPr>
        <w:fldChar w:fldCharType="begin" w:fldLock="1"/>
      </w:r>
      <w:r w:rsidR="008B23BA">
        <w:rPr>
          <w:rFonts w:eastAsiaTheme="minorHAnsi"/>
          <w:lang w:val="en-US"/>
        </w:rPr>
        <w:instrText xml:space="preserve"> ADDIN PAPERS2_CITATIONS &lt;citation&gt;&lt;priority&gt;52&lt;/priority&gt;&lt;uuid&gt;F9DD8575-9DAD-449D-ABFE-4909FB3A0D92&lt;/uuid&gt;&lt;publications&gt;&lt;publication&gt;&lt;subtype&gt;400&lt;/subtype&gt;&lt;title&gt;Repeatability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sidR="008B23BA">
        <w:rPr>
          <w:rFonts w:eastAsiaTheme="minorHAnsi"/>
          <w:lang w:val="en-US"/>
        </w:rPr>
        <w:t>(Nakagawa &amp; Schielzeth 2010)</w:t>
      </w:r>
      <w:r>
        <w:rPr>
          <w:rFonts w:eastAsiaTheme="minorHAnsi"/>
          <w:lang w:val="en-US"/>
        </w:rPr>
        <w:fldChar w:fldCharType="end"/>
      </w:r>
      <w:r>
        <w:rPr>
          <w:shd w:val="clear" w:color="auto" w:fill="FFFFFF"/>
        </w:rPr>
        <w:t>.</w:t>
      </w:r>
    </w:p>
    <w:p w14:paraId="4C3F262D" w14:textId="06E45DBC" w:rsidR="00287528" w:rsidRDefault="00287528" w:rsidP="00F11F02">
      <w:pPr>
        <w:pStyle w:val="Thesisnormal"/>
        <w:contextualSpacing/>
        <w:jc w:val="center"/>
        <w:rPr>
          <w:shd w:val="clear" w:color="auto" w:fill="FFFFFF"/>
        </w:rPr>
      </w:pPr>
    </w:p>
    <w:p w14:paraId="13E53B26" w14:textId="326C159C" w:rsidR="00287528" w:rsidRPr="00081C36" w:rsidRDefault="00895183" w:rsidP="00F11F02">
      <w:pPr>
        <w:pStyle w:val="Heading2"/>
        <w:contextualSpacing/>
        <w:rPr>
          <w:lang w:val="en-AU"/>
        </w:rPr>
      </w:pPr>
      <w:r>
        <w:rPr>
          <w:lang w:val="en-AU"/>
        </w:rPr>
        <w:t>Did</w:t>
      </w:r>
      <w:r w:rsidR="00287528">
        <w:rPr>
          <w:lang w:val="en-AU"/>
        </w:rPr>
        <w:t xml:space="preserve"> body mass change over time?</w:t>
      </w:r>
    </w:p>
    <w:p w14:paraId="5C1AD807" w14:textId="77C969B2" w:rsidR="00287528" w:rsidRDefault="00287528" w:rsidP="00F11F02">
      <w:pPr>
        <w:ind w:firstLine="720"/>
        <w:contextualSpacing/>
        <w:rPr>
          <w:lang w:val="en-AU"/>
        </w:rPr>
      </w:pPr>
      <w:r>
        <w:rPr>
          <w:lang w:val="en-AU"/>
        </w:rPr>
        <w:t xml:space="preserve">Exploratory plot below body mass decreasing with time. </w:t>
      </w:r>
      <w:r w:rsidRPr="00660A03">
        <w:rPr>
          <w:lang w:val="en-AU"/>
        </w:rPr>
        <w:t xml:space="preserve">It is important to note that the amount of weight loss </w:t>
      </w:r>
      <w:proofErr w:type="gramStart"/>
      <w:r w:rsidRPr="00660A03">
        <w:rPr>
          <w:lang w:val="en-AU"/>
        </w:rPr>
        <w:t>were</w:t>
      </w:r>
      <w:proofErr w:type="gramEnd"/>
      <w:r w:rsidRPr="00660A03">
        <w:rPr>
          <w:lang w:val="en-AU"/>
        </w:rPr>
        <w:t xml:space="preserve"> all less than </w:t>
      </w:r>
      <w:r w:rsidR="00660A03" w:rsidRPr="00660A03">
        <w:rPr>
          <w:lang w:val="en-AU"/>
        </w:rPr>
        <w:t>10%</w:t>
      </w:r>
      <w:r w:rsidRPr="00660A03">
        <w:rPr>
          <w:lang w:val="en-AU"/>
        </w:rPr>
        <w:t xml:space="preserve"> of an individual’s original body mass.</w:t>
      </w:r>
      <w:r>
        <w:rPr>
          <w:lang w:val="en-AU"/>
        </w:rPr>
        <w:t xml:space="preserve"> Animals were closely monitored throughout the study to ensure they were active and healthy. Despite a reduction in mass and</w:t>
      </w:r>
      <w:r w:rsidR="00895183">
        <w:rPr>
          <w:lang w:val="en-AU"/>
        </w:rPr>
        <w:t xml:space="preserve"> somewhat for</w:t>
      </w:r>
      <w:r>
        <w:rPr>
          <w:lang w:val="en-AU"/>
        </w:rPr>
        <w:t xml:space="preserve"> metabolic rate over the study, individuals were still consistently different from one and another. </w:t>
      </w:r>
    </w:p>
    <w:p w14:paraId="0CDE595E" w14:textId="0406875C" w:rsidR="00287528" w:rsidRDefault="00425C03" w:rsidP="00F11F02">
      <w:pPr>
        <w:contextualSpacing/>
        <w:jc w:val="center"/>
        <w:rPr>
          <w:sz w:val="21"/>
          <w:szCs w:val="21"/>
          <w:lang w:val="en-AU"/>
        </w:rPr>
      </w:pPr>
      <w:r>
        <w:rPr>
          <w:noProof/>
          <w:sz w:val="21"/>
          <w:szCs w:val="21"/>
          <w:lang w:val="en-AU"/>
        </w:rPr>
        <w:lastRenderedPageBreak/>
        <w:drawing>
          <wp:inline distT="0" distB="0" distL="0" distR="0" wp14:anchorId="09839324" wp14:editId="694B1A0F">
            <wp:extent cx="4914900" cy="497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M_FigS3_v2.pdf"/>
                    <pic:cNvPicPr/>
                  </pic:nvPicPr>
                  <pic:blipFill>
                    <a:blip r:embed="rId12">
                      <a:extLst>
                        <a:ext uri="{28A0092B-C50C-407E-A947-70E740481C1C}">
                          <a14:useLocalDpi xmlns:a14="http://schemas.microsoft.com/office/drawing/2010/main" val="0"/>
                        </a:ext>
                      </a:extLst>
                    </a:blip>
                    <a:stretch>
                      <a:fillRect/>
                    </a:stretch>
                  </pic:blipFill>
                  <pic:spPr>
                    <a:xfrm>
                      <a:off x="0" y="0"/>
                      <a:ext cx="4914900" cy="4978400"/>
                    </a:xfrm>
                    <a:prstGeom prst="rect">
                      <a:avLst/>
                    </a:prstGeom>
                  </pic:spPr>
                </pic:pic>
              </a:graphicData>
            </a:graphic>
          </wp:inline>
        </w:drawing>
      </w:r>
    </w:p>
    <w:p w14:paraId="49170FF0" w14:textId="1FC35C4E" w:rsidR="00287528" w:rsidRDefault="00287528" w:rsidP="00F11F02">
      <w:pPr>
        <w:contextualSpacing/>
        <w:rPr>
          <w:sz w:val="21"/>
          <w:szCs w:val="21"/>
          <w:lang w:val="en-AU"/>
        </w:rPr>
      </w:pPr>
      <w:r w:rsidRPr="0069424E">
        <w:rPr>
          <w:b/>
          <w:sz w:val="21"/>
          <w:szCs w:val="21"/>
          <w:lang w:val="en-AU"/>
        </w:rPr>
        <w:t>Figure S3</w:t>
      </w:r>
      <w:r w:rsidRPr="0069424E">
        <w:rPr>
          <w:sz w:val="21"/>
          <w:szCs w:val="21"/>
          <w:lang w:val="en-AU"/>
        </w:rPr>
        <w:t>–</w:t>
      </w:r>
      <w:r>
        <w:rPr>
          <w:sz w:val="21"/>
          <w:szCs w:val="21"/>
          <w:lang w:val="en-AU"/>
        </w:rPr>
        <w:t xml:space="preserve"> The </w:t>
      </w:r>
      <w:r w:rsidR="00425C03">
        <w:rPr>
          <w:sz w:val="21"/>
          <w:szCs w:val="21"/>
          <w:lang w:val="en-AU"/>
        </w:rPr>
        <w:t xml:space="preserve">mean </w:t>
      </w:r>
      <w:r>
        <w:rPr>
          <w:sz w:val="21"/>
          <w:szCs w:val="21"/>
          <w:lang w:val="en-AU"/>
        </w:rPr>
        <w:t xml:space="preserve">log body mass (right) </w:t>
      </w:r>
      <w:r w:rsidR="00425C03">
        <w:rPr>
          <w:sz w:val="21"/>
          <w:szCs w:val="21"/>
          <w:lang w:val="en-AU"/>
        </w:rPr>
        <w:t>at the first and last</w:t>
      </w:r>
      <w:r>
        <w:rPr>
          <w:sz w:val="21"/>
          <w:szCs w:val="21"/>
          <w:lang w:val="en-AU"/>
        </w:rPr>
        <w:t xml:space="preserve"> sampling sessions. </w:t>
      </w:r>
      <w:r w:rsidR="00425C03">
        <w:rPr>
          <w:sz w:val="21"/>
          <w:szCs w:val="21"/>
          <w:lang w:val="en-AU"/>
        </w:rPr>
        <w:t>Each coloured p</w:t>
      </w:r>
      <w:r>
        <w:rPr>
          <w:sz w:val="21"/>
          <w:szCs w:val="21"/>
          <w:lang w:val="en-AU"/>
        </w:rPr>
        <w:t xml:space="preserve">oint </w:t>
      </w:r>
      <w:proofErr w:type="gramStart"/>
      <w:r>
        <w:rPr>
          <w:sz w:val="21"/>
          <w:szCs w:val="21"/>
          <w:lang w:val="en-AU"/>
        </w:rPr>
        <w:t>represent</w:t>
      </w:r>
      <w:proofErr w:type="gramEnd"/>
      <w:r>
        <w:rPr>
          <w:sz w:val="21"/>
          <w:szCs w:val="21"/>
          <w:lang w:val="en-AU"/>
        </w:rPr>
        <w:t xml:space="preserve"> </w:t>
      </w:r>
      <w:r w:rsidR="00425C03">
        <w:rPr>
          <w:sz w:val="21"/>
          <w:szCs w:val="21"/>
          <w:lang w:val="en-AU"/>
        </w:rPr>
        <w:t>an individual</w:t>
      </w:r>
      <w:r>
        <w:rPr>
          <w:sz w:val="21"/>
          <w:szCs w:val="21"/>
          <w:lang w:val="en-AU"/>
        </w:rPr>
        <w:t xml:space="preserve">, </w:t>
      </w:r>
      <w:r w:rsidR="00425C03">
        <w:rPr>
          <w:sz w:val="21"/>
          <w:szCs w:val="21"/>
          <w:lang w:val="en-AU"/>
        </w:rPr>
        <w:t xml:space="preserve">each line represents the change in mass </w:t>
      </w:r>
      <w:r>
        <w:rPr>
          <w:sz w:val="21"/>
          <w:szCs w:val="21"/>
          <w:lang w:val="en-AU"/>
        </w:rPr>
        <w:t xml:space="preserve">(n = 42). </w:t>
      </w:r>
      <w:r w:rsidR="00425C03">
        <w:rPr>
          <w:sz w:val="21"/>
          <w:szCs w:val="21"/>
          <w:lang w:val="en-AU"/>
        </w:rPr>
        <w:t>One individual lost its tail and therefore its mass changed drastically.</w:t>
      </w:r>
    </w:p>
    <w:p w14:paraId="24B8E88A" w14:textId="77777777" w:rsidR="00895183" w:rsidRDefault="00895183" w:rsidP="00F11F02">
      <w:pPr>
        <w:contextualSpacing/>
        <w:rPr>
          <w:sz w:val="21"/>
          <w:szCs w:val="21"/>
          <w:lang w:val="en-AU"/>
        </w:rPr>
      </w:pPr>
    </w:p>
    <w:p w14:paraId="2BA889AB" w14:textId="77777777" w:rsidR="00F46FE1" w:rsidRPr="00F36787" w:rsidRDefault="00F46FE1" w:rsidP="00F11F02">
      <w:pPr>
        <w:pStyle w:val="Heading2"/>
        <w:contextualSpacing/>
        <w:rPr>
          <w:i w:val="0"/>
          <w:lang w:val="en-AU"/>
        </w:rPr>
      </w:pPr>
      <w:r>
        <w:rPr>
          <w:lang w:val="en-AU"/>
        </w:rPr>
        <w:t>Among- and within-individual mass-scaling exponents from a multi-level model vs. a ‘typical’ metabolic scaling model</w:t>
      </w:r>
    </w:p>
    <w:p w14:paraId="7BB63764" w14:textId="6ADC1289" w:rsidR="00F46FE1" w:rsidRDefault="00F46FE1" w:rsidP="00F11F02">
      <w:pPr>
        <w:ind w:firstLine="720"/>
        <w:contextualSpacing/>
        <w:rPr>
          <w:lang w:val="en-AU"/>
        </w:rPr>
      </w:pPr>
      <w:r>
        <w:rPr>
          <w:lang w:val="en-AU"/>
        </w:rPr>
        <w:t>Mass-scaling exponents describe the relationship between metabolic rate and body mass across a sample of individuals. We partitioned out among-individual and within-individual sources of variation in body mass (see main text) to see whether this affected the estimation of mass-scaling exponents.</w:t>
      </w:r>
      <w:r w:rsidR="00E75BDC">
        <w:rPr>
          <w:lang w:val="en-AU"/>
        </w:rPr>
        <w:t xml:space="preserve"> </w:t>
      </w:r>
      <w:r>
        <w:rPr>
          <w:lang w:val="en-AU"/>
        </w:rPr>
        <w:t>We compare</w:t>
      </w:r>
      <w:r w:rsidR="00E75BDC">
        <w:rPr>
          <w:lang w:val="en-AU"/>
        </w:rPr>
        <w:t>d</w:t>
      </w:r>
      <w:r>
        <w:rPr>
          <w:lang w:val="en-AU"/>
        </w:rPr>
        <w:t xml:space="preserve"> </w:t>
      </w:r>
      <w:r w:rsidR="00E75BDC">
        <w:rPr>
          <w:lang w:val="en-AU"/>
        </w:rPr>
        <w:t>the</w:t>
      </w:r>
      <w:r>
        <w:rPr>
          <w:lang w:val="en-AU"/>
        </w:rPr>
        <w:t xml:space="preserve"> within- and among individual scaling exponents with a model that represents the typical statistical analysis of a metabolic scaling study model that does not account for the hierarchal structure in the data. Given that ‘typical’ studies rarely take repeated measures of metabolic rate and body mass, we randomly selected one measurement of V</w:t>
      </w:r>
      <w:r w:rsidRPr="00413EF7">
        <w:rPr>
          <w:vertAlign w:val="subscript"/>
          <w:lang w:val="en-AU"/>
        </w:rPr>
        <w:t>CO2</w:t>
      </w:r>
      <w:r>
        <w:rPr>
          <w:lang w:val="en-AU"/>
        </w:rPr>
        <w:t xml:space="preserve"> and body mass each individual across all sampling sessions for each measurement temperature (n = 42). We fitted a linear model with </w:t>
      </w:r>
      <w:r>
        <w:t>logV</w:t>
      </w:r>
      <w:r w:rsidRPr="00EF0BC9">
        <w:rPr>
          <w:vertAlign w:val="subscript"/>
        </w:rPr>
        <w:t>CO2</w:t>
      </w:r>
      <w:r>
        <w:rPr>
          <w:vertAlign w:val="subscript"/>
        </w:rPr>
        <w:t xml:space="preserve"> </w:t>
      </w:r>
      <w:r>
        <w:t xml:space="preserve">as a response </w:t>
      </w:r>
      <w:r w:rsidRPr="00ED4B64">
        <w:rPr>
          <w:lang w:val="en-AU"/>
        </w:rPr>
        <w:t xml:space="preserve">and </w:t>
      </w:r>
      <w:r>
        <w:rPr>
          <w:lang w:val="en-AU"/>
        </w:rPr>
        <w:t>included an interaction term between log body mass with temperature,</w:t>
      </w:r>
    </w:p>
    <w:p w14:paraId="1877E21B" w14:textId="77777777" w:rsidR="00F46FE1" w:rsidRDefault="00F46FE1" w:rsidP="00F11F02">
      <w:pPr>
        <w:contextualSpacing/>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logMass</w:t>
      </w:r>
      <w:proofErr w:type="spellEnd"/>
    </w:p>
    <w:p w14:paraId="4A29D324" w14:textId="5D43A58C" w:rsidR="00F46FE1" w:rsidRDefault="00F46FE1" w:rsidP="00F11F02">
      <w:pPr>
        <w:contextualSpacing/>
        <w:rPr>
          <w:lang w:val="en-AU"/>
        </w:rPr>
      </w:pPr>
      <w:r>
        <w:rPr>
          <w:lang w:val="en-AU"/>
        </w:rPr>
        <w:t xml:space="preserve">We repeated this process ten times and found that mass-scaling exponents are estimated with a large degree of error (see ESM code and </w:t>
      </w:r>
      <w:r w:rsidRPr="007C1627">
        <w:rPr>
          <w:lang w:val="en-AU"/>
        </w:rPr>
        <w:t>Table S</w:t>
      </w:r>
      <w:r w:rsidR="007C1627" w:rsidRPr="007C1627">
        <w:rPr>
          <w:lang w:val="en-AU"/>
        </w:rPr>
        <w:t>4</w:t>
      </w:r>
      <w:r w:rsidRPr="007C1627">
        <w:rPr>
          <w:lang w:val="en-AU"/>
        </w:rPr>
        <w:t xml:space="preserve"> and</w:t>
      </w:r>
      <w:r w:rsidRPr="009A7559">
        <w:rPr>
          <w:lang w:val="en-AU"/>
        </w:rPr>
        <w:t xml:space="preserve"> Fig. S</w:t>
      </w:r>
      <w:r w:rsidR="009A7559" w:rsidRPr="009A7559">
        <w:rPr>
          <w:lang w:val="en-AU"/>
        </w:rPr>
        <w:t>4</w:t>
      </w:r>
      <w:r>
        <w:rPr>
          <w:lang w:val="en-AU"/>
        </w:rPr>
        <w:t xml:space="preserve">). In most cases, exponents were within the upper bounds of the within-individual exponent and the lower bounds of the among-individual exponent (Fig. S3). This suggests that when hierarchal structure in the data </w:t>
      </w:r>
      <w:r>
        <w:rPr>
          <w:lang w:val="en-AU"/>
        </w:rPr>
        <w:lastRenderedPageBreak/>
        <w:t xml:space="preserve">is not properly modelled, the among-individual or sample population mass-scaling exponent is a composite of within- and among-individual effects and are therefore less precise. </w:t>
      </w:r>
    </w:p>
    <w:p w14:paraId="4195E1CC" w14:textId="5779EC5B" w:rsidR="00F46FE1" w:rsidRDefault="00E75BDC" w:rsidP="00F11F02">
      <w:pPr>
        <w:contextualSpacing/>
        <w:jc w:val="center"/>
        <w:rPr>
          <w:lang w:val="en-AU"/>
        </w:rPr>
      </w:pPr>
      <w:r>
        <w:rPr>
          <w:noProof/>
          <w:lang w:val="en-AU"/>
        </w:rPr>
        <w:drawing>
          <wp:inline distT="0" distB="0" distL="0" distR="0" wp14:anchorId="69D47F49" wp14:editId="7B6D40D6">
            <wp:extent cx="5727700" cy="572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M_FigS4_v2.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55DF88A3" w14:textId="55402F95" w:rsidR="006F359A" w:rsidRDefault="00F46FE1" w:rsidP="00F11F02">
      <w:pPr>
        <w:contextualSpacing/>
        <w:rPr>
          <w:sz w:val="21"/>
          <w:szCs w:val="21"/>
          <w:lang w:val="en-AU"/>
        </w:rPr>
      </w:pPr>
      <w:r w:rsidRPr="00E75BDC">
        <w:rPr>
          <w:b/>
          <w:sz w:val="21"/>
          <w:szCs w:val="21"/>
          <w:lang w:val="en-AU"/>
        </w:rPr>
        <w:t>Figure S4</w:t>
      </w:r>
      <w:r w:rsidRPr="00E75BDC">
        <w:rPr>
          <w:sz w:val="21"/>
          <w:szCs w:val="21"/>
          <w:lang w:val="en-AU"/>
        </w:rPr>
        <w:t>– Comparison</w:t>
      </w:r>
      <w:r>
        <w:rPr>
          <w:sz w:val="21"/>
          <w:szCs w:val="21"/>
          <w:lang w:val="en-AU"/>
        </w:rPr>
        <w:t xml:space="preserve"> of mass-scaling exponents across six measurement temperatures estimated by two different models. The first model properly accounts for among (black filled triangles) and within- individual (black filled squares) effects (n</w:t>
      </w:r>
      <w:r w:rsidRPr="00E75BDC">
        <w:rPr>
          <w:sz w:val="21"/>
          <w:szCs w:val="21"/>
          <w:vertAlign w:val="subscript"/>
          <w:lang w:val="en-AU"/>
        </w:rPr>
        <w:t>obs</w:t>
      </w:r>
      <w:r>
        <w:rPr>
          <w:sz w:val="21"/>
          <w:szCs w:val="21"/>
          <w:lang w:val="en-AU"/>
        </w:rPr>
        <w:t xml:space="preserve"> = </w:t>
      </w:r>
      <w:r w:rsidR="00E75BDC">
        <w:rPr>
          <w:sz w:val="21"/>
          <w:szCs w:val="21"/>
          <w:lang w:val="en-AU"/>
        </w:rPr>
        <w:t>3933</w:t>
      </w:r>
      <w:r>
        <w:rPr>
          <w:sz w:val="21"/>
          <w:szCs w:val="21"/>
          <w:lang w:val="en-AU"/>
        </w:rPr>
        <w:t xml:space="preserve">). The second model that does not 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 xml:space="preserve">For details on how we obtained within-individual and among-individual scaling exponents, please </w:t>
      </w:r>
      <w:r w:rsidR="003C345D">
        <w:rPr>
          <w:sz w:val="21"/>
          <w:szCs w:val="21"/>
          <w:lang w:val="en-AU"/>
        </w:rPr>
        <w:t>see main text.</w:t>
      </w:r>
    </w:p>
    <w:p w14:paraId="5E71D95F" w14:textId="55AAC15A" w:rsidR="002B51C2" w:rsidRDefault="002B51C2" w:rsidP="00F11F02">
      <w:pPr>
        <w:pStyle w:val="Heading2"/>
        <w:contextualSpacing/>
        <w:rPr>
          <w:sz w:val="21"/>
          <w:szCs w:val="21"/>
          <w:lang w:val="en-AU"/>
        </w:rPr>
      </w:pPr>
    </w:p>
    <w:p w14:paraId="20C4B593" w14:textId="30A3B5CE" w:rsidR="00F36AB7" w:rsidRDefault="00F36AB7" w:rsidP="00F11F02">
      <w:pPr>
        <w:contextualSpacing/>
        <w:rPr>
          <w:sz w:val="21"/>
          <w:szCs w:val="21"/>
          <w:lang w:val="en-AU"/>
        </w:rPr>
      </w:pPr>
    </w:p>
    <w:p w14:paraId="10DD6DC9" w14:textId="77777777" w:rsidR="006F359A" w:rsidRDefault="006F359A" w:rsidP="00F11F02">
      <w:pPr>
        <w:contextualSpacing/>
        <w:rPr>
          <w:sz w:val="21"/>
          <w:szCs w:val="21"/>
          <w:lang w:val="en-AU"/>
        </w:rPr>
        <w:sectPr w:rsidR="006F359A" w:rsidSect="001E68DA">
          <w:footerReference w:type="even" r:id="rId14"/>
          <w:footerReference w:type="default" r:id="rId15"/>
          <w:pgSz w:w="11900" w:h="16840"/>
          <w:pgMar w:top="1440" w:right="1440" w:bottom="1440" w:left="1440" w:header="708" w:footer="708" w:gutter="0"/>
          <w:lnNumType w:countBy="1" w:restart="continuous"/>
          <w:cols w:space="708"/>
          <w:docGrid w:linePitch="360"/>
        </w:sectPr>
      </w:pPr>
    </w:p>
    <w:p w14:paraId="7DFF12D3" w14:textId="77777777" w:rsidR="006F359A" w:rsidRDefault="006F359A" w:rsidP="00F11F02">
      <w:pPr>
        <w:pStyle w:val="Heading1"/>
        <w:contextualSpacing/>
      </w:pPr>
      <w:r>
        <w:lastRenderedPageBreak/>
        <w:t>Tables</w:t>
      </w:r>
    </w:p>
    <w:tbl>
      <w:tblPr>
        <w:tblpPr w:leftFromText="180" w:rightFromText="180" w:vertAnchor="text" w:horzAnchor="margin" w:tblpXSpec="center" w:tblpY="256"/>
        <w:tblW w:w="6834" w:type="dxa"/>
        <w:tblLook w:val="04A0" w:firstRow="1" w:lastRow="0" w:firstColumn="1" w:lastColumn="0" w:noHBand="0" w:noVBand="1"/>
      </w:tblPr>
      <w:tblGrid>
        <w:gridCol w:w="3280"/>
        <w:gridCol w:w="1764"/>
        <w:gridCol w:w="1790"/>
      </w:tblGrid>
      <w:tr w:rsidR="00F11F02" w:rsidRPr="000233AE" w14:paraId="18F00283" w14:textId="77777777" w:rsidTr="0084384C">
        <w:trPr>
          <w:trHeight w:val="272"/>
        </w:trPr>
        <w:tc>
          <w:tcPr>
            <w:tcW w:w="6834" w:type="dxa"/>
            <w:gridSpan w:val="3"/>
            <w:tcBorders>
              <w:top w:val="nil"/>
              <w:left w:val="nil"/>
              <w:bottom w:val="single" w:sz="4" w:space="0" w:color="auto"/>
              <w:right w:val="nil"/>
            </w:tcBorders>
            <w:shd w:val="clear" w:color="auto" w:fill="auto"/>
            <w:noWrap/>
            <w:vAlign w:val="bottom"/>
          </w:tcPr>
          <w:p w14:paraId="570C9654" w14:textId="77777777" w:rsidR="00F11F02" w:rsidRDefault="00F11F02" w:rsidP="00F11F02">
            <w:pPr>
              <w:contextualSpacing/>
              <w:rPr>
                <w:color w:val="000000"/>
              </w:rPr>
            </w:pPr>
            <w:r w:rsidRPr="00A8373D">
              <w:rPr>
                <w:b/>
                <w:color w:val="000000"/>
              </w:rPr>
              <w:t>Table S1.</w:t>
            </w:r>
            <w:r w:rsidRPr="000233AE">
              <w:rPr>
                <w:color w:val="000000"/>
              </w:rPr>
              <w:t xml:space="preserve"> Comparisons of </w:t>
            </w:r>
            <w:proofErr w:type="spellStart"/>
            <w:r>
              <w:rPr>
                <w:color w:val="000000"/>
              </w:rPr>
              <w:t>wAIC</w:t>
            </w:r>
            <w:proofErr w:type="spellEnd"/>
            <w:r>
              <w:rPr>
                <w:color w:val="000000"/>
              </w:rPr>
              <w:t xml:space="preserve"> values</w:t>
            </w:r>
            <w:r w:rsidRPr="000233AE">
              <w:rPr>
                <w:color w:val="000000"/>
              </w:rPr>
              <w:t xml:space="preserve"> of a ‘brms’ model containing </w:t>
            </w:r>
            <w:r w:rsidRPr="001B688B">
              <w:rPr>
                <w:color w:val="000000"/>
              </w:rPr>
              <w:t>prior temperature</w:t>
            </w:r>
            <w:r w:rsidRPr="000233AE">
              <w:rPr>
                <w:color w:val="000000"/>
              </w:rPr>
              <w:t xml:space="preserve"> (modb.1) and another model with its exclusion (modb.2).</w:t>
            </w:r>
          </w:p>
        </w:tc>
      </w:tr>
      <w:tr w:rsidR="00F11F02" w:rsidRPr="000233AE" w14:paraId="7CFED23F" w14:textId="77777777" w:rsidTr="0084384C">
        <w:trPr>
          <w:trHeight w:val="272"/>
        </w:trPr>
        <w:tc>
          <w:tcPr>
            <w:tcW w:w="3280" w:type="dxa"/>
            <w:tcBorders>
              <w:top w:val="nil"/>
              <w:left w:val="nil"/>
              <w:bottom w:val="single" w:sz="4" w:space="0" w:color="auto"/>
              <w:right w:val="nil"/>
            </w:tcBorders>
            <w:shd w:val="clear" w:color="auto" w:fill="auto"/>
            <w:noWrap/>
            <w:vAlign w:val="bottom"/>
            <w:hideMark/>
          </w:tcPr>
          <w:p w14:paraId="4A9D27F1" w14:textId="77777777" w:rsidR="00F11F02" w:rsidRPr="000233AE" w:rsidRDefault="00F11F02" w:rsidP="00F11F02">
            <w:pPr>
              <w:contextualSpacing/>
              <w:rPr>
                <w:color w:val="000000"/>
              </w:rPr>
            </w:pPr>
            <w:r w:rsidRPr="000233AE">
              <w:rPr>
                <w:color w:val="000000"/>
              </w:rPr>
              <w:t>Model</w:t>
            </w:r>
          </w:p>
        </w:tc>
        <w:tc>
          <w:tcPr>
            <w:tcW w:w="1764" w:type="dxa"/>
            <w:tcBorders>
              <w:top w:val="nil"/>
              <w:left w:val="nil"/>
              <w:bottom w:val="single" w:sz="4" w:space="0" w:color="auto"/>
              <w:right w:val="nil"/>
            </w:tcBorders>
            <w:shd w:val="clear" w:color="auto" w:fill="auto"/>
            <w:noWrap/>
            <w:vAlign w:val="bottom"/>
            <w:hideMark/>
          </w:tcPr>
          <w:p w14:paraId="0A1225EA" w14:textId="77777777" w:rsidR="00F11F02" w:rsidRPr="000233AE" w:rsidRDefault="00F11F02" w:rsidP="00F11F02">
            <w:pPr>
              <w:contextualSpacing/>
              <w:jc w:val="center"/>
              <w:rPr>
                <w:color w:val="000000"/>
              </w:rPr>
            </w:pPr>
            <w:proofErr w:type="spellStart"/>
            <w:r>
              <w:rPr>
                <w:color w:val="000000"/>
              </w:rPr>
              <w:t>wAIC</w:t>
            </w:r>
            <w:proofErr w:type="spellEnd"/>
            <w:r>
              <w:rPr>
                <w:color w:val="000000"/>
              </w:rPr>
              <w:t xml:space="preserve"> value</w:t>
            </w:r>
          </w:p>
        </w:tc>
        <w:tc>
          <w:tcPr>
            <w:tcW w:w="1789" w:type="dxa"/>
            <w:tcBorders>
              <w:top w:val="nil"/>
              <w:left w:val="nil"/>
              <w:bottom w:val="single" w:sz="4" w:space="0" w:color="auto"/>
              <w:right w:val="nil"/>
            </w:tcBorders>
            <w:shd w:val="clear" w:color="auto" w:fill="auto"/>
            <w:noWrap/>
            <w:vAlign w:val="bottom"/>
            <w:hideMark/>
          </w:tcPr>
          <w:p w14:paraId="754541EB" w14:textId="77777777" w:rsidR="00F11F02" w:rsidRPr="000233AE" w:rsidRDefault="00F11F02" w:rsidP="00F11F02">
            <w:pPr>
              <w:contextualSpacing/>
              <w:jc w:val="center"/>
              <w:rPr>
                <w:color w:val="000000"/>
              </w:rPr>
            </w:pPr>
            <w:r>
              <w:rPr>
                <w:color w:val="000000"/>
              </w:rPr>
              <w:t>SD</w:t>
            </w:r>
          </w:p>
        </w:tc>
      </w:tr>
      <w:tr w:rsidR="00F11F02" w:rsidRPr="000233AE" w14:paraId="78935529" w14:textId="77777777" w:rsidTr="0084384C">
        <w:trPr>
          <w:trHeight w:val="272"/>
        </w:trPr>
        <w:tc>
          <w:tcPr>
            <w:tcW w:w="3280" w:type="dxa"/>
            <w:tcBorders>
              <w:top w:val="nil"/>
              <w:left w:val="nil"/>
              <w:bottom w:val="nil"/>
              <w:right w:val="nil"/>
            </w:tcBorders>
            <w:shd w:val="clear" w:color="auto" w:fill="auto"/>
            <w:noWrap/>
            <w:vAlign w:val="bottom"/>
            <w:hideMark/>
          </w:tcPr>
          <w:p w14:paraId="56D4C115" w14:textId="77777777" w:rsidR="00F11F02" w:rsidRPr="000233AE" w:rsidRDefault="00F11F02" w:rsidP="00F11F02">
            <w:pPr>
              <w:contextualSpacing/>
              <w:rPr>
                <w:color w:val="000000"/>
              </w:rPr>
            </w:pPr>
            <w:r w:rsidRPr="000233AE">
              <w:rPr>
                <w:color w:val="000000"/>
              </w:rPr>
              <w:t>modb.1</w:t>
            </w:r>
          </w:p>
        </w:tc>
        <w:tc>
          <w:tcPr>
            <w:tcW w:w="1764" w:type="dxa"/>
            <w:tcBorders>
              <w:top w:val="nil"/>
              <w:left w:val="nil"/>
              <w:bottom w:val="nil"/>
              <w:right w:val="nil"/>
            </w:tcBorders>
            <w:shd w:val="clear" w:color="auto" w:fill="auto"/>
            <w:noWrap/>
            <w:vAlign w:val="bottom"/>
            <w:hideMark/>
          </w:tcPr>
          <w:p w14:paraId="3B0028C2" w14:textId="77777777" w:rsidR="00F11F02" w:rsidRPr="000233AE" w:rsidRDefault="00F11F02" w:rsidP="00F11F02">
            <w:pPr>
              <w:contextualSpacing/>
              <w:jc w:val="center"/>
              <w:rPr>
                <w:color w:val="000000"/>
              </w:rPr>
            </w:pPr>
            <w:r>
              <w:rPr>
                <w:color w:val="000000"/>
              </w:rPr>
              <w:t>4211.30</w:t>
            </w:r>
          </w:p>
        </w:tc>
        <w:tc>
          <w:tcPr>
            <w:tcW w:w="1789" w:type="dxa"/>
            <w:tcBorders>
              <w:top w:val="nil"/>
              <w:left w:val="nil"/>
              <w:bottom w:val="nil"/>
              <w:right w:val="nil"/>
            </w:tcBorders>
            <w:shd w:val="clear" w:color="auto" w:fill="auto"/>
            <w:noWrap/>
            <w:vAlign w:val="bottom"/>
            <w:hideMark/>
          </w:tcPr>
          <w:p w14:paraId="1028640F" w14:textId="77777777" w:rsidR="00F11F02" w:rsidRPr="000233AE" w:rsidRDefault="00F11F02" w:rsidP="00F11F02">
            <w:pPr>
              <w:contextualSpacing/>
              <w:jc w:val="center"/>
              <w:rPr>
                <w:color w:val="000000"/>
              </w:rPr>
            </w:pPr>
            <w:r>
              <w:rPr>
                <w:color w:val="000000"/>
              </w:rPr>
              <w:t>150.23</w:t>
            </w:r>
          </w:p>
        </w:tc>
      </w:tr>
      <w:tr w:rsidR="00F11F02" w:rsidRPr="000233AE" w14:paraId="499A694C" w14:textId="77777777" w:rsidTr="0084384C">
        <w:trPr>
          <w:trHeight w:val="272"/>
        </w:trPr>
        <w:tc>
          <w:tcPr>
            <w:tcW w:w="3280" w:type="dxa"/>
            <w:tcBorders>
              <w:top w:val="nil"/>
              <w:left w:val="nil"/>
              <w:bottom w:val="nil"/>
              <w:right w:val="nil"/>
            </w:tcBorders>
            <w:shd w:val="clear" w:color="auto" w:fill="auto"/>
            <w:noWrap/>
            <w:vAlign w:val="bottom"/>
            <w:hideMark/>
          </w:tcPr>
          <w:p w14:paraId="4736EB33" w14:textId="77777777" w:rsidR="00F11F02" w:rsidRPr="000233AE" w:rsidRDefault="00F11F02" w:rsidP="00F11F02">
            <w:pPr>
              <w:contextualSpacing/>
              <w:rPr>
                <w:color w:val="000000"/>
              </w:rPr>
            </w:pPr>
            <w:r w:rsidRPr="000233AE">
              <w:rPr>
                <w:color w:val="000000"/>
              </w:rPr>
              <w:t>modb.2</w:t>
            </w:r>
          </w:p>
        </w:tc>
        <w:tc>
          <w:tcPr>
            <w:tcW w:w="1764" w:type="dxa"/>
            <w:tcBorders>
              <w:top w:val="nil"/>
              <w:left w:val="nil"/>
              <w:bottom w:val="nil"/>
              <w:right w:val="nil"/>
            </w:tcBorders>
            <w:shd w:val="clear" w:color="auto" w:fill="auto"/>
            <w:noWrap/>
            <w:vAlign w:val="bottom"/>
            <w:hideMark/>
          </w:tcPr>
          <w:p w14:paraId="20E9CD2F" w14:textId="77777777" w:rsidR="00F11F02" w:rsidRPr="000233AE" w:rsidRDefault="00F11F02" w:rsidP="00F11F02">
            <w:pPr>
              <w:contextualSpacing/>
              <w:jc w:val="center"/>
              <w:rPr>
                <w:color w:val="000000"/>
              </w:rPr>
            </w:pPr>
            <w:r>
              <w:rPr>
                <w:color w:val="000000"/>
              </w:rPr>
              <w:t>4228.07</w:t>
            </w:r>
          </w:p>
        </w:tc>
        <w:tc>
          <w:tcPr>
            <w:tcW w:w="1789" w:type="dxa"/>
            <w:tcBorders>
              <w:top w:val="nil"/>
              <w:left w:val="nil"/>
              <w:bottom w:val="nil"/>
              <w:right w:val="nil"/>
            </w:tcBorders>
            <w:shd w:val="clear" w:color="auto" w:fill="auto"/>
            <w:noWrap/>
            <w:vAlign w:val="bottom"/>
            <w:hideMark/>
          </w:tcPr>
          <w:p w14:paraId="44714CC1" w14:textId="77777777" w:rsidR="00F11F02" w:rsidRPr="000233AE" w:rsidRDefault="00F11F02" w:rsidP="00F11F02">
            <w:pPr>
              <w:contextualSpacing/>
              <w:jc w:val="center"/>
              <w:rPr>
                <w:color w:val="000000"/>
              </w:rPr>
            </w:pPr>
            <w:r>
              <w:rPr>
                <w:color w:val="000000"/>
              </w:rPr>
              <w:t>148.86</w:t>
            </w:r>
          </w:p>
        </w:tc>
      </w:tr>
      <w:tr w:rsidR="00F11F02" w:rsidRPr="000233AE" w14:paraId="76D9E50F" w14:textId="77777777" w:rsidTr="0084384C">
        <w:trPr>
          <w:trHeight w:val="272"/>
        </w:trPr>
        <w:tc>
          <w:tcPr>
            <w:tcW w:w="3280" w:type="dxa"/>
            <w:tcBorders>
              <w:top w:val="nil"/>
              <w:left w:val="nil"/>
              <w:bottom w:val="nil"/>
              <w:right w:val="nil"/>
            </w:tcBorders>
            <w:shd w:val="clear" w:color="auto" w:fill="auto"/>
            <w:noWrap/>
            <w:vAlign w:val="bottom"/>
            <w:hideMark/>
          </w:tcPr>
          <w:p w14:paraId="43C652A3" w14:textId="77777777" w:rsidR="00F11F02" w:rsidRPr="000233AE" w:rsidRDefault="00F11F02" w:rsidP="00F11F02">
            <w:pPr>
              <w:contextualSpacing/>
              <w:rPr>
                <w:color w:val="000000"/>
              </w:rPr>
            </w:pPr>
            <w:r w:rsidRPr="000233AE">
              <w:rPr>
                <w:color w:val="000000"/>
              </w:rPr>
              <w:t>modb.1 - modb.2</w:t>
            </w:r>
          </w:p>
        </w:tc>
        <w:tc>
          <w:tcPr>
            <w:tcW w:w="1764" w:type="dxa"/>
            <w:tcBorders>
              <w:top w:val="nil"/>
              <w:left w:val="nil"/>
              <w:bottom w:val="nil"/>
              <w:right w:val="nil"/>
            </w:tcBorders>
            <w:shd w:val="clear" w:color="auto" w:fill="auto"/>
            <w:noWrap/>
            <w:vAlign w:val="bottom"/>
            <w:hideMark/>
          </w:tcPr>
          <w:p w14:paraId="2A5D22BD" w14:textId="77777777" w:rsidR="00F11F02" w:rsidRPr="000233AE" w:rsidRDefault="00F11F02" w:rsidP="00F11F02">
            <w:pPr>
              <w:contextualSpacing/>
              <w:jc w:val="center"/>
              <w:rPr>
                <w:color w:val="000000"/>
              </w:rPr>
            </w:pPr>
            <w:r w:rsidRPr="000233AE">
              <w:rPr>
                <w:color w:val="000000"/>
              </w:rPr>
              <w:t>-</w:t>
            </w:r>
            <w:r>
              <w:rPr>
                <w:color w:val="000000"/>
              </w:rPr>
              <w:t>8.39</w:t>
            </w:r>
          </w:p>
        </w:tc>
        <w:tc>
          <w:tcPr>
            <w:tcW w:w="1789" w:type="dxa"/>
            <w:tcBorders>
              <w:top w:val="nil"/>
              <w:left w:val="nil"/>
              <w:bottom w:val="nil"/>
              <w:right w:val="nil"/>
            </w:tcBorders>
            <w:shd w:val="clear" w:color="auto" w:fill="auto"/>
            <w:noWrap/>
            <w:vAlign w:val="bottom"/>
            <w:hideMark/>
          </w:tcPr>
          <w:p w14:paraId="520A793C" w14:textId="77777777" w:rsidR="00F11F02" w:rsidRPr="000233AE" w:rsidRDefault="00F11F02" w:rsidP="00F11F02">
            <w:pPr>
              <w:contextualSpacing/>
              <w:jc w:val="center"/>
              <w:rPr>
                <w:color w:val="000000"/>
              </w:rPr>
            </w:pPr>
            <w:r>
              <w:rPr>
                <w:color w:val="000000"/>
              </w:rPr>
              <w:t>4.34</w:t>
            </w:r>
          </w:p>
        </w:tc>
      </w:tr>
    </w:tbl>
    <w:p w14:paraId="3D82269B" w14:textId="1D42F9A6" w:rsidR="006F359A" w:rsidRDefault="006F359A" w:rsidP="00F11F02">
      <w:pPr>
        <w:contextualSpacing/>
      </w:pPr>
    </w:p>
    <w:p w14:paraId="2D70087C" w14:textId="03780271" w:rsidR="00F11F02" w:rsidRDefault="00F11F02" w:rsidP="00F11F02">
      <w:pPr>
        <w:contextualSpacing/>
      </w:pPr>
    </w:p>
    <w:p w14:paraId="2E025D0D" w14:textId="7A65D2CE" w:rsidR="00F11F02" w:rsidRDefault="00F11F02" w:rsidP="00F11F02">
      <w:pPr>
        <w:contextualSpacing/>
      </w:pPr>
    </w:p>
    <w:p w14:paraId="2F550FDD" w14:textId="051B05B9" w:rsidR="00F11F02" w:rsidRDefault="00F11F02" w:rsidP="00F11F02">
      <w:pPr>
        <w:contextualSpacing/>
      </w:pPr>
    </w:p>
    <w:p w14:paraId="78B743AD" w14:textId="1F7A3751" w:rsidR="00F11F02" w:rsidRDefault="00F11F02" w:rsidP="00F11F02">
      <w:pPr>
        <w:contextualSpacing/>
      </w:pPr>
    </w:p>
    <w:p w14:paraId="2EA8D7D2" w14:textId="335C919F" w:rsidR="00F11F02" w:rsidRDefault="00F11F02" w:rsidP="00F11F02">
      <w:pPr>
        <w:contextualSpacing/>
      </w:pPr>
    </w:p>
    <w:p w14:paraId="014B43C0" w14:textId="3B938062" w:rsidR="00F11F02" w:rsidRDefault="00F11F02" w:rsidP="00F11F02">
      <w:pPr>
        <w:contextualSpacing/>
      </w:pPr>
    </w:p>
    <w:p w14:paraId="24B10133" w14:textId="580DEEE9" w:rsidR="00F11F02" w:rsidRDefault="00F11F02" w:rsidP="00F11F02">
      <w:pPr>
        <w:contextualSpacing/>
      </w:pPr>
    </w:p>
    <w:p w14:paraId="2993334B" w14:textId="0F8B12DD" w:rsidR="00F11F02" w:rsidRDefault="00F11F02" w:rsidP="00F11F02">
      <w:pPr>
        <w:contextualSpacing/>
      </w:pPr>
    </w:p>
    <w:tbl>
      <w:tblPr>
        <w:tblpPr w:leftFromText="180" w:rightFromText="180" w:vertAnchor="text" w:horzAnchor="margin" w:tblpXSpec="center" w:tblpY="1"/>
        <w:tblW w:w="9498" w:type="dxa"/>
        <w:tblLayout w:type="fixed"/>
        <w:tblLook w:val="04A0" w:firstRow="1" w:lastRow="0" w:firstColumn="1" w:lastColumn="0" w:noHBand="0" w:noVBand="1"/>
      </w:tblPr>
      <w:tblGrid>
        <w:gridCol w:w="2552"/>
        <w:gridCol w:w="1020"/>
        <w:gridCol w:w="895"/>
        <w:gridCol w:w="1203"/>
        <w:gridCol w:w="1418"/>
        <w:gridCol w:w="1417"/>
        <w:gridCol w:w="993"/>
      </w:tblGrid>
      <w:tr w:rsidR="00F11F02" w14:paraId="43B834D4" w14:textId="77777777" w:rsidTr="00883596">
        <w:trPr>
          <w:trHeight w:val="1026"/>
        </w:trPr>
        <w:tc>
          <w:tcPr>
            <w:tcW w:w="9498" w:type="dxa"/>
            <w:gridSpan w:val="7"/>
            <w:tcBorders>
              <w:top w:val="nil"/>
              <w:left w:val="nil"/>
              <w:bottom w:val="single" w:sz="4" w:space="0" w:color="000000"/>
              <w:right w:val="nil"/>
            </w:tcBorders>
            <w:shd w:val="clear" w:color="auto" w:fill="auto"/>
            <w:vAlign w:val="bottom"/>
            <w:hideMark/>
          </w:tcPr>
          <w:p w14:paraId="3E0E3FF3" w14:textId="77777777" w:rsidR="00F11F02" w:rsidRDefault="00F11F02" w:rsidP="00F11F02">
            <w:pPr>
              <w:contextualSpacing/>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log- transformed-standardised body mass. Confidence intervals adjusted for multiple comparisons are also presented.  Bold pairwise correlations are statistically significant from zero.</w:t>
            </w:r>
          </w:p>
        </w:tc>
      </w:tr>
      <w:tr w:rsidR="00F11F02" w14:paraId="0D6ABF83" w14:textId="77777777" w:rsidTr="00883596">
        <w:trPr>
          <w:trHeight w:val="348"/>
        </w:trPr>
        <w:tc>
          <w:tcPr>
            <w:tcW w:w="2552" w:type="dxa"/>
            <w:tcBorders>
              <w:top w:val="single" w:sz="4" w:space="0" w:color="000000"/>
              <w:left w:val="nil"/>
              <w:bottom w:val="single" w:sz="4" w:space="0" w:color="auto"/>
              <w:right w:val="nil"/>
            </w:tcBorders>
            <w:shd w:val="clear" w:color="auto" w:fill="auto"/>
            <w:noWrap/>
            <w:vAlign w:val="center"/>
            <w:hideMark/>
          </w:tcPr>
          <w:p w14:paraId="0CCF83E8" w14:textId="77777777" w:rsidR="00F11F02" w:rsidRDefault="00F11F02" w:rsidP="00F11F02">
            <w:pPr>
              <w:contextualSpacing/>
              <w:rPr>
                <w:color w:val="000000"/>
              </w:rPr>
            </w:pPr>
            <w:r>
              <w:rPr>
                <w:color w:val="000000"/>
              </w:rPr>
              <w:t xml:space="preserve">Correlation </w:t>
            </w:r>
          </w:p>
        </w:tc>
        <w:tc>
          <w:tcPr>
            <w:tcW w:w="1020" w:type="dxa"/>
            <w:tcBorders>
              <w:top w:val="single" w:sz="4" w:space="0" w:color="000000"/>
              <w:left w:val="nil"/>
              <w:bottom w:val="single" w:sz="4" w:space="0" w:color="auto"/>
              <w:right w:val="nil"/>
            </w:tcBorders>
            <w:shd w:val="clear" w:color="auto" w:fill="auto"/>
            <w:noWrap/>
            <w:vAlign w:val="center"/>
            <w:hideMark/>
          </w:tcPr>
          <w:p w14:paraId="10041B6C" w14:textId="77777777" w:rsidR="00F11F02" w:rsidRPr="001C4DC9" w:rsidRDefault="00F11F02" w:rsidP="00F11F02">
            <w:pPr>
              <w:contextualSpacing/>
              <w:jc w:val="center"/>
              <w:rPr>
                <w:i/>
                <w:iCs/>
                <w:color w:val="000000"/>
              </w:rPr>
            </w:pPr>
            <w:r w:rsidRPr="001C4DC9">
              <w:rPr>
                <w:i/>
                <w:iCs/>
                <w:color w:val="000000"/>
              </w:rPr>
              <w:t>r</w:t>
            </w:r>
          </w:p>
        </w:tc>
        <w:tc>
          <w:tcPr>
            <w:tcW w:w="895" w:type="dxa"/>
            <w:tcBorders>
              <w:top w:val="single" w:sz="4" w:space="0" w:color="000000"/>
              <w:left w:val="nil"/>
              <w:bottom w:val="single" w:sz="4" w:space="0" w:color="auto"/>
              <w:right w:val="nil"/>
            </w:tcBorders>
            <w:shd w:val="clear" w:color="auto" w:fill="auto"/>
            <w:noWrap/>
            <w:vAlign w:val="center"/>
            <w:hideMark/>
          </w:tcPr>
          <w:p w14:paraId="089CC44C" w14:textId="77777777" w:rsidR="00F11F02" w:rsidRDefault="00F11F02" w:rsidP="00F11F02">
            <w:pPr>
              <w:contextualSpacing/>
              <w:jc w:val="center"/>
              <w:rPr>
                <w:color w:val="000000"/>
              </w:rPr>
            </w:pPr>
            <w:r>
              <w:rPr>
                <w:color w:val="000000"/>
              </w:rPr>
              <w:t xml:space="preserve">Lower </w:t>
            </w:r>
          </w:p>
        </w:tc>
        <w:tc>
          <w:tcPr>
            <w:tcW w:w="1203" w:type="dxa"/>
            <w:tcBorders>
              <w:top w:val="single" w:sz="4" w:space="0" w:color="000000"/>
              <w:left w:val="nil"/>
              <w:bottom w:val="single" w:sz="4" w:space="0" w:color="auto"/>
              <w:right w:val="nil"/>
            </w:tcBorders>
            <w:shd w:val="clear" w:color="auto" w:fill="auto"/>
            <w:noWrap/>
            <w:vAlign w:val="center"/>
            <w:hideMark/>
          </w:tcPr>
          <w:p w14:paraId="012344B8" w14:textId="77777777" w:rsidR="00F11F02" w:rsidRDefault="00F11F02" w:rsidP="00F11F02">
            <w:pPr>
              <w:contextualSpacing/>
              <w:jc w:val="center"/>
              <w:rPr>
                <w:color w:val="000000"/>
              </w:rPr>
            </w:pPr>
            <w:r>
              <w:rPr>
                <w:color w:val="000000"/>
              </w:rPr>
              <w:t>Upper</w:t>
            </w:r>
          </w:p>
        </w:tc>
        <w:tc>
          <w:tcPr>
            <w:tcW w:w="1418" w:type="dxa"/>
            <w:tcBorders>
              <w:top w:val="single" w:sz="4" w:space="0" w:color="000000"/>
              <w:left w:val="nil"/>
              <w:bottom w:val="single" w:sz="4" w:space="0" w:color="auto"/>
              <w:right w:val="nil"/>
            </w:tcBorders>
            <w:shd w:val="clear" w:color="auto" w:fill="auto"/>
            <w:noWrap/>
            <w:vAlign w:val="center"/>
            <w:hideMark/>
          </w:tcPr>
          <w:p w14:paraId="411007A8" w14:textId="77777777" w:rsidR="00F11F02" w:rsidRDefault="00F11F02" w:rsidP="00F11F02">
            <w:pPr>
              <w:contextualSpacing/>
              <w:jc w:val="center"/>
              <w:rPr>
                <w:color w:val="000000"/>
              </w:rPr>
            </w:pPr>
            <w:r>
              <w:rPr>
                <w:color w:val="000000"/>
              </w:rPr>
              <w:t>Lower adjusted</w:t>
            </w:r>
          </w:p>
        </w:tc>
        <w:tc>
          <w:tcPr>
            <w:tcW w:w="1417" w:type="dxa"/>
            <w:tcBorders>
              <w:top w:val="single" w:sz="4" w:space="0" w:color="000000"/>
              <w:left w:val="nil"/>
              <w:bottom w:val="single" w:sz="4" w:space="0" w:color="auto"/>
              <w:right w:val="nil"/>
            </w:tcBorders>
            <w:shd w:val="clear" w:color="auto" w:fill="auto"/>
            <w:noWrap/>
            <w:vAlign w:val="center"/>
            <w:hideMark/>
          </w:tcPr>
          <w:p w14:paraId="1F029672" w14:textId="77777777" w:rsidR="00F11F02" w:rsidRDefault="00F11F02" w:rsidP="00F11F02">
            <w:pPr>
              <w:contextualSpacing/>
              <w:jc w:val="center"/>
              <w:rPr>
                <w:color w:val="000000"/>
              </w:rPr>
            </w:pPr>
            <w:r>
              <w:rPr>
                <w:color w:val="000000"/>
              </w:rPr>
              <w:t>Upper adjusted</w:t>
            </w:r>
          </w:p>
        </w:tc>
        <w:tc>
          <w:tcPr>
            <w:tcW w:w="993" w:type="dxa"/>
            <w:tcBorders>
              <w:top w:val="single" w:sz="4" w:space="0" w:color="000000"/>
              <w:left w:val="nil"/>
              <w:bottom w:val="single" w:sz="4" w:space="0" w:color="auto"/>
              <w:right w:val="nil"/>
            </w:tcBorders>
            <w:shd w:val="clear" w:color="auto" w:fill="auto"/>
            <w:noWrap/>
            <w:vAlign w:val="center"/>
            <w:hideMark/>
          </w:tcPr>
          <w:p w14:paraId="41524D42" w14:textId="77777777" w:rsidR="00F11F02" w:rsidRDefault="00F11F02" w:rsidP="00F11F02">
            <w:pPr>
              <w:contextualSpacing/>
              <w:jc w:val="center"/>
              <w:rPr>
                <w:color w:val="000000"/>
              </w:rPr>
            </w:pPr>
            <w:r>
              <w:rPr>
                <w:i/>
                <w:iCs/>
                <w:color w:val="000000"/>
              </w:rPr>
              <w:t>P</w:t>
            </w:r>
            <w:r>
              <w:rPr>
                <w:color w:val="000000"/>
              </w:rPr>
              <w:t>-value</w:t>
            </w:r>
          </w:p>
        </w:tc>
      </w:tr>
      <w:tr w:rsidR="00F11F02" w14:paraId="537586B1" w14:textId="77777777" w:rsidTr="00883596">
        <w:trPr>
          <w:trHeight w:val="348"/>
        </w:trPr>
        <w:tc>
          <w:tcPr>
            <w:tcW w:w="2552" w:type="dxa"/>
            <w:tcBorders>
              <w:top w:val="nil"/>
              <w:left w:val="nil"/>
              <w:bottom w:val="nil"/>
              <w:right w:val="nil"/>
            </w:tcBorders>
            <w:shd w:val="clear" w:color="auto" w:fill="auto"/>
            <w:noWrap/>
            <w:vAlign w:val="bottom"/>
            <w:hideMark/>
          </w:tcPr>
          <w:p w14:paraId="5341B298" w14:textId="77777777" w:rsidR="00F11F02" w:rsidRDefault="00F11F02" w:rsidP="00F11F02">
            <w:pPr>
              <w:contextualSpacing/>
              <w:rPr>
                <w:color w:val="000000"/>
              </w:rPr>
            </w:pPr>
            <w:r>
              <w:rPr>
                <w:color w:val="000000"/>
              </w:rPr>
              <w:t xml:space="preserve">Temp - </w:t>
            </w:r>
            <w:proofErr w:type="spellStart"/>
            <w:r>
              <w:rPr>
                <w:color w:val="000000"/>
              </w:rPr>
              <w:t>logMass</w:t>
            </w:r>
            <w:proofErr w:type="spellEnd"/>
          </w:p>
        </w:tc>
        <w:tc>
          <w:tcPr>
            <w:tcW w:w="1020" w:type="dxa"/>
            <w:tcBorders>
              <w:top w:val="nil"/>
              <w:left w:val="nil"/>
              <w:bottom w:val="nil"/>
              <w:right w:val="nil"/>
            </w:tcBorders>
            <w:shd w:val="clear" w:color="auto" w:fill="auto"/>
            <w:noWrap/>
            <w:vAlign w:val="bottom"/>
            <w:hideMark/>
          </w:tcPr>
          <w:p w14:paraId="1A6D5F4B" w14:textId="77777777" w:rsidR="00F11F02" w:rsidRDefault="00F11F02" w:rsidP="00F11F02">
            <w:pPr>
              <w:contextualSpacing/>
              <w:jc w:val="center"/>
              <w:rPr>
                <w:color w:val="000000"/>
              </w:rPr>
            </w:pPr>
            <w:r>
              <w:rPr>
                <w:color w:val="000000"/>
              </w:rPr>
              <w:t>0</w:t>
            </w:r>
          </w:p>
        </w:tc>
        <w:tc>
          <w:tcPr>
            <w:tcW w:w="895" w:type="dxa"/>
            <w:tcBorders>
              <w:top w:val="nil"/>
              <w:left w:val="nil"/>
              <w:bottom w:val="nil"/>
              <w:right w:val="nil"/>
            </w:tcBorders>
            <w:shd w:val="clear" w:color="auto" w:fill="auto"/>
            <w:noWrap/>
            <w:vAlign w:val="bottom"/>
            <w:hideMark/>
          </w:tcPr>
          <w:p w14:paraId="70ED6D33" w14:textId="77777777" w:rsidR="00F11F02" w:rsidRDefault="00F11F02" w:rsidP="00F11F02">
            <w:pPr>
              <w:contextualSpacing/>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5F833D21" w14:textId="77777777" w:rsidR="00F11F02" w:rsidRDefault="00F11F02" w:rsidP="00F11F02">
            <w:pPr>
              <w:contextualSpacing/>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48CD01B7" w14:textId="77777777" w:rsidR="00F11F02" w:rsidRDefault="00F11F02" w:rsidP="00F11F02">
            <w:pPr>
              <w:contextualSpacing/>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7BC7A471" w14:textId="77777777" w:rsidR="00F11F02" w:rsidRDefault="00F11F02" w:rsidP="00F11F02">
            <w:pPr>
              <w:contextualSpacing/>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34FC7086" w14:textId="77777777" w:rsidR="00F11F02" w:rsidRDefault="00F11F02" w:rsidP="00F11F02">
            <w:pPr>
              <w:contextualSpacing/>
              <w:jc w:val="center"/>
              <w:rPr>
                <w:color w:val="000000"/>
              </w:rPr>
            </w:pPr>
            <w:r>
              <w:rPr>
                <w:color w:val="000000"/>
              </w:rPr>
              <w:t>0.88</w:t>
            </w:r>
          </w:p>
        </w:tc>
      </w:tr>
      <w:tr w:rsidR="00F11F02" w:rsidRPr="00476A83" w14:paraId="1C9B3A5D" w14:textId="77777777" w:rsidTr="00883596">
        <w:trPr>
          <w:trHeight w:val="348"/>
        </w:trPr>
        <w:tc>
          <w:tcPr>
            <w:tcW w:w="2552" w:type="dxa"/>
            <w:tcBorders>
              <w:top w:val="nil"/>
              <w:left w:val="nil"/>
              <w:bottom w:val="nil"/>
              <w:right w:val="nil"/>
            </w:tcBorders>
            <w:shd w:val="clear" w:color="auto" w:fill="auto"/>
            <w:noWrap/>
            <w:vAlign w:val="bottom"/>
            <w:hideMark/>
          </w:tcPr>
          <w:p w14:paraId="5EBD0F1D" w14:textId="77777777" w:rsidR="00F11F02" w:rsidRPr="00476A83" w:rsidRDefault="00F11F02" w:rsidP="00F11F02">
            <w:pPr>
              <w:contextualSpacing/>
              <w:rPr>
                <w:color w:val="000000"/>
              </w:rPr>
            </w:pPr>
            <w:r w:rsidRPr="00476A83">
              <w:rPr>
                <w:color w:val="000000"/>
              </w:rPr>
              <w:t xml:space="preserve">Temp  - </w:t>
            </w:r>
            <w:proofErr w:type="spellStart"/>
            <w:r w:rsidRPr="00476A83">
              <w:rPr>
                <w:color w:val="000000"/>
              </w:rPr>
              <w:t>priorTemp</w:t>
            </w:r>
            <w:proofErr w:type="spellEnd"/>
          </w:p>
        </w:tc>
        <w:tc>
          <w:tcPr>
            <w:tcW w:w="1020" w:type="dxa"/>
            <w:tcBorders>
              <w:top w:val="nil"/>
              <w:left w:val="nil"/>
              <w:bottom w:val="nil"/>
              <w:right w:val="nil"/>
            </w:tcBorders>
            <w:shd w:val="clear" w:color="auto" w:fill="auto"/>
            <w:noWrap/>
            <w:vAlign w:val="bottom"/>
            <w:hideMark/>
          </w:tcPr>
          <w:p w14:paraId="15F9AB12" w14:textId="77777777" w:rsidR="00F11F02" w:rsidRPr="00476A83" w:rsidRDefault="00F11F02" w:rsidP="00F11F02">
            <w:pPr>
              <w:contextualSpacing/>
              <w:jc w:val="center"/>
              <w:rPr>
                <w:b/>
                <w:bCs/>
                <w:color w:val="000000"/>
              </w:rPr>
            </w:pPr>
            <w:r w:rsidRPr="00476A83">
              <w:rPr>
                <w:b/>
                <w:bCs/>
                <w:color w:val="000000"/>
              </w:rPr>
              <w:t>-0.24</w:t>
            </w:r>
          </w:p>
        </w:tc>
        <w:tc>
          <w:tcPr>
            <w:tcW w:w="895" w:type="dxa"/>
            <w:tcBorders>
              <w:top w:val="nil"/>
              <w:left w:val="nil"/>
              <w:bottom w:val="nil"/>
              <w:right w:val="nil"/>
            </w:tcBorders>
            <w:shd w:val="clear" w:color="auto" w:fill="auto"/>
            <w:noWrap/>
            <w:vAlign w:val="bottom"/>
            <w:hideMark/>
          </w:tcPr>
          <w:p w14:paraId="26249BB8" w14:textId="77777777" w:rsidR="00F11F02" w:rsidRPr="00476A83" w:rsidRDefault="00F11F02" w:rsidP="00F11F02">
            <w:pPr>
              <w:contextualSpacing/>
              <w:jc w:val="center"/>
              <w:rPr>
                <w:b/>
                <w:bCs/>
                <w:color w:val="000000"/>
              </w:rPr>
            </w:pPr>
            <w:r w:rsidRPr="00476A83">
              <w:rPr>
                <w:b/>
                <w:bCs/>
                <w:color w:val="000000"/>
              </w:rPr>
              <w:t>-0.2</w:t>
            </w:r>
            <w:r>
              <w:rPr>
                <w:b/>
                <w:bCs/>
                <w:color w:val="000000"/>
              </w:rPr>
              <w:t>7</w:t>
            </w:r>
          </w:p>
        </w:tc>
        <w:tc>
          <w:tcPr>
            <w:tcW w:w="1203" w:type="dxa"/>
            <w:tcBorders>
              <w:top w:val="nil"/>
              <w:left w:val="nil"/>
              <w:bottom w:val="nil"/>
              <w:right w:val="nil"/>
            </w:tcBorders>
            <w:shd w:val="clear" w:color="auto" w:fill="auto"/>
            <w:noWrap/>
            <w:vAlign w:val="bottom"/>
            <w:hideMark/>
          </w:tcPr>
          <w:p w14:paraId="6576B4F0" w14:textId="77777777" w:rsidR="00F11F02" w:rsidRPr="00476A83" w:rsidRDefault="00F11F02" w:rsidP="00F11F02">
            <w:pPr>
              <w:contextualSpacing/>
              <w:jc w:val="center"/>
              <w:rPr>
                <w:b/>
                <w:bCs/>
                <w:color w:val="000000"/>
              </w:rPr>
            </w:pPr>
            <w:r w:rsidRPr="00476A83">
              <w:rPr>
                <w:b/>
                <w:bCs/>
                <w:color w:val="000000"/>
              </w:rPr>
              <w:t>-0.</w:t>
            </w:r>
            <w:r>
              <w:rPr>
                <w:b/>
                <w:bCs/>
                <w:color w:val="000000"/>
              </w:rPr>
              <w:t>22</w:t>
            </w:r>
          </w:p>
        </w:tc>
        <w:tc>
          <w:tcPr>
            <w:tcW w:w="1418" w:type="dxa"/>
            <w:tcBorders>
              <w:top w:val="nil"/>
              <w:left w:val="nil"/>
              <w:bottom w:val="nil"/>
              <w:right w:val="nil"/>
            </w:tcBorders>
            <w:shd w:val="clear" w:color="auto" w:fill="auto"/>
            <w:noWrap/>
            <w:vAlign w:val="bottom"/>
            <w:hideMark/>
          </w:tcPr>
          <w:p w14:paraId="160845E3" w14:textId="77777777" w:rsidR="00F11F02" w:rsidRPr="00476A83" w:rsidRDefault="00F11F02" w:rsidP="00F11F02">
            <w:pPr>
              <w:contextualSpacing/>
              <w:jc w:val="center"/>
              <w:rPr>
                <w:b/>
                <w:bCs/>
                <w:color w:val="000000"/>
              </w:rPr>
            </w:pPr>
            <w:r w:rsidRPr="00476A83">
              <w:rPr>
                <w:b/>
                <w:bCs/>
                <w:color w:val="000000"/>
              </w:rPr>
              <w:t>-0.2</w:t>
            </w:r>
            <w:r>
              <w:rPr>
                <w:b/>
                <w:bCs/>
                <w:color w:val="000000"/>
              </w:rPr>
              <w:t>8</w:t>
            </w:r>
          </w:p>
        </w:tc>
        <w:tc>
          <w:tcPr>
            <w:tcW w:w="1417" w:type="dxa"/>
            <w:tcBorders>
              <w:top w:val="nil"/>
              <w:left w:val="nil"/>
              <w:bottom w:val="nil"/>
              <w:right w:val="nil"/>
            </w:tcBorders>
            <w:shd w:val="clear" w:color="auto" w:fill="auto"/>
            <w:noWrap/>
            <w:vAlign w:val="bottom"/>
            <w:hideMark/>
          </w:tcPr>
          <w:p w14:paraId="566DE21E" w14:textId="77777777" w:rsidR="00F11F02" w:rsidRPr="00476A83" w:rsidRDefault="00F11F02" w:rsidP="00F11F02">
            <w:pPr>
              <w:contextualSpacing/>
              <w:jc w:val="center"/>
              <w:rPr>
                <w:b/>
                <w:bCs/>
                <w:color w:val="000000"/>
              </w:rPr>
            </w:pPr>
            <w:r w:rsidRPr="00476A83">
              <w:rPr>
                <w:b/>
                <w:bCs/>
                <w:color w:val="000000"/>
              </w:rPr>
              <w:t>-0.</w:t>
            </w:r>
            <w:r>
              <w:rPr>
                <w:b/>
                <w:bCs/>
                <w:color w:val="000000"/>
              </w:rPr>
              <w:t>21</w:t>
            </w:r>
          </w:p>
        </w:tc>
        <w:tc>
          <w:tcPr>
            <w:tcW w:w="993" w:type="dxa"/>
            <w:tcBorders>
              <w:top w:val="nil"/>
              <w:left w:val="nil"/>
              <w:bottom w:val="nil"/>
              <w:right w:val="nil"/>
            </w:tcBorders>
            <w:shd w:val="clear" w:color="auto" w:fill="auto"/>
            <w:noWrap/>
            <w:vAlign w:val="bottom"/>
            <w:hideMark/>
          </w:tcPr>
          <w:p w14:paraId="50886BC5" w14:textId="77777777" w:rsidR="00F11F02" w:rsidRPr="00476A83" w:rsidRDefault="00F11F02" w:rsidP="00F11F02">
            <w:pPr>
              <w:contextualSpacing/>
              <w:jc w:val="center"/>
              <w:rPr>
                <w:b/>
                <w:bCs/>
                <w:color w:val="000000"/>
              </w:rPr>
            </w:pPr>
            <w:r w:rsidRPr="00476A83">
              <w:rPr>
                <w:b/>
                <w:bCs/>
                <w:color w:val="000000"/>
              </w:rPr>
              <w:t>0</w:t>
            </w:r>
          </w:p>
        </w:tc>
      </w:tr>
      <w:tr w:rsidR="00F11F02" w14:paraId="0EE44AE7" w14:textId="77777777" w:rsidTr="00883596">
        <w:trPr>
          <w:trHeight w:val="348"/>
        </w:trPr>
        <w:tc>
          <w:tcPr>
            <w:tcW w:w="2552" w:type="dxa"/>
            <w:tcBorders>
              <w:top w:val="nil"/>
              <w:left w:val="nil"/>
              <w:bottom w:val="nil"/>
              <w:right w:val="nil"/>
            </w:tcBorders>
            <w:shd w:val="clear" w:color="auto" w:fill="auto"/>
            <w:noWrap/>
            <w:vAlign w:val="bottom"/>
          </w:tcPr>
          <w:p w14:paraId="0A1AB471" w14:textId="77777777" w:rsidR="00F11F02" w:rsidRDefault="00F11F02" w:rsidP="00F11F02">
            <w:pPr>
              <w:contextualSpacing/>
              <w:rPr>
                <w:color w:val="000000"/>
              </w:rPr>
            </w:pPr>
            <w:r>
              <w:rPr>
                <w:color w:val="000000"/>
              </w:rPr>
              <w:t xml:space="preserve">Temp - </w:t>
            </w:r>
            <w:proofErr w:type="spellStart"/>
            <w:r>
              <w:rPr>
                <w:color w:val="000000"/>
              </w:rPr>
              <w:t>zlogMass</w:t>
            </w:r>
            <w:proofErr w:type="spellEnd"/>
          </w:p>
        </w:tc>
        <w:tc>
          <w:tcPr>
            <w:tcW w:w="1020" w:type="dxa"/>
            <w:tcBorders>
              <w:top w:val="nil"/>
              <w:left w:val="nil"/>
              <w:bottom w:val="nil"/>
              <w:right w:val="nil"/>
            </w:tcBorders>
            <w:shd w:val="clear" w:color="auto" w:fill="auto"/>
            <w:noWrap/>
            <w:vAlign w:val="bottom"/>
          </w:tcPr>
          <w:p w14:paraId="3D88FE6F" w14:textId="77777777" w:rsidR="00F11F02" w:rsidRDefault="00F11F02" w:rsidP="00F11F02">
            <w:pPr>
              <w:contextualSpacing/>
              <w:jc w:val="center"/>
              <w:rPr>
                <w:color w:val="000000"/>
              </w:rPr>
            </w:pPr>
            <w:r>
              <w:rPr>
                <w:color w:val="000000"/>
              </w:rPr>
              <w:t>0</w:t>
            </w:r>
          </w:p>
        </w:tc>
        <w:tc>
          <w:tcPr>
            <w:tcW w:w="895" w:type="dxa"/>
            <w:tcBorders>
              <w:top w:val="nil"/>
              <w:left w:val="nil"/>
              <w:bottom w:val="nil"/>
              <w:right w:val="nil"/>
            </w:tcBorders>
            <w:shd w:val="clear" w:color="auto" w:fill="auto"/>
            <w:noWrap/>
            <w:vAlign w:val="bottom"/>
          </w:tcPr>
          <w:p w14:paraId="4B95C8AE" w14:textId="77777777" w:rsidR="00F11F02" w:rsidRDefault="00F11F02" w:rsidP="00F11F02">
            <w:pPr>
              <w:contextualSpacing/>
              <w:jc w:val="center"/>
              <w:rPr>
                <w:color w:val="000000"/>
              </w:rPr>
            </w:pPr>
            <w:r>
              <w:rPr>
                <w:color w:val="000000"/>
              </w:rPr>
              <w:t>-0.03</w:t>
            </w:r>
          </w:p>
        </w:tc>
        <w:tc>
          <w:tcPr>
            <w:tcW w:w="1203" w:type="dxa"/>
            <w:tcBorders>
              <w:top w:val="nil"/>
              <w:left w:val="nil"/>
              <w:bottom w:val="nil"/>
              <w:right w:val="nil"/>
            </w:tcBorders>
            <w:shd w:val="clear" w:color="auto" w:fill="auto"/>
            <w:noWrap/>
            <w:vAlign w:val="bottom"/>
          </w:tcPr>
          <w:p w14:paraId="4C40ABAE" w14:textId="77777777" w:rsidR="00F11F02" w:rsidRDefault="00F11F02" w:rsidP="00F11F02">
            <w:pPr>
              <w:contextualSpacing/>
              <w:jc w:val="center"/>
              <w:rPr>
                <w:color w:val="000000"/>
              </w:rPr>
            </w:pPr>
            <w:r>
              <w:rPr>
                <w:color w:val="000000"/>
              </w:rPr>
              <w:t>0.03</w:t>
            </w:r>
          </w:p>
        </w:tc>
        <w:tc>
          <w:tcPr>
            <w:tcW w:w="1418" w:type="dxa"/>
            <w:tcBorders>
              <w:top w:val="nil"/>
              <w:left w:val="nil"/>
              <w:bottom w:val="nil"/>
              <w:right w:val="nil"/>
            </w:tcBorders>
            <w:shd w:val="clear" w:color="auto" w:fill="auto"/>
            <w:noWrap/>
            <w:vAlign w:val="bottom"/>
          </w:tcPr>
          <w:p w14:paraId="6806FE56" w14:textId="77777777" w:rsidR="00F11F02" w:rsidRDefault="00F11F02" w:rsidP="00F11F02">
            <w:pPr>
              <w:contextualSpacing/>
              <w:jc w:val="center"/>
              <w:rPr>
                <w:color w:val="000000"/>
              </w:rPr>
            </w:pPr>
            <w:r>
              <w:rPr>
                <w:color w:val="000000"/>
              </w:rPr>
              <w:t>-0.03</w:t>
            </w:r>
          </w:p>
        </w:tc>
        <w:tc>
          <w:tcPr>
            <w:tcW w:w="1417" w:type="dxa"/>
            <w:tcBorders>
              <w:top w:val="nil"/>
              <w:left w:val="nil"/>
              <w:bottom w:val="nil"/>
              <w:right w:val="nil"/>
            </w:tcBorders>
            <w:shd w:val="clear" w:color="auto" w:fill="auto"/>
            <w:noWrap/>
            <w:vAlign w:val="bottom"/>
          </w:tcPr>
          <w:p w14:paraId="6F58180F" w14:textId="77777777" w:rsidR="00F11F02" w:rsidRDefault="00F11F02" w:rsidP="00F11F02">
            <w:pPr>
              <w:contextualSpacing/>
              <w:jc w:val="center"/>
              <w:rPr>
                <w:color w:val="000000"/>
              </w:rPr>
            </w:pPr>
            <w:r>
              <w:rPr>
                <w:color w:val="000000"/>
              </w:rPr>
              <w:t>0.03</w:t>
            </w:r>
          </w:p>
        </w:tc>
        <w:tc>
          <w:tcPr>
            <w:tcW w:w="993" w:type="dxa"/>
            <w:tcBorders>
              <w:top w:val="nil"/>
              <w:left w:val="nil"/>
              <w:bottom w:val="nil"/>
              <w:right w:val="nil"/>
            </w:tcBorders>
            <w:shd w:val="clear" w:color="auto" w:fill="auto"/>
            <w:noWrap/>
            <w:vAlign w:val="bottom"/>
          </w:tcPr>
          <w:p w14:paraId="219FEA17" w14:textId="77777777" w:rsidR="00F11F02" w:rsidRDefault="00F11F02" w:rsidP="00F11F02">
            <w:pPr>
              <w:contextualSpacing/>
              <w:jc w:val="center"/>
              <w:rPr>
                <w:color w:val="000000"/>
              </w:rPr>
            </w:pPr>
            <w:r>
              <w:rPr>
                <w:color w:val="000000"/>
              </w:rPr>
              <w:t>0.88</w:t>
            </w:r>
          </w:p>
        </w:tc>
      </w:tr>
      <w:tr w:rsidR="00F11F02" w14:paraId="7B04A2C3" w14:textId="77777777" w:rsidTr="00883596">
        <w:trPr>
          <w:trHeight w:val="348"/>
        </w:trPr>
        <w:tc>
          <w:tcPr>
            <w:tcW w:w="2552" w:type="dxa"/>
            <w:tcBorders>
              <w:top w:val="nil"/>
              <w:left w:val="nil"/>
              <w:bottom w:val="nil"/>
              <w:right w:val="nil"/>
            </w:tcBorders>
            <w:shd w:val="clear" w:color="auto" w:fill="auto"/>
            <w:noWrap/>
            <w:vAlign w:val="bottom"/>
          </w:tcPr>
          <w:p w14:paraId="671A2B86" w14:textId="77777777" w:rsidR="00F11F02" w:rsidRDefault="00F11F02" w:rsidP="00F11F02">
            <w:pPr>
              <w:contextualSpacing/>
              <w:rPr>
                <w:color w:val="000000"/>
              </w:rPr>
            </w:pPr>
            <w:proofErr w:type="spellStart"/>
            <w:r>
              <w:rPr>
                <w:color w:val="000000"/>
              </w:rPr>
              <w:t>logMass</w:t>
            </w:r>
            <w:proofErr w:type="spellEnd"/>
            <w:r>
              <w:rPr>
                <w:color w:val="000000"/>
              </w:rPr>
              <w:t xml:space="preserve"> - </w:t>
            </w:r>
            <w:r w:rsidRPr="00476A83">
              <w:rPr>
                <w:color w:val="000000"/>
              </w:rPr>
              <w:t xml:space="preserve"> </w:t>
            </w:r>
            <w:proofErr w:type="spellStart"/>
            <w:r w:rsidRPr="00476A83">
              <w:rPr>
                <w:color w:val="000000"/>
              </w:rPr>
              <w:t>priorTemp</w:t>
            </w:r>
            <w:proofErr w:type="spellEnd"/>
          </w:p>
        </w:tc>
        <w:tc>
          <w:tcPr>
            <w:tcW w:w="1020" w:type="dxa"/>
            <w:tcBorders>
              <w:top w:val="nil"/>
              <w:left w:val="nil"/>
              <w:bottom w:val="nil"/>
              <w:right w:val="nil"/>
            </w:tcBorders>
            <w:shd w:val="clear" w:color="auto" w:fill="auto"/>
            <w:noWrap/>
            <w:vAlign w:val="bottom"/>
          </w:tcPr>
          <w:p w14:paraId="7204A8F1" w14:textId="77777777" w:rsidR="00F11F02" w:rsidRDefault="00F11F02" w:rsidP="00F11F02">
            <w:pPr>
              <w:contextualSpacing/>
              <w:jc w:val="center"/>
              <w:rPr>
                <w:color w:val="000000"/>
              </w:rPr>
            </w:pPr>
            <w:r>
              <w:rPr>
                <w:color w:val="000000"/>
              </w:rPr>
              <w:t>0</w:t>
            </w:r>
          </w:p>
        </w:tc>
        <w:tc>
          <w:tcPr>
            <w:tcW w:w="895" w:type="dxa"/>
            <w:tcBorders>
              <w:top w:val="nil"/>
              <w:left w:val="nil"/>
              <w:bottom w:val="nil"/>
              <w:right w:val="nil"/>
            </w:tcBorders>
            <w:shd w:val="clear" w:color="auto" w:fill="auto"/>
            <w:noWrap/>
            <w:vAlign w:val="bottom"/>
          </w:tcPr>
          <w:p w14:paraId="37D209A8" w14:textId="77777777" w:rsidR="00F11F02" w:rsidRDefault="00F11F02" w:rsidP="00F11F02">
            <w:pPr>
              <w:contextualSpacing/>
              <w:jc w:val="center"/>
              <w:rPr>
                <w:color w:val="000000"/>
              </w:rPr>
            </w:pPr>
            <w:r>
              <w:rPr>
                <w:color w:val="000000"/>
              </w:rPr>
              <w:t>-0.03</w:t>
            </w:r>
          </w:p>
        </w:tc>
        <w:tc>
          <w:tcPr>
            <w:tcW w:w="1203" w:type="dxa"/>
            <w:tcBorders>
              <w:top w:val="nil"/>
              <w:left w:val="nil"/>
              <w:bottom w:val="nil"/>
              <w:right w:val="nil"/>
            </w:tcBorders>
            <w:shd w:val="clear" w:color="auto" w:fill="auto"/>
            <w:noWrap/>
            <w:vAlign w:val="bottom"/>
          </w:tcPr>
          <w:p w14:paraId="0FC93F49" w14:textId="77777777" w:rsidR="00F11F02" w:rsidRDefault="00F11F02" w:rsidP="00F11F02">
            <w:pPr>
              <w:contextualSpacing/>
              <w:jc w:val="center"/>
              <w:rPr>
                <w:color w:val="000000"/>
              </w:rPr>
            </w:pPr>
            <w:r>
              <w:rPr>
                <w:color w:val="000000"/>
              </w:rPr>
              <w:t>0.03</w:t>
            </w:r>
          </w:p>
        </w:tc>
        <w:tc>
          <w:tcPr>
            <w:tcW w:w="1418" w:type="dxa"/>
            <w:tcBorders>
              <w:top w:val="nil"/>
              <w:left w:val="nil"/>
              <w:bottom w:val="nil"/>
              <w:right w:val="nil"/>
            </w:tcBorders>
            <w:shd w:val="clear" w:color="auto" w:fill="auto"/>
            <w:noWrap/>
            <w:vAlign w:val="bottom"/>
          </w:tcPr>
          <w:p w14:paraId="368D9169" w14:textId="77777777" w:rsidR="00F11F02" w:rsidRDefault="00F11F02" w:rsidP="00F11F02">
            <w:pPr>
              <w:contextualSpacing/>
              <w:jc w:val="center"/>
              <w:rPr>
                <w:color w:val="000000"/>
              </w:rPr>
            </w:pPr>
            <w:r>
              <w:rPr>
                <w:color w:val="000000"/>
              </w:rPr>
              <w:t>-0.03</w:t>
            </w:r>
          </w:p>
        </w:tc>
        <w:tc>
          <w:tcPr>
            <w:tcW w:w="1417" w:type="dxa"/>
            <w:tcBorders>
              <w:top w:val="nil"/>
              <w:left w:val="nil"/>
              <w:bottom w:val="nil"/>
              <w:right w:val="nil"/>
            </w:tcBorders>
            <w:shd w:val="clear" w:color="auto" w:fill="auto"/>
            <w:noWrap/>
            <w:vAlign w:val="bottom"/>
          </w:tcPr>
          <w:p w14:paraId="70104454" w14:textId="77777777" w:rsidR="00F11F02" w:rsidRDefault="00F11F02" w:rsidP="00F11F02">
            <w:pPr>
              <w:contextualSpacing/>
              <w:jc w:val="center"/>
              <w:rPr>
                <w:color w:val="000000"/>
              </w:rPr>
            </w:pPr>
            <w:r>
              <w:rPr>
                <w:color w:val="000000"/>
              </w:rPr>
              <w:t>0.03</w:t>
            </w:r>
          </w:p>
        </w:tc>
        <w:tc>
          <w:tcPr>
            <w:tcW w:w="993" w:type="dxa"/>
            <w:tcBorders>
              <w:top w:val="nil"/>
              <w:left w:val="nil"/>
              <w:bottom w:val="nil"/>
              <w:right w:val="nil"/>
            </w:tcBorders>
            <w:shd w:val="clear" w:color="auto" w:fill="auto"/>
            <w:noWrap/>
            <w:vAlign w:val="bottom"/>
          </w:tcPr>
          <w:p w14:paraId="3B1A4CE4" w14:textId="77777777" w:rsidR="00F11F02" w:rsidRDefault="00F11F02" w:rsidP="00F11F02">
            <w:pPr>
              <w:contextualSpacing/>
              <w:jc w:val="center"/>
              <w:rPr>
                <w:color w:val="000000"/>
              </w:rPr>
            </w:pPr>
            <w:r>
              <w:rPr>
                <w:color w:val="000000"/>
              </w:rPr>
              <w:t>0.99</w:t>
            </w:r>
          </w:p>
        </w:tc>
      </w:tr>
      <w:tr w:rsidR="00F11F02" w14:paraId="1AF6676A" w14:textId="77777777" w:rsidTr="00883596">
        <w:trPr>
          <w:trHeight w:val="348"/>
        </w:trPr>
        <w:tc>
          <w:tcPr>
            <w:tcW w:w="2552" w:type="dxa"/>
            <w:tcBorders>
              <w:top w:val="nil"/>
              <w:left w:val="nil"/>
              <w:bottom w:val="nil"/>
              <w:right w:val="nil"/>
            </w:tcBorders>
            <w:shd w:val="clear" w:color="auto" w:fill="auto"/>
            <w:noWrap/>
            <w:vAlign w:val="bottom"/>
          </w:tcPr>
          <w:p w14:paraId="7BE50E2B" w14:textId="77777777" w:rsidR="00F11F02" w:rsidRDefault="00F11F02" w:rsidP="00F11F02">
            <w:pPr>
              <w:contextualSpacing/>
              <w:rPr>
                <w:color w:val="000000"/>
              </w:rPr>
            </w:pPr>
            <w:proofErr w:type="spellStart"/>
            <w:r>
              <w:rPr>
                <w:color w:val="000000"/>
              </w:rPr>
              <w:t>logMass</w:t>
            </w:r>
            <w:proofErr w:type="spellEnd"/>
            <w:r>
              <w:rPr>
                <w:color w:val="000000"/>
              </w:rPr>
              <w:t xml:space="preserve"> - </w:t>
            </w:r>
            <w:proofErr w:type="spellStart"/>
            <w:r>
              <w:rPr>
                <w:color w:val="000000"/>
              </w:rPr>
              <w:t>zlogMass</w:t>
            </w:r>
            <w:proofErr w:type="spellEnd"/>
          </w:p>
        </w:tc>
        <w:tc>
          <w:tcPr>
            <w:tcW w:w="1020" w:type="dxa"/>
            <w:tcBorders>
              <w:top w:val="nil"/>
              <w:left w:val="nil"/>
              <w:bottom w:val="nil"/>
              <w:right w:val="nil"/>
            </w:tcBorders>
            <w:shd w:val="clear" w:color="auto" w:fill="auto"/>
            <w:noWrap/>
            <w:vAlign w:val="bottom"/>
          </w:tcPr>
          <w:p w14:paraId="1D5D873A" w14:textId="77777777" w:rsidR="00F11F02" w:rsidRDefault="00F11F02" w:rsidP="00F11F02">
            <w:pPr>
              <w:contextualSpacing/>
              <w:jc w:val="center"/>
              <w:rPr>
                <w:color w:val="000000"/>
              </w:rPr>
            </w:pPr>
            <w:r>
              <w:rPr>
                <w:color w:val="000000"/>
              </w:rPr>
              <w:t>1</w:t>
            </w:r>
          </w:p>
        </w:tc>
        <w:tc>
          <w:tcPr>
            <w:tcW w:w="895" w:type="dxa"/>
            <w:tcBorders>
              <w:top w:val="nil"/>
              <w:left w:val="nil"/>
              <w:bottom w:val="nil"/>
              <w:right w:val="nil"/>
            </w:tcBorders>
            <w:shd w:val="clear" w:color="auto" w:fill="auto"/>
            <w:noWrap/>
            <w:vAlign w:val="bottom"/>
          </w:tcPr>
          <w:p w14:paraId="28197C6F" w14:textId="77777777" w:rsidR="00F11F02" w:rsidRDefault="00F11F02" w:rsidP="00F11F02">
            <w:pPr>
              <w:contextualSpacing/>
              <w:rPr>
                <w:color w:val="000000"/>
              </w:rPr>
            </w:pPr>
            <w:r>
              <w:rPr>
                <w:color w:val="000000"/>
              </w:rPr>
              <w:t>NA</w:t>
            </w:r>
          </w:p>
        </w:tc>
        <w:tc>
          <w:tcPr>
            <w:tcW w:w="1203" w:type="dxa"/>
            <w:tcBorders>
              <w:top w:val="nil"/>
              <w:left w:val="nil"/>
              <w:bottom w:val="nil"/>
              <w:right w:val="nil"/>
            </w:tcBorders>
            <w:shd w:val="clear" w:color="auto" w:fill="auto"/>
            <w:noWrap/>
            <w:vAlign w:val="bottom"/>
          </w:tcPr>
          <w:p w14:paraId="74C78949" w14:textId="77777777" w:rsidR="00F11F02" w:rsidRDefault="00F11F02" w:rsidP="00F11F02">
            <w:pPr>
              <w:contextualSpacing/>
              <w:jc w:val="center"/>
              <w:rPr>
                <w:color w:val="000000"/>
              </w:rPr>
            </w:pPr>
            <w:r>
              <w:rPr>
                <w:color w:val="000000"/>
              </w:rPr>
              <w:t>NA</w:t>
            </w:r>
          </w:p>
        </w:tc>
        <w:tc>
          <w:tcPr>
            <w:tcW w:w="1418" w:type="dxa"/>
            <w:tcBorders>
              <w:top w:val="nil"/>
              <w:left w:val="nil"/>
              <w:bottom w:val="nil"/>
              <w:right w:val="nil"/>
            </w:tcBorders>
            <w:shd w:val="clear" w:color="auto" w:fill="auto"/>
            <w:noWrap/>
            <w:vAlign w:val="bottom"/>
          </w:tcPr>
          <w:p w14:paraId="25EAA2FE" w14:textId="77777777" w:rsidR="00F11F02" w:rsidRDefault="00F11F02" w:rsidP="00F11F02">
            <w:pPr>
              <w:contextualSpacing/>
              <w:jc w:val="center"/>
              <w:rPr>
                <w:color w:val="000000"/>
              </w:rPr>
            </w:pPr>
            <w:r>
              <w:rPr>
                <w:color w:val="000000"/>
              </w:rPr>
              <w:t>NA</w:t>
            </w:r>
          </w:p>
        </w:tc>
        <w:tc>
          <w:tcPr>
            <w:tcW w:w="1417" w:type="dxa"/>
            <w:tcBorders>
              <w:top w:val="nil"/>
              <w:left w:val="nil"/>
              <w:bottom w:val="nil"/>
              <w:right w:val="nil"/>
            </w:tcBorders>
            <w:shd w:val="clear" w:color="auto" w:fill="auto"/>
            <w:noWrap/>
            <w:vAlign w:val="bottom"/>
          </w:tcPr>
          <w:p w14:paraId="357BAC49" w14:textId="77777777" w:rsidR="00F11F02" w:rsidRDefault="00F11F02" w:rsidP="00F11F02">
            <w:pPr>
              <w:contextualSpacing/>
              <w:jc w:val="center"/>
              <w:rPr>
                <w:color w:val="000000"/>
              </w:rPr>
            </w:pPr>
            <w:r>
              <w:rPr>
                <w:color w:val="000000"/>
              </w:rPr>
              <w:t>NA</w:t>
            </w:r>
          </w:p>
        </w:tc>
        <w:tc>
          <w:tcPr>
            <w:tcW w:w="993" w:type="dxa"/>
            <w:tcBorders>
              <w:top w:val="nil"/>
              <w:left w:val="nil"/>
              <w:bottom w:val="nil"/>
              <w:right w:val="nil"/>
            </w:tcBorders>
            <w:shd w:val="clear" w:color="auto" w:fill="auto"/>
            <w:noWrap/>
            <w:vAlign w:val="bottom"/>
          </w:tcPr>
          <w:p w14:paraId="648D4755" w14:textId="77777777" w:rsidR="00F11F02" w:rsidRDefault="00F11F02" w:rsidP="00F11F02">
            <w:pPr>
              <w:contextualSpacing/>
              <w:jc w:val="center"/>
              <w:rPr>
                <w:color w:val="000000"/>
              </w:rPr>
            </w:pPr>
            <w:r>
              <w:rPr>
                <w:color w:val="000000"/>
              </w:rPr>
              <w:t>NA</w:t>
            </w:r>
          </w:p>
        </w:tc>
      </w:tr>
    </w:tbl>
    <w:p w14:paraId="655F4F79" w14:textId="0A63F4C3" w:rsidR="00F11F02" w:rsidRDefault="00F11F02" w:rsidP="00F11F02">
      <w:pPr>
        <w:contextualSpacing/>
      </w:pPr>
    </w:p>
    <w:p w14:paraId="37B19FAD" w14:textId="22C82E79" w:rsidR="00F11F02" w:rsidRDefault="00F11F02" w:rsidP="00F11F02">
      <w:pPr>
        <w:contextualSpacing/>
      </w:pPr>
    </w:p>
    <w:p w14:paraId="74AB9FCF" w14:textId="5A4F5569" w:rsidR="00F11F02" w:rsidRDefault="00F11F02" w:rsidP="00F11F02">
      <w:pPr>
        <w:contextualSpacing/>
      </w:pPr>
    </w:p>
    <w:p w14:paraId="308C8F7D" w14:textId="4CAEA2B5" w:rsidR="00F11F02" w:rsidRDefault="00F11F02" w:rsidP="00F11F02">
      <w:pPr>
        <w:contextualSpacing/>
      </w:pPr>
    </w:p>
    <w:p w14:paraId="62A4D95C" w14:textId="6B6C7863" w:rsidR="00F11F02" w:rsidRDefault="00F11F02" w:rsidP="00F11F02">
      <w:pPr>
        <w:contextualSpacing/>
      </w:pPr>
    </w:p>
    <w:p w14:paraId="3B5367E0" w14:textId="77777777" w:rsidR="00F11F02" w:rsidRDefault="00F11F02" w:rsidP="00F11F02">
      <w:pPr>
        <w:contextualSpacing/>
      </w:pPr>
    </w:p>
    <w:tbl>
      <w:tblPr>
        <w:tblW w:w="13120" w:type="dxa"/>
        <w:jc w:val="center"/>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6F359A" w:rsidRPr="00A40017" w14:paraId="0F57C6FA" w14:textId="77777777" w:rsidTr="00883596">
        <w:trPr>
          <w:trHeight w:val="1380"/>
          <w:jc w:val="center"/>
        </w:trPr>
        <w:tc>
          <w:tcPr>
            <w:tcW w:w="13120" w:type="dxa"/>
            <w:gridSpan w:val="10"/>
            <w:tcBorders>
              <w:top w:val="nil"/>
              <w:left w:val="nil"/>
              <w:bottom w:val="single" w:sz="12" w:space="0" w:color="auto"/>
              <w:right w:val="nil"/>
            </w:tcBorders>
            <w:shd w:val="clear" w:color="auto" w:fill="auto"/>
            <w:vAlign w:val="center"/>
            <w:hideMark/>
          </w:tcPr>
          <w:p w14:paraId="5DE0601A" w14:textId="77777777" w:rsidR="00F11F02" w:rsidRDefault="00F11F02" w:rsidP="00F11F02">
            <w:pPr>
              <w:contextualSpacing/>
              <w:rPr>
                <w:b/>
                <w:color w:val="000000"/>
              </w:rPr>
            </w:pPr>
          </w:p>
          <w:p w14:paraId="5124CD6D" w14:textId="77777777" w:rsidR="00F11F02" w:rsidRDefault="00F11F02" w:rsidP="00F11F02">
            <w:pPr>
              <w:contextualSpacing/>
              <w:rPr>
                <w:b/>
                <w:color w:val="000000"/>
              </w:rPr>
            </w:pPr>
          </w:p>
          <w:p w14:paraId="450FEF2F" w14:textId="2B6D13ED" w:rsidR="006F359A" w:rsidRPr="00A40017" w:rsidRDefault="006F359A" w:rsidP="00F11F02">
            <w:pPr>
              <w:contextualSpacing/>
              <w:rPr>
                <w:color w:val="000000"/>
              </w:rPr>
            </w:pPr>
            <w:r w:rsidRPr="00A40017">
              <w:rPr>
                <w:b/>
                <w:color w:val="000000"/>
              </w:rPr>
              <w:t xml:space="preserve">Table </w:t>
            </w:r>
            <w:r>
              <w:rPr>
                <w:b/>
                <w:color w:val="000000"/>
              </w:rPr>
              <w:t>S</w:t>
            </w:r>
            <w:r w:rsidR="00F11F02">
              <w:rPr>
                <w:b/>
                <w:color w:val="000000"/>
              </w:rPr>
              <w:t>3</w:t>
            </w:r>
            <w:r w:rsidRPr="00A40017">
              <w:rPr>
                <w:b/>
                <w:color w:val="000000"/>
              </w:rPr>
              <w:t>.</w:t>
            </w:r>
            <w:r w:rsidRPr="00A40017">
              <w:rPr>
                <w:color w:val="000000"/>
              </w:rPr>
              <w:t xml:space="preserve"> Adjusted repeatability</w:t>
            </w:r>
            <w:r>
              <w:rPr>
                <w:color w:val="000000"/>
              </w:rPr>
              <w:t xml:space="preserve"> of log metabolic rate</w:t>
            </w:r>
            <w:r w:rsidR="00A127D2">
              <w:rPr>
                <w:color w:val="000000"/>
              </w:rPr>
              <w:t>, within individual and among individual variance components and</w:t>
            </w:r>
            <w:r w:rsidRPr="00A40017">
              <w:rPr>
                <w:color w:val="000000"/>
              </w:rPr>
              <w:t xml:space="preserve"> their 95% credible intervals, across six measurement temperature estimated </w:t>
            </w:r>
            <w:r w:rsidR="00A127D2">
              <w:rPr>
                <w:color w:val="000000"/>
              </w:rPr>
              <w:t>using a random slope model</w:t>
            </w:r>
            <w:r w:rsidRPr="00A40017">
              <w:rPr>
                <w:color w:val="000000"/>
              </w:rPr>
              <w:t xml:space="preserve">. See statistical analyses </w:t>
            </w:r>
            <w:r w:rsidR="00A127D2">
              <w:rPr>
                <w:color w:val="000000"/>
              </w:rPr>
              <w:t xml:space="preserve">in main text </w:t>
            </w:r>
            <w:r w:rsidRPr="00A40017">
              <w:rPr>
                <w:color w:val="000000"/>
              </w:rPr>
              <w:t xml:space="preserve">for more details on the technical differences of three estimates. N = 42, </w:t>
            </w:r>
            <w:r w:rsidRPr="00D744FB">
              <w:rPr>
                <w:color w:val="000000"/>
              </w:rPr>
              <w:t>n</w:t>
            </w:r>
            <w:r w:rsidRPr="00D744FB">
              <w:rPr>
                <w:color w:val="000000"/>
                <w:vertAlign w:val="subscript"/>
              </w:rPr>
              <w:t>obs</w:t>
            </w:r>
            <w:r w:rsidRPr="00D744FB">
              <w:rPr>
                <w:color w:val="000000"/>
              </w:rPr>
              <w:t xml:space="preserve"> = </w:t>
            </w:r>
            <w:r w:rsidR="00A127D2">
              <w:rPr>
                <w:color w:val="000000"/>
              </w:rPr>
              <w:t>4952</w:t>
            </w:r>
            <w:r w:rsidRPr="00A40017">
              <w:rPr>
                <w:color w:val="000000"/>
              </w:rPr>
              <w:t>. All estimates are significantly different from zero.</w:t>
            </w:r>
          </w:p>
        </w:tc>
      </w:tr>
      <w:tr w:rsidR="006F359A" w:rsidRPr="00A40017" w14:paraId="3FF798D5" w14:textId="77777777" w:rsidTr="00883596">
        <w:trPr>
          <w:trHeight w:val="380"/>
          <w:jc w:val="center"/>
        </w:trPr>
        <w:tc>
          <w:tcPr>
            <w:tcW w:w="2362" w:type="dxa"/>
            <w:tcBorders>
              <w:top w:val="single" w:sz="12" w:space="0" w:color="auto"/>
              <w:left w:val="nil"/>
              <w:right w:val="nil"/>
            </w:tcBorders>
            <w:shd w:val="clear" w:color="auto" w:fill="auto"/>
            <w:vAlign w:val="center"/>
            <w:hideMark/>
          </w:tcPr>
          <w:p w14:paraId="357923B0" w14:textId="77777777" w:rsidR="006F359A" w:rsidRPr="00A40017" w:rsidRDefault="006F359A" w:rsidP="00F11F02">
            <w:pPr>
              <w:contextualSpacing/>
              <w:rPr>
                <w:color w:val="000000"/>
              </w:rPr>
            </w:pPr>
          </w:p>
        </w:tc>
        <w:tc>
          <w:tcPr>
            <w:tcW w:w="3586" w:type="dxa"/>
            <w:gridSpan w:val="3"/>
            <w:tcBorders>
              <w:top w:val="single" w:sz="4" w:space="0" w:color="auto"/>
              <w:left w:val="nil"/>
              <w:right w:val="nil"/>
            </w:tcBorders>
            <w:shd w:val="clear" w:color="auto" w:fill="auto"/>
            <w:vAlign w:val="center"/>
            <w:hideMark/>
          </w:tcPr>
          <w:p w14:paraId="035AD9A1" w14:textId="1293041E" w:rsidR="006F359A" w:rsidRPr="00A40017" w:rsidRDefault="006F359A" w:rsidP="00F11F02">
            <w:pPr>
              <w:contextualSpacing/>
              <w:jc w:val="center"/>
              <w:rPr>
                <w:color w:val="000000"/>
              </w:rPr>
            </w:pPr>
            <w:r w:rsidRPr="00A40017">
              <w:rPr>
                <w:color w:val="000000"/>
              </w:rPr>
              <w:t>R</w:t>
            </w:r>
            <w:r w:rsidR="00A127D2">
              <w:rPr>
                <w:color w:val="000000"/>
              </w:rPr>
              <w:t>epeatability</w:t>
            </w:r>
          </w:p>
        </w:tc>
        <w:tc>
          <w:tcPr>
            <w:tcW w:w="3586" w:type="dxa"/>
            <w:gridSpan w:val="3"/>
            <w:tcBorders>
              <w:top w:val="single" w:sz="4" w:space="0" w:color="auto"/>
              <w:left w:val="nil"/>
              <w:right w:val="nil"/>
            </w:tcBorders>
            <w:shd w:val="clear" w:color="auto" w:fill="auto"/>
            <w:vAlign w:val="center"/>
            <w:hideMark/>
          </w:tcPr>
          <w:p w14:paraId="4F5B9BED" w14:textId="0D77C5FA" w:rsidR="006F359A" w:rsidRPr="00A40017" w:rsidRDefault="00A127D2" w:rsidP="00F11F02">
            <w:pPr>
              <w:contextualSpacing/>
              <w:jc w:val="center"/>
              <w:rPr>
                <w:color w:val="000000"/>
              </w:rPr>
            </w:pPr>
            <w:r>
              <w:rPr>
                <w:color w:val="000000"/>
              </w:rPr>
              <w:t>Within individual</w:t>
            </w:r>
          </w:p>
        </w:tc>
        <w:tc>
          <w:tcPr>
            <w:tcW w:w="3586" w:type="dxa"/>
            <w:gridSpan w:val="3"/>
            <w:tcBorders>
              <w:top w:val="single" w:sz="4" w:space="0" w:color="auto"/>
              <w:left w:val="nil"/>
              <w:right w:val="nil"/>
            </w:tcBorders>
            <w:shd w:val="clear" w:color="auto" w:fill="auto"/>
            <w:vAlign w:val="center"/>
            <w:hideMark/>
          </w:tcPr>
          <w:p w14:paraId="0879B3E9" w14:textId="70058083" w:rsidR="006F359A" w:rsidRPr="00A40017" w:rsidRDefault="00A127D2" w:rsidP="00F11F02">
            <w:pPr>
              <w:contextualSpacing/>
              <w:jc w:val="center"/>
              <w:rPr>
                <w:color w:val="000000"/>
              </w:rPr>
            </w:pPr>
            <w:r>
              <w:rPr>
                <w:color w:val="000000"/>
              </w:rPr>
              <w:t>Among individual</w:t>
            </w:r>
          </w:p>
        </w:tc>
      </w:tr>
      <w:tr w:rsidR="006F359A" w:rsidRPr="00A40017" w14:paraId="4BE6B5F4" w14:textId="77777777" w:rsidTr="00883596">
        <w:trPr>
          <w:trHeight w:val="320"/>
          <w:jc w:val="center"/>
        </w:trPr>
        <w:tc>
          <w:tcPr>
            <w:tcW w:w="2362" w:type="dxa"/>
            <w:tcBorders>
              <w:top w:val="nil"/>
              <w:left w:val="nil"/>
              <w:bottom w:val="single" w:sz="4" w:space="0" w:color="auto"/>
              <w:right w:val="nil"/>
            </w:tcBorders>
            <w:shd w:val="clear" w:color="auto" w:fill="auto"/>
            <w:noWrap/>
            <w:vAlign w:val="bottom"/>
            <w:hideMark/>
          </w:tcPr>
          <w:p w14:paraId="18AEFD25" w14:textId="77777777" w:rsidR="006F359A" w:rsidRPr="00A40017" w:rsidRDefault="006F359A" w:rsidP="00F11F02">
            <w:pPr>
              <w:contextualSpacing/>
              <w:jc w:val="center"/>
              <w:rPr>
                <w:color w:val="000000"/>
              </w:rPr>
            </w:pPr>
            <w:r w:rsidRPr="00A40017">
              <w:rPr>
                <w:color w:val="000000"/>
              </w:rPr>
              <w:t>Temperature</w:t>
            </w:r>
          </w:p>
        </w:tc>
        <w:tc>
          <w:tcPr>
            <w:tcW w:w="1447" w:type="dxa"/>
            <w:tcBorders>
              <w:top w:val="nil"/>
              <w:left w:val="nil"/>
              <w:bottom w:val="single" w:sz="4" w:space="0" w:color="auto"/>
              <w:right w:val="nil"/>
            </w:tcBorders>
            <w:shd w:val="clear" w:color="auto" w:fill="auto"/>
            <w:noWrap/>
            <w:vAlign w:val="bottom"/>
            <w:hideMark/>
          </w:tcPr>
          <w:p w14:paraId="0C323F26" w14:textId="77777777" w:rsidR="006F359A" w:rsidRPr="00A40017" w:rsidRDefault="006F359A" w:rsidP="00F11F02">
            <w:pPr>
              <w:contextualSpacing/>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7EAD4BF3" w14:textId="77777777" w:rsidR="006F359A" w:rsidRPr="00A40017" w:rsidRDefault="006F359A" w:rsidP="00F11F02">
            <w:pPr>
              <w:contextualSpacing/>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59479D7D" w14:textId="77777777" w:rsidR="006F359A" w:rsidRPr="00A40017" w:rsidRDefault="006F359A" w:rsidP="00F11F02">
            <w:pPr>
              <w:contextualSpacing/>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2B71BA20" w14:textId="77777777" w:rsidR="006F359A" w:rsidRPr="00A40017" w:rsidRDefault="006F359A" w:rsidP="00F11F02">
            <w:pPr>
              <w:contextualSpacing/>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44FE1ED0" w14:textId="77777777" w:rsidR="006F359A" w:rsidRPr="00A40017" w:rsidRDefault="006F359A" w:rsidP="00F11F02">
            <w:pPr>
              <w:contextualSpacing/>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63F0EC73" w14:textId="77777777" w:rsidR="006F359A" w:rsidRPr="00A40017" w:rsidRDefault="006F359A" w:rsidP="00F11F02">
            <w:pPr>
              <w:contextualSpacing/>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2CABDE48" w14:textId="77777777" w:rsidR="006F359A" w:rsidRPr="00A40017" w:rsidRDefault="006F359A" w:rsidP="00F11F02">
            <w:pPr>
              <w:contextualSpacing/>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587B3637" w14:textId="77777777" w:rsidR="006F359A" w:rsidRPr="00A40017" w:rsidRDefault="006F359A" w:rsidP="00F11F02">
            <w:pPr>
              <w:contextualSpacing/>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09DBAF74" w14:textId="77777777" w:rsidR="006F359A" w:rsidRPr="00A40017" w:rsidRDefault="006F359A" w:rsidP="00F11F02">
            <w:pPr>
              <w:contextualSpacing/>
              <w:jc w:val="center"/>
              <w:rPr>
                <w:color w:val="000000"/>
              </w:rPr>
            </w:pPr>
            <w:r w:rsidRPr="00A40017">
              <w:rPr>
                <w:color w:val="000000"/>
              </w:rPr>
              <w:t>Upper</w:t>
            </w:r>
          </w:p>
        </w:tc>
      </w:tr>
      <w:tr w:rsidR="00FD3650" w:rsidRPr="00A40017" w14:paraId="0812FC76" w14:textId="77777777" w:rsidTr="00883596">
        <w:trPr>
          <w:trHeight w:val="320"/>
          <w:jc w:val="center"/>
        </w:trPr>
        <w:tc>
          <w:tcPr>
            <w:tcW w:w="2362" w:type="dxa"/>
            <w:tcBorders>
              <w:top w:val="single" w:sz="4" w:space="0" w:color="auto"/>
              <w:left w:val="nil"/>
              <w:bottom w:val="nil"/>
              <w:right w:val="nil"/>
            </w:tcBorders>
            <w:shd w:val="clear" w:color="auto" w:fill="auto"/>
            <w:noWrap/>
            <w:vAlign w:val="bottom"/>
            <w:hideMark/>
          </w:tcPr>
          <w:p w14:paraId="6CDF300C" w14:textId="77777777" w:rsidR="00FD3650" w:rsidRPr="00A40017" w:rsidRDefault="00FD3650" w:rsidP="00F11F02">
            <w:pPr>
              <w:contextualSpacing/>
              <w:jc w:val="center"/>
              <w:rPr>
                <w:color w:val="000000"/>
              </w:rPr>
            </w:pPr>
            <w:r w:rsidRPr="00A40017">
              <w:rPr>
                <w:color w:val="000000"/>
              </w:rPr>
              <w:t>22</w:t>
            </w:r>
          </w:p>
        </w:tc>
        <w:tc>
          <w:tcPr>
            <w:tcW w:w="1447" w:type="dxa"/>
            <w:tcBorders>
              <w:top w:val="single" w:sz="4" w:space="0" w:color="auto"/>
              <w:left w:val="nil"/>
              <w:bottom w:val="nil"/>
              <w:right w:val="nil"/>
            </w:tcBorders>
            <w:shd w:val="clear" w:color="auto" w:fill="auto"/>
            <w:noWrap/>
            <w:vAlign w:val="bottom"/>
            <w:hideMark/>
          </w:tcPr>
          <w:p w14:paraId="49433777" w14:textId="036EE18C" w:rsidR="00FD3650" w:rsidRPr="00FD3650" w:rsidRDefault="00FD3650" w:rsidP="00F11F02">
            <w:pPr>
              <w:contextualSpacing/>
              <w:jc w:val="center"/>
              <w:rPr>
                <w:color w:val="000000"/>
              </w:rPr>
            </w:pPr>
            <w:r w:rsidRPr="00FD3650">
              <w:rPr>
                <w:color w:val="000000"/>
              </w:rPr>
              <w:t>0.19</w:t>
            </w:r>
          </w:p>
        </w:tc>
        <w:tc>
          <w:tcPr>
            <w:tcW w:w="1092" w:type="dxa"/>
            <w:tcBorders>
              <w:top w:val="single" w:sz="4" w:space="0" w:color="auto"/>
              <w:left w:val="nil"/>
              <w:bottom w:val="nil"/>
              <w:right w:val="nil"/>
            </w:tcBorders>
            <w:shd w:val="clear" w:color="auto" w:fill="auto"/>
            <w:noWrap/>
            <w:vAlign w:val="bottom"/>
            <w:hideMark/>
          </w:tcPr>
          <w:p w14:paraId="32B3BADB" w14:textId="63E26D93" w:rsidR="00FD3650" w:rsidRPr="00FD3650" w:rsidRDefault="00FD3650" w:rsidP="00F11F02">
            <w:pPr>
              <w:contextualSpacing/>
              <w:jc w:val="center"/>
              <w:rPr>
                <w:color w:val="000000"/>
              </w:rPr>
            </w:pPr>
            <w:r w:rsidRPr="00FD3650">
              <w:rPr>
                <w:color w:val="000000"/>
              </w:rPr>
              <w:t>0.13</w:t>
            </w:r>
          </w:p>
        </w:tc>
        <w:tc>
          <w:tcPr>
            <w:tcW w:w="1047" w:type="dxa"/>
            <w:tcBorders>
              <w:top w:val="single" w:sz="4" w:space="0" w:color="auto"/>
              <w:left w:val="nil"/>
              <w:bottom w:val="nil"/>
              <w:right w:val="nil"/>
            </w:tcBorders>
            <w:shd w:val="clear" w:color="auto" w:fill="auto"/>
            <w:noWrap/>
            <w:vAlign w:val="bottom"/>
            <w:hideMark/>
          </w:tcPr>
          <w:p w14:paraId="3414293E" w14:textId="1292DE38" w:rsidR="00FD3650" w:rsidRPr="00FD3650" w:rsidRDefault="00FD3650" w:rsidP="00F11F02">
            <w:pPr>
              <w:contextualSpacing/>
              <w:jc w:val="center"/>
              <w:rPr>
                <w:color w:val="000000"/>
              </w:rPr>
            </w:pPr>
            <w:r w:rsidRPr="00FD3650">
              <w:rPr>
                <w:color w:val="000000"/>
              </w:rPr>
              <w:t>0.26</w:t>
            </w:r>
          </w:p>
        </w:tc>
        <w:tc>
          <w:tcPr>
            <w:tcW w:w="1447" w:type="dxa"/>
            <w:tcBorders>
              <w:top w:val="single" w:sz="4" w:space="0" w:color="auto"/>
              <w:left w:val="nil"/>
              <w:bottom w:val="nil"/>
              <w:right w:val="nil"/>
            </w:tcBorders>
            <w:shd w:val="clear" w:color="auto" w:fill="auto"/>
            <w:noWrap/>
            <w:vAlign w:val="bottom"/>
            <w:hideMark/>
          </w:tcPr>
          <w:p w14:paraId="047F0685" w14:textId="297B5504" w:rsidR="00FD3650" w:rsidRPr="00FD3650" w:rsidRDefault="00FD3650" w:rsidP="00F11F02">
            <w:pPr>
              <w:contextualSpacing/>
              <w:jc w:val="center"/>
              <w:rPr>
                <w:color w:val="000000"/>
              </w:rPr>
            </w:pPr>
            <w:r w:rsidRPr="00FD3650">
              <w:rPr>
                <w:color w:val="000000"/>
              </w:rPr>
              <w:t>0.39</w:t>
            </w:r>
          </w:p>
        </w:tc>
        <w:tc>
          <w:tcPr>
            <w:tcW w:w="1092" w:type="dxa"/>
            <w:tcBorders>
              <w:top w:val="single" w:sz="4" w:space="0" w:color="auto"/>
              <w:left w:val="nil"/>
              <w:bottom w:val="nil"/>
              <w:right w:val="nil"/>
            </w:tcBorders>
            <w:shd w:val="clear" w:color="auto" w:fill="auto"/>
            <w:noWrap/>
            <w:vAlign w:val="bottom"/>
            <w:hideMark/>
          </w:tcPr>
          <w:p w14:paraId="1829CB60" w14:textId="752E3ABF" w:rsidR="00FD3650" w:rsidRPr="00FD3650" w:rsidRDefault="00FD3650" w:rsidP="00F11F02">
            <w:pPr>
              <w:contextualSpacing/>
              <w:jc w:val="center"/>
              <w:rPr>
                <w:color w:val="000000"/>
              </w:rPr>
            </w:pPr>
            <w:r w:rsidRPr="00FD3650">
              <w:rPr>
                <w:color w:val="000000"/>
              </w:rPr>
              <w:t>0.36</w:t>
            </w:r>
          </w:p>
        </w:tc>
        <w:tc>
          <w:tcPr>
            <w:tcW w:w="1047" w:type="dxa"/>
            <w:tcBorders>
              <w:top w:val="single" w:sz="4" w:space="0" w:color="auto"/>
              <w:left w:val="nil"/>
              <w:bottom w:val="nil"/>
              <w:right w:val="nil"/>
            </w:tcBorders>
            <w:shd w:val="clear" w:color="auto" w:fill="auto"/>
            <w:noWrap/>
            <w:vAlign w:val="bottom"/>
            <w:hideMark/>
          </w:tcPr>
          <w:p w14:paraId="166BD80D" w14:textId="0F6CBA6F" w:rsidR="00FD3650" w:rsidRPr="00FD3650" w:rsidRDefault="00FD3650" w:rsidP="00F11F02">
            <w:pPr>
              <w:contextualSpacing/>
              <w:jc w:val="center"/>
              <w:rPr>
                <w:color w:val="000000"/>
              </w:rPr>
            </w:pPr>
            <w:r w:rsidRPr="00FD3650">
              <w:rPr>
                <w:color w:val="000000"/>
              </w:rPr>
              <w:t>0.44</w:t>
            </w:r>
          </w:p>
        </w:tc>
        <w:tc>
          <w:tcPr>
            <w:tcW w:w="1447" w:type="dxa"/>
            <w:tcBorders>
              <w:top w:val="single" w:sz="4" w:space="0" w:color="auto"/>
              <w:left w:val="nil"/>
              <w:bottom w:val="nil"/>
              <w:right w:val="nil"/>
            </w:tcBorders>
            <w:shd w:val="clear" w:color="auto" w:fill="auto"/>
            <w:noWrap/>
            <w:vAlign w:val="bottom"/>
            <w:hideMark/>
          </w:tcPr>
          <w:p w14:paraId="424C2AB6" w14:textId="7D6CE58F" w:rsidR="00FD3650" w:rsidRPr="00FD3650" w:rsidRDefault="00FD3650" w:rsidP="00F11F02">
            <w:pPr>
              <w:contextualSpacing/>
              <w:jc w:val="center"/>
              <w:rPr>
                <w:color w:val="000000"/>
              </w:rPr>
            </w:pPr>
            <w:r w:rsidRPr="00FD3650">
              <w:rPr>
                <w:color w:val="000000"/>
              </w:rPr>
              <w:t>0.16</w:t>
            </w:r>
          </w:p>
        </w:tc>
        <w:tc>
          <w:tcPr>
            <w:tcW w:w="1092" w:type="dxa"/>
            <w:tcBorders>
              <w:top w:val="single" w:sz="4" w:space="0" w:color="auto"/>
              <w:left w:val="nil"/>
              <w:bottom w:val="nil"/>
              <w:right w:val="nil"/>
            </w:tcBorders>
            <w:shd w:val="clear" w:color="auto" w:fill="auto"/>
            <w:noWrap/>
            <w:vAlign w:val="bottom"/>
            <w:hideMark/>
          </w:tcPr>
          <w:p w14:paraId="7F0F6699" w14:textId="4C59F9D9" w:rsidR="00FD3650" w:rsidRPr="00FD3650" w:rsidRDefault="00FD3650" w:rsidP="00F11F02">
            <w:pPr>
              <w:contextualSpacing/>
              <w:jc w:val="center"/>
              <w:rPr>
                <w:color w:val="000000"/>
              </w:rPr>
            </w:pPr>
            <w:r w:rsidRPr="00FD3650">
              <w:rPr>
                <w:color w:val="000000"/>
              </w:rPr>
              <w:t>0.09</w:t>
            </w:r>
          </w:p>
        </w:tc>
        <w:tc>
          <w:tcPr>
            <w:tcW w:w="1047" w:type="dxa"/>
            <w:tcBorders>
              <w:top w:val="single" w:sz="4" w:space="0" w:color="auto"/>
              <w:left w:val="nil"/>
              <w:bottom w:val="nil"/>
              <w:right w:val="nil"/>
            </w:tcBorders>
            <w:shd w:val="clear" w:color="auto" w:fill="auto"/>
            <w:noWrap/>
            <w:vAlign w:val="bottom"/>
            <w:hideMark/>
          </w:tcPr>
          <w:p w14:paraId="0CDFFDA9" w14:textId="5C8DE4F9" w:rsidR="00FD3650" w:rsidRPr="00FD3650" w:rsidRDefault="00FD3650" w:rsidP="00F11F02">
            <w:pPr>
              <w:contextualSpacing/>
              <w:jc w:val="center"/>
              <w:rPr>
                <w:color w:val="000000"/>
              </w:rPr>
            </w:pPr>
            <w:r w:rsidRPr="00FD3650">
              <w:rPr>
                <w:color w:val="000000"/>
              </w:rPr>
              <w:t>0.23</w:t>
            </w:r>
          </w:p>
        </w:tc>
      </w:tr>
      <w:tr w:rsidR="00FD3650" w:rsidRPr="00A40017" w14:paraId="6DAB0F5E" w14:textId="77777777" w:rsidTr="00883596">
        <w:trPr>
          <w:trHeight w:val="320"/>
          <w:jc w:val="center"/>
        </w:trPr>
        <w:tc>
          <w:tcPr>
            <w:tcW w:w="2362" w:type="dxa"/>
            <w:tcBorders>
              <w:top w:val="nil"/>
              <w:left w:val="nil"/>
              <w:bottom w:val="nil"/>
              <w:right w:val="nil"/>
            </w:tcBorders>
            <w:shd w:val="clear" w:color="auto" w:fill="auto"/>
            <w:noWrap/>
            <w:vAlign w:val="bottom"/>
            <w:hideMark/>
          </w:tcPr>
          <w:p w14:paraId="5B6BF9F5" w14:textId="77777777" w:rsidR="00FD3650" w:rsidRPr="00A40017" w:rsidRDefault="00FD3650" w:rsidP="00F11F02">
            <w:pPr>
              <w:contextualSpacing/>
              <w:jc w:val="center"/>
              <w:rPr>
                <w:color w:val="000000"/>
              </w:rPr>
            </w:pPr>
            <w:r w:rsidRPr="00A40017">
              <w:rPr>
                <w:color w:val="000000"/>
              </w:rPr>
              <w:lastRenderedPageBreak/>
              <w:t>24</w:t>
            </w:r>
          </w:p>
        </w:tc>
        <w:tc>
          <w:tcPr>
            <w:tcW w:w="1447" w:type="dxa"/>
            <w:tcBorders>
              <w:top w:val="nil"/>
              <w:left w:val="nil"/>
              <w:bottom w:val="nil"/>
              <w:right w:val="nil"/>
            </w:tcBorders>
            <w:shd w:val="clear" w:color="auto" w:fill="auto"/>
            <w:noWrap/>
            <w:vAlign w:val="bottom"/>
            <w:hideMark/>
          </w:tcPr>
          <w:p w14:paraId="58610398" w14:textId="393C558A" w:rsidR="00FD3650" w:rsidRPr="00FD3650" w:rsidRDefault="00FD3650" w:rsidP="00F11F02">
            <w:pPr>
              <w:contextualSpacing/>
              <w:jc w:val="center"/>
              <w:rPr>
                <w:color w:val="000000"/>
              </w:rPr>
            </w:pPr>
            <w:r w:rsidRPr="00FD3650">
              <w:rPr>
                <w:color w:val="000000"/>
              </w:rPr>
              <w:t>0.22</w:t>
            </w:r>
          </w:p>
        </w:tc>
        <w:tc>
          <w:tcPr>
            <w:tcW w:w="1092" w:type="dxa"/>
            <w:tcBorders>
              <w:top w:val="nil"/>
              <w:left w:val="nil"/>
              <w:bottom w:val="nil"/>
              <w:right w:val="nil"/>
            </w:tcBorders>
            <w:shd w:val="clear" w:color="auto" w:fill="auto"/>
            <w:noWrap/>
            <w:vAlign w:val="bottom"/>
            <w:hideMark/>
          </w:tcPr>
          <w:p w14:paraId="1CD3C506" w14:textId="564C1CDF" w:rsidR="00FD3650" w:rsidRPr="00FD3650" w:rsidRDefault="00FD3650" w:rsidP="00F11F02">
            <w:pPr>
              <w:contextualSpacing/>
              <w:jc w:val="center"/>
              <w:rPr>
                <w:color w:val="000000"/>
              </w:rPr>
            </w:pPr>
            <w:r w:rsidRPr="00FD3650">
              <w:rPr>
                <w:color w:val="000000"/>
              </w:rPr>
              <w:t>0.16</w:t>
            </w:r>
          </w:p>
        </w:tc>
        <w:tc>
          <w:tcPr>
            <w:tcW w:w="1047" w:type="dxa"/>
            <w:tcBorders>
              <w:top w:val="nil"/>
              <w:left w:val="nil"/>
              <w:bottom w:val="nil"/>
              <w:right w:val="nil"/>
            </w:tcBorders>
            <w:shd w:val="clear" w:color="auto" w:fill="auto"/>
            <w:noWrap/>
            <w:vAlign w:val="bottom"/>
            <w:hideMark/>
          </w:tcPr>
          <w:p w14:paraId="033A32C0" w14:textId="30B2DF29" w:rsidR="00FD3650" w:rsidRPr="00FD3650" w:rsidRDefault="00FD3650" w:rsidP="00F11F02">
            <w:pPr>
              <w:contextualSpacing/>
              <w:jc w:val="center"/>
              <w:rPr>
                <w:color w:val="000000"/>
              </w:rPr>
            </w:pPr>
            <w:r w:rsidRPr="00FD3650">
              <w:rPr>
                <w:color w:val="000000"/>
              </w:rPr>
              <w:t>0.29</w:t>
            </w:r>
          </w:p>
        </w:tc>
        <w:tc>
          <w:tcPr>
            <w:tcW w:w="1447" w:type="dxa"/>
            <w:tcBorders>
              <w:top w:val="nil"/>
              <w:left w:val="nil"/>
              <w:bottom w:val="nil"/>
              <w:right w:val="nil"/>
            </w:tcBorders>
            <w:shd w:val="clear" w:color="auto" w:fill="auto"/>
            <w:noWrap/>
            <w:vAlign w:val="bottom"/>
            <w:hideMark/>
          </w:tcPr>
          <w:p w14:paraId="6AB9B2BC" w14:textId="76669D8C" w:rsidR="00FD3650" w:rsidRPr="00FD3650" w:rsidRDefault="00FD3650" w:rsidP="00F11F02">
            <w:pPr>
              <w:contextualSpacing/>
              <w:jc w:val="center"/>
              <w:rPr>
                <w:color w:val="000000"/>
              </w:rPr>
            </w:pPr>
            <w:r w:rsidRPr="00FD3650">
              <w:rPr>
                <w:color w:val="000000"/>
              </w:rPr>
              <w:t>0.35</w:t>
            </w:r>
          </w:p>
        </w:tc>
        <w:tc>
          <w:tcPr>
            <w:tcW w:w="1092" w:type="dxa"/>
            <w:tcBorders>
              <w:top w:val="nil"/>
              <w:left w:val="nil"/>
              <w:bottom w:val="nil"/>
              <w:right w:val="nil"/>
            </w:tcBorders>
            <w:shd w:val="clear" w:color="auto" w:fill="auto"/>
            <w:noWrap/>
            <w:vAlign w:val="bottom"/>
            <w:hideMark/>
          </w:tcPr>
          <w:p w14:paraId="710ABEF9" w14:textId="5CF88D6C" w:rsidR="00FD3650" w:rsidRPr="00FD3650" w:rsidRDefault="00FD3650" w:rsidP="00F11F02">
            <w:pPr>
              <w:contextualSpacing/>
              <w:jc w:val="center"/>
              <w:rPr>
                <w:color w:val="000000"/>
              </w:rPr>
            </w:pPr>
            <w:r w:rsidRPr="00FD3650">
              <w:rPr>
                <w:color w:val="000000"/>
              </w:rPr>
              <w:t>0.32</w:t>
            </w:r>
          </w:p>
        </w:tc>
        <w:tc>
          <w:tcPr>
            <w:tcW w:w="1047" w:type="dxa"/>
            <w:tcBorders>
              <w:top w:val="nil"/>
              <w:left w:val="nil"/>
              <w:bottom w:val="nil"/>
              <w:right w:val="nil"/>
            </w:tcBorders>
            <w:shd w:val="clear" w:color="auto" w:fill="auto"/>
            <w:noWrap/>
            <w:vAlign w:val="bottom"/>
            <w:hideMark/>
          </w:tcPr>
          <w:p w14:paraId="444D3DC9" w14:textId="79A41CDE" w:rsidR="00FD3650" w:rsidRPr="00FD3650" w:rsidRDefault="00FD3650" w:rsidP="00F11F02">
            <w:pPr>
              <w:contextualSpacing/>
              <w:jc w:val="center"/>
              <w:rPr>
                <w:color w:val="000000"/>
              </w:rPr>
            </w:pPr>
            <w:r w:rsidRPr="00FD3650">
              <w:rPr>
                <w:color w:val="000000"/>
              </w:rPr>
              <w:t>0.40</w:t>
            </w:r>
          </w:p>
        </w:tc>
        <w:tc>
          <w:tcPr>
            <w:tcW w:w="1447" w:type="dxa"/>
            <w:tcBorders>
              <w:top w:val="nil"/>
              <w:left w:val="nil"/>
              <w:bottom w:val="nil"/>
              <w:right w:val="nil"/>
            </w:tcBorders>
            <w:shd w:val="clear" w:color="auto" w:fill="auto"/>
            <w:noWrap/>
            <w:vAlign w:val="bottom"/>
            <w:hideMark/>
          </w:tcPr>
          <w:p w14:paraId="62480E13" w14:textId="7C03A4D5" w:rsidR="00FD3650" w:rsidRPr="00FD3650" w:rsidRDefault="00FD3650" w:rsidP="00F11F02">
            <w:pPr>
              <w:contextualSpacing/>
              <w:jc w:val="center"/>
              <w:rPr>
                <w:color w:val="000000"/>
              </w:rPr>
            </w:pPr>
            <w:r w:rsidRPr="00FD3650">
              <w:rPr>
                <w:color w:val="000000"/>
              </w:rPr>
              <w:t>0.17</w:t>
            </w:r>
          </w:p>
        </w:tc>
        <w:tc>
          <w:tcPr>
            <w:tcW w:w="1092" w:type="dxa"/>
            <w:tcBorders>
              <w:top w:val="nil"/>
              <w:left w:val="nil"/>
              <w:bottom w:val="nil"/>
              <w:right w:val="nil"/>
            </w:tcBorders>
            <w:shd w:val="clear" w:color="auto" w:fill="auto"/>
            <w:noWrap/>
            <w:vAlign w:val="bottom"/>
            <w:hideMark/>
          </w:tcPr>
          <w:p w14:paraId="0150E8BD" w14:textId="0EEA789A" w:rsidR="00FD3650" w:rsidRPr="00FD3650" w:rsidRDefault="00FD3650" w:rsidP="00F11F02">
            <w:pPr>
              <w:contextualSpacing/>
              <w:jc w:val="center"/>
              <w:rPr>
                <w:color w:val="000000"/>
              </w:rPr>
            </w:pPr>
            <w:r w:rsidRPr="00FD3650">
              <w:rPr>
                <w:color w:val="000000"/>
              </w:rPr>
              <w:t>0.11</w:t>
            </w:r>
          </w:p>
        </w:tc>
        <w:tc>
          <w:tcPr>
            <w:tcW w:w="1047" w:type="dxa"/>
            <w:tcBorders>
              <w:top w:val="nil"/>
              <w:left w:val="nil"/>
              <w:bottom w:val="nil"/>
              <w:right w:val="nil"/>
            </w:tcBorders>
            <w:shd w:val="clear" w:color="auto" w:fill="auto"/>
            <w:noWrap/>
            <w:vAlign w:val="bottom"/>
            <w:hideMark/>
          </w:tcPr>
          <w:p w14:paraId="17FD5B7A" w14:textId="21590CC2" w:rsidR="00FD3650" w:rsidRPr="00FD3650" w:rsidRDefault="00FD3650" w:rsidP="00F11F02">
            <w:pPr>
              <w:contextualSpacing/>
              <w:jc w:val="center"/>
              <w:rPr>
                <w:color w:val="000000"/>
              </w:rPr>
            </w:pPr>
            <w:r w:rsidRPr="00FD3650">
              <w:rPr>
                <w:color w:val="000000"/>
              </w:rPr>
              <w:t>0.24</w:t>
            </w:r>
          </w:p>
        </w:tc>
      </w:tr>
      <w:tr w:rsidR="00FD3650" w:rsidRPr="00A40017" w14:paraId="3722985F" w14:textId="77777777" w:rsidTr="00883596">
        <w:trPr>
          <w:trHeight w:val="320"/>
          <w:jc w:val="center"/>
        </w:trPr>
        <w:tc>
          <w:tcPr>
            <w:tcW w:w="2362" w:type="dxa"/>
            <w:tcBorders>
              <w:top w:val="nil"/>
              <w:left w:val="nil"/>
              <w:bottom w:val="nil"/>
              <w:right w:val="nil"/>
            </w:tcBorders>
            <w:shd w:val="clear" w:color="auto" w:fill="auto"/>
            <w:noWrap/>
            <w:vAlign w:val="bottom"/>
            <w:hideMark/>
          </w:tcPr>
          <w:p w14:paraId="56796965" w14:textId="77777777" w:rsidR="00FD3650" w:rsidRPr="00A40017" w:rsidRDefault="00FD3650" w:rsidP="00F11F02">
            <w:pPr>
              <w:contextualSpacing/>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0ACD1AA4" w14:textId="6C8CF559" w:rsidR="00FD3650" w:rsidRPr="00FD3650" w:rsidRDefault="00FD3650" w:rsidP="00F11F02">
            <w:pPr>
              <w:contextualSpacing/>
              <w:jc w:val="center"/>
              <w:rPr>
                <w:color w:val="000000"/>
              </w:rPr>
            </w:pPr>
            <w:r w:rsidRPr="00FD3650">
              <w:rPr>
                <w:color w:val="000000"/>
              </w:rPr>
              <w:t>0.22</w:t>
            </w:r>
          </w:p>
        </w:tc>
        <w:tc>
          <w:tcPr>
            <w:tcW w:w="1092" w:type="dxa"/>
            <w:tcBorders>
              <w:top w:val="nil"/>
              <w:left w:val="nil"/>
              <w:bottom w:val="nil"/>
              <w:right w:val="nil"/>
            </w:tcBorders>
            <w:shd w:val="clear" w:color="auto" w:fill="auto"/>
            <w:noWrap/>
            <w:vAlign w:val="bottom"/>
            <w:hideMark/>
          </w:tcPr>
          <w:p w14:paraId="7983BBF9" w14:textId="72743AFB" w:rsidR="00FD3650" w:rsidRPr="00FD3650" w:rsidRDefault="00FD3650" w:rsidP="00F11F02">
            <w:pPr>
              <w:contextualSpacing/>
              <w:jc w:val="center"/>
              <w:rPr>
                <w:color w:val="000000"/>
              </w:rPr>
            </w:pPr>
            <w:r w:rsidRPr="00FD3650">
              <w:rPr>
                <w:color w:val="000000"/>
              </w:rPr>
              <w:t>0.16</w:t>
            </w:r>
          </w:p>
        </w:tc>
        <w:tc>
          <w:tcPr>
            <w:tcW w:w="1047" w:type="dxa"/>
            <w:tcBorders>
              <w:top w:val="nil"/>
              <w:left w:val="nil"/>
              <w:bottom w:val="nil"/>
              <w:right w:val="nil"/>
            </w:tcBorders>
            <w:shd w:val="clear" w:color="auto" w:fill="auto"/>
            <w:noWrap/>
            <w:vAlign w:val="bottom"/>
            <w:hideMark/>
          </w:tcPr>
          <w:p w14:paraId="4DCF3AB7" w14:textId="6F3F98F9" w:rsidR="00FD3650" w:rsidRPr="00FD3650" w:rsidRDefault="00FD3650" w:rsidP="00F11F02">
            <w:pPr>
              <w:contextualSpacing/>
              <w:jc w:val="center"/>
              <w:rPr>
                <w:color w:val="000000"/>
              </w:rPr>
            </w:pPr>
            <w:r w:rsidRPr="00FD3650">
              <w:rPr>
                <w:color w:val="000000"/>
              </w:rPr>
              <w:t>0.28</w:t>
            </w:r>
          </w:p>
        </w:tc>
        <w:tc>
          <w:tcPr>
            <w:tcW w:w="1447" w:type="dxa"/>
            <w:tcBorders>
              <w:top w:val="nil"/>
              <w:left w:val="nil"/>
              <w:bottom w:val="nil"/>
              <w:right w:val="nil"/>
            </w:tcBorders>
            <w:shd w:val="clear" w:color="auto" w:fill="auto"/>
            <w:noWrap/>
            <w:vAlign w:val="bottom"/>
            <w:hideMark/>
          </w:tcPr>
          <w:p w14:paraId="220C50AE" w14:textId="67A88C38" w:rsidR="00FD3650" w:rsidRPr="00FD3650" w:rsidRDefault="00FD3650" w:rsidP="00F11F02">
            <w:pPr>
              <w:contextualSpacing/>
              <w:jc w:val="center"/>
              <w:rPr>
                <w:color w:val="000000"/>
              </w:rPr>
            </w:pPr>
            <w:r w:rsidRPr="00FD3650">
              <w:rPr>
                <w:color w:val="000000"/>
              </w:rPr>
              <w:t>0.32</w:t>
            </w:r>
          </w:p>
        </w:tc>
        <w:tc>
          <w:tcPr>
            <w:tcW w:w="1092" w:type="dxa"/>
            <w:tcBorders>
              <w:top w:val="nil"/>
              <w:left w:val="nil"/>
              <w:bottom w:val="nil"/>
              <w:right w:val="nil"/>
            </w:tcBorders>
            <w:shd w:val="clear" w:color="auto" w:fill="auto"/>
            <w:noWrap/>
            <w:vAlign w:val="bottom"/>
            <w:hideMark/>
          </w:tcPr>
          <w:p w14:paraId="4D7FE0A7" w14:textId="624950DF" w:rsidR="00FD3650" w:rsidRPr="00FD3650" w:rsidRDefault="00FD3650" w:rsidP="00F11F02">
            <w:pPr>
              <w:contextualSpacing/>
              <w:jc w:val="center"/>
              <w:rPr>
                <w:color w:val="000000"/>
              </w:rPr>
            </w:pPr>
            <w:r w:rsidRPr="00FD3650">
              <w:rPr>
                <w:color w:val="000000"/>
              </w:rPr>
              <w:t>0.29</w:t>
            </w:r>
          </w:p>
        </w:tc>
        <w:tc>
          <w:tcPr>
            <w:tcW w:w="1047" w:type="dxa"/>
            <w:tcBorders>
              <w:top w:val="nil"/>
              <w:left w:val="nil"/>
              <w:bottom w:val="nil"/>
              <w:right w:val="nil"/>
            </w:tcBorders>
            <w:shd w:val="clear" w:color="auto" w:fill="auto"/>
            <w:noWrap/>
            <w:vAlign w:val="bottom"/>
            <w:hideMark/>
          </w:tcPr>
          <w:p w14:paraId="3DDA3E69" w14:textId="55B3D55B" w:rsidR="00FD3650" w:rsidRPr="00FD3650" w:rsidRDefault="00FD3650" w:rsidP="00F11F02">
            <w:pPr>
              <w:contextualSpacing/>
              <w:jc w:val="center"/>
              <w:rPr>
                <w:color w:val="000000"/>
              </w:rPr>
            </w:pPr>
            <w:r w:rsidRPr="00FD3650">
              <w:rPr>
                <w:color w:val="000000"/>
              </w:rPr>
              <w:t>0.36</w:t>
            </w:r>
          </w:p>
        </w:tc>
        <w:tc>
          <w:tcPr>
            <w:tcW w:w="1447" w:type="dxa"/>
            <w:tcBorders>
              <w:top w:val="nil"/>
              <w:left w:val="nil"/>
              <w:bottom w:val="nil"/>
              <w:right w:val="nil"/>
            </w:tcBorders>
            <w:shd w:val="clear" w:color="auto" w:fill="auto"/>
            <w:noWrap/>
            <w:vAlign w:val="bottom"/>
            <w:hideMark/>
          </w:tcPr>
          <w:p w14:paraId="78991084" w14:textId="11C08D02" w:rsidR="00FD3650" w:rsidRPr="00FD3650" w:rsidRDefault="00FD3650" w:rsidP="00F11F02">
            <w:pPr>
              <w:contextualSpacing/>
              <w:jc w:val="center"/>
              <w:rPr>
                <w:color w:val="000000"/>
              </w:rPr>
            </w:pPr>
            <w:r w:rsidRPr="00FD3650">
              <w:rPr>
                <w:color w:val="000000"/>
              </w:rPr>
              <w:t>0.15</w:t>
            </w:r>
          </w:p>
        </w:tc>
        <w:tc>
          <w:tcPr>
            <w:tcW w:w="1092" w:type="dxa"/>
            <w:tcBorders>
              <w:top w:val="nil"/>
              <w:left w:val="nil"/>
              <w:bottom w:val="nil"/>
              <w:right w:val="nil"/>
            </w:tcBorders>
            <w:shd w:val="clear" w:color="auto" w:fill="auto"/>
            <w:noWrap/>
            <w:vAlign w:val="bottom"/>
            <w:hideMark/>
          </w:tcPr>
          <w:p w14:paraId="231B9802" w14:textId="2940441D" w:rsidR="00FD3650" w:rsidRPr="00FD3650" w:rsidRDefault="00FD3650" w:rsidP="00F11F02">
            <w:pPr>
              <w:contextualSpacing/>
              <w:jc w:val="center"/>
              <w:rPr>
                <w:color w:val="000000"/>
              </w:rPr>
            </w:pPr>
            <w:r w:rsidRPr="00FD3650">
              <w:rPr>
                <w:color w:val="000000"/>
              </w:rPr>
              <w:t>0.11</w:t>
            </w:r>
          </w:p>
        </w:tc>
        <w:tc>
          <w:tcPr>
            <w:tcW w:w="1047" w:type="dxa"/>
            <w:tcBorders>
              <w:top w:val="nil"/>
              <w:left w:val="nil"/>
              <w:bottom w:val="nil"/>
              <w:right w:val="nil"/>
            </w:tcBorders>
            <w:shd w:val="clear" w:color="auto" w:fill="auto"/>
            <w:noWrap/>
            <w:vAlign w:val="bottom"/>
            <w:hideMark/>
          </w:tcPr>
          <w:p w14:paraId="74A34889" w14:textId="0E618EB5" w:rsidR="00FD3650" w:rsidRPr="00FD3650" w:rsidRDefault="00FD3650" w:rsidP="00F11F02">
            <w:pPr>
              <w:contextualSpacing/>
              <w:jc w:val="center"/>
              <w:rPr>
                <w:color w:val="000000"/>
              </w:rPr>
            </w:pPr>
            <w:r w:rsidRPr="00FD3650">
              <w:rPr>
                <w:color w:val="000000"/>
              </w:rPr>
              <w:t>0.21</w:t>
            </w:r>
          </w:p>
        </w:tc>
      </w:tr>
      <w:tr w:rsidR="00FD3650" w:rsidRPr="00A40017" w14:paraId="2C0E5E67" w14:textId="77777777" w:rsidTr="00883596">
        <w:trPr>
          <w:trHeight w:val="320"/>
          <w:jc w:val="center"/>
        </w:trPr>
        <w:tc>
          <w:tcPr>
            <w:tcW w:w="2362" w:type="dxa"/>
            <w:tcBorders>
              <w:top w:val="nil"/>
              <w:left w:val="nil"/>
              <w:bottom w:val="nil"/>
              <w:right w:val="nil"/>
            </w:tcBorders>
            <w:shd w:val="clear" w:color="auto" w:fill="auto"/>
            <w:noWrap/>
            <w:vAlign w:val="bottom"/>
            <w:hideMark/>
          </w:tcPr>
          <w:p w14:paraId="453C3DDE" w14:textId="77777777" w:rsidR="00FD3650" w:rsidRPr="00A40017" w:rsidRDefault="00FD3650" w:rsidP="00F11F02">
            <w:pPr>
              <w:contextualSpacing/>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331E40D2" w14:textId="2479FAED" w:rsidR="00FD3650" w:rsidRPr="00FD3650" w:rsidRDefault="00FD3650" w:rsidP="00F11F02">
            <w:pPr>
              <w:contextualSpacing/>
              <w:jc w:val="center"/>
              <w:rPr>
                <w:color w:val="000000"/>
              </w:rPr>
            </w:pPr>
            <w:r w:rsidRPr="00FD3650">
              <w:rPr>
                <w:color w:val="000000"/>
              </w:rPr>
              <w:t>0.20</w:t>
            </w:r>
          </w:p>
        </w:tc>
        <w:tc>
          <w:tcPr>
            <w:tcW w:w="1092" w:type="dxa"/>
            <w:tcBorders>
              <w:top w:val="nil"/>
              <w:left w:val="nil"/>
              <w:bottom w:val="nil"/>
              <w:right w:val="nil"/>
            </w:tcBorders>
            <w:shd w:val="clear" w:color="auto" w:fill="auto"/>
            <w:noWrap/>
            <w:vAlign w:val="bottom"/>
            <w:hideMark/>
          </w:tcPr>
          <w:p w14:paraId="2AA98398" w14:textId="5C4D50E2" w:rsidR="00FD3650" w:rsidRPr="00FD3650" w:rsidRDefault="00FD3650" w:rsidP="00F11F02">
            <w:pPr>
              <w:contextualSpacing/>
              <w:jc w:val="center"/>
              <w:rPr>
                <w:color w:val="000000"/>
              </w:rPr>
            </w:pPr>
            <w:r w:rsidRPr="00FD3650">
              <w:rPr>
                <w:color w:val="000000"/>
              </w:rPr>
              <w:t>0.15</w:t>
            </w:r>
          </w:p>
        </w:tc>
        <w:tc>
          <w:tcPr>
            <w:tcW w:w="1047" w:type="dxa"/>
            <w:tcBorders>
              <w:top w:val="nil"/>
              <w:left w:val="nil"/>
              <w:bottom w:val="nil"/>
              <w:right w:val="nil"/>
            </w:tcBorders>
            <w:shd w:val="clear" w:color="auto" w:fill="auto"/>
            <w:noWrap/>
            <w:vAlign w:val="bottom"/>
            <w:hideMark/>
          </w:tcPr>
          <w:p w14:paraId="442A26C0" w14:textId="27453828" w:rsidR="00FD3650" w:rsidRPr="00FD3650" w:rsidRDefault="00FD3650" w:rsidP="00F11F02">
            <w:pPr>
              <w:contextualSpacing/>
              <w:jc w:val="center"/>
              <w:rPr>
                <w:color w:val="000000"/>
              </w:rPr>
            </w:pPr>
            <w:r w:rsidRPr="00FD3650">
              <w:rPr>
                <w:color w:val="000000"/>
              </w:rPr>
              <w:t>0.26</w:t>
            </w:r>
          </w:p>
        </w:tc>
        <w:tc>
          <w:tcPr>
            <w:tcW w:w="1447" w:type="dxa"/>
            <w:tcBorders>
              <w:top w:val="nil"/>
              <w:left w:val="nil"/>
              <w:bottom w:val="nil"/>
              <w:right w:val="nil"/>
            </w:tcBorders>
            <w:shd w:val="clear" w:color="auto" w:fill="auto"/>
            <w:noWrap/>
            <w:vAlign w:val="bottom"/>
            <w:hideMark/>
          </w:tcPr>
          <w:p w14:paraId="201D66FF" w14:textId="5E1F15E7" w:rsidR="00FD3650" w:rsidRPr="00FD3650" w:rsidRDefault="00FD3650" w:rsidP="00F11F02">
            <w:pPr>
              <w:contextualSpacing/>
              <w:jc w:val="center"/>
              <w:rPr>
                <w:color w:val="000000"/>
              </w:rPr>
            </w:pPr>
            <w:r w:rsidRPr="00FD3650">
              <w:rPr>
                <w:color w:val="000000"/>
              </w:rPr>
              <w:t>0.33</w:t>
            </w:r>
          </w:p>
        </w:tc>
        <w:tc>
          <w:tcPr>
            <w:tcW w:w="1092" w:type="dxa"/>
            <w:tcBorders>
              <w:top w:val="nil"/>
              <w:left w:val="nil"/>
              <w:bottom w:val="nil"/>
              <w:right w:val="nil"/>
            </w:tcBorders>
            <w:shd w:val="clear" w:color="auto" w:fill="auto"/>
            <w:noWrap/>
            <w:vAlign w:val="bottom"/>
            <w:hideMark/>
          </w:tcPr>
          <w:p w14:paraId="230516E9" w14:textId="0DA6BD5F" w:rsidR="00FD3650" w:rsidRPr="00FD3650" w:rsidRDefault="00FD3650" w:rsidP="00F11F02">
            <w:pPr>
              <w:contextualSpacing/>
              <w:jc w:val="center"/>
              <w:rPr>
                <w:color w:val="000000"/>
              </w:rPr>
            </w:pPr>
            <w:r w:rsidRPr="00FD3650">
              <w:rPr>
                <w:color w:val="000000"/>
              </w:rPr>
              <w:t>0.29</w:t>
            </w:r>
          </w:p>
        </w:tc>
        <w:tc>
          <w:tcPr>
            <w:tcW w:w="1047" w:type="dxa"/>
            <w:tcBorders>
              <w:top w:val="nil"/>
              <w:left w:val="nil"/>
              <w:bottom w:val="nil"/>
              <w:right w:val="nil"/>
            </w:tcBorders>
            <w:shd w:val="clear" w:color="auto" w:fill="auto"/>
            <w:noWrap/>
            <w:vAlign w:val="bottom"/>
            <w:hideMark/>
          </w:tcPr>
          <w:p w14:paraId="154CAD0F" w14:textId="4A55D7A6" w:rsidR="00FD3650" w:rsidRPr="00FD3650" w:rsidRDefault="00FD3650" w:rsidP="00F11F02">
            <w:pPr>
              <w:contextualSpacing/>
              <w:jc w:val="center"/>
              <w:rPr>
                <w:color w:val="000000"/>
              </w:rPr>
            </w:pPr>
            <w:r w:rsidRPr="00FD3650">
              <w:rPr>
                <w:color w:val="000000"/>
              </w:rPr>
              <w:t>0.36</w:t>
            </w:r>
          </w:p>
        </w:tc>
        <w:tc>
          <w:tcPr>
            <w:tcW w:w="1447" w:type="dxa"/>
            <w:tcBorders>
              <w:top w:val="nil"/>
              <w:left w:val="nil"/>
              <w:bottom w:val="nil"/>
              <w:right w:val="nil"/>
            </w:tcBorders>
            <w:shd w:val="clear" w:color="auto" w:fill="auto"/>
            <w:noWrap/>
            <w:vAlign w:val="bottom"/>
            <w:hideMark/>
          </w:tcPr>
          <w:p w14:paraId="3997C5B5" w14:textId="24CC486B" w:rsidR="00FD3650" w:rsidRPr="00FD3650" w:rsidRDefault="00FD3650" w:rsidP="00F11F02">
            <w:pPr>
              <w:contextualSpacing/>
              <w:jc w:val="center"/>
              <w:rPr>
                <w:color w:val="000000"/>
              </w:rPr>
            </w:pPr>
            <w:r w:rsidRPr="00FD3650">
              <w:rPr>
                <w:color w:val="000000"/>
              </w:rPr>
              <w:t>0.15</w:t>
            </w:r>
          </w:p>
        </w:tc>
        <w:tc>
          <w:tcPr>
            <w:tcW w:w="1092" w:type="dxa"/>
            <w:tcBorders>
              <w:top w:val="nil"/>
              <w:left w:val="nil"/>
              <w:bottom w:val="nil"/>
              <w:right w:val="nil"/>
            </w:tcBorders>
            <w:shd w:val="clear" w:color="auto" w:fill="auto"/>
            <w:noWrap/>
            <w:vAlign w:val="bottom"/>
            <w:hideMark/>
          </w:tcPr>
          <w:p w14:paraId="0E887F82" w14:textId="27802AAD" w:rsidR="00FD3650" w:rsidRPr="00FD3650" w:rsidRDefault="00FD3650" w:rsidP="00F11F02">
            <w:pPr>
              <w:contextualSpacing/>
              <w:jc w:val="center"/>
              <w:rPr>
                <w:color w:val="000000"/>
              </w:rPr>
            </w:pPr>
            <w:r w:rsidRPr="00FD3650">
              <w:rPr>
                <w:color w:val="000000"/>
              </w:rPr>
              <w:t>0.11</w:t>
            </w:r>
          </w:p>
        </w:tc>
        <w:tc>
          <w:tcPr>
            <w:tcW w:w="1047" w:type="dxa"/>
            <w:tcBorders>
              <w:top w:val="nil"/>
              <w:left w:val="nil"/>
              <w:bottom w:val="nil"/>
              <w:right w:val="nil"/>
            </w:tcBorders>
            <w:shd w:val="clear" w:color="auto" w:fill="auto"/>
            <w:noWrap/>
            <w:vAlign w:val="bottom"/>
            <w:hideMark/>
          </w:tcPr>
          <w:p w14:paraId="25904E08" w14:textId="2FEE3483" w:rsidR="00FD3650" w:rsidRPr="00FD3650" w:rsidRDefault="00FD3650" w:rsidP="00F11F02">
            <w:pPr>
              <w:contextualSpacing/>
              <w:jc w:val="center"/>
              <w:rPr>
                <w:color w:val="000000"/>
              </w:rPr>
            </w:pPr>
            <w:r w:rsidRPr="00FD3650">
              <w:rPr>
                <w:color w:val="000000"/>
              </w:rPr>
              <w:t>0.21</w:t>
            </w:r>
          </w:p>
        </w:tc>
      </w:tr>
      <w:tr w:rsidR="00FD3650" w:rsidRPr="00A40017" w14:paraId="5AD42998" w14:textId="77777777" w:rsidTr="00883596">
        <w:trPr>
          <w:trHeight w:val="320"/>
          <w:jc w:val="center"/>
        </w:trPr>
        <w:tc>
          <w:tcPr>
            <w:tcW w:w="2362" w:type="dxa"/>
            <w:tcBorders>
              <w:top w:val="nil"/>
              <w:left w:val="nil"/>
              <w:right w:val="nil"/>
            </w:tcBorders>
            <w:shd w:val="clear" w:color="auto" w:fill="auto"/>
            <w:noWrap/>
            <w:vAlign w:val="bottom"/>
            <w:hideMark/>
          </w:tcPr>
          <w:p w14:paraId="3E48528F" w14:textId="77777777" w:rsidR="00FD3650" w:rsidRPr="00A40017" w:rsidRDefault="00FD3650" w:rsidP="00F11F02">
            <w:pPr>
              <w:contextualSpacing/>
              <w:jc w:val="center"/>
              <w:rPr>
                <w:color w:val="000000"/>
              </w:rPr>
            </w:pPr>
            <w:r w:rsidRPr="00A40017">
              <w:rPr>
                <w:color w:val="000000"/>
              </w:rPr>
              <w:t>30</w:t>
            </w:r>
          </w:p>
        </w:tc>
        <w:tc>
          <w:tcPr>
            <w:tcW w:w="1447" w:type="dxa"/>
            <w:tcBorders>
              <w:top w:val="nil"/>
              <w:left w:val="nil"/>
              <w:right w:val="nil"/>
            </w:tcBorders>
            <w:shd w:val="clear" w:color="auto" w:fill="auto"/>
            <w:noWrap/>
            <w:vAlign w:val="bottom"/>
            <w:hideMark/>
          </w:tcPr>
          <w:p w14:paraId="77941A2D" w14:textId="70816E8C" w:rsidR="00FD3650" w:rsidRPr="00FD3650" w:rsidRDefault="00FD3650" w:rsidP="00F11F02">
            <w:pPr>
              <w:contextualSpacing/>
              <w:jc w:val="center"/>
              <w:rPr>
                <w:color w:val="000000"/>
              </w:rPr>
            </w:pPr>
            <w:r w:rsidRPr="00FD3650">
              <w:rPr>
                <w:color w:val="000000"/>
              </w:rPr>
              <w:t>0.24</w:t>
            </w:r>
          </w:p>
        </w:tc>
        <w:tc>
          <w:tcPr>
            <w:tcW w:w="1092" w:type="dxa"/>
            <w:tcBorders>
              <w:top w:val="nil"/>
              <w:left w:val="nil"/>
              <w:right w:val="nil"/>
            </w:tcBorders>
            <w:shd w:val="clear" w:color="auto" w:fill="auto"/>
            <w:noWrap/>
            <w:vAlign w:val="bottom"/>
            <w:hideMark/>
          </w:tcPr>
          <w:p w14:paraId="07BD3593" w14:textId="787039B1" w:rsidR="00FD3650" w:rsidRPr="00FD3650" w:rsidRDefault="00FD3650" w:rsidP="00F11F02">
            <w:pPr>
              <w:contextualSpacing/>
              <w:jc w:val="center"/>
              <w:rPr>
                <w:color w:val="000000"/>
              </w:rPr>
            </w:pPr>
            <w:r w:rsidRPr="00FD3650">
              <w:rPr>
                <w:color w:val="000000"/>
              </w:rPr>
              <w:t>0.18</w:t>
            </w:r>
          </w:p>
        </w:tc>
        <w:tc>
          <w:tcPr>
            <w:tcW w:w="1047" w:type="dxa"/>
            <w:tcBorders>
              <w:top w:val="nil"/>
              <w:left w:val="nil"/>
              <w:right w:val="nil"/>
            </w:tcBorders>
            <w:shd w:val="clear" w:color="auto" w:fill="auto"/>
            <w:noWrap/>
            <w:vAlign w:val="bottom"/>
            <w:hideMark/>
          </w:tcPr>
          <w:p w14:paraId="00BCFA62" w14:textId="48692BFC" w:rsidR="00FD3650" w:rsidRPr="00FD3650" w:rsidRDefault="00FD3650" w:rsidP="00F11F02">
            <w:pPr>
              <w:contextualSpacing/>
              <w:jc w:val="center"/>
              <w:rPr>
                <w:color w:val="000000"/>
              </w:rPr>
            </w:pPr>
            <w:r w:rsidRPr="00FD3650">
              <w:rPr>
                <w:color w:val="000000"/>
              </w:rPr>
              <w:t>0.30</w:t>
            </w:r>
          </w:p>
        </w:tc>
        <w:tc>
          <w:tcPr>
            <w:tcW w:w="1447" w:type="dxa"/>
            <w:tcBorders>
              <w:top w:val="nil"/>
              <w:left w:val="nil"/>
              <w:right w:val="nil"/>
            </w:tcBorders>
            <w:shd w:val="clear" w:color="auto" w:fill="auto"/>
            <w:noWrap/>
            <w:vAlign w:val="bottom"/>
            <w:hideMark/>
          </w:tcPr>
          <w:p w14:paraId="6CDE3AFF" w14:textId="36478C57" w:rsidR="00FD3650" w:rsidRPr="00FD3650" w:rsidRDefault="00FD3650" w:rsidP="00F11F02">
            <w:pPr>
              <w:contextualSpacing/>
              <w:jc w:val="center"/>
              <w:rPr>
                <w:color w:val="000000"/>
              </w:rPr>
            </w:pPr>
            <w:r w:rsidRPr="00FD3650">
              <w:rPr>
                <w:color w:val="000000"/>
              </w:rPr>
              <w:t>0.30</w:t>
            </w:r>
          </w:p>
        </w:tc>
        <w:tc>
          <w:tcPr>
            <w:tcW w:w="1092" w:type="dxa"/>
            <w:tcBorders>
              <w:top w:val="nil"/>
              <w:left w:val="nil"/>
              <w:right w:val="nil"/>
            </w:tcBorders>
            <w:shd w:val="clear" w:color="auto" w:fill="auto"/>
            <w:noWrap/>
            <w:vAlign w:val="bottom"/>
            <w:hideMark/>
          </w:tcPr>
          <w:p w14:paraId="248A27B9" w14:textId="2EA0D705" w:rsidR="00FD3650" w:rsidRPr="00FD3650" w:rsidRDefault="00FD3650" w:rsidP="00F11F02">
            <w:pPr>
              <w:contextualSpacing/>
              <w:jc w:val="center"/>
              <w:rPr>
                <w:color w:val="000000"/>
              </w:rPr>
            </w:pPr>
            <w:r w:rsidRPr="00FD3650">
              <w:rPr>
                <w:color w:val="000000"/>
              </w:rPr>
              <w:t>0.27</w:t>
            </w:r>
          </w:p>
        </w:tc>
        <w:tc>
          <w:tcPr>
            <w:tcW w:w="1047" w:type="dxa"/>
            <w:tcBorders>
              <w:top w:val="nil"/>
              <w:left w:val="nil"/>
              <w:right w:val="nil"/>
            </w:tcBorders>
            <w:shd w:val="clear" w:color="auto" w:fill="auto"/>
            <w:noWrap/>
            <w:vAlign w:val="bottom"/>
            <w:hideMark/>
          </w:tcPr>
          <w:p w14:paraId="6322B68D" w14:textId="3649744B" w:rsidR="00FD3650" w:rsidRPr="00FD3650" w:rsidRDefault="00FD3650" w:rsidP="00F11F02">
            <w:pPr>
              <w:contextualSpacing/>
              <w:jc w:val="center"/>
              <w:rPr>
                <w:color w:val="000000"/>
              </w:rPr>
            </w:pPr>
            <w:r w:rsidRPr="00FD3650">
              <w:rPr>
                <w:color w:val="000000"/>
              </w:rPr>
              <w:t>0.33</w:t>
            </w:r>
          </w:p>
        </w:tc>
        <w:tc>
          <w:tcPr>
            <w:tcW w:w="1447" w:type="dxa"/>
            <w:tcBorders>
              <w:top w:val="nil"/>
              <w:left w:val="nil"/>
              <w:right w:val="nil"/>
            </w:tcBorders>
            <w:shd w:val="clear" w:color="auto" w:fill="auto"/>
            <w:noWrap/>
            <w:vAlign w:val="bottom"/>
            <w:hideMark/>
          </w:tcPr>
          <w:p w14:paraId="45C230F7" w14:textId="0EC57C9B" w:rsidR="00FD3650" w:rsidRPr="00FD3650" w:rsidRDefault="00FD3650" w:rsidP="00F11F02">
            <w:pPr>
              <w:contextualSpacing/>
              <w:jc w:val="center"/>
              <w:rPr>
                <w:color w:val="000000"/>
              </w:rPr>
            </w:pPr>
            <w:r w:rsidRPr="00FD3650">
              <w:rPr>
                <w:color w:val="000000"/>
              </w:rPr>
              <w:t>0.16</w:t>
            </w:r>
          </w:p>
        </w:tc>
        <w:tc>
          <w:tcPr>
            <w:tcW w:w="1092" w:type="dxa"/>
            <w:tcBorders>
              <w:top w:val="nil"/>
              <w:left w:val="nil"/>
              <w:right w:val="nil"/>
            </w:tcBorders>
            <w:shd w:val="clear" w:color="auto" w:fill="auto"/>
            <w:noWrap/>
            <w:vAlign w:val="bottom"/>
            <w:hideMark/>
          </w:tcPr>
          <w:p w14:paraId="45DD433B" w14:textId="38F183CF" w:rsidR="00FD3650" w:rsidRPr="00FD3650" w:rsidRDefault="00FD3650" w:rsidP="00F11F02">
            <w:pPr>
              <w:contextualSpacing/>
              <w:jc w:val="center"/>
              <w:rPr>
                <w:color w:val="000000"/>
              </w:rPr>
            </w:pPr>
            <w:r w:rsidRPr="00FD3650">
              <w:rPr>
                <w:color w:val="000000"/>
              </w:rPr>
              <w:t>0.12</w:t>
            </w:r>
          </w:p>
        </w:tc>
        <w:tc>
          <w:tcPr>
            <w:tcW w:w="1047" w:type="dxa"/>
            <w:tcBorders>
              <w:top w:val="nil"/>
              <w:left w:val="nil"/>
              <w:right w:val="nil"/>
            </w:tcBorders>
            <w:shd w:val="clear" w:color="auto" w:fill="auto"/>
            <w:noWrap/>
            <w:vAlign w:val="bottom"/>
            <w:hideMark/>
          </w:tcPr>
          <w:p w14:paraId="5468FD8F" w14:textId="3C8939A7" w:rsidR="00FD3650" w:rsidRPr="00FD3650" w:rsidRDefault="00FD3650" w:rsidP="00F11F02">
            <w:pPr>
              <w:contextualSpacing/>
              <w:jc w:val="center"/>
              <w:rPr>
                <w:color w:val="000000"/>
              </w:rPr>
            </w:pPr>
            <w:r w:rsidRPr="00FD3650">
              <w:rPr>
                <w:color w:val="000000"/>
              </w:rPr>
              <w:t>0.21</w:t>
            </w:r>
          </w:p>
        </w:tc>
      </w:tr>
      <w:tr w:rsidR="00FD3650" w:rsidRPr="00A40017" w14:paraId="3215C017" w14:textId="77777777" w:rsidTr="00883596">
        <w:trPr>
          <w:trHeight w:val="320"/>
          <w:jc w:val="center"/>
        </w:trPr>
        <w:tc>
          <w:tcPr>
            <w:tcW w:w="2362" w:type="dxa"/>
            <w:tcBorders>
              <w:top w:val="nil"/>
              <w:left w:val="nil"/>
              <w:right w:val="nil"/>
            </w:tcBorders>
            <w:shd w:val="clear" w:color="auto" w:fill="auto"/>
            <w:noWrap/>
            <w:vAlign w:val="bottom"/>
            <w:hideMark/>
          </w:tcPr>
          <w:p w14:paraId="184C9379" w14:textId="77777777" w:rsidR="00FD3650" w:rsidRPr="00A40017" w:rsidRDefault="00FD3650" w:rsidP="00F11F02">
            <w:pPr>
              <w:contextualSpacing/>
              <w:jc w:val="center"/>
              <w:rPr>
                <w:color w:val="000000"/>
              </w:rPr>
            </w:pPr>
            <w:r w:rsidRPr="00A40017">
              <w:rPr>
                <w:color w:val="000000"/>
              </w:rPr>
              <w:t>32</w:t>
            </w:r>
          </w:p>
        </w:tc>
        <w:tc>
          <w:tcPr>
            <w:tcW w:w="1447" w:type="dxa"/>
            <w:tcBorders>
              <w:top w:val="nil"/>
              <w:left w:val="nil"/>
              <w:right w:val="nil"/>
            </w:tcBorders>
            <w:shd w:val="clear" w:color="auto" w:fill="auto"/>
            <w:noWrap/>
            <w:vAlign w:val="bottom"/>
            <w:hideMark/>
          </w:tcPr>
          <w:p w14:paraId="4CC247F9" w14:textId="15D0801D" w:rsidR="00FD3650" w:rsidRPr="00FD3650" w:rsidRDefault="00FD3650" w:rsidP="00F11F02">
            <w:pPr>
              <w:contextualSpacing/>
              <w:jc w:val="center"/>
              <w:rPr>
                <w:color w:val="000000"/>
              </w:rPr>
            </w:pPr>
            <w:r w:rsidRPr="00FD3650">
              <w:rPr>
                <w:color w:val="000000"/>
              </w:rPr>
              <w:t>0.22</w:t>
            </w:r>
          </w:p>
        </w:tc>
        <w:tc>
          <w:tcPr>
            <w:tcW w:w="1092" w:type="dxa"/>
            <w:tcBorders>
              <w:top w:val="nil"/>
              <w:left w:val="nil"/>
              <w:right w:val="nil"/>
            </w:tcBorders>
            <w:shd w:val="clear" w:color="auto" w:fill="auto"/>
            <w:noWrap/>
            <w:vAlign w:val="bottom"/>
            <w:hideMark/>
          </w:tcPr>
          <w:p w14:paraId="544FEC14" w14:textId="05E51028" w:rsidR="00FD3650" w:rsidRPr="00FD3650" w:rsidRDefault="00FD3650" w:rsidP="00F11F02">
            <w:pPr>
              <w:contextualSpacing/>
              <w:jc w:val="center"/>
              <w:rPr>
                <w:color w:val="000000"/>
              </w:rPr>
            </w:pPr>
            <w:r w:rsidRPr="00FD3650">
              <w:rPr>
                <w:color w:val="000000"/>
              </w:rPr>
              <w:t>0.17</w:t>
            </w:r>
          </w:p>
        </w:tc>
        <w:tc>
          <w:tcPr>
            <w:tcW w:w="1047" w:type="dxa"/>
            <w:tcBorders>
              <w:top w:val="nil"/>
              <w:left w:val="nil"/>
              <w:right w:val="nil"/>
            </w:tcBorders>
            <w:shd w:val="clear" w:color="auto" w:fill="auto"/>
            <w:noWrap/>
            <w:vAlign w:val="bottom"/>
            <w:hideMark/>
          </w:tcPr>
          <w:p w14:paraId="1920A631" w14:textId="639FE766" w:rsidR="00FD3650" w:rsidRPr="00FD3650" w:rsidRDefault="00FD3650" w:rsidP="00F11F02">
            <w:pPr>
              <w:contextualSpacing/>
              <w:jc w:val="center"/>
              <w:rPr>
                <w:color w:val="000000"/>
              </w:rPr>
            </w:pPr>
            <w:r w:rsidRPr="00FD3650">
              <w:rPr>
                <w:color w:val="000000"/>
              </w:rPr>
              <w:t>0.27</w:t>
            </w:r>
          </w:p>
        </w:tc>
        <w:tc>
          <w:tcPr>
            <w:tcW w:w="1447" w:type="dxa"/>
            <w:tcBorders>
              <w:top w:val="nil"/>
              <w:left w:val="nil"/>
              <w:right w:val="nil"/>
            </w:tcBorders>
            <w:shd w:val="clear" w:color="auto" w:fill="auto"/>
            <w:noWrap/>
            <w:vAlign w:val="bottom"/>
            <w:hideMark/>
          </w:tcPr>
          <w:p w14:paraId="149460FF" w14:textId="6A40270B" w:rsidR="00FD3650" w:rsidRPr="00FD3650" w:rsidRDefault="00FD3650" w:rsidP="00F11F02">
            <w:pPr>
              <w:contextualSpacing/>
              <w:jc w:val="center"/>
              <w:rPr>
                <w:color w:val="000000"/>
              </w:rPr>
            </w:pPr>
            <w:r w:rsidRPr="00FD3650">
              <w:rPr>
                <w:color w:val="000000"/>
              </w:rPr>
              <w:t>0.26</w:t>
            </w:r>
          </w:p>
        </w:tc>
        <w:tc>
          <w:tcPr>
            <w:tcW w:w="1092" w:type="dxa"/>
            <w:tcBorders>
              <w:top w:val="nil"/>
              <w:left w:val="nil"/>
              <w:right w:val="nil"/>
            </w:tcBorders>
            <w:shd w:val="clear" w:color="auto" w:fill="auto"/>
            <w:noWrap/>
            <w:vAlign w:val="bottom"/>
            <w:hideMark/>
          </w:tcPr>
          <w:p w14:paraId="1B59DD26" w14:textId="7DA4A9A9" w:rsidR="00FD3650" w:rsidRPr="00FD3650" w:rsidRDefault="00FD3650" w:rsidP="00F11F02">
            <w:pPr>
              <w:contextualSpacing/>
              <w:jc w:val="center"/>
              <w:rPr>
                <w:color w:val="000000"/>
              </w:rPr>
            </w:pPr>
            <w:r w:rsidRPr="00FD3650">
              <w:rPr>
                <w:color w:val="000000"/>
              </w:rPr>
              <w:t>0.22</w:t>
            </w:r>
          </w:p>
        </w:tc>
        <w:tc>
          <w:tcPr>
            <w:tcW w:w="1047" w:type="dxa"/>
            <w:tcBorders>
              <w:top w:val="nil"/>
              <w:left w:val="nil"/>
              <w:right w:val="nil"/>
            </w:tcBorders>
            <w:shd w:val="clear" w:color="auto" w:fill="auto"/>
            <w:noWrap/>
            <w:vAlign w:val="bottom"/>
            <w:hideMark/>
          </w:tcPr>
          <w:p w14:paraId="6185AB5B" w14:textId="78807F88" w:rsidR="00FD3650" w:rsidRPr="00FD3650" w:rsidRDefault="00FD3650" w:rsidP="00F11F02">
            <w:pPr>
              <w:contextualSpacing/>
              <w:jc w:val="center"/>
              <w:rPr>
                <w:color w:val="000000"/>
              </w:rPr>
            </w:pPr>
            <w:r w:rsidRPr="00FD3650">
              <w:rPr>
                <w:color w:val="000000"/>
              </w:rPr>
              <w:t>0.31</w:t>
            </w:r>
          </w:p>
        </w:tc>
        <w:tc>
          <w:tcPr>
            <w:tcW w:w="1447" w:type="dxa"/>
            <w:tcBorders>
              <w:top w:val="nil"/>
              <w:left w:val="nil"/>
              <w:right w:val="nil"/>
            </w:tcBorders>
            <w:shd w:val="clear" w:color="auto" w:fill="auto"/>
            <w:noWrap/>
            <w:vAlign w:val="bottom"/>
            <w:hideMark/>
          </w:tcPr>
          <w:p w14:paraId="600BB6DF" w14:textId="728E4992" w:rsidR="00FD3650" w:rsidRPr="00FD3650" w:rsidRDefault="00FD3650" w:rsidP="00F11F02">
            <w:pPr>
              <w:contextualSpacing/>
              <w:jc w:val="center"/>
              <w:rPr>
                <w:color w:val="000000"/>
              </w:rPr>
            </w:pPr>
            <w:r w:rsidRPr="00FD3650">
              <w:rPr>
                <w:color w:val="000000"/>
              </w:rPr>
              <w:t>0.17</w:t>
            </w:r>
          </w:p>
        </w:tc>
        <w:tc>
          <w:tcPr>
            <w:tcW w:w="1092" w:type="dxa"/>
            <w:tcBorders>
              <w:top w:val="nil"/>
              <w:left w:val="nil"/>
              <w:right w:val="nil"/>
            </w:tcBorders>
            <w:shd w:val="clear" w:color="auto" w:fill="auto"/>
            <w:noWrap/>
            <w:vAlign w:val="bottom"/>
            <w:hideMark/>
          </w:tcPr>
          <w:p w14:paraId="3C7369AB" w14:textId="18A1ABD3" w:rsidR="00FD3650" w:rsidRPr="00FD3650" w:rsidRDefault="00FD3650" w:rsidP="00F11F02">
            <w:pPr>
              <w:contextualSpacing/>
              <w:jc w:val="center"/>
              <w:rPr>
                <w:color w:val="000000"/>
              </w:rPr>
            </w:pPr>
            <w:r w:rsidRPr="00FD3650">
              <w:rPr>
                <w:color w:val="000000"/>
              </w:rPr>
              <w:t>0.12</w:t>
            </w:r>
          </w:p>
        </w:tc>
        <w:tc>
          <w:tcPr>
            <w:tcW w:w="1047" w:type="dxa"/>
            <w:tcBorders>
              <w:top w:val="nil"/>
              <w:left w:val="nil"/>
              <w:right w:val="nil"/>
            </w:tcBorders>
            <w:shd w:val="clear" w:color="auto" w:fill="auto"/>
            <w:noWrap/>
            <w:vAlign w:val="bottom"/>
            <w:hideMark/>
          </w:tcPr>
          <w:p w14:paraId="32A9AB1A" w14:textId="58295244" w:rsidR="00FD3650" w:rsidRPr="00FD3650" w:rsidRDefault="00FD3650" w:rsidP="00F11F02">
            <w:pPr>
              <w:contextualSpacing/>
              <w:jc w:val="center"/>
              <w:rPr>
                <w:color w:val="000000"/>
              </w:rPr>
            </w:pPr>
            <w:r w:rsidRPr="00FD3650">
              <w:rPr>
                <w:color w:val="000000"/>
              </w:rPr>
              <w:t>0.23</w:t>
            </w:r>
          </w:p>
        </w:tc>
      </w:tr>
    </w:tbl>
    <w:p w14:paraId="0776FC50" w14:textId="77777777" w:rsidR="006F359A" w:rsidRDefault="006F359A" w:rsidP="00F11F02">
      <w:pPr>
        <w:contextualSpacing/>
        <w:rPr>
          <w:lang w:val="en-AU"/>
        </w:rPr>
      </w:pPr>
    </w:p>
    <w:tbl>
      <w:tblPr>
        <w:tblW w:w="0" w:type="auto"/>
        <w:jc w:val="center"/>
        <w:tblLook w:val="04A0" w:firstRow="1" w:lastRow="0" w:firstColumn="1" w:lastColumn="0" w:noHBand="0" w:noVBand="1"/>
      </w:tblPr>
      <w:tblGrid>
        <w:gridCol w:w="4434"/>
        <w:gridCol w:w="1835"/>
        <w:gridCol w:w="1486"/>
        <w:gridCol w:w="1442"/>
        <w:gridCol w:w="1835"/>
        <w:gridCol w:w="1486"/>
        <w:gridCol w:w="1442"/>
      </w:tblGrid>
      <w:tr w:rsidR="00BF2163" w:rsidRPr="00D744FB" w14:paraId="647308A9" w14:textId="77777777" w:rsidTr="00883596">
        <w:trPr>
          <w:trHeight w:val="327"/>
          <w:jc w:val="center"/>
        </w:trPr>
        <w:tc>
          <w:tcPr>
            <w:tcW w:w="0" w:type="auto"/>
            <w:gridSpan w:val="7"/>
            <w:tcBorders>
              <w:top w:val="single" w:sz="12" w:space="0" w:color="000000"/>
              <w:left w:val="nil"/>
              <w:bottom w:val="nil"/>
              <w:right w:val="nil"/>
            </w:tcBorders>
            <w:shd w:val="clear" w:color="auto" w:fill="auto"/>
            <w:noWrap/>
            <w:vAlign w:val="bottom"/>
            <w:hideMark/>
          </w:tcPr>
          <w:p w14:paraId="2919F905" w14:textId="4C855919" w:rsidR="00BF2163" w:rsidRPr="00D744FB" w:rsidRDefault="00BF2163" w:rsidP="00F11F02">
            <w:pPr>
              <w:contextualSpacing/>
              <w:rPr>
                <w:color w:val="000000"/>
              </w:rPr>
            </w:pPr>
            <w:r w:rsidRPr="00D744FB">
              <w:rPr>
                <w:b/>
                <w:color w:val="000000"/>
              </w:rPr>
              <w:t xml:space="preserve">Table </w:t>
            </w:r>
            <w:r>
              <w:rPr>
                <w:b/>
                <w:color w:val="000000"/>
              </w:rPr>
              <w:t>S</w:t>
            </w:r>
            <w:r w:rsidR="00F11F02">
              <w:rPr>
                <w:b/>
                <w:color w:val="000000"/>
              </w:rPr>
              <w:t>4</w:t>
            </w:r>
            <w:r w:rsidRPr="00D744FB">
              <w:rPr>
                <w:b/>
                <w:color w:val="000000"/>
              </w:rPr>
              <w:t>.</w:t>
            </w:r>
            <w:r w:rsidRPr="00D744FB">
              <w:rPr>
                <w:color w:val="000000"/>
              </w:rPr>
              <w:t xml:space="preserve"> Cross-temperature correlations</w:t>
            </w:r>
            <w:r>
              <w:rPr>
                <w:color w:val="000000"/>
              </w:rPr>
              <w:t xml:space="preserve"> of log metabolic rate</w:t>
            </w:r>
            <w:r w:rsidRPr="00D744FB">
              <w:rPr>
                <w:color w:val="000000"/>
              </w:rPr>
              <w:t xml:space="preserve"> (</w:t>
            </w:r>
            <w:r w:rsidRPr="00D744FB">
              <w:rPr>
                <w:i/>
                <w:color w:val="000000"/>
              </w:rPr>
              <w:t>R</w:t>
            </w:r>
            <w:r w:rsidRPr="00D744FB">
              <w:rPr>
                <w:color w:val="000000"/>
                <w:vertAlign w:val="superscript"/>
              </w:rPr>
              <w:t>2</w:t>
            </w:r>
            <w:r w:rsidRPr="001D68BD">
              <w:rPr>
                <w:color w:val="000000"/>
              </w:rPr>
              <w:t>)</w:t>
            </w:r>
            <w:r w:rsidRPr="00D744FB">
              <w:rPr>
                <w:color w:val="000000"/>
              </w:rPr>
              <w:t xml:space="preserve">and their 95% credible intervals, estimated using </w:t>
            </w:r>
            <w:r>
              <w:rPr>
                <w:color w:val="000000"/>
              </w:rPr>
              <w:t>a multi-response model</w:t>
            </w:r>
            <w:r w:rsidRPr="00D744FB">
              <w:rPr>
                <w:color w:val="000000"/>
              </w:rPr>
              <w:t xml:space="preserve"> at the among-individual and within-individual level. N = 42, n</w:t>
            </w:r>
            <w:r w:rsidRPr="00D744FB">
              <w:rPr>
                <w:color w:val="000000"/>
                <w:vertAlign w:val="subscript"/>
              </w:rPr>
              <w:t>obs</w:t>
            </w:r>
            <w:r w:rsidRPr="00D744FB">
              <w:rPr>
                <w:color w:val="000000"/>
              </w:rPr>
              <w:t xml:space="preserve"> = </w:t>
            </w:r>
            <w:r>
              <w:rPr>
                <w:color w:val="000000"/>
              </w:rPr>
              <w:t>802</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w:t>
            </w:r>
          </w:p>
        </w:tc>
      </w:tr>
      <w:tr w:rsidR="00BF2163" w:rsidRPr="00D744FB" w14:paraId="7DC3EA4B"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2C201F0D" w14:textId="77777777" w:rsidR="00BF2163" w:rsidRPr="00D744FB" w:rsidRDefault="00BF2163" w:rsidP="00F11F02">
            <w:pPr>
              <w:contextualSpacing/>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43E59056" w14:textId="77777777" w:rsidR="00BF2163" w:rsidRPr="00D744FB" w:rsidRDefault="00BF2163" w:rsidP="00F11F02">
            <w:pPr>
              <w:contextualSpacing/>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8DEFE05" w14:textId="77777777" w:rsidR="00BF2163" w:rsidRPr="00D744FB" w:rsidRDefault="00BF2163" w:rsidP="00F11F02">
            <w:pPr>
              <w:contextualSpacing/>
              <w:jc w:val="center"/>
              <w:rPr>
                <w:color w:val="000000"/>
              </w:rPr>
            </w:pPr>
            <w:r w:rsidRPr="00D744FB">
              <w:rPr>
                <w:color w:val="000000"/>
              </w:rPr>
              <w:t>Within-individual</w:t>
            </w:r>
          </w:p>
        </w:tc>
      </w:tr>
      <w:tr w:rsidR="00BF2163" w:rsidRPr="00D744FB" w14:paraId="06D2F7DD" w14:textId="77777777" w:rsidTr="00883596">
        <w:trPr>
          <w:trHeight w:val="558"/>
          <w:jc w:val="center"/>
        </w:trPr>
        <w:tc>
          <w:tcPr>
            <w:tcW w:w="0" w:type="auto"/>
            <w:tcBorders>
              <w:top w:val="nil"/>
              <w:left w:val="nil"/>
              <w:bottom w:val="single" w:sz="4" w:space="0" w:color="auto"/>
              <w:right w:val="nil"/>
            </w:tcBorders>
            <w:shd w:val="clear" w:color="auto" w:fill="auto"/>
            <w:noWrap/>
            <w:vAlign w:val="bottom"/>
            <w:hideMark/>
          </w:tcPr>
          <w:p w14:paraId="60002F56" w14:textId="77777777" w:rsidR="00BF2163" w:rsidRPr="00D744FB" w:rsidRDefault="00BF2163" w:rsidP="00F11F02">
            <w:pPr>
              <w:contextualSpacing/>
              <w:jc w:val="center"/>
              <w:rPr>
                <w:color w:val="000000"/>
              </w:rPr>
            </w:pPr>
            <w:r w:rsidRPr="00D744FB">
              <w:rPr>
                <w:color w:val="000000"/>
              </w:rPr>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5C699270" w14:textId="77777777" w:rsidR="00BF2163" w:rsidRPr="00D744FB" w:rsidRDefault="00BF2163" w:rsidP="00F11F02">
            <w:pPr>
              <w:contextualSpacing/>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5923AF26" w14:textId="77777777" w:rsidR="00BF2163" w:rsidRPr="00D744FB" w:rsidRDefault="00BF2163" w:rsidP="00F11F02">
            <w:pPr>
              <w:contextualSpacing/>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49032430" w14:textId="77777777" w:rsidR="00BF2163" w:rsidRPr="00D744FB" w:rsidRDefault="00BF2163" w:rsidP="00F11F02">
            <w:pPr>
              <w:contextualSpacing/>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1890280C" w14:textId="77777777" w:rsidR="00BF2163" w:rsidRPr="00D744FB" w:rsidRDefault="00BF2163" w:rsidP="00F11F02">
            <w:pPr>
              <w:contextualSpacing/>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D5D0955" w14:textId="77777777" w:rsidR="00BF2163" w:rsidRPr="00D744FB" w:rsidRDefault="00BF2163" w:rsidP="00F11F02">
            <w:pPr>
              <w:contextualSpacing/>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53BEBD4" w14:textId="77777777" w:rsidR="00BF2163" w:rsidRPr="00D744FB" w:rsidRDefault="00BF2163" w:rsidP="00F11F02">
            <w:pPr>
              <w:contextualSpacing/>
              <w:jc w:val="center"/>
              <w:rPr>
                <w:color w:val="000000"/>
              </w:rPr>
            </w:pPr>
            <w:r w:rsidRPr="00D744FB">
              <w:rPr>
                <w:color w:val="000000"/>
              </w:rPr>
              <w:t>Upper</w:t>
            </w:r>
          </w:p>
        </w:tc>
      </w:tr>
      <w:tr w:rsidR="00BF2163" w:rsidRPr="00D744FB" w14:paraId="2CB4B53B"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667B9693" w14:textId="77777777" w:rsidR="00BF2163" w:rsidRPr="00D744FB" w:rsidRDefault="00BF2163" w:rsidP="00F11F02">
            <w:pPr>
              <w:contextualSpacing/>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68086354" w14:textId="65053680" w:rsidR="00BF2163" w:rsidRPr="00BF2163" w:rsidRDefault="00BF2163" w:rsidP="00F11F02">
            <w:pPr>
              <w:contextualSpacing/>
              <w:jc w:val="center"/>
              <w:rPr>
                <w:b/>
                <w:bCs/>
                <w:color w:val="000000"/>
              </w:rPr>
            </w:pPr>
            <w:r w:rsidRPr="00BF2163">
              <w:rPr>
                <w:b/>
                <w:bCs/>
                <w:color w:val="000000"/>
              </w:rPr>
              <w:t>0.59</w:t>
            </w:r>
          </w:p>
        </w:tc>
        <w:tc>
          <w:tcPr>
            <w:tcW w:w="0" w:type="auto"/>
            <w:tcBorders>
              <w:top w:val="nil"/>
              <w:left w:val="nil"/>
              <w:bottom w:val="nil"/>
              <w:right w:val="nil"/>
            </w:tcBorders>
            <w:shd w:val="clear" w:color="auto" w:fill="auto"/>
            <w:noWrap/>
            <w:vAlign w:val="bottom"/>
            <w:hideMark/>
          </w:tcPr>
          <w:p w14:paraId="24D76A94" w14:textId="2CEA71DF" w:rsidR="00BF2163" w:rsidRPr="00BF2163" w:rsidRDefault="00BF2163" w:rsidP="00F11F02">
            <w:pPr>
              <w:contextualSpacing/>
              <w:jc w:val="center"/>
              <w:rPr>
                <w:color w:val="000000"/>
              </w:rPr>
            </w:pPr>
            <w:r w:rsidRPr="00BF2163">
              <w:rPr>
                <w:color w:val="000000"/>
              </w:rPr>
              <w:t>0.16</w:t>
            </w:r>
          </w:p>
        </w:tc>
        <w:tc>
          <w:tcPr>
            <w:tcW w:w="0" w:type="auto"/>
            <w:tcBorders>
              <w:top w:val="nil"/>
              <w:left w:val="nil"/>
              <w:bottom w:val="nil"/>
              <w:right w:val="nil"/>
            </w:tcBorders>
            <w:shd w:val="clear" w:color="auto" w:fill="auto"/>
            <w:noWrap/>
            <w:vAlign w:val="bottom"/>
            <w:hideMark/>
          </w:tcPr>
          <w:p w14:paraId="77207A2B" w14:textId="7EF627FF" w:rsidR="00BF2163" w:rsidRPr="00BF2163" w:rsidRDefault="00BF2163" w:rsidP="00F11F02">
            <w:pPr>
              <w:contextualSpacing/>
              <w:jc w:val="center"/>
              <w:rPr>
                <w:color w:val="000000"/>
              </w:rPr>
            </w:pPr>
            <w:r w:rsidRPr="00BF2163">
              <w:rPr>
                <w:color w:val="000000"/>
              </w:rPr>
              <w:t>0.89</w:t>
            </w:r>
          </w:p>
        </w:tc>
        <w:tc>
          <w:tcPr>
            <w:tcW w:w="0" w:type="auto"/>
            <w:tcBorders>
              <w:top w:val="nil"/>
              <w:left w:val="nil"/>
              <w:bottom w:val="nil"/>
              <w:right w:val="nil"/>
            </w:tcBorders>
            <w:shd w:val="clear" w:color="auto" w:fill="auto"/>
            <w:noWrap/>
            <w:vAlign w:val="bottom"/>
            <w:hideMark/>
          </w:tcPr>
          <w:p w14:paraId="33FBAB9F" w14:textId="4B4A119C" w:rsidR="00BF2163" w:rsidRPr="00BF2163" w:rsidRDefault="00BF2163" w:rsidP="00F11F02">
            <w:pPr>
              <w:contextualSpacing/>
              <w:jc w:val="center"/>
              <w:rPr>
                <w:b/>
                <w:bCs/>
                <w:color w:val="000000"/>
              </w:rPr>
            </w:pPr>
            <w:r w:rsidRPr="00BF2163">
              <w:rPr>
                <w:b/>
                <w:bCs/>
                <w:color w:val="000000"/>
              </w:rPr>
              <w:t>0.30</w:t>
            </w:r>
          </w:p>
        </w:tc>
        <w:tc>
          <w:tcPr>
            <w:tcW w:w="0" w:type="auto"/>
            <w:tcBorders>
              <w:top w:val="nil"/>
              <w:left w:val="nil"/>
              <w:bottom w:val="nil"/>
              <w:right w:val="nil"/>
            </w:tcBorders>
            <w:shd w:val="clear" w:color="auto" w:fill="auto"/>
            <w:noWrap/>
            <w:vAlign w:val="bottom"/>
            <w:hideMark/>
          </w:tcPr>
          <w:p w14:paraId="58F3D118" w14:textId="559C3B9A" w:rsidR="00BF2163" w:rsidRPr="00BF2163" w:rsidRDefault="00BF2163" w:rsidP="00F11F02">
            <w:pPr>
              <w:contextualSpacing/>
              <w:jc w:val="center"/>
              <w:rPr>
                <w:color w:val="000000"/>
              </w:rPr>
            </w:pPr>
            <w:r w:rsidRPr="00BF2163">
              <w:rPr>
                <w:color w:val="000000"/>
              </w:rPr>
              <w:t>0.14</w:t>
            </w:r>
          </w:p>
        </w:tc>
        <w:tc>
          <w:tcPr>
            <w:tcW w:w="0" w:type="auto"/>
            <w:tcBorders>
              <w:top w:val="nil"/>
              <w:left w:val="nil"/>
              <w:bottom w:val="nil"/>
              <w:right w:val="nil"/>
            </w:tcBorders>
            <w:shd w:val="clear" w:color="auto" w:fill="auto"/>
            <w:noWrap/>
            <w:vAlign w:val="bottom"/>
            <w:hideMark/>
          </w:tcPr>
          <w:p w14:paraId="1CA979DC" w14:textId="61CA4F3D" w:rsidR="00BF2163" w:rsidRPr="00BF2163" w:rsidRDefault="00BF2163" w:rsidP="00F11F02">
            <w:pPr>
              <w:contextualSpacing/>
              <w:jc w:val="center"/>
              <w:rPr>
                <w:color w:val="000000"/>
              </w:rPr>
            </w:pPr>
            <w:r w:rsidRPr="00BF2163">
              <w:rPr>
                <w:color w:val="000000"/>
              </w:rPr>
              <w:t>0.44</w:t>
            </w:r>
          </w:p>
        </w:tc>
      </w:tr>
      <w:tr w:rsidR="00BF2163" w:rsidRPr="00D744FB" w14:paraId="17F5EEDB"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2B9956C7" w14:textId="77777777" w:rsidR="00BF2163" w:rsidRPr="00D744FB" w:rsidRDefault="00BF2163" w:rsidP="00F11F02">
            <w:pPr>
              <w:contextualSpacing/>
              <w:jc w:val="center"/>
              <w:rPr>
                <w:color w:val="000000"/>
              </w:rPr>
            </w:pPr>
            <w:r>
              <w:rPr>
                <w:color w:val="000000"/>
              </w:rPr>
              <w:t>22ºC – 2</w:t>
            </w:r>
            <w:r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0554203E" w14:textId="19F5259E" w:rsidR="00BF2163" w:rsidRPr="00BF2163" w:rsidRDefault="00BF2163" w:rsidP="00F11F02">
            <w:pPr>
              <w:contextualSpacing/>
              <w:jc w:val="center"/>
              <w:rPr>
                <w:b/>
                <w:bCs/>
                <w:color w:val="000000"/>
              </w:rPr>
            </w:pPr>
            <w:r w:rsidRPr="00BF2163">
              <w:rPr>
                <w:b/>
                <w:bCs/>
                <w:color w:val="000000"/>
              </w:rPr>
              <w:t>0.63</w:t>
            </w:r>
          </w:p>
        </w:tc>
        <w:tc>
          <w:tcPr>
            <w:tcW w:w="0" w:type="auto"/>
            <w:tcBorders>
              <w:top w:val="nil"/>
              <w:left w:val="nil"/>
              <w:bottom w:val="nil"/>
              <w:right w:val="nil"/>
            </w:tcBorders>
            <w:shd w:val="clear" w:color="auto" w:fill="auto"/>
            <w:noWrap/>
            <w:vAlign w:val="bottom"/>
            <w:hideMark/>
          </w:tcPr>
          <w:p w14:paraId="0765AC8A" w14:textId="568FEEA0" w:rsidR="00BF2163" w:rsidRPr="00BF2163" w:rsidRDefault="00BF2163" w:rsidP="00F11F02">
            <w:pPr>
              <w:contextualSpacing/>
              <w:jc w:val="center"/>
              <w:rPr>
                <w:color w:val="000000"/>
              </w:rPr>
            </w:pPr>
            <w:r w:rsidRPr="00BF2163">
              <w:rPr>
                <w:color w:val="000000"/>
              </w:rPr>
              <w:t>0.24</w:t>
            </w:r>
          </w:p>
        </w:tc>
        <w:tc>
          <w:tcPr>
            <w:tcW w:w="0" w:type="auto"/>
            <w:tcBorders>
              <w:top w:val="nil"/>
              <w:left w:val="nil"/>
              <w:bottom w:val="nil"/>
              <w:right w:val="nil"/>
            </w:tcBorders>
            <w:shd w:val="clear" w:color="auto" w:fill="auto"/>
            <w:noWrap/>
            <w:vAlign w:val="bottom"/>
            <w:hideMark/>
          </w:tcPr>
          <w:p w14:paraId="6298DE95" w14:textId="3982A714" w:rsidR="00BF2163" w:rsidRPr="00BF2163" w:rsidRDefault="00BF2163" w:rsidP="00F11F02">
            <w:pPr>
              <w:contextualSpacing/>
              <w:jc w:val="center"/>
              <w:rPr>
                <w:color w:val="000000"/>
              </w:rPr>
            </w:pPr>
            <w:r w:rsidRPr="00BF2163">
              <w:rPr>
                <w:color w:val="000000"/>
              </w:rPr>
              <w:t>0.91</w:t>
            </w:r>
          </w:p>
        </w:tc>
        <w:tc>
          <w:tcPr>
            <w:tcW w:w="0" w:type="auto"/>
            <w:tcBorders>
              <w:top w:val="nil"/>
              <w:left w:val="nil"/>
              <w:bottom w:val="nil"/>
              <w:right w:val="nil"/>
            </w:tcBorders>
            <w:shd w:val="clear" w:color="auto" w:fill="auto"/>
            <w:noWrap/>
            <w:vAlign w:val="bottom"/>
            <w:hideMark/>
          </w:tcPr>
          <w:p w14:paraId="1D9FD9AA" w14:textId="4F9AA89D" w:rsidR="00BF2163" w:rsidRPr="00BF2163" w:rsidRDefault="00BF2163" w:rsidP="00F11F02">
            <w:pPr>
              <w:contextualSpacing/>
              <w:jc w:val="center"/>
              <w:rPr>
                <w:color w:val="000000"/>
              </w:rPr>
            </w:pPr>
            <w:r w:rsidRPr="00BF2163">
              <w:rPr>
                <w:color w:val="000000"/>
              </w:rPr>
              <w:t>0.06</w:t>
            </w:r>
          </w:p>
        </w:tc>
        <w:tc>
          <w:tcPr>
            <w:tcW w:w="0" w:type="auto"/>
            <w:tcBorders>
              <w:top w:val="nil"/>
              <w:left w:val="nil"/>
              <w:bottom w:val="nil"/>
              <w:right w:val="nil"/>
            </w:tcBorders>
            <w:shd w:val="clear" w:color="auto" w:fill="auto"/>
            <w:noWrap/>
            <w:vAlign w:val="bottom"/>
            <w:hideMark/>
          </w:tcPr>
          <w:p w14:paraId="186E18F1" w14:textId="6499A55B" w:rsidR="00BF2163" w:rsidRPr="00BF2163" w:rsidRDefault="00BF2163" w:rsidP="00F11F02">
            <w:pPr>
              <w:contextualSpacing/>
              <w:jc w:val="center"/>
              <w:rPr>
                <w:color w:val="000000"/>
              </w:rPr>
            </w:pPr>
            <w:r w:rsidRPr="00BF2163">
              <w:rPr>
                <w:color w:val="000000"/>
              </w:rPr>
              <w:t>-0.10</w:t>
            </w:r>
          </w:p>
        </w:tc>
        <w:tc>
          <w:tcPr>
            <w:tcW w:w="0" w:type="auto"/>
            <w:tcBorders>
              <w:top w:val="nil"/>
              <w:left w:val="nil"/>
              <w:bottom w:val="nil"/>
              <w:right w:val="nil"/>
            </w:tcBorders>
            <w:shd w:val="clear" w:color="auto" w:fill="auto"/>
            <w:noWrap/>
            <w:vAlign w:val="bottom"/>
            <w:hideMark/>
          </w:tcPr>
          <w:p w14:paraId="52BF8248" w14:textId="6A30D0A3" w:rsidR="00BF2163" w:rsidRPr="00BF2163" w:rsidRDefault="00BF2163" w:rsidP="00F11F02">
            <w:pPr>
              <w:contextualSpacing/>
              <w:jc w:val="center"/>
              <w:rPr>
                <w:color w:val="000000"/>
              </w:rPr>
            </w:pPr>
            <w:r w:rsidRPr="00BF2163">
              <w:rPr>
                <w:color w:val="000000"/>
              </w:rPr>
              <w:t>0.22</w:t>
            </w:r>
          </w:p>
        </w:tc>
      </w:tr>
      <w:tr w:rsidR="00BF2163" w:rsidRPr="00D744FB" w14:paraId="67B3A6E5"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50D91436" w14:textId="77777777" w:rsidR="00BF2163" w:rsidRPr="00D744FB" w:rsidRDefault="00BF2163" w:rsidP="00F11F02">
            <w:pPr>
              <w:contextualSpacing/>
              <w:jc w:val="center"/>
              <w:rPr>
                <w:color w:val="000000"/>
              </w:rPr>
            </w:pPr>
            <w:r>
              <w:rPr>
                <w:color w:val="000000"/>
              </w:rPr>
              <w:t>22ºC – 2</w:t>
            </w:r>
            <w:r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6B478261" w14:textId="7D1FF18D" w:rsidR="00BF2163" w:rsidRPr="00BF2163" w:rsidRDefault="00BF2163" w:rsidP="00F11F02">
            <w:pPr>
              <w:contextualSpacing/>
              <w:jc w:val="center"/>
              <w:rPr>
                <w:b/>
                <w:bCs/>
                <w:color w:val="000000"/>
              </w:rPr>
            </w:pPr>
            <w:r w:rsidRPr="00BF2163">
              <w:rPr>
                <w:b/>
                <w:bCs/>
                <w:color w:val="000000"/>
              </w:rPr>
              <w:t>0.49</w:t>
            </w:r>
          </w:p>
        </w:tc>
        <w:tc>
          <w:tcPr>
            <w:tcW w:w="0" w:type="auto"/>
            <w:tcBorders>
              <w:top w:val="nil"/>
              <w:left w:val="nil"/>
              <w:bottom w:val="nil"/>
              <w:right w:val="nil"/>
            </w:tcBorders>
            <w:shd w:val="clear" w:color="auto" w:fill="auto"/>
            <w:noWrap/>
            <w:vAlign w:val="bottom"/>
            <w:hideMark/>
          </w:tcPr>
          <w:p w14:paraId="3161B91A" w14:textId="274835EB" w:rsidR="00BF2163" w:rsidRPr="00BF2163" w:rsidRDefault="00BF2163" w:rsidP="00F11F02">
            <w:pPr>
              <w:contextualSpacing/>
              <w:jc w:val="center"/>
              <w:rPr>
                <w:color w:val="000000"/>
              </w:rPr>
            </w:pPr>
            <w:r w:rsidRPr="00BF2163">
              <w:rPr>
                <w:color w:val="000000"/>
              </w:rPr>
              <w:t>0.05</w:t>
            </w:r>
          </w:p>
        </w:tc>
        <w:tc>
          <w:tcPr>
            <w:tcW w:w="0" w:type="auto"/>
            <w:tcBorders>
              <w:top w:val="nil"/>
              <w:left w:val="nil"/>
              <w:bottom w:val="nil"/>
              <w:right w:val="nil"/>
            </w:tcBorders>
            <w:shd w:val="clear" w:color="auto" w:fill="auto"/>
            <w:noWrap/>
            <w:vAlign w:val="bottom"/>
            <w:hideMark/>
          </w:tcPr>
          <w:p w14:paraId="0D06E9A6" w14:textId="4D79AF18" w:rsidR="00BF2163" w:rsidRPr="00BF2163" w:rsidRDefault="00BF2163" w:rsidP="00F11F02">
            <w:pPr>
              <w:contextualSpacing/>
              <w:jc w:val="center"/>
              <w:rPr>
                <w:color w:val="000000"/>
              </w:rPr>
            </w:pPr>
            <w:r w:rsidRPr="00BF2163">
              <w:rPr>
                <w:color w:val="000000"/>
              </w:rPr>
              <w:t>0.85</w:t>
            </w:r>
          </w:p>
        </w:tc>
        <w:tc>
          <w:tcPr>
            <w:tcW w:w="0" w:type="auto"/>
            <w:tcBorders>
              <w:top w:val="nil"/>
              <w:left w:val="nil"/>
              <w:bottom w:val="nil"/>
              <w:right w:val="nil"/>
            </w:tcBorders>
            <w:shd w:val="clear" w:color="auto" w:fill="auto"/>
            <w:noWrap/>
            <w:vAlign w:val="bottom"/>
            <w:hideMark/>
          </w:tcPr>
          <w:p w14:paraId="5D3E388E" w14:textId="1C3A6C6A" w:rsidR="00BF2163" w:rsidRPr="00BF2163" w:rsidRDefault="00BF2163" w:rsidP="00F11F02">
            <w:pPr>
              <w:contextualSpacing/>
              <w:jc w:val="center"/>
              <w:rPr>
                <w:b/>
                <w:bCs/>
                <w:color w:val="000000"/>
              </w:rPr>
            </w:pPr>
            <w:r w:rsidRPr="00BF2163">
              <w:rPr>
                <w:b/>
                <w:bCs/>
                <w:color w:val="000000"/>
              </w:rPr>
              <w:t>0.16</w:t>
            </w:r>
          </w:p>
        </w:tc>
        <w:tc>
          <w:tcPr>
            <w:tcW w:w="0" w:type="auto"/>
            <w:tcBorders>
              <w:top w:val="nil"/>
              <w:left w:val="nil"/>
              <w:bottom w:val="nil"/>
              <w:right w:val="nil"/>
            </w:tcBorders>
            <w:shd w:val="clear" w:color="auto" w:fill="auto"/>
            <w:noWrap/>
            <w:vAlign w:val="bottom"/>
            <w:hideMark/>
          </w:tcPr>
          <w:p w14:paraId="370C82B8" w14:textId="11F1865C" w:rsidR="00BF2163" w:rsidRPr="00BF2163" w:rsidRDefault="00BF2163" w:rsidP="00F11F02">
            <w:pPr>
              <w:contextualSpacing/>
              <w:jc w:val="center"/>
              <w:rPr>
                <w:color w:val="000000"/>
              </w:rPr>
            </w:pPr>
            <w:r w:rsidRPr="00BF2163">
              <w:rPr>
                <w:color w:val="000000"/>
              </w:rPr>
              <w:t>0.01</w:t>
            </w:r>
          </w:p>
        </w:tc>
        <w:tc>
          <w:tcPr>
            <w:tcW w:w="0" w:type="auto"/>
            <w:tcBorders>
              <w:top w:val="nil"/>
              <w:left w:val="nil"/>
              <w:bottom w:val="nil"/>
              <w:right w:val="nil"/>
            </w:tcBorders>
            <w:shd w:val="clear" w:color="auto" w:fill="auto"/>
            <w:noWrap/>
            <w:vAlign w:val="bottom"/>
            <w:hideMark/>
          </w:tcPr>
          <w:p w14:paraId="75FF8C3B" w14:textId="45392F09" w:rsidR="00BF2163" w:rsidRPr="00BF2163" w:rsidRDefault="00BF2163" w:rsidP="00F11F02">
            <w:pPr>
              <w:contextualSpacing/>
              <w:jc w:val="center"/>
              <w:rPr>
                <w:color w:val="000000"/>
              </w:rPr>
            </w:pPr>
            <w:r w:rsidRPr="00BF2163">
              <w:rPr>
                <w:color w:val="000000"/>
              </w:rPr>
              <w:t>0.31</w:t>
            </w:r>
          </w:p>
        </w:tc>
      </w:tr>
      <w:tr w:rsidR="00BF2163" w:rsidRPr="00D744FB" w14:paraId="0DBC150F"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72169BF2" w14:textId="77777777" w:rsidR="00BF2163" w:rsidRPr="00D744FB" w:rsidRDefault="00BF2163" w:rsidP="00F11F02">
            <w:pPr>
              <w:contextualSpacing/>
              <w:jc w:val="center"/>
              <w:rPr>
                <w:color w:val="000000"/>
              </w:rPr>
            </w:pPr>
            <w:r>
              <w:rPr>
                <w:color w:val="000000"/>
              </w:rPr>
              <w:t>22ºC – 3</w:t>
            </w:r>
            <w:r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13AA593B" w14:textId="1D40AB10" w:rsidR="00BF2163" w:rsidRPr="00BF2163" w:rsidRDefault="00BF2163" w:rsidP="00F11F02">
            <w:pPr>
              <w:contextualSpacing/>
              <w:jc w:val="center"/>
              <w:rPr>
                <w:b/>
                <w:bCs/>
                <w:color w:val="000000"/>
              </w:rPr>
            </w:pPr>
            <w:r w:rsidRPr="00BF2163">
              <w:rPr>
                <w:b/>
                <w:bCs/>
                <w:color w:val="000000"/>
              </w:rPr>
              <w:t>0.51</w:t>
            </w:r>
          </w:p>
        </w:tc>
        <w:tc>
          <w:tcPr>
            <w:tcW w:w="0" w:type="auto"/>
            <w:tcBorders>
              <w:top w:val="nil"/>
              <w:left w:val="nil"/>
              <w:bottom w:val="nil"/>
              <w:right w:val="nil"/>
            </w:tcBorders>
            <w:shd w:val="clear" w:color="auto" w:fill="auto"/>
            <w:noWrap/>
            <w:vAlign w:val="bottom"/>
            <w:hideMark/>
          </w:tcPr>
          <w:p w14:paraId="092DF03F" w14:textId="7A6E881C" w:rsidR="00BF2163" w:rsidRPr="00BF2163" w:rsidRDefault="00BF2163" w:rsidP="00F11F02">
            <w:pPr>
              <w:contextualSpacing/>
              <w:jc w:val="center"/>
              <w:rPr>
                <w:color w:val="000000"/>
              </w:rPr>
            </w:pPr>
            <w:r w:rsidRPr="00BF2163">
              <w:rPr>
                <w:color w:val="000000"/>
              </w:rPr>
              <w:t>0.09</w:t>
            </w:r>
          </w:p>
        </w:tc>
        <w:tc>
          <w:tcPr>
            <w:tcW w:w="0" w:type="auto"/>
            <w:tcBorders>
              <w:top w:val="nil"/>
              <w:left w:val="nil"/>
              <w:bottom w:val="nil"/>
              <w:right w:val="nil"/>
            </w:tcBorders>
            <w:shd w:val="clear" w:color="auto" w:fill="auto"/>
            <w:noWrap/>
            <w:vAlign w:val="bottom"/>
            <w:hideMark/>
          </w:tcPr>
          <w:p w14:paraId="42666320" w14:textId="2F285B85" w:rsidR="00BF2163" w:rsidRPr="00BF2163" w:rsidRDefault="00BF2163" w:rsidP="00F11F02">
            <w:pPr>
              <w:contextualSpacing/>
              <w:jc w:val="center"/>
              <w:rPr>
                <w:color w:val="000000"/>
              </w:rPr>
            </w:pPr>
            <w:r w:rsidRPr="00BF2163">
              <w:rPr>
                <w:color w:val="000000"/>
              </w:rPr>
              <w:t>0.83</w:t>
            </w:r>
          </w:p>
        </w:tc>
        <w:tc>
          <w:tcPr>
            <w:tcW w:w="0" w:type="auto"/>
            <w:tcBorders>
              <w:top w:val="nil"/>
              <w:left w:val="nil"/>
              <w:bottom w:val="nil"/>
              <w:right w:val="nil"/>
            </w:tcBorders>
            <w:shd w:val="clear" w:color="auto" w:fill="auto"/>
            <w:noWrap/>
            <w:vAlign w:val="bottom"/>
            <w:hideMark/>
          </w:tcPr>
          <w:p w14:paraId="6CF58BFA" w14:textId="2AEC0E4C" w:rsidR="00BF2163" w:rsidRPr="00BF2163" w:rsidRDefault="00BF2163" w:rsidP="00F11F02">
            <w:pPr>
              <w:contextualSpacing/>
              <w:jc w:val="center"/>
              <w:rPr>
                <w:color w:val="000000"/>
              </w:rPr>
            </w:pPr>
            <w:r w:rsidRPr="00BF2163">
              <w:rPr>
                <w:color w:val="000000"/>
              </w:rPr>
              <w:t>0.11</w:t>
            </w:r>
          </w:p>
        </w:tc>
        <w:tc>
          <w:tcPr>
            <w:tcW w:w="0" w:type="auto"/>
            <w:tcBorders>
              <w:top w:val="nil"/>
              <w:left w:val="nil"/>
              <w:bottom w:val="nil"/>
              <w:right w:val="nil"/>
            </w:tcBorders>
            <w:shd w:val="clear" w:color="auto" w:fill="auto"/>
            <w:noWrap/>
            <w:vAlign w:val="bottom"/>
            <w:hideMark/>
          </w:tcPr>
          <w:p w14:paraId="2307EF5B" w14:textId="75798D89" w:rsidR="00BF2163" w:rsidRPr="00BF2163" w:rsidRDefault="00BF2163" w:rsidP="00F11F02">
            <w:pPr>
              <w:contextualSpacing/>
              <w:jc w:val="center"/>
              <w:rPr>
                <w:color w:val="000000"/>
              </w:rPr>
            </w:pPr>
            <w:r w:rsidRPr="00BF2163">
              <w:rPr>
                <w:color w:val="000000"/>
              </w:rPr>
              <w:t>-0.04</w:t>
            </w:r>
          </w:p>
        </w:tc>
        <w:tc>
          <w:tcPr>
            <w:tcW w:w="0" w:type="auto"/>
            <w:tcBorders>
              <w:top w:val="nil"/>
              <w:left w:val="nil"/>
              <w:bottom w:val="nil"/>
              <w:right w:val="nil"/>
            </w:tcBorders>
            <w:shd w:val="clear" w:color="auto" w:fill="auto"/>
            <w:noWrap/>
            <w:vAlign w:val="bottom"/>
            <w:hideMark/>
          </w:tcPr>
          <w:p w14:paraId="02764184" w14:textId="1BF5ED96" w:rsidR="00BF2163" w:rsidRPr="00BF2163" w:rsidRDefault="00BF2163" w:rsidP="00F11F02">
            <w:pPr>
              <w:contextualSpacing/>
              <w:jc w:val="center"/>
              <w:rPr>
                <w:color w:val="000000"/>
              </w:rPr>
            </w:pPr>
            <w:r w:rsidRPr="00BF2163">
              <w:rPr>
                <w:color w:val="000000"/>
              </w:rPr>
              <w:t>0.26</w:t>
            </w:r>
          </w:p>
        </w:tc>
      </w:tr>
      <w:tr w:rsidR="00BF2163" w:rsidRPr="00D744FB" w14:paraId="193199D3"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0380AB75" w14:textId="77777777" w:rsidR="00BF2163" w:rsidRPr="00D744FB" w:rsidRDefault="00BF2163" w:rsidP="00F11F02">
            <w:pPr>
              <w:contextualSpacing/>
              <w:jc w:val="center"/>
              <w:rPr>
                <w:color w:val="000000"/>
              </w:rPr>
            </w:pPr>
            <w:r>
              <w:rPr>
                <w:color w:val="000000"/>
              </w:rPr>
              <w:t xml:space="preserve">22ºC – </w:t>
            </w:r>
            <w:r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75038ABA" w14:textId="0884827C" w:rsidR="00BF2163" w:rsidRPr="00BF2163" w:rsidRDefault="00BF2163" w:rsidP="00F11F02">
            <w:pPr>
              <w:contextualSpacing/>
              <w:jc w:val="center"/>
              <w:rPr>
                <w:b/>
                <w:bCs/>
                <w:color w:val="000000"/>
              </w:rPr>
            </w:pPr>
            <w:r w:rsidRPr="00BF2163">
              <w:rPr>
                <w:b/>
                <w:bCs/>
                <w:color w:val="000000"/>
              </w:rPr>
              <w:t>0.46</w:t>
            </w:r>
          </w:p>
        </w:tc>
        <w:tc>
          <w:tcPr>
            <w:tcW w:w="0" w:type="auto"/>
            <w:tcBorders>
              <w:top w:val="nil"/>
              <w:left w:val="nil"/>
              <w:bottom w:val="nil"/>
              <w:right w:val="nil"/>
            </w:tcBorders>
            <w:shd w:val="clear" w:color="auto" w:fill="auto"/>
            <w:noWrap/>
            <w:vAlign w:val="bottom"/>
            <w:hideMark/>
          </w:tcPr>
          <w:p w14:paraId="23EDF018" w14:textId="1E0F4AE3" w:rsidR="00BF2163" w:rsidRPr="00BF2163" w:rsidRDefault="00BF2163" w:rsidP="00F11F02">
            <w:pPr>
              <w:contextualSpacing/>
              <w:jc w:val="center"/>
              <w:rPr>
                <w:color w:val="000000"/>
              </w:rPr>
            </w:pPr>
            <w:r w:rsidRPr="00BF2163">
              <w:rPr>
                <w:color w:val="000000"/>
              </w:rPr>
              <w:t>0.02</w:t>
            </w:r>
          </w:p>
        </w:tc>
        <w:tc>
          <w:tcPr>
            <w:tcW w:w="0" w:type="auto"/>
            <w:tcBorders>
              <w:top w:val="nil"/>
              <w:left w:val="nil"/>
              <w:bottom w:val="nil"/>
              <w:right w:val="nil"/>
            </w:tcBorders>
            <w:shd w:val="clear" w:color="auto" w:fill="auto"/>
            <w:noWrap/>
            <w:vAlign w:val="bottom"/>
            <w:hideMark/>
          </w:tcPr>
          <w:p w14:paraId="7A20901F" w14:textId="04DC79E1" w:rsidR="00BF2163" w:rsidRPr="00BF2163" w:rsidRDefault="00BF2163" w:rsidP="00F11F02">
            <w:pPr>
              <w:contextualSpacing/>
              <w:jc w:val="center"/>
              <w:rPr>
                <w:color w:val="000000"/>
              </w:rPr>
            </w:pPr>
            <w:r w:rsidRPr="00BF2163">
              <w:rPr>
                <w:color w:val="000000"/>
              </w:rPr>
              <w:t>0.82</w:t>
            </w:r>
          </w:p>
        </w:tc>
        <w:tc>
          <w:tcPr>
            <w:tcW w:w="0" w:type="auto"/>
            <w:tcBorders>
              <w:top w:val="nil"/>
              <w:left w:val="nil"/>
              <w:bottom w:val="nil"/>
              <w:right w:val="nil"/>
            </w:tcBorders>
            <w:shd w:val="clear" w:color="auto" w:fill="auto"/>
            <w:noWrap/>
            <w:vAlign w:val="bottom"/>
            <w:hideMark/>
          </w:tcPr>
          <w:p w14:paraId="4E45F96F" w14:textId="0A4C6084" w:rsidR="00BF2163" w:rsidRPr="00BF2163" w:rsidRDefault="00BF2163" w:rsidP="00F11F02">
            <w:pPr>
              <w:contextualSpacing/>
              <w:jc w:val="center"/>
              <w:rPr>
                <w:b/>
                <w:bCs/>
                <w:color w:val="000000"/>
              </w:rPr>
            </w:pPr>
            <w:r w:rsidRPr="00BF2163">
              <w:rPr>
                <w:b/>
                <w:bCs/>
                <w:color w:val="000000"/>
              </w:rPr>
              <w:t>0.25</w:t>
            </w:r>
          </w:p>
        </w:tc>
        <w:tc>
          <w:tcPr>
            <w:tcW w:w="0" w:type="auto"/>
            <w:tcBorders>
              <w:top w:val="nil"/>
              <w:left w:val="nil"/>
              <w:bottom w:val="nil"/>
              <w:right w:val="nil"/>
            </w:tcBorders>
            <w:shd w:val="clear" w:color="auto" w:fill="auto"/>
            <w:noWrap/>
            <w:vAlign w:val="bottom"/>
            <w:hideMark/>
          </w:tcPr>
          <w:p w14:paraId="6D7F010C" w14:textId="5F684F20" w:rsidR="00BF2163" w:rsidRPr="00BF2163" w:rsidRDefault="00BF2163" w:rsidP="00F11F02">
            <w:pPr>
              <w:contextualSpacing/>
              <w:jc w:val="center"/>
              <w:rPr>
                <w:color w:val="000000"/>
              </w:rPr>
            </w:pPr>
            <w:r w:rsidRPr="00BF2163">
              <w:rPr>
                <w:color w:val="000000"/>
              </w:rPr>
              <w:t>0.07</w:t>
            </w:r>
          </w:p>
        </w:tc>
        <w:tc>
          <w:tcPr>
            <w:tcW w:w="0" w:type="auto"/>
            <w:tcBorders>
              <w:top w:val="nil"/>
              <w:left w:val="nil"/>
              <w:bottom w:val="nil"/>
              <w:right w:val="nil"/>
            </w:tcBorders>
            <w:shd w:val="clear" w:color="auto" w:fill="auto"/>
            <w:noWrap/>
            <w:vAlign w:val="bottom"/>
            <w:hideMark/>
          </w:tcPr>
          <w:p w14:paraId="3C580E83" w14:textId="6D4127C0" w:rsidR="00BF2163" w:rsidRPr="00BF2163" w:rsidRDefault="00BF2163" w:rsidP="00F11F02">
            <w:pPr>
              <w:contextualSpacing/>
              <w:jc w:val="center"/>
              <w:rPr>
                <w:color w:val="000000"/>
              </w:rPr>
            </w:pPr>
            <w:r w:rsidRPr="00BF2163">
              <w:rPr>
                <w:color w:val="000000"/>
              </w:rPr>
              <w:t>0.42</w:t>
            </w:r>
          </w:p>
        </w:tc>
      </w:tr>
      <w:tr w:rsidR="00BF2163" w:rsidRPr="00D744FB" w14:paraId="342C5B09"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1EE6EC27" w14:textId="77777777" w:rsidR="00BF2163" w:rsidRPr="00D744FB" w:rsidRDefault="00BF2163" w:rsidP="00F11F02">
            <w:pPr>
              <w:contextualSpacing/>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22CE93F7" w14:textId="3E889587" w:rsidR="00BF2163" w:rsidRPr="00BF2163" w:rsidRDefault="00BF2163" w:rsidP="00F11F02">
            <w:pPr>
              <w:contextualSpacing/>
              <w:jc w:val="center"/>
              <w:rPr>
                <w:b/>
                <w:bCs/>
                <w:color w:val="000000"/>
              </w:rPr>
            </w:pPr>
            <w:r w:rsidRPr="00BF2163">
              <w:rPr>
                <w:b/>
                <w:bCs/>
                <w:color w:val="000000"/>
              </w:rPr>
              <w:t>0.71</w:t>
            </w:r>
          </w:p>
        </w:tc>
        <w:tc>
          <w:tcPr>
            <w:tcW w:w="0" w:type="auto"/>
            <w:tcBorders>
              <w:top w:val="nil"/>
              <w:left w:val="nil"/>
              <w:bottom w:val="nil"/>
              <w:right w:val="nil"/>
            </w:tcBorders>
            <w:shd w:val="clear" w:color="auto" w:fill="auto"/>
            <w:noWrap/>
            <w:vAlign w:val="bottom"/>
            <w:hideMark/>
          </w:tcPr>
          <w:p w14:paraId="6A0F1CA1" w14:textId="7B125DA1" w:rsidR="00BF2163" w:rsidRPr="00BF2163" w:rsidRDefault="00BF2163" w:rsidP="00F11F02">
            <w:pPr>
              <w:contextualSpacing/>
              <w:jc w:val="center"/>
              <w:rPr>
                <w:color w:val="000000"/>
              </w:rPr>
            </w:pPr>
            <w:r w:rsidRPr="00BF2163">
              <w:rPr>
                <w:color w:val="000000"/>
              </w:rPr>
              <w:t>0.36</w:t>
            </w:r>
          </w:p>
        </w:tc>
        <w:tc>
          <w:tcPr>
            <w:tcW w:w="0" w:type="auto"/>
            <w:tcBorders>
              <w:top w:val="nil"/>
              <w:left w:val="nil"/>
              <w:bottom w:val="nil"/>
              <w:right w:val="nil"/>
            </w:tcBorders>
            <w:shd w:val="clear" w:color="auto" w:fill="auto"/>
            <w:noWrap/>
            <w:vAlign w:val="bottom"/>
            <w:hideMark/>
          </w:tcPr>
          <w:p w14:paraId="60CA4BA4" w14:textId="0DFC371A" w:rsidR="00BF2163" w:rsidRPr="00BF2163" w:rsidRDefault="00BF2163" w:rsidP="00F11F02">
            <w:pPr>
              <w:contextualSpacing/>
              <w:jc w:val="center"/>
              <w:rPr>
                <w:color w:val="000000"/>
              </w:rPr>
            </w:pPr>
            <w:r w:rsidRPr="00BF2163">
              <w:rPr>
                <w:color w:val="000000"/>
              </w:rPr>
              <w:t>0.93</w:t>
            </w:r>
          </w:p>
        </w:tc>
        <w:tc>
          <w:tcPr>
            <w:tcW w:w="0" w:type="auto"/>
            <w:tcBorders>
              <w:top w:val="nil"/>
              <w:left w:val="nil"/>
              <w:bottom w:val="nil"/>
              <w:right w:val="nil"/>
            </w:tcBorders>
            <w:shd w:val="clear" w:color="auto" w:fill="auto"/>
            <w:noWrap/>
            <w:vAlign w:val="bottom"/>
            <w:hideMark/>
          </w:tcPr>
          <w:p w14:paraId="4BC4B5C8" w14:textId="262D0239" w:rsidR="00BF2163" w:rsidRPr="00BF2163" w:rsidRDefault="00BF2163" w:rsidP="00F11F02">
            <w:pPr>
              <w:contextualSpacing/>
              <w:jc w:val="center"/>
              <w:rPr>
                <w:b/>
                <w:bCs/>
                <w:color w:val="000000"/>
              </w:rPr>
            </w:pPr>
            <w:r w:rsidRPr="00BF2163">
              <w:rPr>
                <w:b/>
                <w:bCs/>
                <w:color w:val="000000"/>
              </w:rPr>
              <w:t>0.27</w:t>
            </w:r>
          </w:p>
        </w:tc>
        <w:tc>
          <w:tcPr>
            <w:tcW w:w="0" w:type="auto"/>
            <w:tcBorders>
              <w:top w:val="nil"/>
              <w:left w:val="nil"/>
              <w:bottom w:val="nil"/>
              <w:right w:val="nil"/>
            </w:tcBorders>
            <w:shd w:val="clear" w:color="auto" w:fill="auto"/>
            <w:noWrap/>
            <w:vAlign w:val="bottom"/>
            <w:hideMark/>
          </w:tcPr>
          <w:p w14:paraId="547EA660" w14:textId="4BFAE74C" w:rsidR="00BF2163" w:rsidRPr="00BF2163" w:rsidRDefault="00BF2163" w:rsidP="00F11F02">
            <w:pPr>
              <w:contextualSpacing/>
              <w:jc w:val="center"/>
              <w:rPr>
                <w:color w:val="000000"/>
              </w:rPr>
            </w:pPr>
            <w:r w:rsidRPr="00BF2163">
              <w:rPr>
                <w:color w:val="000000"/>
              </w:rPr>
              <w:t>0.12</w:t>
            </w:r>
          </w:p>
        </w:tc>
        <w:tc>
          <w:tcPr>
            <w:tcW w:w="0" w:type="auto"/>
            <w:tcBorders>
              <w:top w:val="nil"/>
              <w:left w:val="nil"/>
              <w:bottom w:val="nil"/>
              <w:right w:val="nil"/>
            </w:tcBorders>
            <w:shd w:val="clear" w:color="auto" w:fill="auto"/>
            <w:noWrap/>
            <w:vAlign w:val="bottom"/>
            <w:hideMark/>
          </w:tcPr>
          <w:p w14:paraId="19C1A039" w14:textId="4876619B" w:rsidR="00BF2163" w:rsidRPr="00BF2163" w:rsidRDefault="00BF2163" w:rsidP="00F11F02">
            <w:pPr>
              <w:contextualSpacing/>
              <w:jc w:val="center"/>
              <w:rPr>
                <w:color w:val="000000"/>
              </w:rPr>
            </w:pPr>
            <w:r w:rsidRPr="00BF2163">
              <w:rPr>
                <w:color w:val="000000"/>
              </w:rPr>
              <w:t>0.42</w:t>
            </w:r>
          </w:p>
        </w:tc>
      </w:tr>
      <w:tr w:rsidR="00BF2163" w:rsidRPr="00D744FB" w14:paraId="4975B4B9"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24AD482E" w14:textId="77777777" w:rsidR="00BF2163" w:rsidRPr="00D744FB" w:rsidRDefault="00BF2163" w:rsidP="00F11F02">
            <w:pPr>
              <w:contextualSpacing/>
              <w:jc w:val="center"/>
              <w:rPr>
                <w:color w:val="000000"/>
              </w:rPr>
            </w:pPr>
            <w:r>
              <w:rPr>
                <w:color w:val="000000"/>
              </w:rPr>
              <w:t>24ºC – 2</w:t>
            </w:r>
            <w:r w:rsidRPr="00D744FB">
              <w:rPr>
                <w:color w:val="000000"/>
              </w:rPr>
              <w:t>8</w:t>
            </w:r>
          </w:p>
        </w:tc>
        <w:tc>
          <w:tcPr>
            <w:tcW w:w="0" w:type="auto"/>
            <w:tcBorders>
              <w:top w:val="nil"/>
              <w:left w:val="nil"/>
              <w:bottom w:val="nil"/>
              <w:right w:val="nil"/>
            </w:tcBorders>
            <w:shd w:val="clear" w:color="auto" w:fill="auto"/>
            <w:noWrap/>
            <w:vAlign w:val="bottom"/>
            <w:hideMark/>
          </w:tcPr>
          <w:p w14:paraId="1D82F47B" w14:textId="20B9E747" w:rsidR="00BF2163" w:rsidRPr="00BF2163" w:rsidRDefault="00BF2163" w:rsidP="00F11F02">
            <w:pPr>
              <w:contextualSpacing/>
              <w:jc w:val="center"/>
              <w:rPr>
                <w:b/>
                <w:bCs/>
                <w:color w:val="000000"/>
              </w:rPr>
            </w:pPr>
            <w:r w:rsidRPr="00BF2163">
              <w:rPr>
                <w:b/>
                <w:bCs/>
                <w:color w:val="000000"/>
              </w:rPr>
              <w:t>0.67</w:t>
            </w:r>
          </w:p>
        </w:tc>
        <w:tc>
          <w:tcPr>
            <w:tcW w:w="0" w:type="auto"/>
            <w:tcBorders>
              <w:top w:val="nil"/>
              <w:left w:val="nil"/>
              <w:bottom w:val="nil"/>
              <w:right w:val="nil"/>
            </w:tcBorders>
            <w:shd w:val="clear" w:color="auto" w:fill="auto"/>
            <w:noWrap/>
            <w:vAlign w:val="bottom"/>
            <w:hideMark/>
          </w:tcPr>
          <w:p w14:paraId="43E9C4A9" w14:textId="366726EF" w:rsidR="00BF2163" w:rsidRPr="00BF2163" w:rsidRDefault="00BF2163" w:rsidP="00F11F02">
            <w:pPr>
              <w:contextualSpacing/>
              <w:jc w:val="center"/>
              <w:rPr>
                <w:color w:val="000000"/>
              </w:rPr>
            </w:pPr>
            <w:r w:rsidRPr="00BF2163">
              <w:rPr>
                <w:color w:val="000000"/>
              </w:rPr>
              <w:t>0.31</w:t>
            </w:r>
          </w:p>
        </w:tc>
        <w:tc>
          <w:tcPr>
            <w:tcW w:w="0" w:type="auto"/>
            <w:tcBorders>
              <w:top w:val="nil"/>
              <w:left w:val="nil"/>
              <w:bottom w:val="nil"/>
              <w:right w:val="nil"/>
            </w:tcBorders>
            <w:shd w:val="clear" w:color="auto" w:fill="auto"/>
            <w:noWrap/>
            <w:vAlign w:val="bottom"/>
            <w:hideMark/>
          </w:tcPr>
          <w:p w14:paraId="7A2A6726" w14:textId="6C7CCA8A" w:rsidR="00BF2163" w:rsidRPr="00BF2163" w:rsidRDefault="00BF2163" w:rsidP="00F11F02">
            <w:pPr>
              <w:contextualSpacing/>
              <w:jc w:val="center"/>
              <w:rPr>
                <w:color w:val="000000"/>
              </w:rPr>
            </w:pPr>
            <w:r w:rsidRPr="00BF2163">
              <w:rPr>
                <w:color w:val="000000"/>
              </w:rPr>
              <w:t>0.91</w:t>
            </w:r>
          </w:p>
        </w:tc>
        <w:tc>
          <w:tcPr>
            <w:tcW w:w="0" w:type="auto"/>
            <w:tcBorders>
              <w:top w:val="nil"/>
              <w:left w:val="nil"/>
              <w:bottom w:val="nil"/>
              <w:right w:val="nil"/>
            </w:tcBorders>
            <w:shd w:val="clear" w:color="auto" w:fill="auto"/>
            <w:noWrap/>
            <w:vAlign w:val="bottom"/>
            <w:hideMark/>
          </w:tcPr>
          <w:p w14:paraId="47C42240" w14:textId="7C336AC8" w:rsidR="00BF2163" w:rsidRPr="00BF2163" w:rsidRDefault="00BF2163" w:rsidP="00F11F02">
            <w:pPr>
              <w:contextualSpacing/>
              <w:jc w:val="center"/>
              <w:rPr>
                <w:color w:val="000000"/>
              </w:rPr>
            </w:pPr>
            <w:r w:rsidRPr="00BF2163">
              <w:rPr>
                <w:color w:val="000000"/>
              </w:rPr>
              <w:t>0.14</w:t>
            </w:r>
          </w:p>
        </w:tc>
        <w:tc>
          <w:tcPr>
            <w:tcW w:w="0" w:type="auto"/>
            <w:tcBorders>
              <w:top w:val="nil"/>
              <w:left w:val="nil"/>
              <w:bottom w:val="nil"/>
              <w:right w:val="nil"/>
            </w:tcBorders>
            <w:shd w:val="clear" w:color="auto" w:fill="auto"/>
            <w:noWrap/>
            <w:vAlign w:val="bottom"/>
            <w:hideMark/>
          </w:tcPr>
          <w:p w14:paraId="4A62DE6C" w14:textId="6BBB55E0" w:rsidR="00BF2163" w:rsidRPr="00BF2163" w:rsidRDefault="00BF2163" w:rsidP="00F11F02">
            <w:pPr>
              <w:contextualSpacing/>
              <w:jc w:val="center"/>
              <w:rPr>
                <w:color w:val="000000"/>
              </w:rPr>
            </w:pPr>
            <w:r w:rsidRPr="00BF2163">
              <w:rPr>
                <w:color w:val="000000"/>
              </w:rPr>
              <w:t>-0.03</w:t>
            </w:r>
          </w:p>
        </w:tc>
        <w:tc>
          <w:tcPr>
            <w:tcW w:w="0" w:type="auto"/>
            <w:tcBorders>
              <w:top w:val="nil"/>
              <w:left w:val="nil"/>
              <w:bottom w:val="nil"/>
              <w:right w:val="nil"/>
            </w:tcBorders>
            <w:shd w:val="clear" w:color="auto" w:fill="auto"/>
            <w:noWrap/>
            <w:vAlign w:val="bottom"/>
            <w:hideMark/>
          </w:tcPr>
          <w:p w14:paraId="4DFBA1A9" w14:textId="31F79A46" w:rsidR="00BF2163" w:rsidRPr="00BF2163" w:rsidRDefault="00BF2163" w:rsidP="00F11F02">
            <w:pPr>
              <w:contextualSpacing/>
              <w:jc w:val="center"/>
              <w:rPr>
                <w:color w:val="000000"/>
              </w:rPr>
            </w:pPr>
            <w:r w:rsidRPr="00BF2163">
              <w:rPr>
                <w:color w:val="000000"/>
              </w:rPr>
              <w:t>0.30</w:t>
            </w:r>
          </w:p>
        </w:tc>
      </w:tr>
      <w:tr w:rsidR="00BF2163" w:rsidRPr="00D744FB" w14:paraId="01395C9D"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43A2FF5D" w14:textId="77777777" w:rsidR="00BF2163" w:rsidRPr="00D744FB" w:rsidRDefault="00BF2163" w:rsidP="00F11F02">
            <w:pPr>
              <w:contextualSpacing/>
              <w:jc w:val="center"/>
              <w:rPr>
                <w:color w:val="000000"/>
              </w:rPr>
            </w:pPr>
            <w:r>
              <w:rPr>
                <w:color w:val="000000"/>
              </w:rPr>
              <w:t>24ºC – 3</w:t>
            </w:r>
            <w:r w:rsidRPr="00D744FB">
              <w:rPr>
                <w:color w:val="000000"/>
              </w:rPr>
              <w:t>0</w:t>
            </w:r>
          </w:p>
        </w:tc>
        <w:tc>
          <w:tcPr>
            <w:tcW w:w="0" w:type="auto"/>
            <w:tcBorders>
              <w:top w:val="nil"/>
              <w:left w:val="nil"/>
              <w:bottom w:val="nil"/>
              <w:right w:val="nil"/>
            </w:tcBorders>
            <w:shd w:val="clear" w:color="auto" w:fill="auto"/>
            <w:noWrap/>
            <w:vAlign w:val="bottom"/>
            <w:hideMark/>
          </w:tcPr>
          <w:p w14:paraId="2E571FDC" w14:textId="7AAE2BEA" w:rsidR="00BF2163" w:rsidRPr="00BF2163" w:rsidRDefault="00BF2163" w:rsidP="00F11F02">
            <w:pPr>
              <w:contextualSpacing/>
              <w:jc w:val="center"/>
              <w:rPr>
                <w:b/>
                <w:bCs/>
                <w:color w:val="000000"/>
              </w:rPr>
            </w:pPr>
            <w:r w:rsidRPr="00BF2163">
              <w:rPr>
                <w:b/>
                <w:bCs/>
                <w:color w:val="000000"/>
              </w:rPr>
              <w:t>0.64</w:t>
            </w:r>
          </w:p>
        </w:tc>
        <w:tc>
          <w:tcPr>
            <w:tcW w:w="0" w:type="auto"/>
            <w:tcBorders>
              <w:top w:val="nil"/>
              <w:left w:val="nil"/>
              <w:bottom w:val="nil"/>
              <w:right w:val="nil"/>
            </w:tcBorders>
            <w:shd w:val="clear" w:color="auto" w:fill="auto"/>
            <w:noWrap/>
            <w:vAlign w:val="bottom"/>
            <w:hideMark/>
          </w:tcPr>
          <w:p w14:paraId="5F6DFD88" w14:textId="1BD1F678" w:rsidR="00BF2163" w:rsidRPr="00BF2163" w:rsidRDefault="00BF2163" w:rsidP="00F11F02">
            <w:pPr>
              <w:contextualSpacing/>
              <w:jc w:val="center"/>
              <w:rPr>
                <w:color w:val="000000"/>
              </w:rPr>
            </w:pPr>
            <w:r w:rsidRPr="00BF2163">
              <w:rPr>
                <w:color w:val="000000"/>
              </w:rPr>
              <w:t>0.27</w:t>
            </w:r>
          </w:p>
        </w:tc>
        <w:tc>
          <w:tcPr>
            <w:tcW w:w="0" w:type="auto"/>
            <w:tcBorders>
              <w:top w:val="nil"/>
              <w:left w:val="nil"/>
              <w:bottom w:val="nil"/>
              <w:right w:val="nil"/>
            </w:tcBorders>
            <w:shd w:val="clear" w:color="auto" w:fill="auto"/>
            <w:noWrap/>
            <w:vAlign w:val="bottom"/>
            <w:hideMark/>
          </w:tcPr>
          <w:p w14:paraId="19A4369B" w14:textId="66F7E519" w:rsidR="00BF2163" w:rsidRPr="00BF2163" w:rsidRDefault="00BF2163" w:rsidP="00F11F02">
            <w:pPr>
              <w:contextualSpacing/>
              <w:jc w:val="center"/>
              <w:rPr>
                <w:color w:val="000000"/>
              </w:rPr>
            </w:pPr>
            <w:r w:rsidRPr="00BF2163">
              <w:rPr>
                <w:color w:val="000000"/>
              </w:rPr>
              <w:t>0.89</w:t>
            </w:r>
          </w:p>
        </w:tc>
        <w:tc>
          <w:tcPr>
            <w:tcW w:w="0" w:type="auto"/>
            <w:tcBorders>
              <w:top w:val="nil"/>
              <w:left w:val="nil"/>
              <w:bottom w:val="nil"/>
              <w:right w:val="nil"/>
            </w:tcBorders>
            <w:shd w:val="clear" w:color="auto" w:fill="auto"/>
            <w:noWrap/>
            <w:vAlign w:val="bottom"/>
            <w:hideMark/>
          </w:tcPr>
          <w:p w14:paraId="4BCF96E0" w14:textId="5309821D" w:rsidR="00BF2163" w:rsidRPr="00BF2163" w:rsidRDefault="00BF2163" w:rsidP="00F11F02">
            <w:pPr>
              <w:contextualSpacing/>
              <w:jc w:val="center"/>
              <w:rPr>
                <w:b/>
                <w:bCs/>
                <w:color w:val="000000"/>
              </w:rPr>
            </w:pPr>
            <w:r w:rsidRPr="00BF2163">
              <w:rPr>
                <w:b/>
                <w:bCs/>
                <w:color w:val="000000"/>
              </w:rPr>
              <w:t>0.16</w:t>
            </w:r>
          </w:p>
        </w:tc>
        <w:tc>
          <w:tcPr>
            <w:tcW w:w="0" w:type="auto"/>
            <w:tcBorders>
              <w:top w:val="nil"/>
              <w:left w:val="nil"/>
              <w:bottom w:val="nil"/>
              <w:right w:val="nil"/>
            </w:tcBorders>
            <w:shd w:val="clear" w:color="auto" w:fill="auto"/>
            <w:noWrap/>
            <w:vAlign w:val="bottom"/>
            <w:hideMark/>
          </w:tcPr>
          <w:p w14:paraId="75DBDC8C" w14:textId="360EC6D5" w:rsidR="00BF2163" w:rsidRPr="00BF2163" w:rsidRDefault="00BF2163" w:rsidP="00F11F02">
            <w:pPr>
              <w:contextualSpacing/>
              <w:jc w:val="center"/>
              <w:rPr>
                <w:color w:val="000000"/>
              </w:rPr>
            </w:pPr>
            <w:r w:rsidRPr="00BF2163">
              <w:rPr>
                <w:color w:val="000000"/>
              </w:rPr>
              <w:t>0.02</w:t>
            </w:r>
          </w:p>
        </w:tc>
        <w:tc>
          <w:tcPr>
            <w:tcW w:w="0" w:type="auto"/>
            <w:tcBorders>
              <w:top w:val="nil"/>
              <w:left w:val="nil"/>
              <w:bottom w:val="nil"/>
              <w:right w:val="nil"/>
            </w:tcBorders>
            <w:shd w:val="clear" w:color="auto" w:fill="auto"/>
            <w:noWrap/>
            <w:vAlign w:val="bottom"/>
            <w:hideMark/>
          </w:tcPr>
          <w:p w14:paraId="0EA8EA83" w14:textId="30EB9936" w:rsidR="00BF2163" w:rsidRPr="00BF2163" w:rsidRDefault="00BF2163" w:rsidP="00F11F02">
            <w:pPr>
              <w:contextualSpacing/>
              <w:jc w:val="center"/>
              <w:rPr>
                <w:color w:val="000000"/>
              </w:rPr>
            </w:pPr>
            <w:r w:rsidRPr="00BF2163">
              <w:rPr>
                <w:color w:val="000000"/>
              </w:rPr>
              <w:t>0.30</w:t>
            </w:r>
          </w:p>
        </w:tc>
      </w:tr>
      <w:tr w:rsidR="00BF2163" w:rsidRPr="00D744FB" w14:paraId="5BDC21CA"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10A2AF48" w14:textId="77777777" w:rsidR="00BF2163" w:rsidRPr="00D744FB" w:rsidRDefault="00BF2163" w:rsidP="00F11F02">
            <w:pPr>
              <w:contextualSpacing/>
              <w:jc w:val="center"/>
              <w:rPr>
                <w:color w:val="000000"/>
              </w:rPr>
            </w:pPr>
            <w:r>
              <w:rPr>
                <w:color w:val="000000"/>
              </w:rPr>
              <w:t xml:space="preserve">24ºC – </w:t>
            </w:r>
            <w:r w:rsidRPr="00D744FB">
              <w:rPr>
                <w:color w:val="000000"/>
              </w:rPr>
              <w:t>32</w:t>
            </w:r>
          </w:p>
        </w:tc>
        <w:tc>
          <w:tcPr>
            <w:tcW w:w="0" w:type="auto"/>
            <w:tcBorders>
              <w:top w:val="nil"/>
              <w:left w:val="nil"/>
              <w:bottom w:val="nil"/>
              <w:right w:val="nil"/>
            </w:tcBorders>
            <w:shd w:val="clear" w:color="auto" w:fill="auto"/>
            <w:noWrap/>
            <w:vAlign w:val="bottom"/>
            <w:hideMark/>
          </w:tcPr>
          <w:p w14:paraId="5954FD9C" w14:textId="21977096" w:rsidR="00BF2163" w:rsidRPr="00BF2163" w:rsidRDefault="00BF2163" w:rsidP="00F11F02">
            <w:pPr>
              <w:contextualSpacing/>
              <w:jc w:val="center"/>
              <w:rPr>
                <w:b/>
                <w:bCs/>
                <w:color w:val="000000"/>
              </w:rPr>
            </w:pPr>
            <w:r w:rsidRPr="00BF2163">
              <w:rPr>
                <w:b/>
                <w:bCs/>
                <w:color w:val="000000"/>
              </w:rPr>
              <w:t>0.51</w:t>
            </w:r>
          </w:p>
        </w:tc>
        <w:tc>
          <w:tcPr>
            <w:tcW w:w="0" w:type="auto"/>
            <w:tcBorders>
              <w:top w:val="nil"/>
              <w:left w:val="nil"/>
              <w:bottom w:val="nil"/>
              <w:right w:val="nil"/>
            </w:tcBorders>
            <w:shd w:val="clear" w:color="auto" w:fill="auto"/>
            <w:noWrap/>
            <w:vAlign w:val="bottom"/>
            <w:hideMark/>
          </w:tcPr>
          <w:p w14:paraId="2C92216A" w14:textId="6E945560" w:rsidR="00BF2163" w:rsidRPr="00BF2163" w:rsidRDefault="00BF2163" w:rsidP="00F11F02">
            <w:pPr>
              <w:contextualSpacing/>
              <w:jc w:val="center"/>
              <w:rPr>
                <w:color w:val="000000"/>
              </w:rPr>
            </w:pPr>
            <w:r w:rsidRPr="00BF2163">
              <w:rPr>
                <w:color w:val="000000"/>
              </w:rPr>
              <w:t>0.12</w:t>
            </w:r>
          </w:p>
        </w:tc>
        <w:tc>
          <w:tcPr>
            <w:tcW w:w="0" w:type="auto"/>
            <w:tcBorders>
              <w:top w:val="nil"/>
              <w:left w:val="nil"/>
              <w:bottom w:val="nil"/>
              <w:right w:val="nil"/>
            </w:tcBorders>
            <w:shd w:val="clear" w:color="auto" w:fill="auto"/>
            <w:noWrap/>
            <w:vAlign w:val="bottom"/>
            <w:hideMark/>
          </w:tcPr>
          <w:p w14:paraId="7D18ADE1" w14:textId="405A9993" w:rsidR="00BF2163" w:rsidRPr="00BF2163" w:rsidRDefault="00BF2163" w:rsidP="00F11F02">
            <w:pPr>
              <w:contextualSpacing/>
              <w:jc w:val="center"/>
              <w:rPr>
                <w:color w:val="000000"/>
              </w:rPr>
            </w:pPr>
            <w:r w:rsidRPr="00BF2163">
              <w:rPr>
                <w:color w:val="000000"/>
              </w:rPr>
              <w:t>0.83</w:t>
            </w:r>
          </w:p>
        </w:tc>
        <w:tc>
          <w:tcPr>
            <w:tcW w:w="0" w:type="auto"/>
            <w:tcBorders>
              <w:top w:val="nil"/>
              <w:left w:val="nil"/>
              <w:bottom w:val="nil"/>
              <w:right w:val="nil"/>
            </w:tcBorders>
            <w:shd w:val="clear" w:color="auto" w:fill="auto"/>
            <w:noWrap/>
            <w:vAlign w:val="bottom"/>
            <w:hideMark/>
          </w:tcPr>
          <w:p w14:paraId="36D390CB" w14:textId="0A062F7F" w:rsidR="00BF2163" w:rsidRPr="00BF2163" w:rsidRDefault="00BF2163" w:rsidP="00F11F02">
            <w:pPr>
              <w:contextualSpacing/>
              <w:jc w:val="center"/>
              <w:rPr>
                <w:b/>
                <w:bCs/>
                <w:color w:val="000000"/>
              </w:rPr>
            </w:pPr>
            <w:r w:rsidRPr="00BF2163">
              <w:rPr>
                <w:b/>
                <w:bCs/>
                <w:color w:val="000000"/>
              </w:rPr>
              <w:t>0.19</w:t>
            </w:r>
          </w:p>
        </w:tc>
        <w:tc>
          <w:tcPr>
            <w:tcW w:w="0" w:type="auto"/>
            <w:tcBorders>
              <w:top w:val="nil"/>
              <w:left w:val="nil"/>
              <w:bottom w:val="nil"/>
              <w:right w:val="nil"/>
            </w:tcBorders>
            <w:shd w:val="clear" w:color="auto" w:fill="auto"/>
            <w:noWrap/>
            <w:vAlign w:val="bottom"/>
            <w:hideMark/>
          </w:tcPr>
          <w:p w14:paraId="6D667F8E" w14:textId="29F0063F" w:rsidR="00BF2163" w:rsidRPr="00BF2163" w:rsidRDefault="00BF2163" w:rsidP="00F11F02">
            <w:pPr>
              <w:contextualSpacing/>
              <w:jc w:val="center"/>
              <w:rPr>
                <w:color w:val="000000"/>
              </w:rPr>
            </w:pPr>
            <w:r w:rsidRPr="00BF2163">
              <w:rPr>
                <w:color w:val="000000"/>
              </w:rPr>
              <w:t>0.00</w:t>
            </w:r>
          </w:p>
        </w:tc>
        <w:tc>
          <w:tcPr>
            <w:tcW w:w="0" w:type="auto"/>
            <w:tcBorders>
              <w:top w:val="nil"/>
              <w:left w:val="nil"/>
              <w:bottom w:val="nil"/>
              <w:right w:val="nil"/>
            </w:tcBorders>
            <w:shd w:val="clear" w:color="auto" w:fill="auto"/>
            <w:noWrap/>
            <w:vAlign w:val="bottom"/>
            <w:hideMark/>
          </w:tcPr>
          <w:p w14:paraId="10385330" w14:textId="5A79E7C3" w:rsidR="00BF2163" w:rsidRPr="00BF2163" w:rsidRDefault="00BF2163" w:rsidP="00F11F02">
            <w:pPr>
              <w:contextualSpacing/>
              <w:jc w:val="center"/>
              <w:rPr>
                <w:color w:val="000000"/>
              </w:rPr>
            </w:pPr>
            <w:r w:rsidRPr="00BF2163">
              <w:rPr>
                <w:color w:val="000000"/>
              </w:rPr>
              <w:t>0.37</w:t>
            </w:r>
          </w:p>
        </w:tc>
      </w:tr>
      <w:tr w:rsidR="00BF2163" w:rsidRPr="00D744FB" w14:paraId="061B5B81"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27093BEB" w14:textId="77777777" w:rsidR="00BF2163" w:rsidRPr="00D744FB" w:rsidRDefault="00BF2163" w:rsidP="00F11F02">
            <w:pPr>
              <w:contextualSpacing/>
              <w:jc w:val="center"/>
              <w:rPr>
                <w:color w:val="000000"/>
              </w:rPr>
            </w:pPr>
            <w:r>
              <w:rPr>
                <w:color w:val="000000"/>
              </w:rPr>
              <w:t>26ºC – 2</w:t>
            </w:r>
            <w:r w:rsidRPr="00D744FB">
              <w:rPr>
                <w:color w:val="000000"/>
              </w:rPr>
              <w:t>8</w:t>
            </w:r>
          </w:p>
        </w:tc>
        <w:tc>
          <w:tcPr>
            <w:tcW w:w="0" w:type="auto"/>
            <w:tcBorders>
              <w:top w:val="nil"/>
              <w:left w:val="nil"/>
              <w:bottom w:val="nil"/>
              <w:right w:val="nil"/>
            </w:tcBorders>
            <w:shd w:val="clear" w:color="auto" w:fill="auto"/>
            <w:noWrap/>
            <w:vAlign w:val="bottom"/>
            <w:hideMark/>
          </w:tcPr>
          <w:p w14:paraId="21CBCF8E" w14:textId="3392AD77" w:rsidR="00BF2163" w:rsidRPr="00BF2163" w:rsidRDefault="00BF2163" w:rsidP="00F11F02">
            <w:pPr>
              <w:contextualSpacing/>
              <w:jc w:val="center"/>
              <w:rPr>
                <w:b/>
                <w:bCs/>
                <w:color w:val="000000"/>
              </w:rPr>
            </w:pPr>
            <w:r w:rsidRPr="00BF2163">
              <w:rPr>
                <w:b/>
                <w:bCs/>
                <w:color w:val="000000"/>
              </w:rPr>
              <w:t>0.79</w:t>
            </w:r>
          </w:p>
        </w:tc>
        <w:tc>
          <w:tcPr>
            <w:tcW w:w="0" w:type="auto"/>
            <w:tcBorders>
              <w:top w:val="nil"/>
              <w:left w:val="nil"/>
              <w:bottom w:val="nil"/>
              <w:right w:val="nil"/>
            </w:tcBorders>
            <w:shd w:val="clear" w:color="auto" w:fill="auto"/>
            <w:noWrap/>
            <w:vAlign w:val="bottom"/>
            <w:hideMark/>
          </w:tcPr>
          <w:p w14:paraId="22E650C1" w14:textId="5E0C2C78" w:rsidR="00BF2163" w:rsidRPr="00BF2163" w:rsidRDefault="00BF2163" w:rsidP="00F11F02">
            <w:pPr>
              <w:contextualSpacing/>
              <w:jc w:val="center"/>
              <w:rPr>
                <w:color w:val="000000"/>
              </w:rPr>
            </w:pPr>
            <w:r w:rsidRPr="00BF2163">
              <w:rPr>
                <w:color w:val="000000"/>
              </w:rPr>
              <w:t>0.50</w:t>
            </w:r>
          </w:p>
        </w:tc>
        <w:tc>
          <w:tcPr>
            <w:tcW w:w="0" w:type="auto"/>
            <w:tcBorders>
              <w:top w:val="nil"/>
              <w:left w:val="nil"/>
              <w:bottom w:val="nil"/>
              <w:right w:val="nil"/>
            </w:tcBorders>
            <w:shd w:val="clear" w:color="auto" w:fill="auto"/>
            <w:noWrap/>
            <w:vAlign w:val="bottom"/>
            <w:hideMark/>
          </w:tcPr>
          <w:p w14:paraId="78B4D19A" w14:textId="3224538C" w:rsidR="00BF2163" w:rsidRPr="00BF2163" w:rsidRDefault="00BF2163" w:rsidP="00F11F02">
            <w:pPr>
              <w:contextualSpacing/>
              <w:jc w:val="center"/>
              <w:rPr>
                <w:color w:val="000000"/>
              </w:rPr>
            </w:pPr>
            <w:r w:rsidRPr="00BF2163">
              <w:rPr>
                <w:color w:val="000000"/>
              </w:rPr>
              <w:t>0.95</w:t>
            </w:r>
          </w:p>
        </w:tc>
        <w:tc>
          <w:tcPr>
            <w:tcW w:w="0" w:type="auto"/>
            <w:tcBorders>
              <w:top w:val="nil"/>
              <w:left w:val="nil"/>
              <w:bottom w:val="nil"/>
              <w:right w:val="nil"/>
            </w:tcBorders>
            <w:shd w:val="clear" w:color="auto" w:fill="auto"/>
            <w:noWrap/>
            <w:vAlign w:val="bottom"/>
            <w:hideMark/>
          </w:tcPr>
          <w:p w14:paraId="4BDA0AD0" w14:textId="1C56B720" w:rsidR="00BF2163" w:rsidRPr="00BF2163" w:rsidRDefault="00BF2163" w:rsidP="00F11F02">
            <w:pPr>
              <w:contextualSpacing/>
              <w:jc w:val="center"/>
              <w:rPr>
                <w:b/>
                <w:bCs/>
                <w:color w:val="000000"/>
              </w:rPr>
            </w:pPr>
            <w:r w:rsidRPr="00BF2163">
              <w:rPr>
                <w:color w:val="000000"/>
              </w:rPr>
              <w:t>0.11</w:t>
            </w:r>
          </w:p>
        </w:tc>
        <w:tc>
          <w:tcPr>
            <w:tcW w:w="0" w:type="auto"/>
            <w:tcBorders>
              <w:top w:val="nil"/>
              <w:left w:val="nil"/>
              <w:bottom w:val="nil"/>
              <w:right w:val="nil"/>
            </w:tcBorders>
            <w:shd w:val="clear" w:color="auto" w:fill="auto"/>
            <w:noWrap/>
            <w:vAlign w:val="bottom"/>
            <w:hideMark/>
          </w:tcPr>
          <w:p w14:paraId="06DDAFCC" w14:textId="57EF43AF" w:rsidR="00BF2163" w:rsidRPr="00BF2163" w:rsidRDefault="00BF2163" w:rsidP="00F11F02">
            <w:pPr>
              <w:contextualSpacing/>
              <w:jc w:val="center"/>
              <w:rPr>
                <w:color w:val="000000"/>
              </w:rPr>
            </w:pPr>
            <w:r w:rsidRPr="00BF2163">
              <w:rPr>
                <w:color w:val="000000"/>
              </w:rPr>
              <w:t>-0.05</w:t>
            </w:r>
          </w:p>
        </w:tc>
        <w:tc>
          <w:tcPr>
            <w:tcW w:w="0" w:type="auto"/>
            <w:tcBorders>
              <w:top w:val="nil"/>
              <w:left w:val="nil"/>
              <w:bottom w:val="nil"/>
              <w:right w:val="nil"/>
            </w:tcBorders>
            <w:shd w:val="clear" w:color="auto" w:fill="auto"/>
            <w:noWrap/>
            <w:vAlign w:val="bottom"/>
            <w:hideMark/>
          </w:tcPr>
          <w:p w14:paraId="01ADDD9C" w14:textId="7430969F" w:rsidR="00BF2163" w:rsidRPr="00BF2163" w:rsidRDefault="00BF2163" w:rsidP="00F11F02">
            <w:pPr>
              <w:contextualSpacing/>
              <w:jc w:val="center"/>
              <w:rPr>
                <w:color w:val="000000"/>
              </w:rPr>
            </w:pPr>
            <w:r w:rsidRPr="00BF2163">
              <w:rPr>
                <w:color w:val="000000"/>
              </w:rPr>
              <w:t>0.28</w:t>
            </w:r>
          </w:p>
        </w:tc>
      </w:tr>
      <w:tr w:rsidR="00BF2163" w:rsidRPr="00D744FB" w14:paraId="7093DD09"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62920F52" w14:textId="77777777" w:rsidR="00BF2163" w:rsidRPr="00D744FB" w:rsidRDefault="00BF2163" w:rsidP="00F11F02">
            <w:pPr>
              <w:contextualSpacing/>
              <w:jc w:val="center"/>
              <w:rPr>
                <w:color w:val="000000"/>
              </w:rPr>
            </w:pPr>
            <w:r>
              <w:rPr>
                <w:color w:val="000000"/>
              </w:rPr>
              <w:t>26ºC – 3</w:t>
            </w:r>
            <w:r w:rsidRPr="00D744FB">
              <w:rPr>
                <w:color w:val="000000"/>
              </w:rPr>
              <w:t>0</w:t>
            </w:r>
          </w:p>
        </w:tc>
        <w:tc>
          <w:tcPr>
            <w:tcW w:w="0" w:type="auto"/>
            <w:tcBorders>
              <w:top w:val="nil"/>
              <w:left w:val="nil"/>
              <w:bottom w:val="nil"/>
              <w:right w:val="nil"/>
            </w:tcBorders>
            <w:shd w:val="clear" w:color="auto" w:fill="auto"/>
            <w:noWrap/>
            <w:vAlign w:val="bottom"/>
            <w:hideMark/>
          </w:tcPr>
          <w:p w14:paraId="0F6C2815" w14:textId="17A79FDC" w:rsidR="00BF2163" w:rsidRPr="00BF2163" w:rsidRDefault="00BF2163" w:rsidP="00F11F02">
            <w:pPr>
              <w:contextualSpacing/>
              <w:jc w:val="center"/>
              <w:rPr>
                <w:b/>
                <w:bCs/>
                <w:color w:val="000000"/>
              </w:rPr>
            </w:pPr>
            <w:r w:rsidRPr="00BF2163">
              <w:rPr>
                <w:b/>
                <w:bCs/>
                <w:color w:val="000000"/>
              </w:rPr>
              <w:t>0.79</w:t>
            </w:r>
          </w:p>
        </w:tc>
        <w:tc>
          <w:tcPr>
            <w:tcW w:w="0" w:type="auto"/>
            <w:tcBorders>
              <w:top w:val="nil"/>
              <w:left w:val="nil"/>
              <w:bottom w:val="nil"/>
              <w:right w:val="nil"/>
            </w:tcBorders>
            <w:shd w:val="clear" w:color="auto" w:fill="auto"/>
            <w:noWrap/>
            <w:vAlign w:val="bottom"/>
            <w:hideMark/>
          </w:tcPr>
          <w:p w14:paraId="434A6F7E" w14:textId="36928B09" w:rsidR="00BF2163" w:rsidRPr="00BF2163" w:rsidRDefault="00BF2163" w:rsidP="00F11F02">
            <w:pPr>
              <w:contextualSpacing/>
              <w:jc w:val="center"/>
              <w:rPr>
                <w:color w:val="000000"/>
              </w:rPr>
            </w:pPr>
            <w:r w:rsidRPr="00BF2163">
              <w:rPr>
                <w:color w:val="000000"/>
              </w:rPr>
              <w:t>0.51</w:t>
            </w:r>
          </w:p>
        </w:tc>
        <w:tc>
          <w:tcPr>
            <w:tcW w:w="0" w:type="auto"/>
            <w:tcBorders>
              <w:top w:val="nil"/>
              <w:left w:val="nil"/>
              <w:bottom w:val="nil"/>
              <w:right w:val="nil"/>
            </w:tcBorders>
            <w:shd w:val="clear" w:color="auto" w:fill="auto"/>
            <w:noWrap/>
            <w:vAlign w:val="bottom"/>
            <w:hideMark/>
          </w:tcPr>
          <w:p w14:paraId="19A401A7" w14:textId="4AFADC84" w:rsidR="00BF2163" w:rsidRPr="00BF2163" w:rsidRDefault="00BF2163" w:rsidP="00F11F02">
            <w:pPr>
              <w:contextualSpacing/>
              <w:jc w:val="center"/>
              <w:rPr>
                <w:color w:val="000000"/>
              </w:rPr>
            </w:pPr>
            <w:r w:rsidRPr="00BF2163">
              <w:rPr>
                <w:color w:val="000000"/>
              </w:rPr>
              <w:t>0.95</w:t>
            </w:r>
          </w:p>
        </w:tc>
        <w:tc>
          <w:tcPr>
            <w:tcW w:w="0" w:type="auto"/>
            <w:tcBorders>
              <w:top w:val="nil"/>
              <w:left w:val="nil"/>
              <w:bottom w:val="nil"/>
              <w:right w:val="nil"/>
            </w:tcBorders>
            <w:shd w:val="clear" w:color="auto" w:fill="auto"/>
            <w:noWrap/>
            <w:vAlign w:val="bottom"/>
            <w:hideMark/>
          </w:tcPr>
          <w:p w14:paraId="43E02515" w14:textId="70809138" w:rsidR="00BF2163" w:rsidRPr="00BF2163" w:rsidRDefault="00BF2163" w:rsidP="00F11F02">
            <w:pPr>
              <w:contextualSpacing/>
              <w:jc w:val="center"/>
              <w:rPr>
                <w:b/>
                <w:bCs/>
                <w:color w:val="000000"/>
              </w:rPr>
            </w:pPr>
            <w:r w:rsidRPr="00BF2163">
              <w:rPr>
                <w:b/>
                <w:bCs/>
                <w:color w:val="000000"/>
              </w:rPr>
              <w:t>0.29</w:t>
            </w:r>
          </w:p>
        </w:tc>
        <w:tc>
          <w:tcPr>
            <w:tcW w:w="0" w:type="auto"/>
            <w:tcBorders>
              <w:top w:val="nil"/>
              <w:left w:val="nil"/>
              <w:bottom w:val="nil"/>
              <w:right w:val="nil"/>
            </w:tcBorders>
            <w:shd w:val="clear" w:color="auto" w:fill="auto"/>
            <w:noWrap/>
            <w:vAlign w:val="bottom"/>
            <w:hideMark/>
          </w:tcPr>
          <w:p w14:paraId="08FB6010" w14:textId="0A628034" w:rsidR="00BF2163" w:rsidRPr="00BF2163" w:rsidRDefault="00BF2163" w:rsidP="00F11F02">
            <w:pPr>
              <w:contextualSpacing/>
              <w:jc w:val="center"/>
              <w:rPr>
                <w:color w:val="000000"/>
              </w:rPr>
            </w:pPr>
            <w:r w:rsidRPr="00BF2163">
              <w:rPr>
                <w:color w:val="000000"/>
              </w:rPr>
              <w:t>0.14</w:t>
            </w:r>
          </w:p>
        </w:tc>
        <w:tc>
          <w:tcPr>
            <w:tcW w:w="0" w:type="auto"/>
            <w:tcBorders>
              <w:top w:val="nil"/>
              <w:left w:val="nil"/>
              <w:bottom w:val="nil"/>
              <w:right w:val="nil"/>
            </w:tcBorders>
            <w:shd w:val="clear" w:color="auto" w:fill="auto"/>
            <w:noWrap/>
            <w:vAlign w:val="bottom"/>
            <w:hideMark/>
          </w:tcPr>
          <w:p w14:paraId="2EA0F997" w14:textId="5CB546B5" w:rsidR="00BF2163" w:rsidRPr="00BF2163" w:rsidRDefault="00BF2163" w:rsidP="00F11F02">
            <w:pPr>
              <w:contextualSpacing/>
              <w:jc w:val="center"/>
              <w:rPr>
                <w:color w:val="000000"/>
              </w:rPr>
            </w:pPr>
            <w:r w:rsidRPr="00BF2163">
              <w:rPr>
                <w:color w:val="000000"/>
              </w:rPr>
              <w:t>0.43</w:t>
            </w:r>
          </w:p>
        </w:tc>
      </w:tr>
      <w:tr w:rsidR="00BF2163" w:rsidRPr="00D744FB" w14:paraId="783BCBC3"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73939189" w14:textId="77777777" w:rsidR="00BF2163" w:rsidRPr="00D744FB" w:rsidRDefault="00BF2163" w:rsidP="00F11F02">
            <w:pPr>
              <w:contextualSpacing/>
              <w:jc w:val="center"/>
              <w:rPr>
                <w:color w:val="000000"/>
              </w:rPr>
            </w:pPr>
            <w:r>
              <w:rPr>
                <w:color w:val="000000"/>
              </w:rPr>
              <w:t>26ºC – 3</w:t>
            </w:r>
            <w:r w:rsidRPr="00D744FB">
              <w:rPr>
                <w:color w:val="000000"/>
              </w:rPr>
              <w:t>2</w:t>
            </w:r>
          </w:p>
        </w:tc>
        <w:tc>
          <w:tcPr>
            <w:tcW w:w="0" w:type="auto"/>
            <w:tcBorders>
              <w:top w:val="nil"/>
              <w:left w:val="nil"/>
              <w:bottom w:val="nil"/>
              <w:right w:val="nil"/>
            </w:tcBorders>
            <w:shd w:val="clear" w:color="auto" w:fill="auto"/>
            <w:noWrap/>
            <w:vAlign w:val="bottom"/>
            <w:hideMark/>
          </w:tcPr>
          <w:p w14:paraId="07F50A4B" w14:textId="02F89152" w:rsidR="00BF2163" w:rsidRPr="00BF2163" w:rsidRDefault="00BF2163" w:rsidP="00F11F02">
            <w:pPr>
              <w:contextualSpacing/>
              <w:jc w:val="center"/>
              <w:rPr>
                <w:b/>
                <w:bCs/>
                <w:color w:val="000000"/>
              </w:rPr>
            </w:pPr>
            <w:r w:rsidRPr="00BF2163">
              <w:rPr>
                <w:b/>
                <w:bCs/>
                <w:color w:val="000000"/>
              </w:rPr>
              <w:t>0.69</w:t>
            </w:r>
          </w:p>
        </w:tc>
        <w:tc>
          <w:tcPr>
            <w:tcW w:w="0" w:type="auto"/>
            <w:tcBorders>
              <w:top w:val="nil"/>
              <w:left w:val="nil"/>
              <w:bottom w:val="nil"/>
              <w:right w:val="nil"/>
            </w:tcBorders>
            <w:shd w:val="clear" w:color="auto" w:fill="auto"/>
            <w:noWrap/>
            <w:vAlign w:val="bottom"/>
            <w:hideMark/>
          </w:tcPr>
          <w:p w14:paraId="5E989BF0" w14:textId="31D86E65" w:rsidR="00BF2163" w:rsidRPr="00BF2163" w:rsidRDefault="00BF2163" w:rsidP="00F11F02">
            <w:pPr>
              <w:contextualSpacing/>
              <w:jc w:val="center"/>
              <w:rPr>
                <w:color w:val="000000"/>
              </w:rPr>
            </w:pPr>
            <w:r w:rsidRPr="00BF2163">
              <w:rPr>
                <w:color w:val="000000"/>
              </w:rPr>
              <w:t>0.33</w:t>
            </w:r>
          </w:p>
        </w:tc>
        <w:tc>
          <w:tcPr>
            <w:tcW w:w="0" w:type="auto"/>
            <w:tcBorders>
              <w:top w:val="nil"/>
              <w:left w:val="nil"/>
              <w:bottom w:val="nil"/>
              <w:right w:val="nil"/>
            </w:tcBorders>
            <w:shd w:val="clear" w:color="auto" w:fill="auto"/>
            <w:noWrap/>
            <w:vAlign w:val="bottom"/>
            <w:hideMark/>
          </w:tcPr>
          <w:p w14:paraId="1FA324F9" w14:textId="15F869B3" w:rsidR="00BF2163" w:rsidRPr="00BF2163" w:rsidRDefault="00BF2163" w:rsidP="00F11F02">
            <w:pPr>
              <w:contextualSpacing/>
              <w:jc w:val="center"/>
              <w:rPr>
                <w:color w:val="000000"/>
              </w:rPr>
            </w:pPr>
            <w:r w:rsidRPr="00BF2163">
              <w:rPr>
                <w:color w:val="000000"/>
              </w:rPr>
              <w:t>0.92</w:t>
            </w:r>
          </w:p>
        </w:tc>
        <w:tc>
          <w:tcPr>
            <w:tcW w:w="0" w:type="auto"/>
            <w:tcBorders>
              <w:top w:val="nil"/>
              <w:left w:val="nil"/>
              <w:bottom w:val="nil"/>
              <w:right w:val="nil"/>
            </w:tcBorders>
            <w:shd w:val="clear" w:color="auto" w:fill="auto"/>
            <w:noWrap/>
            <w:vAlign w:val="bottom"/>
            <w:hideMark/>
          </w:tcPr>
          <w:p w14:paraId="50CE35AE" w14:textId="4119BE76" w:rsidR="00BF2163" w:rsidRPr="00BF2163" w:rsidRDefault="00BF2163" w:rsidP="00F11F02">
            <w:pPr>
              <w:contextualSpacing/>
              <w:jc w:val="center"/>
              <w:rPr>
                <w:b/>
                <w:bCs/>
                <w:color w:val="000000"/>
              </w:rPr>
            </w:pPr>
            <w:r w:rsidRPr="00BF2163">
              <w:rPr>
                <w:color w:val="000000"/>
              </w:rPr>
              <w:t>0.10</w:t>
            </w:r>
          </w:p>
        </w:tc>
        <w:tc>
          <w:tcPr>
            <w:tcW w:w="0" w:type="auto"/>
            <w:tcBorders>
              <w:top w:val="nil"/>
              <w:left w:val="nil"/>
              <w:bottom w:val="nil"/>
              <w:right w:val="nil"/>
            </w:tcBorders>
            <w:shd w:val="clear" w:color="auto" w:fill="auto"/>
            <w:noWrap/>
            <w:vAlign w:val="bottom"/>
            <w:hideMark/>
          </w:tcPr>
          <w:p w14:paraId="11EE2A28" w14:textId="5AE92A15" w:rsidR="00BF2163" w:rsidRPr="00BF2163" w:rsidRDefault="00BF2163" w:rsidP="00F11F02">
            <w:pPr>
              <w:contextualSpacing/>
              <w:jc w:val="center"/>
              <w:rPr>
                <w:color w:val="000000"/>
              </w:rPr>
            </w:pPr>
            <w:r w:rsidRPr="00BF2163">
              <w:rPr>
                <w:color w:val="000000"/>
              </w:rPr>
              <w:t>-0.09</w:t>
            </w:r>
          </w:p>
        </w:tc>
        <w:tc>
          <w:tcPr>
            <w:tcW w:w="0" w:type="auto"/>
            <w:tcBorders>
              <w:top w:val="nil"/>
              <w:left w:val="nil"/>
              <w:bottom w:val="nil"/>
              <w:right w:val="nil"/>
            </w:tcBorders>
            <w:shd w:val="clear" w:color="auto" w:fill="auto"/>
            <w:noWrap/>
            <w:vAlign w:val="bottom"/>
            <w:hideMark/>
          </w:tcPr>
          <w:p w14:paraId="78D4011E" w14:textId="2F5476CC" w:rsidR="00BF2163" w:rsidRPr="00BF2163" w:rsidRDefault="00BF2163" w:rsidP="00F11F02">
            <w:pPr>
              <w:contextualSpacing/>
              <w:jc w:val="center"/>
              <w:rPr>
                <w:color w:val="000000"/>
              </w:rPr>
            </w:pPr>
            <w:r w:rsidRPr="00BF2163">
              <w:rPr>
                <w:color w:val="000000"/>
              </w:rPr>
              <w:t>0.28</w:t>
            </w:r>
          </w:p>
        </w:tc>
      </w:tr>
      <w:tr w:rsidR="00BF2163" w:rsidRPr="00D744FB" w14:paraId="7957F24F" w14:textId="77777777" w:rsidTr="00883596">
        <w:trPr>
          <w:trHeight w:val="327"/>
          <w:jc w:val="center"/>
        </w:trPr>
        <w:tc>
          <w:tcPr>
            <w:tcW w:w="0" w:type="auto"/>
            <w:tcBorders>
              <w:top w:val="nil"/>
              <w:left w:val="nil"/>
              <w:bottom w:val="nil"/>
              <w:right w:val="nil"/>
            </w:tcBorders>
            <w:shd w:val="clear" w:color="auto" w:fill="auto"/>
            <w:noWrap/>
            <w:vAlign w:val="bottom"/>
            <w:hideMark/>
          </w:tcPr>
          <w:p w14:paraId="2904FF63" w14:textId="77777777" w:rsidR="00BF2163" w:rsidRPr="00D744FB" w:rsidRDefault="00BF2163" w:rsidP="00F11F02">
            <w:pPr>
              <w:contextualSpacing/>
              <w:jc w:val="center"/>
              <w:rPr>
                <w:color w:val="000000"/>
              </w:rPr>
            </w:pPr>
            <w:r>
              <w:rPr>
                <w:color w:val="000000"/>
              </w:rPr>
              <w:t>28ºC – 3</w:t>
            </w:r>
            <w:r w:rsidRPr="00D744FB">
              <w:rPr>
                <w:color w:val="000000"/>
              </w:rPr>
              <w:t>0</w:t>
            </w:r>
          </w:p>
        </w:tc>
        <w:tc>
          <w:tcPr>
            <w:tcW w:w="0" w:type="auto"/>
            <w:tcBorders>
              <w:top w:val="nil"/>
              <w:left w:val="nil"/>
              <w:bottom w:val="nil"/>
              <w:right w:val="nil"/>
            </w:tcBorders>
            <w:shd w:val="clear" w:color="auto" w:fill="auto"/>
            <w:noWrap/>
            <w:vAlign w:val="bottom"/>
            <w:hideMark/>
          </w:tcPr>
          <w:p w14:paraId="3F78DDED" w14:textId="5337224D" w:rsidR="00BF2163" w:rsidRPr="00BF2163" w:rsidRDefault="00BF2163" w:rsidP="00F11F02">
            <w:pPr>
              <w:contextualSpacing/>
              <w:jc w:val="center"/>
              <w:rPr>
                <w:b/>
                <w:bCs/>
                <w:color w:val="000000"/>
              </w:rPr>
            </w:pPr>
            <w:r w:rsidRPr="00BF2163">
              <w:rPr>
                <w:b/>
                <w:bCs/>
                <w:color w:val="000000"/>
              </w:rPr>
              <w:t>0.84</w:t>
            </w:r>
          </w:p>
        </w:tc>
        <w:tc>
          <w:tcPr>
            <w:tcW w:w="0" w:type="auto"/>
            <w:tcBorders>
              <w:top w:val="nil"/>
              <w:left w:val="nil"/>
              <w:bottom w:val="nil"/>
              <w:right w:val="nil"/>
            </w:tcBorders>
            <w:shd w:val="clear" w:color="auto" w:fill="auto"/>
            <w:noWrap/>
            <w:vAlign w:val="bottom"/>
            <w:hideMark/>
          </w:tcPr>
          <w:p w14:paraId="1AE6B075" w14:textId="7BDE120E" w:rsidR="00BF2163" w:rsidRPr="00BF2163" w:rsidRDefault="00BF2163" w:rsidP="00F11F02">
            <w:pPr>
              <w:contextualSpacing/>
              <w:jc w:val="center"/>
              <w:rPr>
                <w:color w:val="000000"/>
              </w:rPr>
            </w:pPr>
            <w:r w:rsidRPr="00BF2163">
              <w:rPr>
                <w:color w:val="000000"/>
              </w:rPr>
              <w:t>0.62</w:t>
            </w:r>
          </w:p>
        </w:tc>
        <w:tc>
          <w:tcPr>
            <w:tcW w:w="0" w:type="auto"/>
            <w:tcBorders>
              <w:top w:val="nil"/>
              <w:left w:val="nil"/>
              <w:bottom w:val="nil"/>
              <w:right w:val="nil"/>
            </w:tcBorders>
            <w:shd w:val="clear" w:color="auto" w:fill="auto"/>
            <w:noWrap/>
            <w:vAlign w:val="bottom"/>
            <w:hideMark/>
          </w:tcPr>
          <w:p w14:paraId="1F0C2670" w14:textId="5143505E" w:rsidR="00BF2163" w:rsidRPr="00BF2163" w:rsidRDefault="00BF2163" w:rsidP="00F11F02">
            <w:pPr>
              <w:contextualSpacing/>
              <w:jc w:val="center"/>
              <w:rPr>
                <w:color w:val="000000"/>
              </w:rPr>
            </w:pPr>
            <w:r w:rsidRPr="00BF2163">
              <w:rPr>
                <w:color w:val="000000"/>
              </w:rPr>
              <w:t>0.97</w:t>
            </w:r>
          </w:p>
        </w:tc>
        <w:tc>
          <w:tcPr>
            <w:tcW w:w="0" w:type="auto"/>
            <w:tcBorders>
              <w:top w:val="nil"/>
              <w:left w:val="nil"/>
              <w:bottom w:val="nil"/>
              <w:right w:val="nil"/>
            </w:tcBorders>
            <w:shd w:val="clear" w:color="auto" w:fill="auto"/>
            <w:noWrap/>
            <w:vAlign w:val="bottom"/>
            <w:hideMark/>
          </w:tcPr>
          <w:p w14:paraId="302B576D" w14:textId="75E0F3A4" w:rsidR="00BF2163" w:rsidRPr="00BF2163" w:rsidRDefault="00BF2163" w:rsidP="00F11F02">
            <w:pPr>
              <w:contextualSpacing/>
              <w:jc w:val="center"/>
              <w:rPr>
                <w:b/>
                <w:bCs/>
                <w:color w:val="000000"/>
              </w:rPr>
            </w:pPr>
            <w:r w:rsidRPr="00BF2163">
              <w:rPr>
                <w:b/>
                <w:bCs/>
                <w:color w:val="000000"/>
              </w:rPr>
              <w:t>0.34</w:t>
            </w:r>
          </w:p>
        </w:tc>
        <w:tc>
          <w:tcPr>
            <w:tcW w:w="0" w:type="auto"/>
            <w:tcBorders>
              <w:top w:val="nil"/>
              <w:left w:val="nil"/>
              <w:bottom w:val="nil"/>
              <w:right w:val="nil"/>
            </w:tcBorders>
            <w:shd w:val="clear" w:color="auto" w:fill="auto"/>
            <w:noWrap/>
            <w:vAlign w:val="bottom"/>
            <w:hideMark/>
          </w:tcPr>
          <w:p w14:paraId="09C5C80B" w14:textId="7A38B5EF" w:rsidR="00BF2163" w:rsidRPr="00BF2163" w:rsidRDefault="00BF2163" w:rsidP="00F11F02">
            <w:pPr>
              <w:contextualSpacing/>
              <w:jc w:val="center"/>
              <w:rPr>
                <w:color w:val="000000"/>
              </w:rPr>
            </w:pPr>
            <w:r w:rsidRPr="00BF2163">
              <w:rPr>
                <w:color w:val="000000"/>
              </w:rPr>
              <w:t>0.19</w:t>
            </w:r>
          </w:p>
        </w:tc>
        <w:tc>
          <w:tcPr>
            <w:tcW w:w="0" w:type="auto"/>
            <w:tcBorders>
              <w:top w:val="nil"/>
              <w:left w:val="nil"/>
              <w:bottom w:val="nil"/>
              <w:right w:val="nil"/>
            </w:tcBorders>
            <w:shd w:val="clear" w:color="auto" w:fill="auto"/>
            <w:noWrap/>
            <w:vAlign w:val="bottom"/>
            <w:hideMark/>
          </w:tcPr>
          <w:p w14:paraId="03980080" w14:textId="18CED58A" w:rsidR="00BF2163" w:rsidRPr="00BF2163" w:rsidRDefault="00BF2163" w:rsidP="00F11F02">
            <w:pPr>
              <w:contextualSpacing/>
              <w:jc w:val="center"/>
              <w:rPr>
                <w:color w:val="000000"/>
              </w:rPr>
            </w:pPr>
            <w:r w:rsidRPr="00BF2163">
              <w:rPr>
                <w:color w:val="000000"/>
              </w:rPr>
              <w:t>0.47</w:t>
            </w:r>
          </w:p>
        </w:tc>
      </w:tr>
      <w:tr w:rsidR="00BF2163" w:rsidRPr="00D744FB" w14:paraId="763BA8D5" w14:textId="77777777" w:rsidTr="00883596">
        <w:trPr>
          <w:trHeight w:val="327"/>
          <w:jc w:val="center"/>
        </w:trPr>
        <w:tc>
          <w:tcPr>
            <w:tcW w:w="0" w:type="auto"/>
            <w:tcBorders>
              <w:top w:val="nil"/>
              <w:left w:val="nil"/>
              <w:right w:val="nil"/>
            </w:tcBorders>
            <w:shd w:val="clear" w:color="auto" w:fill="auto"/>
            <w:noWrap/>
            <w:vAlign w:val="bottom"/>
            <w:hideMark/>
          </w:tcPr>
          <w:p w14:paraId="3DF7A94D" w14:textId="77777777" w:rsidR="00BF2163" w:rsidRPr="00D744FB" w:rsidRDefault="00BF2163" w:rsidP="00F11F02">
            <w:pPr>
              <w:contextualSpacing/>
              <w:jc w:val="center"/>
              <w:rPr>
                <w:color w:val="000000"/>
              </w:rPr>
            </w:pPr>
            <w:r>
              <w:rPr>
                <w:color w:val="000000"/>
              </w:rPr>
              <w:t>28ºC – 3</w:t>
            </w:r>
            <w:r w:rsidRPr="00D744FB">
              <w:rPr>
                <w:color w:val="000000"/>
              </w:rPr>
              <w:t>2</w:t>
            </w:r>
          </w:p>
        </w:tc>
        <w:tc>
          <w:tcPr>
            <w:tcW w:w="0" w:type="auto"/>
            <w:tcBorders>
              <w:top w:val="nil"/>
              <w:left w:val="nil"/>
              <w:right w:val="nil"/>
            </w:tcBorders>
            <w:shd w:val="clear" w:color="auto" w:fill="auto"/>
            <w:noWrap/>
            <w:vAlign w:val="bottom"/>
            <w:hideMark/>
          </w:tcPr>
          <w:p w14:paraId="7A036272" w14:textId="26369DDD" w:rsidR="00BF2163" w:rsidRPr="00BF2163" w:rsidRDefault="00BF2163" w:rsidP="00F11F02">
            <w:pPr>
              <w:contextualSpacing/>
              <w:jc w:val="center"/>
              <w:rPr>
                <w:b/>
                <w:bCs/>
                <w:color w:val="000000"/>
              </w:rPr>
            </w:pPr>
            <w:r w:rsidRPr="00BF2163">
              <w:rPr>
                <w:b/>
                <w:bCs/>
                <w:color w:val="000000"/>
              </w:rPr>
              <w:t>0.80</w:t>
            </w:r>
          </w:p>
        </w:tc>
        <w:tc>
          <w:tcPr>
            <w:tcW w:w="0" w:type="auto"/>
            <w:tcBorders>
              <w:top w:val="nil"/>
              <w:left w:val="nil"/>
              <w:right w:val="nil"/>
            </w:tcBorders>
            <w:shd w:val="clear" w:color="auto" w:fill="auto"/>
            <w:noWrap/>
            <w:vAlign w:val="bottom"/>
            <w:hideMark/>
          </w:tcPr>
          <w:p w14:paraId="6EE4A546" w14:textId="424826D7" w:rsidR="00BF2163" w:rsidRPr="00BF2163" w:rsidRDefault="00BF2163" w:rsidP="00F11F02">
            <w:pPr>
              <w:contextualSpacing/>
              <w:jc w:val="center"/>
              <w:rPr>
                <w:color w:val="000000"/>
              </w:rPr>
            </w:pPr>
            <w:r w:rsidRPr="00BF2163">
              <w:rPr>
                <w:color w:val="000000"/>
              </w:rPr>
              <w:t>0.52</w:t>
            </w:r>
          </w:p>
        </w:tc>
        <w:tc>
          <w:tcPr>
            <w:tcW w:w="0" w:type="auto"/>
            <w:tcBorders>
              <w:top w:val="nil"/>
              <w:left w:val="nil"/>
              <w:right w:val="nil"/>
            </w:tcBorders>
            <w:shd w:val="clear" w:color="auto" w:fill="auto"/>
            <w:noWrap/>
            <w:vAlign w:val="bottom"/>
            <w:hideMark/>
          </w:tcPr>
          <w:p w14:paraId="54A563FE" w14:textId="5622DD8E" w:rsidR="00BF2163" w:rsidRPr="00BF2163" w:rsidRDefault="00BF2163" w:rsidP="00F11F02">
            <w:pPr>
              <w:contextualSpacing/>
              <w:jc w:val="center"/>
              <w:rPr>
                <w:color w:val="000000"/>
              </w:rPr>
            </w:pPr>
            <w:r w:rsidRPr="00BF2163">
              <w:rPr>
                <w:color w:val="000000"/>
              </w:rPr>
              <w:t>0.96</w:t>
            </w:r>
          </w:p>
        </w:tc>
        <w:tc>
          <w:tcPr>
            <w:tcW w:w="0" w:type="auto"/>
            <w:tcBorders>
              <w:top w:val="nil"/>
              <w:left w:val="nil"/>
              <w:right w:val="nil"/>
            </w:tcBorders>
            <w:shd w:val="clear" w:color="auto" w:fill="auto"/>
            <w:noWrap/>
            <w:vAlign w:val="bottom"/>
            <w:hideMark/>
          </w:tcPr>
          <w:p w14:paraId="67F9E0F6" w14:textId="03A128BA" w:rsidR="00BF2163" w:rsidRPr="00BF2163" w:rsidRDefault="00BF2163" w:rsidP="00F11F02">
            <w:pPr>
              <w:contextualSpacing/>
              <w:jc w:val="center"/>
              <w:rPr>
                <w:b/>
                <w:bCs/>
                <w:color w:val="000000"/>
              </w:rPr>
            </w:pPr>
            <w:r w:rsidRPr="00BF2163">
              <w:rPr>
                <w:b/>
                <w:bCs/>
                <w:color w:val="000000"/>
              </w:rPr>
              <w:t>0.37</w:t>
            </w:r>
          </w:p>
        </w:tc>
        <w:tc>
          <w:tcPr>
            <w:tcW w:w="0" w:type="auto"/>
            <w:tcBorders>
              <w:top w:val="nil"/>
              <w:left w:val="nil"/>
              <w:right w:val="nil"/>
            </w:tcBorders>
            <w:shd w:val="clear" w:color="auto" w:fill="auto"/>
            <w:noWrap/>
            <w:vAlign w:val="bottom"/>
            <w:hideMark/>
          </w:tcPr>
          <w:p w14:paraId="78382776" w14:textId="2A91AE53" w:rsidR="00BF2163" w:rsidRPr="00BF2163" w:rsidRDefault="00BF2163" w:rsidP="00F11F02">
            <w:pPr>
              <w:contextualSpacing/>
              <w:jc w:val="center"/>
              <w:rPr>
                <w:color w:val="000000"/>
              </w:rPr>
            </w:pPr>
            <w:r w:rsidRPr="00BF2163">
              <w:rPr>
                <w:color w:val="000000"/>
              </w:rPr>
              <w:t>0.19</w:t>
            </w:r>
          </w:p>
        </w:tc>
        <w:tc>
          <w:tcPr>
            <w:tcW w:w="0" w:type="auto"/>
            <w:tcBorders>
              <w:top w:val="nil"/>
              <w:left w:val="nil"/>
              <w:right w:val="nil"/>
            </w:tcBorders>
            <w:shd w:val="clear" w:color="auto" w:fill="auto"/>
            <w:noWrap/>
            <w:vAlign w:val="bottom"/>
            <w:hideMark/>
          </w:tcPr>
          <w:p w14:paraId="1D4EE1DD" w14:textId="006C00D0" w:rsidR="00BF2163" w:rsidRPr="00BF2163" w:rsidRDefault="00BF2163" w:rsidP="00F11F02">
            <w:pPr>
              <w:contextualSpacing/>
              <w:jc w:val="center"/>
              <w:rPr>
                <w:color w:val="000000"/>
              </w:rPr>
            </w:pPr>
            <w:r w:rsidRPr="00BF2163">
              <w:rPr>
                <w:color w:val="000000"/>
              </w:rPr>
              <w:t>0.53</w:t>
            </w:r>
          </w:p>
        </w:tc>
      </w:tr>
      <w:tr w:rsidR="00BF2163" w:rsidRPr="00D744FB" w14:paraId="253DDA16" w14:textId="77777777" w:rsidTr="00883596">
        <w:trPr>
          <w:trHeight w:val="327"/>
          <w:jc w:val="center"/>
        </w:trPr>
        <w:tc>
          <w:tcPr>
            <w:tcW w:w="0" w:type="auto"/>
            <w:tcBorders>
              <w:top w:val="nil"/>
              <w:left w:val="nil"/>
              <w:right w:val="nil"/>
            </w:tcBorders>
            <w:shd w:val="clear" w:color="auto" w:fill="auto"/>
            <w:noWrap/>
            <w:vAlign w:val="bottom"/>
            <w:hideMark/>
          </w:tcPr>
          <w:p w14:paraId="69C8F381" w14:textId="77777777" w:rsidR="00BF2163" w:rsidRPr="00D744FB" w:rsidRDefault="00BF2163" w:rsidP="00F11F02">
            <w:pPr>
              <w:contextualSpacing/>
              <w:jc w:val="center"/>
              <w:rPr>
                <w:color w:val="000000"/>
              </w:rPr>
            </w:pPr>
            <w:r>
              <w:rPr>
                <w:color w:val="000000"/>
              </w:rPr>
              <w:t>30ºC – 3</w:t>
            </w:r>
            <w:r w:rsidRPr="00D744FB">
              <w:rPr>
                <w:color w:val="000000"/>
              </w:rPr>
              <w:t>2</w:t>
            </w:r>
          </w:p>
        </w:tc>
        <w:tc>
          <w:tcPr>
            <w:tcW w:w="0" w:type="auto"/>
            <w:tcBorders>
              <w:top w:val="nil"/>
              <w:left w:val="nil"/>
              <w:right w:val="nil"/>
            </w:tcBorders>
            <w:shd w:val="clear" w:color="auto" w:fill="auto"/>
            <w:noWrap/>
            <w:vAlign w:val="bottom"/>
            <w:hideMark/>
          </w:tcPr>
          <w:p w14:paraId="4EC3B11B" w14:textId="4C0825B4" w:rsidR="00BF2163" w:rsidRPr="00BF2163" w:rsidRDefault="00BF2163" w:rsidP="00F11F02">
            <w:pPr>
              <w:contextualSpacing/>
              <w:jc w:val="center"/>
              <w:rPr>
                <w:b/>
                <w:bCs/>
                <w:color w:val="000000"/>
              </w:rPr>
            </w:pPr>
            <w:r w:rsidRPr="00BF2163">
              <w:rPr>
                <w:b/>
                <w:bCs/>
                <w:color w:val="000000"/>
              </w:rPr>
              <w:t>0.75</w:t>
            </w:r>
          </w:p>
        </w:tc>
        <w:tc>
          <w:tcPr>
            <w:tcW w:w="0" w:type="auto"/>
            <w:tcBorders>
              <w:top w:val="nil"/>
              <w:left w:val="nil"/>
              <w:right w:val="nil"/>
            </w:tcBorders>
            <w:shd w:val="clear" w:color="auto" w:fill="auto"/>
            <w:noWrap/>
            <w:vAlign w:val="bottom"/>
            <w:hideMark/>
          </w:tcPr>
          <w:p w14:paraId="446E48C0" w14:textId="35279F7E" w:rsidR="00BF2163" w:rsidRPr="00BF2163" w:rsidRDefault="00BF2163" w:rsidP="00F11F02">
            <w:pPr>
              <w:contextualSpacing/>
              <w:jc w:val="center"/>
              <w:rPr>
                <w:color w:val="000000"/>
              </w:rPr>
            </w:pPr>
            <w:r w:rsidRPr="00BF2163">
              <w:rPr>
                <w:color w:val="000000"/>
              </w:rPr>
              <w:t>0.48</w:t>
            </w:r>
          </w:p>
        </w:tc>
        <w:tc>
          <w:tcPr>
            <w:tcW w:w="0" w:type="auto"/>
            <w:tcBorders>
              <w:top w:val="nil"/>
              <w:left w:val="nil"/>
              <w:right w:val="nil"/>
            </w:tcBorders>
            <w:shd w:val="clear" w:color="auto" w:fill="auto"/>
            <w:noWrap/>
            <w:vAlign w:val="bottom"/>
            <w:hideMark/>
          </w:tcPr>
          <w:p w14:paraId="55E9D5D3" w14:textId="456B470F" w:rsidR="00BF2163" w:rsidRPr="00BF2163" w:rsidRDefault="00BF2163" w:rsidP="00F11F02">
            <w:pPr>
              <w:contextualSpacing/>
              <w:jc w:val="center"/>
              <w:rPr>
                <w:color w:val="000000"/>
              </w:rPr>
            </w:pPr>
            <w:r w:rsidRPr="00BF2163">
              <w:rPr>
                <w:color w:val="000000"/>
              </w:rPr>
              <w:t>0.94</w:t>
            </w:r>
          </w:p>
        </w:tc>
        <w:tc>
          <w:tcPr>
            <w:tcW w:w="0" w:type="auto"/>
            <w:tcBorders>
              <w:top w:val="nil"/>
              <w:left w:val="nil"/>
              <w:right w:val="nil"/>
            </w:tcBorders>
            <w:shd w:val="clear" w:color="auto" w:fill="auto"/>
            <w:noWrap/>
            <w:vAlign w:val="bottom"/>
            <w:hideMark/>
          </w:tcPr>
          <w:p w14:paraId="06BCE4F6" w14:textId="0B4F320E" w:rsidR="00BF2163" w:rsidRPr="00BF2163" w:rsidRDefault="00BF2163" w:rsidP="00F11F02">
            <w:pPr>
              <w:contextualSpacing/>
              <w:jc w:val="center"/>
              <w:rPr>
                <w:b/>
                <w:bCs/>
                <w:color w:val="000000"/>
              </w:rPr>
            </w:pPr>
            <w:r w:rsidRPr="00BF2163">
              <w:rPr>
                <w:b/>
                <w:bCs/>
                <w:color w:val="000000"/>
              </w:rPr>
              <w:t>0.52</w:t>
            </w:r>
          </w:p>
        </w:tc>
        <w:tc>
          <w:tcPr>
            <w:tcW w:w="0" w:type="auto"/>
            <w:tcBorders>
              <w:top w:val="nil"/>
              <w:left w:val="nil"/>
              <w:right w:val="nil"/>
            </w:tcBorders>
            <w:shd w:val="clear" w:color="auto" w:fill="auto"/>
            <w:noWrap/>
            <w:vAlign w:val="bottom"/>
            <w:hideMark/>
          </w:tcPr>
          <w:p w14:paraId="17A854A9" w14:textId="48DA245F" w:rsidR="00BF2163" w:rsidRPr="00BF2163" w:rsidRDefault="00BF2163" w:rsidP="00F11F02">
            <w:pPr>
              <w:contextualSpacing/>
              <w:jc w:val="center"/>
              <w:rPr>
                <w:color w:val="000000"/>
              </w:rPr>
            </w:pPr>
            <w:r w:rsidRPr="00BF2163">
              <w:rPr>
                <w:color w:val="000000"/>
              </w:rPr>
              <w:t>0.36</w:t>
            </w:r>
          </w:p>
        </w:tc>
        <w:tc>
          <w:tcPr>
            <w:tcW w:w="0" w:type="auto"/>
            <w:tcBorders>
              <w:top w:val="nil"/>
              <w:left w:val="nil"/>
              <w:right w:val="nil"/>
            </w:tcBorders>
            <w:shd w:val="clear" w:color="auto" w:fill="auto"/>
            <w:noWrap/>
            <w:vAlign w:val="bottom"/>
            <w:hideMark/>
          </w:tcPr>
          <w:p w14:paraId="2FC4A014" w14:textId="16DB7BAE" w:rsidR="00BF2163" w:rsidRPr="00BF2163" w:rsidRDefault="00BF2163" w:rsidP="00F11F02">
            <w:pPr>
              <w:contextualSpacing/>
              <w:jc w:val="center"/>
              <w:rPr>
                <w:color w:val="000000"/>
              </w:rPr>
            </w:pPr>
            <w:r w:rsidRPr="00BF2163">
              <w:rPr>
                <w:color w:val="000000"/>
              </w:rPr>
              <w:t>0.68</w:t>
            </w:r>
          </w:p>
        </w:tc>
      </w:tr>
    </w:tbl>
    <w:p w14:paraId="50E44805" w14:textId="77777777" w:rsidR="006F359A" w:rsidRDefault="006F359A" w:rsidP="00F11F02">
      <w:pPr>
        <w:contextualSpacing/>
        <w:jc w:val="center"/>
        <w:rPr>
          <w:lang w:val="en-AU"/>
        </w:rPr>
      </w:pPr>
    </w:p>
    <w:p w14:paraId="7C4F535C" w14:textId="77777777" w:rsidR="006F359A" w:rsidRDefault="006F359A" w:rsidP="00F11F02">
      <w:pPr>
        <w:contextualSpacing/>
        <w:rPr>
          <w:lang w:val="en-AU"/>
        </w:rPr>
      </w:pPr>
    </w:p>
    <w:p w14:paraId="3DB064B3" w14:textId="0892A1A1" w:rsidR="00BF2163" w:rsidRDefault="00BF2163" w:rsidP="00F11F02">
      <w:pPr>
        <w:contextualSpacing/>
        <w:rPr>
          <w:lang w:val="en-AU"/>
        </w:rPr>
        <w:sectPr w:rsidR="00BF2163" w:rsidSect="006F359A">
          <w:pgSz w:w="16840" w:h="11900" w:orient="landscape"/>
          <w:pgMar w:top="1440" w:right="1440" w:bottom="1440" w:left="1440" w:header="708" w:footer="708" w:gutter="0"/>
          <w:lnNumType w:countBy="1" w:restart="continuous"/>
          <w:cols w:space="708"/>
          <w:docGrid w:linePitch="360"/>
        </w:sectPr>
      </w:pPr>
    </w:p>
    <w:p w14:paraId="62405899" w14:textId="77777777" w:rsidR="00E74D78" w:rsidRDefault="00E74D78" w:rsidP="00F11F02">
      <w:pPr>
        <w:contextualSpacing/>
      </w:pPr>
    </w:p>
    <w:tbl>
      <w:tblPr>
        <w:tblpPr w:leftFromText="180" w:rightFromText="180" w:vertAnchor="text" w:horzAnchor="margin" w:tblpXSpec="center" w:tblpY="324"/>
        <w:tblW w:w="5000" w:type="pct"/>
        <w:tblLook w:val="04A0" w:firstRow="1" w:lastRow="0" w:firstColumn="1" w:lastColumn="0" w:noHBand="0" w:noVBand="1"/>
      </w:tblPr>
      <w:tblGrid>
        <w:gridCol w:w="1789"/>
        <w:gridCol w:w="1475"/>
        <w:gridCol w:w="1305"/>
        <w:gridCol w:w="1285"/>
        <w:gridCol w:w="1475"/>
        <w:gridCol w:w="1302"/>
        <w:gridCol w:w="1279"/>
        <w:gridCol w:w="1474"/>
        <w:gridCol w:w="1302"/>
        <w:gridCol w:w="1274"/>
      </w:tblGrid>
      <w:tr w:rsidR="00F36787" w:rsidRPr="00B21C54" w14:paraId="0D2BB2A5" w14:textId="4CA415D3" w:rsidTr="00883596">
        <w:trPr>
          <w:trHeight w:val="320"/>
        </w:trPr>
        <w:tc>
          <w:tcPr>
            <w:tcW w:w="5000" w:type="pct"/>
            <w:gridSpan w:val="10"/>
            <w:tcBorders>
              <w:top w:val="nil"/>
              <w:left w:val="nil"/>
              <w:bottom w:val="single" w:sz="4" w:space="0" w:color="000000"/>
              <w:right w:val="nil"/>
            </w:tcBorders>
            <w:shd w:val="clear" w:color="auto" w:fill="auto"/>
            <w:noWrap/>
            <w:vAlign w:val="bottom"/>
            <w:hideMark/>
          </w:tcPr>
          <w:p w14:paraId="4DE62D32" w14:textId="38EA7331" w:rsidR="00F36787" w:rsidRPr="00357A31" w:rsidRDefault="00F36787" w:rsidP="00F11F02">
            <w:pPr>
              <w:contextualSpacing/>
              <w:rPr>
                <w:b/>
                <w:color w:val="000000"/>
              </w:rPr>
            </w:pPr>
            <w:bookmarkStart w:id="1" w:name="_GoBack"/>
            <w:r w:rsidRPr="00357A31">
              <w:rPr>
                <w:b/>
                <w:color w:val="000000"/>
              </w:rPr>
              <w:t>Table S</w:t>
            </w:r>
            <w:r w:rsidR="00F11F02">
              <w:rPr>
                <w:b/>
                <w:color w:val="000000"/>
              </w:rPr>
              <w:t>5</w:t>
            </w:r>
            <w:r w:rsidRPr="00357A31">
              <w:rPr>
                <w:b/>
                <w:color w:val="000000"/>
              </w:rPr>
              <w:t>.</w:t>
            </w:r>
            <w:r w:rsidRPr="00357A31">
              <w:rPr>
                <w:color w:val="000000"/>
              </w:rPr>
              <w:t xml:space="preserve"> </w:t>
            </w:r>
            <w:r>
              <w:rPr>
                <w:color w:val="000000"/>
              </w:rPr>
              <w:t>Comparisons of m</w:t>
            </w:r>
            <w:r w:rsidRPr="00357A31">
              <w:rPr>
                <w:color w:val="000000"/>
              </w:rPr>
              <w:t>ultilevel mass-scaling exponents and their 95% credible intervals  cross six measurement temperatures</w:t>
            </w:r>
            <w:r>
              <w:rPr>
                <w:color w:val="000000"/>
              </w:rPr>
              <w:t xml:space="preserve">. Mass-scaling exponents at a) </w:t>
            </w:r>
            <w:r w:rsidRPr="00357A31">
              <w:rPr>
                <w:color w:val="000000"/>
              </w:rPr>
              <w:t>among-individual</w:t>
            </w:r>
            <w:r>
              <w:rPr>
                <w:color w:val="000000"/>
              </w:rPr>
              <w:t>, b)</w:t>
            </w:r>
            <w:r w:rsidRPr="00357A31">
              <w:rPr>
                <w:color w:val="000000"/>
              </w:rPr>
              <w:t xml:space="preserve"> within-individual level</w:t>
            </w:r>
            <w:r>
              <w:rPr>
                <w:color w:val="000000"/>
              </w:rPr>
              <w:t xml:space="preserve">. We also included estimates from c) a typical linear model where multi-level variation in not partitioned out </w:t>
            </w:r>
            <w:r w:rsidRPr="00357A31">
              <w:rPr>
                <w:color w:val="000000"/>
              </w:rPr>
              <w:t>. Bolded estimates are significantly different from zero</w:t>
            </w:r>
          </w:p>
        </w:tc>
      </w:tr>
      <w:tr w:rsidR="00F36787" w:rsidRPr="00B21C54" w14:paraId="55D558E9" w14:textId="1260C670" w:rsidTr="00883596">
        <w:trPr>
          <w:trHeight w:val="320"/>
        </w:trPr>
        <w:tc>
          <w:tcPr>
            <w:tcW w:w="655" w:type="pct"/>
            <w:tcBorders>
              <w:left w:val="nil"/>
              <w:right w:val="nil"/>
            </w:tcBorders>
            <w:shd w:val="clear" w:color="auto" w:fill="auto"/>
            <w:noWrap/>
            <w:vAlign w:val="bottom"/>
            <w:hideMark/>
          </w:tcPr>
          <w:p w14:paraId="607124FA" w14:textId="77777777" w:rsidR="00F36787" w:rsidRPr="00357A31" w:rsidRDefault="00F36787" w:rsidP="00F11F02">
            <w:pPr>
              <w:contextualSpacing/>
              <w:jc w:val="center"/>
              <w:rPr>
                <w:color w:val="000000"/>
              </w:rPr>
            </w:pPr>
          </w:p>
        </w:tc>
        <w:tc>
          <w:tcPr>
            <w:tcW w:w="1451" w:type="pct"/>
            <w:gridSpan w:val="3"/>
            <w:tcBorders>
              <w:left w:val="nil"/>
              <w:right w:val="nil"/>
            </w:tcBorders>
            <w:shd w:val="clear" w:color="auto" w:fill="auto"/>
            <w:noWrap/>
            <w:vAlign w:val="bottom"/>
            <w:hideMark/>
          </w:tcPr>
          <w:p w14:paraId="1487CD19" w14:textId="14313E49" w:rsidR="00F36787" w:rsidRPr="00F36787" w:rsidRDefault="00F36787" w:rsidP="00F11F02">
            <w:pPr>
              <w:pStyle w:val="ListParagraph"/>
              <w:numPr>
                <w:ilvl w:val="0"/>
                <w:numId w:val="1"/>
              </w:numPr>
              <w:jc w:val="center"/>
              <w:rPr>
                <w:color w:val="000000"/>
              </w:rPr>
            </w:pPr>
            <w:r w:rsidRPr="00F36787">
              <w:rPr>
                <w:color w:val="000000"/>
              </w:rPr>
              <w:t>Among-individual</w:t>
            </w:r>
          </w:p>
        </w:tc>
        <w:tc>
          <w:tcPr>
            <w:tcW w:w="1448" w:type="pct"/>
            <w:gridSpan w:val="3"/>
            <w:tcBorders>
              <w:top w:val="single" w:sz="4" w:space="0" w:color="000000"/>
              <w:left w:val="nil"/>
              <w:bottom w:val="single" w:sz="4" w:space="0" w:color="000000"/>
              <w:right w:val="nil"/>
            </w:tcBorders>
            <w:shd w:val="clear" w:color="auto" w:fill="auto"/>
            <w:noWrap/>
            <w:vAlign w:val="bottom"/>
            <w:hideMark/>
          </w:tcPr>
          <w:p w14:paraId="37B27F95" w14:textId="31CE8844" w:rsidR="00F36787" w:rsidRPr="00F36787" w:rsidRDefault="00F36787" w:rsidP="00F11F02">
            <w:pPr>
              <w:pStyle w:val="ListParagraph"/>
              <w:numPr>
                <w:ilvl w:val="0"/>
                <w:numId w:val="1"/>
              </w:numPr>
              <w:jc w:val="center"/>
              <w:rPr>
                <w:color w:val="000000"/>
              </w:rPr>
            </w:pPr>
            <w:r w:rsidRPr="00F36787">
              <w:rPr>
                <w:color w:val="000000"/>
              </w:rPr>
              <w:t>Within-individual</w:t>
            </w:r>
          </w:p>
        </w:tc>
        <w:tc>
          <w:tcPr>
            <w:tcW w:w="1447" w:type="pct"/>
            <w:gridSpan w:val="3"/>
            <w:tcBorders>
              <w:top w:val="single" w:sz="4" w:space="0" w:color="000000"/>
              <w:left w:val="nil"/>
              <w:bottom w:val="single" w:sz="4" w:space="0" w:color="000000"/>
              <w:right w:val="nil"/>
            </w:tcBorders>
          </w:tcPr>
          <w:p w14:paraId="25A9600D" w14:textId="1FCA8CD0" w:rsidR="00F36787" w:rsidRPr="00F36787" w:rsidRDefault="00F36787" w:rsidP="00F11F02">
            <w:pPr>
              <w:pStyle w:val="ListParagraph"/>
              <w:numPr>
                <w:ilvl w:val="0"/>
                <w:numId w:val="1"/>
              </w:numPr>
              <w:jc w:val="center"/>
              <w:rPr>
                <w:color w:val="000000"/>
              </w:rPr>
            </w:pPr>
            <w:r w:rsidRPr="00F36787">
              <w:rPr>
                <w:color w:val="000000"/>
              </w:rPr>
              <w:t>Typical mass-scaling model</w:t>
            </w:r>
          </w:p>
        </w:tc>
      </w:tr>
      <w:tr w:rsidR="009A7559" w:rsidRPr="00B21C54" w14:paraId="729959DE" w14:textId="6DD69063" w:rsidTr="00883596">
        <w:trPr>
          <w:trHeight w:val="320"/>
        </w:trPr>
        <w:tc>
          <w:tcPr>
            <w:tcW w:w="655" w:type="pct"/>
            <w:tcBorders>
              <w:left w:val="nil"/>
              <w:bottom w:val="single" w:sz="4" w:space="0" w:color="000000"/>
              <w:right w:val="nil"/>
            </w:tcBorders>
            <w:shd w:val="clear" w:color="auto" w:fill="auto"/>
            <w:noWrap/>
            <w:vAlign w:val="bottom"/>
            <w:hideMark/>
          </w:tcPr>
          <w:p w14:paraId="74C0BE0E" w14:textId="77777777" w:rsidR="00F36787" w:rsidRPr="00357A31" w:rsidRDefault="00F36787" w:rsidP="00F11F02">
            <w:pPr>
              <w:contextualSpacing/>
              <w:jc w:val="center"/>
              <w:rPr>
                <w:color w:val="000000"/>
              </w:rPr>
            </w:pPr>
            <w:r w:rsidRPr="00357A31">
              <w:rPr>
                <w:color w:val="000000"/>
              </w:rPr>
              <w:t>Temperature</w:t>
            </w:r>
          </w:p>
        </w:tc>
        <w:tc>
          <w:tcPr>
            <w:tcW w:w="531" w:type="pct"/>
            <w:tcBorders>
              <w:top w:val="single" w:sz="4" w:space="0" w:color="000000"/>
              <w:left w:val="nil"/>
              <w:bottom w:val="single" w:sz="4" w:space="0" w:color="000000"/>
              <w:right w:val="nil"/>
            </w:tcBorders>
            <w:shd w:val="clear" w:color="auto" w:fill="auto"/>
            <w:noWrap/>
            <w:vAlign w:val="bottom"/>
            <w:hideMark/>
          </w:tcPr>
          <w:p w14:paraId="21481001" w14:textId="77777777" w:rsidR="00F36787" w:rsidRPr="00357A31" w:rsidRDefault="00F36787" w:rsidP="00F11F02">
            <w:pPr>
              <w:contextualSpacing/>
              <w:jc w:val="center"/>
              <w:rPr>
                <w:color w:val="000000"/>
              </w:rPr>
            </w:pPr>
            <w:r w:rsidRPr="00357A31">
              <w:rPr>
                <w:color w:val="000000"/>
              </w:rPr>
              <w:t>Estimate</w:t>
            </w:r>
          </w:p>
        </w:tc>
        <w:tc>
          <w:tcPr>
            <w:tcW w:w="464" w:type="pct"/>
            <w:tcBorders>
              <w:top w:val="single" w:sz="4" w:space="0" w:color="000000"/>
              <w:left w:val="nil"/>
              <w:bottom w:val="single" w:sz="4" w:space="0" w:color="000000"/>
              <w:right w:val="nil"/>
            </w:tcBorders>
            <w:shd w:val="clear" w:color="auto" w:fill="auto"/>
            <w:noWrap/>
            <w:vAlign w:val="bottom"/>
            <w:hideMark/>
          </w:tcPr>
          <w:p w14:paraId="649AC603" w14:textId="77777777" w:rsidR="00F36787" w:rsidRPr="00357A31" w:rsidRDefault="00F36787" w:rsidP="00F11F02">
            <w:pPr>
              <w:contextualSpacing/>
              <w:jc w:val="center"/>
              <w:rPr>
                <w:color w:val="000000"/>
              </w:rPr>
            </w:pPr>
            <w:r w:rsidRPr="00357A31">
              <w:rPr>
                <w:color w:val="000000"/>
              </w:rPr>
              <w:t>Lower</w:t>
            </w:r>
          </w:p>
        </w:tc>
        <w:tc>
          <w:tcPr>
            <w:tcW w:w="456" w:type="pct"/>
            <w:tcBorders>
              <w:top w:val="single" w:sz="4" w:space="0" w:color="000000"/>
              <w:left w:val="nil"/>
              <w:bottom w:val="single" w:sz="4" w:space="0" w:color="000000"/>
              <w:right w:val="nil"/>
            </w:tcBorders>
            <w:shd w:val="clear" w:color="auto" w:fill="auto"/>
            <w:noWrap/>
            <w:vAlign w:val="bottom"/>
            <w:hideMark/>
          </w:tcPr>
          <w:p w14:paraId="20AB3E27" w14:textId="77777777" w:rsidR="00F36787" w:rsidRPr="00357A31" w:rsidRDefault="00F36787" w:rsidP="00F11F02">
            <w:pPr>
              <w:contextualSpacing/>
              <w:jc w:val="center"/>
              <w:rPr>
                <w:color w:val="000000"/>
              </w:rPr>
            </w:pPr>
            <w:r w:rsidRPr="00357A31">
              <w:rPr>
                <w:color w:val="000000"/>
              </w:rPr>
              <w:t>Upper</w:t>
            </w:r>
          </w:p>
        </w:tc>
        <w:tc>
          <w:tcPr>
            <w:tcW w:w="531" w:type="pct"/>
            <w:tcBorders>
              <w:top w:val="single" w:sz="4" w:space="0" w:color="000000"/>
              <w:left w:val="nil"/>
              <w:bottom w:val="single" w:sz="4" w:space="0" w:color="000000"/>
              <w:right w:val="nil"/>
            </w:tcBorders>
            <w:shd w:val="clear" w:color="auto" w:fill="auto"/>
            <w:noWrap/>
            <w:vAlign w:val="bottom"/>
            <w:hideMark/>
          </w:tcPr>
          <w:p w14:paraId="647C2892" w14:textId="77777777" w:rsidR="00F36787" w:rsidRPr="00357A31" w:rsidRDefault="00F36787" w:rsidP="00F11F02">
            <w:pPr>
              <w:contextualSpacing/>
              <w:jc w:val="center"/>
              <w:rPr>
                <w:color w:val="000000"/>
              </w:rPr>
            </w:pPr>
            <w:r w:rsidRPr="00357A31">
              <w:rPr>
                <w:color w:val="000000"/>
              </w:rPr>
              <w:t>Estimate</w:t>
            </w:r>
          </w:p>
        </w:tc>
        <w:tc>
          <w:tcPr>
            <w:tcW w:w="463" w:type="pct"/>
            <w:tcBorders>
              <w:top w:val="single" w:sz="4" w:space="0" w:color="000000"/>
              <w:left w:val="nil"/>
              <w:bottom w:val="single" w:sz="4" w:space="0" w:color="000000"/>
              <w:right w:val="nil"/>
            </w:tcBorders>
            <w:shd w:val="clear" w:color="auto" w:fill="auto"/>
            <w:noWrap/>
            <w:vAlign w:val="bottom"/>
            <w:hideMark/>
          </w:tcPr>
          <w:p w14:paraId="0A2D510B" w14:textId="77777777" w:rsidR="00F36787" w:rsidRPr="00357A31" w:rsidRDefault="00F36787" w:rsidP="00F11F02">
            <w:pPr>
              <w:contextualSpacing/>
              <w:jc w:val="center"/>
              <w:rPr>
                <w:color w:val="000000"/>
              </w:rPr>
            </w:pPr>
            <w:r w:rsidRPr="00357A31">
              <w:rPr>
                <w:color w:val="000000"/>
              </w:rPr>
              <w:t>Lower</w:t>
            </w:r>
          </w:p>
        </w:tc>
        <w:tc>
          <w:tcPr>
            <w:tcW w:w="453" w:type="pct"/>
            <w:tcBorders>
              <w:top w:val="single" w:sz="4" w:space="0" w:color="000000"/>
              <w:left w:val="nil"/>
              <w:bottom w:val="single" w:sz="4" w:space="0" w:color="000000"/>
              <w:right w:val="nil"/>
            </w:tcBorders>
            <w:shd w:val="clear" w:color="auto" w:fill="auto"/>
            <w:noWrap/>
            <w:vAlign w:val="bottom"/>
            <w:hideMark/>
          </w:tcPr>
          <w:p w14:paraId="078ACAF9" w14:textId="77777777" w:rsidR="00F36787" w:rsidRPr="00357A31" w:rsidRDefault="00F36787" w:rsidP="00F11F02">
            <w:pPr>
              <w:contextualSpacing/>
              <w:jc w:val="center"/>
              <w:rPr>
                <w:color w:val="000000"/>
              </w:rPr>
            </w:pPr>
            <w:r w:rsidRPr="00357A31">
              <w:rPr>
                <w:color w:val="000000"/>
              </w:rPr>
              <w:t>Upper</w:t>
            </w:r>
          </w:p>
        </w:tc>
        <w:tc>
          <w:tcPr>
            <w:tcW w:w="531" w:type="pct"/>
            <w:tcBorders>
              <w:top w:val="single" w:sz="4" w:space="0" w:color="000000"/>
              <w:left w:val="nil"/>
              <w:bottom w:val="single" w:sz="4" w:space="0" w:color="000000"/>
              <w:right w:val="nil"/>
            </w:tcBorders>
            <w:vAlign w:val="bottom"/>
          </w:tcPr>
          <w:p w14:paraId="34790C24" w14:textId="785B7385" w:rsidR="00F36787" w:rsidRPr="00357A31" w:rsidRDefault="00F36787" w:rsidP="00F11F02">
            <w:pPr>
              <w:contextualSpacing/>
              <w:jc w:val="center"/>
              <w:rPr>
                <w:color w:val="000000"/>
              </w:rPr>
            </w:pPr>
            <w:r w:rsidRPr="00357A31">
              <w:rPr>
                <w:color w:val="000000"/>
              </w:rPr>
              <w:t>Estimate</w:t>
            </w:r>
          </w:p>
        </w:tc>
        <w:tc>
          <w:tcPr>
            <w:tcW w:w="463" w:type="pct"/>
            <w:tcBorders>
              <w:top w:val="single" w:sz="4" w:space="0" w:color="000000"/>
              <w:left w:val="nil"/>
              <w:bottom w:val="single" w:sz="4" w:space="0" w:color="000000"/>
              <w:right w:val="nil"/>
            </w:tcBorders>
            <w:vAlign w:val="bottom"/>
          </w:tcPr>
          <w:p w14:paraId="4EAAE21E" w14:textId="676BBF42" w:rsidR="00F36787" w:rsidRPr="00357A31" w:rsidRDefault="00F36787" w:rsidP="00F11F02">
            <w:pPr>
              <w:contextualSpacing/>
              <w:jc w:val="center"/>
              <w:rPr>
                <w:color w:val="000000"/>
              </w:rPr>
            </w:pPr>
            <w:r w:rsidRPr="00357A31">
              <w:rPr>
                <w:color w:val="000000"/>
              </w:rPr>
              <w:t>Lower</w:t>
            </w:r>
          </w:p>
        </w:tc>
        <w:tc>
          <w:tcPr>
            <w:tcW w:w="453" w:type="pct"/>
            <w:tcBorders>
              <w:top w:val="single" w:sz="4" w:space="0" w:color="000000"/>
              <w:left w:val="nil"/>
              <w:bottom w:val="single" w:sz="4" w:space="0" w:color="000000"/>
              <w:right w:val="nil"/>
            </w:tcBorders>
            <w:vAlign w:val="bottom"/>
          </w:tcPr>
          <w:p w14:paraId="5B6E129C" w14:textId="2B953041" w:rsidR="00F36787" w:rsidRPr="00357A31" w:rsidRDefault="00F36787" w:rsidP="00F11F02">
            <w:pPr>
              <w:contextualSpacing/>
              <w:jc w:val="center"/>
              <w:rPr>
                <w:color w:val="000000"/>
              </w:rPr>
            </w:pPr>
            <w:r w:rsidRPr="00357A31">
              <w:rPr>
                <w:color w:val="000000"/>
              </w:rPr>
              <w:t>Upper</w:t>
            </w:r>
          </w:p>
        </w:tc>
      </w:tr>
      <w:tr w:rsidR="009A7559" w:rsidRPr="00B21C54" w14:paraId="3BDF8E55" w14:textId="28CCD333" w:rsidTr="00883596">
        <w:trPr>
          <w:trHeight w:val="320"/>
        </w:trPr>
        <w:tc>
          <w:tcPr>
            <w:tcW w:w="655" w:type="pct"/>
            <w:tcBorders>
              <w:top w:val="single" w:sz="4" w:space="0" w:color="000000"/>
              <w:left w:val="nil"/>
              <w:bottom w:val="nil"/>
              <w:right w:val="nil"/>
            </w:tcBorders>
            <w:shd w:val="clear" w:color="auto" w:fill="auto"/>
            <w:noWrap/>
            <w:vAlign w:val="bottom"/>
            <w:hideMark/>
          </w:tcPr>
          <w:p w14:paraId="00198852" w14:textId="77777777" w:rsidR="009A7559" w:rsidRPr="00357A31" w:rsidRDefault="009A7559" w:rsidP="00F11F02">
            <w:pPr>
              <w:contextualSpacing/>
              <w:jc w:val="center"/>
              <w:rPr>
                <w:color w:val="000000"/>
              </w:rPr>
            </w:pPr>
            <w:r w:rsidRPr="00357A31">
              <w:rPr>
                <w:color w:val="000000"/>
              </w:rPr>
              <w:t>22</w:t>
            </w:r>
          </w:p>
        </w:tc>
        <w:tc>
          <w:tcPr>
            <w:tcW w:w="531" w:type="pct"/>
            <w:tcBorders>
              <w:top w:val="single" w:sz="4" w:space="0" w:color="000000"/>
              <w:left w:val="nil"/>
              <w:bottom w:val="nil"/>
              <w:right w:val="nil"/>
            </w:tcBorders>
            <w:shd w:val="clear" w:color="auto" w:fill="auto"/>
            <w:noWrap/>
            <w:vAlign w:val="bottom"/>
            <w:hideMark/>
          </w:tcPr>
          <w:p w14:paraId="6E8F7034" w14:textId="4E1FFDEE" w:rsidR="009A7559" w:rsidRPr="009A7559" w:rsidRDefault="009A7559" w:rsidP="00F11F02">
            <w:pPr>
              <w:contextualSpacing/>
              <w:jc w:val="center"/>
              <w:rPr>
                <w:b/>
                <w:bCs/>
                <w:color w:val="000000"/>
              </w:rPr>
            </w:pPr>
            <w:r w:rsidRPr="009A7559">
              <w:rPr>
                <w:b/>
                <w:bCs/>
                <w:color w:val="000000"/>
              </w:rPr>
              <w:t>1.07</w:t>
            </w:r>
          </w:p>
        </w:tc>
        <w:tc>
          <w:tcPr>
            <w:tcW w:w="464" w:type="pct"/>
            <w:tcBorders>
              <w:top w:val="single" w:sz="4" w:space="0" w:color="000000"/>
              <w:left w:val="nil"/>
              <w:bottom w:val="nil"/>
              <w:right w:val="nil"/>
            </w:tcBorders>
            <w:shd w:val="clear" w:color="auto" w:fill="auto"/>
            <w:noWrap/>
            <w:vAlign w:val="bottom"/>
            <w:hideMark/>
          </w:tcPr>
          <w:p w14:paraId="0FD06080" w14:textId="665C7E79" w:rsidR="009A7559" w:rsidRPr="009A7559" w:rsidRDefault="009A7559" w:rsidP="00F11F02">
            <w:pPr>
              <w:contextualSpacing/>
              <w:jc w:val="center"/>
              <w:rPr>
                <w:color w:val="000000"/>
              </w:rPr>
            </w:pPr>
            <w:r w:rsidRPr="009A7559">
              <w:rPr>
                <w:color w:val="000000"/>
              </w:rPr>
              <w:t>0.40</w:t>
            </w:r>
          </w:p>
        </w:tc>
        <w:tc>
          <w:tcPr>
            <w:tcW w:w="456" w:type="pct"/>
            <w:tcBorders>
              <w:top w:val="single" w:sz="4" w:space="0" w:color="000000"/>
              <w:left w:val="nil"/>
              <w:bottom w:val="nil"/>
              <w:right w:val="nil"/>
            </w:tcBorders>
            <w:shd w:val="clear" w:color="auto" w:fill="auto"/>
            <w:noWrap/>
            <w:vAlign w:val="bottom"/>
            <w:hideMark/>
          </w:tcPr>
          <w:p w14:paraId="4812B517" w14:textId="3933B6B2" w:rsidR="009A7559" w:rsidRPr="009A7559" w:rsidRDefault="009A7559" w:rsidP="00F11F02">
            <w:pPr>
              <w:contextualSpacing/>
              <w:jc w:val="center"/>
              <w:rPr>
                <w:color w:val="000000"/>
              </w:rPr>
            </w:pPr>
            <w:r w:rsidRPr="009A7559">
              <w:rPr>
                <w:color w:val="000000"/>
              </w:rPr>
              <w:t>1.76</w:t>
            </w:r>
          </w:p>
        </w:tc>
        <w:tc>
          <w:tcPr>
            <w:tcW w:w="531" w:type="pct"/>
            <w:tcBorders>
              <w:top w:val="single" w:sz="4" w:space="0" w:color="000000"/>
              <w:left w:val="nil"/>
              <w:bottom w:val="nil"/>
              <w:right w:val="nil"/>
            </w:tcBorders>
            <w:shd w:val="clear" w:color="auto" w:fill="auto"/>
            <w:noWrap/>
            <w:vAlign w:val="bottom"/>
            <w:hideMark/>
          </w:tcPr>
          <w:p w14:paraId="10B9FBBD" w14:textId="1F9F352E" w:rsidR="009A7559" w:rsidRPr="009A7559" w:rsidRDefault="009A7559" w:rsidP="00F11F02">
            <w:pPr>
              <w:contextualSpacing/>
              <w:jc w:val="center"/>
              <w:rPr>
                <w:b/>
                <w:bCs/>
                <w:color w:val="000000"/>
              </w:rPr>
            </w:pPr>
            <w:r w:rsidRPr="009A7559">
              <w:rPr>
                <w:b/>
                <w:bCs/>
                <w:color w:val="000000"/>
              </w:rPr>
              <w:t>1.91</w:t>
            </w:r>
          </w:p>
        </w:tc>
        <w:tc>
          <w:tcPr>
            <w:tcW w:w="463" w:type="pct"/>
            <w:tcBorders>
              <w:top w:val="single" w:sz="4" w:space="0" w:color="000000"/>
              <w:left w:val="nil"/>
              <w:bottom w:val="nil"/>
              <w:right w:val="nil"/>
            </w:tcBorders>
            <w:shd w:val="clear" w:color="auto" w:fill="auto"/>
            <w:noWrap/>
            <w:vAlign w:val="bottom"/>
            <w:hideMark/>
          </w:tcPr>
          <w:p w14:paraId="49FB46F8" w14:textId="446AC685" w:rsidR="009A7559" w:rsidRPr="009A7559" w:rsidRDefault="009A7559" w:rsidP="00F11F02">
            <w:pPr>
              <w:contextualSpacing/>
              <w:jc w:val="center"/>
              <w:rPr>
                <w:color w:val="000000"/>
              </w:rPr>
            </w:pPr>
            <w:r w:rsidRPr="009A7559">
              <w:rPr>
                <w:color w:val="000000"/>
              </w:rPr>
              <w:t>1.09</w:t>
            </w:r>
          </w:p>
        </w:tc>
        <w:tc>
          <w:tcPr>
            <w:tcW w:w="453" w:type="pct"/>
            <w:tcBorders>
              <w:top w:val="single" w:sz="4" w:space="0" w:color="000000"/>
              <w:left w:val="nil"/>
              <w:bottom w:val="nil"/>
              <w:right w:val="nil"/>
            </w:tcBorders>
            <w:shd w:val="clear" w:color="auto" w:fill="auto"/>
            <w:noWrap/>
            <w:vAlign w:val="bottom"/>
            <w:hideMark/>
          </w:tcPr>
          <w:p w14:paraId="47DE729B" w14:textId="1BDC951E" w:rsidR="009A7559" w:rsidRPr="009A7559" w:rsidRDefault="009A7559" w:rsidP="00F11F02">
            <w:pPr>
              <w:contextualSpacing/>
              <w:jc w:val="center"/>
              <w:rPr>
                <w:color w:val="000000"/>
              </w:rPr>
            </w:pPr>
            <w:r w:rsidRPr="009A7559">
              <w:rPr>
                <w:color w:val="000000"/>
              </w:rPr>
              <w:t>2.79</w:t>
            </w:r>
          </w:p>
        </w:tc>
        <w:tc>
          <w:tcPr>
            <w:tcW w:w="531" w:type="pct"/>
            <w:tcBorders>
              <w:top w:val="single" w:sz="4" w:space="0" w:color="000000"/>
              <w:left w:val="nil"/>
              <w:bottom w:val="nil"/>
              <w:right w:val="nil"/>
            </w:tcBorders>
            <w:vAlign w:val="bottom"/>
          </w:tcPr>
          <w:p w14:paraId="2BC29158" w14:textId="1FC8019D" w:rsidR="009A7559" w:rsidRPr="009A7559" w:rsidRDefault="009A7559" w:rsidP="00F11F02">
            <w:pPr>
              <w:contextualSpacing/>
              <w:jc w:val="center"/>
              <w:rPr>
                <w:color w:val="000000"/>
              </w:rPr>
            </w:pPr>
            <w:r w:rsidRPr="009A7559">
              <w:rPr>
                <w:color w:val="000000"/>
              </w:rPr>
              <w:t>1.11</w:t>
            </w:r>
          </w:p>
        </w:tc>
        <w:tc>
          <w:tcPr>
            <w:tcW w:w="463" w:type="pct"/>
            <w:tcBorders>
              <w:top w:val="single" w:sz="4" w:space="0" w:color="000000"/>
              <w:left w:val="nil"/>
              <w:bottom w:val="nil"/>
              <w:right w:val="nil"/>
            </w:tcBorders>
            <w:vAlign w:val="bottom"/>
          </w:tcPr>
          <w:p w14:paraId="123D43C9" w14:textId="36856D6A" w:rsidR="009A7559" w:rsidRPr="009A7559" w:rsidRDefault="009A7559" w:rsidP="00F11F02">
            <w:pPr>
              <w:contextualSpacing/>
              <w:jc w:val="center"/>
              <w:rPr>
                <w:color w:val="000000"/>
              </w:rPr>
            </w:pPr>
            <w:r w:rsidRPr="009A7559">
              <w:rPr>
                <w:color w:val="000000"/>
              </w:rPr>
              <w:t>-0.63</w:t>
            </w:r>
          </w:p>
        </w:tc>
        <w:tc>
          <w:tcPr>
            <w:tcW w:w="453" w:type="pct"/>
            <w:tcBorders>
              <w:top w:val="single" w:sz="4" w:space="0" w:color="000000"/>
              <w:left w:val="nil"/>
              <w:bottom w:val="nil"/>
              <w:right w:val="nil"/>
            </w:tcBorders>
            <w:vAlign w:val="bottom"/>
          </w:tcPr>
          <w:p w14:paraId="54CF0DEA" w14:textId="59F91CA9" w:rsidR="009A7559" w:rsidRPr="009A7559" w:rsidRDefault="009A7559" w:rsidP="00F11F02">
            <w:pPr>
              <w:contextualSpacing/>
              <w:jc w:val="center"/>
              <w:rPr>
                <w:color w:val="000000"/>
              </w:rPr>
            </w:pPr>
            <w:r w:rsidRPr="009A7559">
              <w:rPr>
                <w:color w:val="000000"/>
              </w:rPr>
              <w:t>2.85</w:t>
            </w:r>
          </w:p>
        </w:tc>
      </w:tr>
      <w:tr w:rsidR="009A7559" w:rsidRPr="00B21C54" w14:paraId="082DE270" w14:textId="2655A14D" w:rsidTr="00883596">
        <w:trPr>
          <w:trHeight w:val="320"/>
        </w:trPr>
        <w:tc>
          <w:tcPr>
            <w:tcW w:w="655" w:type="pct"/>
            <w:tcBorders>
              <w:top w:val="nil"/>
              <w:left w:val="nil"/>
              <w:bottom w:val="nil"/>
              <w:right w:val="nil"/>
            </w:tcBorders>
            <w:shd w:val="clear" w:color="auto" w:fill="auto"/>
            <w:noWrap/>
            <w:vAlign w:val="bottom"/>
            <w:hideMark/>
          </w:tcPr>
          <w:p w14:paraId="0A642D8C" w14:textId="77777777" w:rsidR="009A7559" w:rsidRPr="00357A31" w:rsidRDefault="009A7559" w:rsidP="00F11F02">
            <w:pPr>
              <w:contextualSpacing/>
              <w:jc w:val="center"/>
              <w:rPr>
                <w:color w:val="000000"/>
              </w:rPr>
            </w:pPr>
            <w:r w:rsidRPr="00357A31">
              <w:rPr>
                <w:color w:val="000000"/>
              </w:rPr>
              <w:t>24</w:t>
            </w:r>
          </w:p>
        </w:tc>
        <w:tc>
          <w:tcPr>
            <w:tcW w:w="531" w:type="pct"/>
            <w:tcBorders>
              <w:top w:val="nil"/>
              <w:left w:val="nil"/>
              <w:bottom w:val="nil"/>
              <w:right w:val="nil"/>
            </w:tcBorders>
            <w:shd w:val="clear" w:color="auto" w:fill="auto"/>
            <w:noWrap/>
            <w:vAlign w:val="bottom"/>
            <w:hideMark/>
          </w:tcPr>
          <w:p w14:paraId="4033FF18" w14:textId="3518D467" w:rsidR="009A7559" w:rsidRPr="009A7559" w:rsidRDefault="009A7559" w:rsidP="00F11F02">
            <w:pPr>
              <w:contextualSpacing/>
              <w:jc w:val="center"/>
              <w:rPr>
                <w:b/>
                <w:bCs/>
                <w:color w:val="000000"/>
              </w:rPr>
            </w:pPr>
            <w:r w:rsidRPr="009A7559">
              <w:rPr>
                <w:b/>
                <w:bCs/>
                <w:color w:val="000000"/>
              </w:rPr>
              <w:t>0.78</w:t>
            </w:r>
          </w:p>
        </w:tc>
        <w:tc>
          <w:tcPr>
            <w:tcW w:w="464" w:type="pct"/>
            <w:tcBorders>
              <w:top w:val="nil"/>
              <w:left w:val="nil"/>
              <w:bottom w:val="nil"/>
              <w:right w:val="nil"/>
            </w:tcBorders>
            <w:shd w:val="clear" w:color="auto" w:fill="auto"/>
            <w:noWrap/>
            <w:vAlign w:val="bottom"/>
            <w:hideMark/>
          </w:tcPr>
          <w:p w14:paraId="25CE0E24" w14:textId="552D9191" w:rsidR="009A7559" w:rsidRPr="009A7559" w:rsidRDefault="009A7559" w:rsidP="00F11F02">
            <w:pPr>
              <w:contextualSpacing/>
              <w:jc w:val="center"/>
              <w:rPr>
                <w:color w:val="000000"/>
              </w:rPr>
            </w:pPr>
            <w:r w:rsidRPr="009A7559">
              <w:rPr>
                <w:color w:val="000000"/>
              </w:rPr>
              <w:t>0.07</w:t>
            </w:r>
          </w:p>
        </w:tc>
        <w:tc>
          <w:tcPr>
            <w:tcW w:w="456" w:type="pct"/>
            <w:tcBorders>
              <w:top w:val="nil"/>
              <w:left w:val="nil"/>
              <w:bottom w:val="nil"/>
              <w:right w:val="nil"/>
            </w:tcBorders>
            <w:shd w:val="clear" w:color="auto" w:fill="auto"/>
            <w:noWrap/>
            <w:vAlign w:val="bottom"/>
            <w:hideMark/>
          </w:tcPr>
          <w:p w14:paraId="6D014D6C" w14:textId="4C70B724" w:rsidR="009A7559" w:rsidRPr="009A7559" w:rsidRDefault="009A7559" w:rsidP="00F11F02">
            <w:pPr>
              <w:contextualSpacing/>
              <w:jc w:val="center"/>
              <w:rPr>
                <w:color w:val="000000"/>
              </w:rPr>
            </w:pPr>
            <w:r w:rsidRPr="009A7559">
              <w:rPr>
                <w:color w:val="000000"/>
              </w:rPr>
              <w:t>1.40</w:t>
            </w:r>
          </w:p>
        </w:tc>
        <w:tc>
          <w:tcPr>
            <w:tcW w:w="531" w:type="pct"/>
            <w:tcBorders>
              <w:top w:val="nil"/>
              <w:left w:val="nil"/>
              <w:bottom w:val="nil"/>
              <w:right w:val="nil"/>
            </w:tcBorders>
            <w:shd w:val="clear" w:color="auto" w:fill="auto"/>
            <w:noWrap/>
            <w:vAlign w:val="bottom"/>
            <w:hideMark/>
          </w:tcPr>
          <w:p w14:paraId="660419F9" w14:textId="63D2D1B7" w:rsidR="009A7559" w:rsidRPr="009A7559" w:rsidRDefault="009A7559" w:rsidP="00F11F02">
            <w:pPr>
              <w:contextualSpacing/>
              <w:jc w:val="center"/>
              <w:rPr>
                <w:b/>
                <w:bCs/>
                <w:color w:val="000000"/>
              </w:rPr>
            </w:pPr>
            <w:r w:rsidRPr="009A7559">
              <w:rPr>
                <w:b/>
                <w:bCs/>
                <w:color w:val="000000"/>
              </w:rPr>
              <w:t>2.41</w:t>
            </w:r>
          </w:p>
        </w:tc>
        <w:tc>
          <w:tcPr>
            <w:tcW w:w="463" w:type="pct"/>
            <w:tcBorders>
              <w:top w:val="nil"/>
              <w:left w:val="nil"/>
              <w:bottom w:val="nil"/>
              <w:right w:val="nil"/>
            </w:tcBorders>
            <w:shd w:val="clear" w:color="auto" w:fill="auto"/>
            <w:noWrap/>
            <w:vAlign w:val="bottom"/>
            <w:hideMark/>
          </w:tcPr>
          <w:p w14:paraId="46655B78" w14:textId="6BB46BA0" w:rsidR="009A7559" w:rsidRPr="009A7559" w:rsidRDefault="009A7559" w:rsidP="00F11F02">
            <w:pPr>
              <w:contextualSpacing/>
              <w:jc w:val="center"/>
              <w:rPr>
                <w:color w:val="000000"/>
              </w:rPr>
            </w:pPr>
            <w:r w:rsidRPr="009A7559">
              <w:rPr>
                <w:color w:val="000000"/>
              </w:rPr>
              <w:t>1.54</w:t>
            </w:r>
          </w:p>
        </w:tc>
        <w:tc>
          <w:tcPr>
            <w:tcW w:w="453" w:type="pct"/>
            <w:tcBorders>
              <w:top w:val="nil"/>
              <w:left w:val="nil"/>
              <w:bottom w:val="nil"/>
              <w:right w:val="nil"/>
            </w:tcBorders>
            <w:shd w:val="clear" w:color="auto" w:fill="auto"/>
            <w:noWrap/>
            <w:vAlign w:val="bottom"/>
            <w:hideMark/>
          </w:tcPr>
          <w:p w14:paraId="3972E7A8" w14:textId="0A152241" w:rsidR="009A7559" w:rsidRPr="009A7559" w:rsidRDefault="009A7559" w:rsidP="00F11F02">
            <w:pPr>
              <w:contextualSpacing/>
              <w:jc w:val="center"/>
              <w:rPr>
                <w:color w:val="000000"/>
              </w:rPr>
            </w:pPr>
            <w:r w:rsidRPr="009A7559">
              <w:rPr>
                <w:color w:val="000000"/>
              </w:rPr>
              <w:t>3.26</w:t>
            </w:r>
          </w:p>
        </w:tc>
        <w:tc>
          <w:tcPr>
            <w:tcW w:w="531" w:type="pct"/>
            <w:tcBorders>
              <w:top w:val="nil"/>
              <w:left w:val="nil"/>
              <w:bottom w:val="nil"/>
              <w:right w:val="nil"/>
            </w:tcBorders>
            <w:vAlign w:val="bottom"/>
          </w:tcPr>
          <w:p w14:paraId="00635967" w14:textId="16B6CF85" w:rsidR="009A7559" w:rsidRPr="009A7559" w:rsidRDefault="009A7559" w:rsidP="00F11F02">
            <w:pPr>
              <w:contextualSpacing/>
              <w:jc w:val="center"/>
              <w:rPr>
                <w:color w:val="000000"/>
              </w:rPr>
            </w:pPr>
            <w:r w:rsidRPr="009A7559">
              <w:rPr>
                <w:color w:val="000000"/>
              </w:rPr>
              <w:t>1.15</w:t>
            </w:r>
          </w:p>
        </w:tc>
        <w:tc>
          <w:tcPr>
            <w:tcW w:w="463" w:type="pct"/>
            <w:tcBorders>
              <w:top w:val="nil"/>
              <w:left w:val="nil"/>
              <w:bottom w:val="nil"/>
              <w:right w:val="nil"/>
            </w:tcBorders>
            <w:vAlign w:val="bottom"/>
          </w:tcPr>
          <w:p w14:paraId="62223400" w14:textId="0EA59AA0" w:rsidR="009A7559" w:rsidRPr="009A7559" w:rsidRDefault="009A7559" w:rsidP="00F11F02">
            <w:pPr>
              <w:contextualSpacing/>
              <w:jc w:val="center"/>
              <w:rPr>
                <w:color w:val="000000"/>
              </w:rPr>
            </w:pPr>
            <w:r w:rsidRPr="009A7559">
              <w:rPr>
                <w:color w:val="000000"/>
              </w:rPr>
              <w:t>-0.07</w:t>
            </w:r>
          </w:p>
        </w:tc>
        <w:tc>
          <w:tcPr>
            <w:tcW w:w="453" w:type="pct"/>
            <w:tcBorders>
              <w:top w:val="nil"/>
              <w:left w:val="nil"/>
              <w:bottom w:val="nil"/>
              <w:right w:val="nil"/>
            </w:tcBorders>
            <w:vAlign w:val="bottom"/>
          </w:tcPr>
          <w:p w14:paraId="3E19D1E7" w14:textId="1083B824" w:rsidR="009A7559" w:rsidRPr="009A7559" w:rsidRDefault="009A7559" w:rsidP="00F11F02">
            <w:pPr>
              <w:contextualSpacing/>
              <w:jc w:val="center"/>
              <w:rPr>
                <w:color w:val="000000"/>
              </w:rPr>
            </w:pPr>
            <w:r w:rsidRPr="009A7559">
              <w:rPr>
                <w:color w:val="000000"/>
              </w:rPr>
              <w:t>2.36</w:t>
            </w:r>
          </w:p>
        </w:tc>
      </w:tr>
      <w:tr w:rsidR="009A7559" w:rsidRPr="00B21C54" w14:paraId="53CCFF30" w14:textId="7F9656F7" w:rsidTr="00883596">
        <w:trPr>
          <w:trHeight w:val="320"/>
        </w:trPr>
        <w:tc>
          <w:tcPr>
            <w:tcW w:w="655" w:type="pct"/>
            <w:tcBorders>
              <w:top w:val="nil"/>
              <w:left w:val="nil"/>
              <w:bottom w:val="nil"/>
              <w:right w:val="nil"/>
            </w:tcBorders>
            <w:shd w:val="clear" w:color="auto" w:fill="auto"/>
            <w:noWrap/>
            <w:vAlign w:val="bottom"/>
            <w:hideMark/>
          </w:tcPr>
          <w:p w14:paraId="6354A453" w14:textId="77777777" w:rsidR="009A7559" w:rsidRPr="00357A31" w:rsidRDefault="009A7559" w:rsidP="00F11F02">
            <w:pPr>
              <w:contextualSpacing/>
              <w:jc w:val="center"/>
              <w:rPr>
                <w:color w:val="000000"/>
              </w:rPr>
            </w:pPr>
            <w:r w:rsidRPr="00357A31">
              <w:rPr>
                <w:color w:val="000000"/>
              </w:rPr>
              <w:t>26</w:t>
            </w:r>
          </w:p>
        </w:tc>
        <w:tc>
          <w:tcPr>
            <w:tcW w:w="531" w:type="pct"/>
            <w:tcBorders>
              <w:top w:val="nil"/>
              <w:left w:val="nil"/>
              <w:bottom w:val="nil"/>
              <w:right w:val="nil"/>
            </w:tcBorders>
            <w:shd w:val="clear" w:color="auto" w:fill="auto"/>
            <w:noWrap/>
            <w:vAlign w:val="bottom"/>
            <w:hideMark/>
          </w:tcPr>
          <w:p w14:paraId="4130E27D" w14:textId="6D06625D" w:rsidR="009A7559" w:rsidRPr="009A7559" w:rsidRDefault="009A7559" w:rsidP="00F11F02">
            <w:pPr>
              <w:contextualSpacing/>
              <w:jc w:val="center"/>
              <w:rPr>
                <w:b/>
                <w:bCs/>
                <w:color w:val="000000"/>
              </w:rPr>
            </w:pPr>
            <w:r w:rsidRPr="009A7559">
              <w:rPr>
                <w:b/>
                <w:bCs/>
                <w:color w:val="000000"/>
              </w:rPr>
              <w:t>0.76</w:t>
            </w:r>
          </w:p>
        </w:tc>
        <w:tc>
          <w:tcPr>
            <w:tcW w:w="464" w:type="pct"/>
            <w:tcBorders>
              <w:top w:val="nil"/>
              <w:left w:val="nil"/>
              <w:bottom w:val="nil"/>
              <w:right w:val="nil"/>
            </w:tcBorders>
            <w:shd w:val="clear" w:color="auto" w:fill="auto"/>
            <w:noWrap/>
            <w:vAlign w:val="bottom"/>
            <w:hideMark/>
          </w:tcPr>
          <w:p w14:paraId="0B6DA330" w14:textId="61D280A8" w:rsidR="009A7559" w:rsidRPr="009A7559" w:rsidRDefault="009A7559" w:rsidP="00F11F02">
            <w:pPr>
              <w:contextualSpacing/>
              <w:jc w:val="center"/>
              <w:rPr>
                <w:color w:val="000000"/>
              </w:rPr>
            </w:pPr>
            <w:r w:rsidRPr="009A7559">
              <w:rPr>
                <w:color w:val="000000"/>
              </w:rPr>
              <w:t>0.04</w:t>
            </w:r>
          </w:p>
        </w:tc>
        <w:tc>
          <w:tcPr>
            <w:tcW w:w="456" w:type="pct"/>
            <w:tcBorders>
              <w:top w:val="nil"/>
              <w:left w:val="nil"/>
              <w:bottom w:val="nil"/>
              <w:right w:val="nil"/>
            </w:tcBorders>
            <w:shd w:val="clear" w:color="auto" w:fill="auto"/>
            <w:noWrap/>
            <w:vAlign w:val="bottom"/>
            <w:hideMark/>
          </w:tcPr>
          <w:p w14:paraId="081A30BF" w14:textId="54A2FF6E" w:rsidR="009A7559" w:rsidRPr="009A7559" w:rsidRDefault="009A7559" w:rsidP="00F11F02">
            <w:pPr>
              <w:contextualSpacing/>
              <w:jc w:val="center"/>
              <w:rPr>
                <w:color w:val="000000"/>
              </w:rPr>
            </w:pPr>
            <w:r w:rsidRPr="009A7559">
              <w:rPr>
                <w:color w:val="000000"/>
              </w:rPr>
              <w:t>1.39</w:t>
            </w:r>
          </w:p>
        </w:tc>
        <w:tc>
          <w:tcPr>
            <w:tcW w:w="531" w:type="pct"/>
            <w:tcBorders>
              <w:top w:val="nil"/>
              <w:left w:val="nil"/>
              <w:bottom w:val="nil"/>
              <w:right w:val="nil"/>
            </w:tcBorders>
            <w:shd w:val="clear" w:color="auto" w:fill="auto"/>
            <w:noWrap/>
            <w:vAlign w:val="bottom"/>
            <w:hideMark/>
          </w:tcPr>
          <w:p w14:paraId="6FCCCDB9" w14:textId="2910EA24" w:rsidR="009A7559" w:rsidRPr="009A7559" w:rsidRDefault="009A7559" w:rsidP="00F11F02">
            <w:pPr>
              <w:contextualSpacing/>
              <w:jc w:val="center"/>
              <w:rPr>
                <w:b/>
                <w:bCs/>
                <w:color w:val="000000"/>
              </w:rPr>
            </w:pPr>
            <w:r w:rsidRPr="009A7559">
              <w:rPr>
                <w:b/>
                <w:bCs/>
                <w:color w:val="000000"/>
              </w:rPr>
              <w:t>2.12</w:t>
            </w:r>
          </w:p>
        </w:tc>
        <w:tc>
          <w:tcPr>
            <w:tcW w:w="463" w:type="pct"/>
            <w:tcBorders>
              <w:top w:val="nil"/>
              <w:left w:val="nil"/>
              <w:bottom w:val="nil"/>
              <w:right w:val="nil"/>
            </w:tcBorders>
            <w:shd w:val="clear" w:color="auto" w:fill="auto"/>
            <w:noWrap/>
            <w:vAlign w:val="bottom"/>
            <w:hideMark/>
          </w:tcPr>
          <w:p w14:paraId="1EFD3735" w14:textId="7675EFE5" w:rsidR="009A7559" w:rsidRPr="009A7559" w:rsidRDefault="009A7559" w:rsidP="00F11F02">
            <w:pPr>
              <w:contextualSpacing/>
              <w:jc w:val="center"/>
              <w:rPr>
                <w:color w:val="000000"/>
              </w:rPr>
            </w:pPr>
            <w:r w:rsidRPr="009A7559">
              <w:rPr>
                <w:color w:val="000000"/>
              </w:rPr>
              <w:t>1.17</w:t>
            </w:r>
          </w:p>
        </w:tc>
        <w:tc>
          <w:tcPr>
            <w:tcW w:w="453" w:type="pct"/>
            <w:tcBorders>
              <w:top w:val="nil"/>
              <w:left w:val="nil"/>
              <w:bottom w:val="nil"/>
              <w:right w:val="nil"/>
            </w:tcBorders>
            <w:shd w:val="clear" w:color="auto" w:fill="auto"/>
            <w:noWrap/>
            <w:vAlign w:val="bottom"/>
            <w:hideMark/>
          </w:tcPr>
          <w:p w14:paraId="733BAF9D" w14:textId="64897D71" w:rsidR="009A7559" w:rsidRPr="009A7559" w:rsidRDefault="009A7559" w:rsidP="00F11F02">
            <w:pPr>
              <w:contextualSpacing/>
              <w:jc w:val="center"/>
              <w:rPr>
                <w:color w:val="000000"/>
              </w:rPr>
            </w:pPr>
            <w:r w:rsidRPr="009A7559">
              <w:rPr>
                <w:color w:val="000000"/>
              </w:rPr>
              <w:t>2.93</w:t>
            </w:r>
          </w:p>
        </w:tc>
        <w:tc>
          <w:tcPr>
            <w:tcW w:w="531" w:type="pct"/>
            <w:tcBorders>
              <w:top w:val="nil"/>
              <w:left w:val="nil"/>
              <w:bottom w:val="nil"/>
              <w:right w:val="nil"/>
            </w:tcBorders>
            <w:vAlign w:val="bottom"/>
          </w:tcPr>
          <w:p w14:paraId="2DB68E8D" w14:textId="1DD62848" w:rsidR="009A7559" w:rsidRPr="009A7559" w:rsidRDefault="009A7559" w:rsidP="00F11F02">
            <w:pPr>
              <w:contextualSpacing/>
              <w:jc w:val="center"/>
              <w:rPr>
                <w:color w:val="000000"/>
              </w:rPr>
            </w:pPr>
            <w:r w:rsidRPr="009A7559">
              <w:rPr>
                <w:color w:val="000000"/>
              </w:rPr>
              <w:t>0.89</w:t>
            </w:r>
          </w:p>
        </w:tc>
        <w:tc>
          <w:tcPr>
            <w:tcW w:w="463" w:type="pct"/>
            <w:tcBorders>
              <w:top w:val="nil"/>
              <w:left w:val="nil"/>
              <w:bottom w:val="nil"/>
              <w:right w:val="nil"/>
            </w:tcBorders>
            <w:vAlign w:val="bottom"/>
          </w:tcPr>
          <w:p w14:paraId="72C7F632" w14:textId="52476E3C" w:rsidR="009A7559" w:rsidRPr="009A7559" w:rsidRDefault="009A7559" w:rsidP="00F11F02">
            <w:pPr>
              <w:contextualSpacing/>
              <w:jc w:val="center"/>
              <w:rPr>
                <w:color w:val="000000"/>
              </w:rPr>
            </w:pPr>
            <w:r w:rsidRPr="009A7559">
              <w:rPr>
                <w:color w:val="000000"/>
              </w:rPr>
              <w:t>-0.45</w:t>
            </w:r>
          </w:p>
        </w:tc>
        <w:tc>
          <w:tcPr>
            <w:tcW w:w="453" w:type="pct"/>
            <w:tcBorders>
              <w:top w:val="nil"/>
              <w:left w:val="nil"/>
              <w:bottom w:val="nil"/>
              <w:right w:val="nil"/>
            </w:tcBorders>
            <w:vAlign w:val="bottom"/>
          </w:tcPr>
          <w:p w14:paraId="45934FF2" w14:textId="1A24028D" w:rsidR="009A7559" w:rsidRPr="009A7559" w:rsidRDefault="009A7559" w:rsidP="00F11F02">
            <w:pPr>
              <w:contextualSpacing/>
              <w:jc w:val="center"/>
              <w:rPr>
                <w:color w:val="000000"/>
              </w:rPr>
            </w:pPr>
            <w:r w:rsidRPr="009A7559">
              <w:rPr>
                <w:color w:val="000000"/>
              </w:rPr>
              <w:t>2.22</w:t>
            </w:r>
          </w:p>
        </w:tc>
      </w:tr>
      <w:tr w:rsidR="009A7559" w:rsidRPr="00B21C54" w14:paraId="7E4C8F6D" w14:textId="3F6EC776" w:rsidTr="00883596">
        <w:trPr>
          <w:trHeight w:val="320"/>
        </w:trPr>
        <w:tc>
          <w:tcPr>
            <w:tcW w:w="655" w:type="pct"/>
            <w:tcBorders>
              <w:top w:val="nil"/>
              <w:left w:val="nil"/>
              <w:bottom w:val="nil"/>
              <w:right w:val="nil"/>
            </w:tcBorders>
            <w:shd w:val="clear" w:color="auto" w:fill="auto"/>
            <w:noWrap/>
            <w:vAlign w:val="bottom"/>
            <w:hideMark/>
          </w:tcPr>
          <w:p w14:paraId="7A66B6AA" w14:textId="77777777" w:rsidR="009A7559" w:rsidRPr="00357A31" w:rsidRDefault="009A7559" w:rsidP="00F11F02">
            <w:pPr>
              <w:contextualSpacing/>
              <w:jc w:val="center"/>
              <w:rPr>
                <w:color w:val="000000"/>
              </w:rPr>
            </w:pPr>
            <w:r w:rsidRPr="00357A31">
              <w:rPr>
                <w:color w:val="000000"/>
              </w:rPr>
              <w:t>28</w:t>
            </w:r>
          </w:p>
        </w:tc>
        <w:tc>
          <w:tcPr>
            <w:tcW w:w="531" w:type="pct"/>
            <w:tcBorders>
              <w:top w:val="nil"/>
              <w:left w:val="nil"/>
              <w:bottom w:val="nil"/>
              <w:right w:val="nil"/>
            </w:tcBorders>
            <w:shd w:val="clear" w:color="auto" w:fill="auto"/>
            <w:noWrap/>
            <w:vAlign w:val="bottom"/>
            <w:hideMark/>
          </w:tcPr>
          <w:p w14:paraId="517A9CFB" w14:textId="5E605798" w:rsidR="009A7559" w:rsidRPr="009A7559" w:rsidRDefault="009A7559" w:rsidP="00F11F02">
            <w:pPr>
              <w:contextualSpacing/>
              <w:jc w:val="center"/>
              <w:rPr>
                <w:b/>
                <w:bCs/>
                <w:color w:val="000000"/>
              </w:rPr>
            </w:pPr>
            <w:r w:rsidRPr="009A7559">
              <w:rPr>
                <w:b/>
                <w:bCs/>
                <w:color w:val="000000"/>
              </w:rPr>
              <w:t>1.12</w:t>
            </w:r>
          </w:p>
        </w:tc>
        <w:tc>
          <w:tcPr>
            <w:tcW w:w="464" w:type="pct"/>
            <w:tcBorders>
              <w:top w:val="nil"/>
              <w:left w:val="nil"/>
              <w:bottom w:val="nil"/>
              <w:right w:val="nil"/>
            </w:tcBorders>
            <w:shd w:val="clear" w:color="auto" w:fill="auto"/>
            <w:noWrap/>
            <w:vAlign w:val="bottom"/>
            <w:hideMark/>
          </w:tcPr>
          <w:p w14:paraId="67E52186" w14:textId="677D5250" w:rsidR="009A7559" w:rsidRPr="009A7559" w:rsidRDefault="009A7559" w:rsidP="00F11F02">
            <w:pPr>
              <w:contextualSpacing/>
              <w:jc w:val="center"/>
              <w:rPr>
                <w:color w:val="000000"/>
              </w:rPr>
            </w:pPr>
            <w:r w:rsidRPr="009A7559">
              <w:rPr>
                <w:color w:val="000000"/>
              </w:rPr>
              <w:t>0.46</w:t>
            </w:r>
          </w:p>
        </w:tc>
        <w:tc>
          <w:tcPr>
            <w:tcW w:w="456" w:type="pct"/>
            <w:tcBorders>
              <w:top w:val="nil"/>
              <w:left w:val="nil"/>
              <w:bottom w:val="nil"/>
              <w:right w:val="nil"/>
            </w:tcBorders>
            <w:shd w:val="clear" w:color="auto" w:fill="auto"/>
            <w:noWrap/>
            <w:vAlign w:val="bottom"/>
            <w:hideMark/>
          </w:tcPr>
          <w:p w14:paraId="5C43F170" w14:textId="1A63D303" w:rsidR="009A7559" w:rsidRPr="009A7559" w:rsidRDefault="009A7559" w:rsidP="00F11F02">
            <w:pPr>
              <w:contextualSpacing/>
              <w:jc w:val="center"/>
              <w:rPr>
                <w:color w:val="000000"/>
              </w:rPr>
            </w:pPr>
            <w:r w:rsidRPr="009A7559">
              <w:rPr>
                <w:color w:val="000000"/>
              </w:rPr>
              <w:t>1.76</w:t>
            </w:r>
          </w:p>
        </w:tc>
        <w:tc>
          <w:tcPr>
            <w:tcW w:w="531" w:type="pct"/>
            <w:tcBorders>
              <w:top w:val="nil"/>
              <w:left w:val="nil"/>
              <w:bottom w:val="nil"/>
              <w:right w:val="nil"/>
            </w:tcBorders>
            <w:shd w:val="clear" w:color="auto" w:fill="auto"/>
            <w:noWrap/>
            <w:vAlign w:val="bottom"/>
            <w:hideMark/>
          </w:tcPr>
          <w:p w14:paraId="359234C6" w14:textId="17C9C886" w:rsidR="009A7559" w:rsidRPr="009A7559" w:rsidRDefault="009A7559" w:rsidP="00F11F02">
            <w:pPr>
              <w:contextualSpacing/>
              <w:jc w:val="center"/>
              <w:rPr>
                <w:b/>
                <w:bCs/>
                <w:color w:val="000000"/>
              </w:rPr>
            </w:pPr>
            <w:r w:rsidRPr="009A7559">
              <w:rPr>
                <w:b/>
                <w:bCs/>
                <w:color w:val="000000"/>
              </w:rPr>
              <w:t>1.30</w:t>
            </w:r>
          </w:p>
        </w:tc>
        <w:tc>
          <w:tcPr>
            <w:tcW w:w="463" w:type="pct"/>
            <w:tcBorders>
              <w:top w:val="nil"/>
              <w:left w:val="nil"/>
              <w:bottom w:val="nil"/>
              <w:right w:val="nil"/>
            </w:tcBorders>
            <w:shd w:val="clear" w:color="auto" w:fill="auto"/>
            <w:noWrap/>
            <w:vAlign w:val="bottom"/>
            <w:hideMark/>
          </w:tcPr>
          <w:p w14:paraId="44FF56A9" w14:textId="352E38C2" w:rsidR="009A7559" w:rsidRPr="009A7559" w:rsidRDefault="009A7559" w:rsidP="00F11F02">
            <w:pPr>
              <w:contextualSpacing/>
              <w:jc w:val="center"/>
              <w:rPr>
                <w:color w:val="000000"/>
              </w:rPr>
            </w:pPr>
            <w:r w:rsidRPr="009A7559">
              <w:rPr>
                <w:color w:val="000000"/>
              </w:rPr>
              <w:t>0.44</w:t>
            </w:r>
          </w:p>
        </w:tc>
        <w:tc>
          <w:tcPr>
            <w:tcW w:w="453" w:type="pct"/>
            <w:tcBorders>
              <w:top w:val="nil"/>
              <w:left w:val="nil"/>
              <w:bottom w:val="nil"/>
              <w:right w:val="nil"/>
            </w:tcBorders>
            <w:shd w:val="clear" w:color="auto" w:fill="auto"/>
            <w:noWrap/>
            <w:vAlign w:val="bottom"/>
            <w:hideMark/>
          </w:tcPr>
          <w:p w14:paraId="12AC7D38" w14:textId="5C483A39" w:rsidR="009A7559" w:rsidRPr="009A7559" w:rsidRDefault="009A7559" w:rsidP="00F11F02">
            <w:pPr>
              <w:contextualSpacing/>
              <w:jc w:val="center"/>
              <w:rPr>
                <w:color w:val="000000"/>
              </w:rPr>
            </w:pPr>
            <w:r w:rsidRPr="009A7559">
              <w:rPr>
                <w:color w:val="000000"/>
              </w:rPr>
              <w:t>2.13</w:t>
            </w:r>
          </w:p>
        </w:tc>
        <w:tc>
          <w:tcPr>
            <w:tcW w:w="531" w:type="pct"/>
            <w:tcBorders>
              <w:top w:val="nil"/>
              <w:left w:val="nil"/>
              <w:bottom w:val="nil"/>
              <w:right w:val="nil"/>
            </w:tcBorders>
            <w:vAlign w:val="bottom"/>
          </w:tcPr>
          <w:p w14:paraId="1A5CD7F5" w14:textId="172D493E" w:rsidR="009A7559" w:rsidRPr="009A7559" w:rsidRDefault="009A7559" w:rsidP="00F11F02">
            <w:pPr>
              <w:contextualSpacing/>
              <w:jc w:val="center"/>
              <w:rPr>
                <w:color w:val="000000"/>
              </w:rPr>
            </w:pPr>
            <w:r w:rsidRPr="009A7559">
              <w:rPr>
                <w:color w:val="000000"/>
              </w:rPr>
              <w:t>2.75</w:t>
            </w:r>
          </w:p>
        </w:tc>
        <w:tc>
          <w:tcPr>
            <w:tcW w:w="463" w:type="pct"/>
            <w:tcBorders>
              <w:top w:val="nil"/>
              <w:left w:val="nil"/>
              <w:bottom w:val="nil"/>
              <w:right w:val="nil"/>
            </w:tcBorders>
            <w:vAlign w:val="bottom"/>
          </w:tcPr>
          <w:p w14:paraId="418C25C3" w14:textId="51000857" w:rsidR="009A7559" w:rsidRPr="009A7559" w:rsidRDefault="009A7559" w:rsidP="00F11F02">
            <w:pPr>
              <w:contextualSpacing/>
              <w:jc w:val="center"/>
              <w:rPr>
                <w:color w:val="000000"/>
              </w:rPr>
            </w:pPr>
            <w:r w:rsidRPr="009A7559">
              <w:rPr>
                <w:color w:val="000000"/>
              </w:rPr>
              <w:t>1.55</w:t>
            </w:r>
          </w:p>
        </w:tc>
        <w:tc>
          <w:tcPr>
            <w:tcW w:w="453" w:type="pct"/>
            <w:tcBorders>
              <w:top w:val="nil"/>
              <w:left w:val="nil"/>
              <w:bottom w:val="nil"/>
              <w:right w:val="nil"/>
            </w:tcBorders>
            <w:vAlign w:val="bottom"/>
          </w:tcPr>
          <w:p w14:paraId="17E6DDD3" w14:textId="62E91D4A" w:rsidR="009A7559" w:rsidRPr="009A7559" w:rsidRDefault="009A7559" w:rsidP="00F11F02">
            <w:pPr>
              <w:contextualSpacing/>
              <w:jc w:val="center"/>
              <w:rPr>
                <w:color w:val="000000"/>
              </w:rPr>
            </w:pPr>
            <w:r w:rsidRPr="009A7559">
              <w:rPr>
                <w:color w:val="000000"/>
              </w:rPr>
              <w:t>3.95</w:t>
            </w:r>
          </w:p>
        </w:tc>
      </w:tr>
      <w:tr w:rsidR="009A7559" w:rsidRPr="00B21C54" w14:paraId="29B2DA3B" w14:textId="0ED8A6F8" w:rsidTr="00883596">
        <w:trPr>
          <w:trHeight w:val="320"/>
        </w:trPr>
        <w:tc>
          <w:tcPr>
            <w:tcW w:w="655" w:type="pct"/>
            <w:tcBorders>
              <w:top w:val="nil"/>
              <w:left w:val="nil"/>
              <w:bottom w:val="nil"/>
              <w:right w:val="nil"/>
            </w:tcBorders>
            <w:shd w:val="clear" w:color="auto" w:fill="auto"/>
            <w:noWrap/>
            <w:vAlign w:val="bottom"/>
            <w:hideMark/>
          </w:tcPr>
          <w:p w14:paraId="5A2750BE" w14:textId="77777777" w:rsidR="009A7559" w:rsidRPr="00357A31" w:rsidRDefault="009A7559" w:rsidP="00F11F02">
            <w:pPr>
              <w:contextualSpacing/>
              <w:jc w:val="center"/>
              <w:rPr>
                <w:color w:val="000000"/>
              </w:rPr>
            </w:pPr>
            <w:r w:rsidRPr="00357A31">
              <w:rPr>
                <w:color w:val="000000"/>
              </w:rPr>
              <w:t>30</w:t>
            </w:r>
          </w:p>
        </w:tc>
        <w:tc>
          <w:tcPr>
            <w:tcW w:w="531" w:type="pct"/>
            <w:tcBorders>
              <w:top w:val="nil"/>
              <w:left w:val="nil"/>
              <w:bottom w:val="nil"/>
              <w:right w:val="nil"/>
            </w:tcBorders>
            <w:shd w:val="clear" w:color="auto" w:fill="auto"/>
            <w:noWrap/>
            <w:vAlign w:val="bottom"/>
            <w:hideMark/>
          </w:tcPr>
          <w:p w14:paraId="31516483" w14:textId="3C2214EC" w:rsidR="009A7559" w:rsidRPr="009A7559" w:rsidRDefault="009A7559" w:rsidP="00F11F02">
            <w:pPr>
              <w:contextualSpacing/>
              <w:jc w:val="center"/>
              <w:rPr>
                <w:b/>
                <w:bCs/>
                <w:color w:val="000000"/>
              </w:rPr>
            </w:pPr>
            <w:r w:rsidRPr="009A7559">
              <w:rPr>
                <w:b/>
                <w:bCs/>
                <w:color w:val="000000"/>
              </w:rPr>
              <w:t>0.98</w:t>
            </w:r>
          </w:p>
        </w:tc>
        <w:tc>
          <w:tcPr>
            <w:tcW w:w="464" w:type="pct"/>
            <w:tcBorders>
              <w:top w:val="nil"/>
              <w:left w:val="nil"/>
              <w:bottom w:val="nil"/>
              <w:right w:val="nil"/>
            </w:tcBorders>
            <w:shd w:val="clear" w:color="auto" w:fill="auto"/>
            <w:noWrap/>
            <w:vAlign w:val="bottom"/>
            <w:hideMark/>
          </w:tcPr>
          <w:p w14:paraId="1A89C71D" w14:textId="7153682F" w:rsidR="009A7559" w:rsidRPr="009A7559" w:rsidRDefault="009A7559" w:rsidP="00F11F02">
            <w:pPr>
              <w:contextualSpacing/>
              <w:jc w:val="center"/>
              <w:rPr>
                <w:color w:val="000000"/>
              </w:rPr>
            </w:pPr>
            <w:r w:rsidRPr="009A7559">
              <w:rPr>
                <w:color w:val="000000"/>
              </w:rPr>
              <w:t>0.33</w:t>
            </w:r>
          </w:p>
        </w:tc>
        <w:tc>
          <w:tcPr>
            <w:tcW w:w="456" w:type="pct"/>
            <w:tcBorders>
              <w:top w:val="nil"/>
              <w:left w:val="nil"/>
              <w:bottom w:val="nil"/>
              <w:right w:val="nil"/>
            </w:tcBorders>
            <w:shd w:val="clear" w:color="auto" w:fill="auto"/>
            <w:noWrap/>
            <w:vAlign w:val="bottom"/>
            <w:hideMark/>
          </w:tcPr>
          <w:p w14:paraId="32A86EFD" w14:textId="0FC504CD" w:rsidR="009A7559" w:rsidRPr="009A7559" w:rsidRDefault="009A7559" w:rsidP="00F11F02">
            <w:pPr>
              <w:contextualSpacing/>
              <w:jc w:val="center"/>
              <w:rPr>
                <w:color w:val="000000"/>
              </w:rPr>
            </w:pPr>
            <w:r w:rsidRPr="009A7559">
              <w:rPr>
                <w:color w:val="000000"/>
              </w:rPr>
              <w:t>1.60</w:t>
            </w:r>
          </w:p>
        </w:tc>
        <w:tc>
          <w:tcPr>
            <w:tcW w:w="531" w:type="pct"/>
            <w:tcBorders>
              <w:top w:val="nil"/>
              <w:left w:val="nil"/>
              <w:bottom w:val="nil"/>
              <w:right w:val="nil"/>
            </w:tcBorders>
            <w:shd w:val="clear" w:color="auto" w:fill="auto"/>
            <w:noWrap/>
            <w:vAlign w:val="bottom"/>
            <w:hideMark/>
          </w:tcPr>
          <w:p w14:paraId="02B6B662" w14:textId="2FECE080" w:rsidR="009A7559" w:rsidRPr="009A7559" w:rsidRDefault="009A7559" w:rsidP="00F11F02">
            <w:pPr>
              <w:contextualSpacing/>
              <w:jc w:val="center"/>
              <w:rPr>
                <w:b/>
                <w:bCs/>
                <w:color w:val="000000"/>
              </w:rPr>
            </w:pPr>
            <w:r w:rsidRPr="009A7559">
              <w:rPr>
                <w:b/>
                <w:bCs/>
                <w:color w:val="000000"/>
              </w:rPr>
              <w:t>1.41</w:t>
            </w:r>
          </w:p>
        </w:tc>
        <w:tc>
          <w:tcPr>
            <w:tcW w:w="463" w:type="pct"/>
            <w:tcBorders>
              <w:top w:val="nil"/>
              <w:left w:val="nil"/>
              <w:bottom w:val="nil"/>
              <w:right w:val="nil"/>
            </w:tcBorders>
            <w:shd w:val="clear" w:color="auto" w:fill="auto"/>
            <w:noWrap/>
            <w:vAlign w:val="bottom"/>
            <w:hideMark/>
          </w:tcPr>
          <w:p w14:paraId="367F723E" w14:textId="59B8BE3B" w:rsidR="009A7559" w:rsidRPr="009A7559" w:rsidRDefault="009A7559" w:rsidP="00F11F02">
            <w:pPr>
              <w:contextualSpacing/>
              <w:jc w:val="center"/>
              <w:rPr>
                <w:color w:val="000000"/>
              </w:rPr>
            </w:pPr>
            <w:r w:rsidRPr="009A7559">
              <w:rPr>
                <w:color w:val="000000"/>
              </w:rPr>
              <w:t>0.57</w:t>
            </w:r>
          </w:p>
        </w:tc>
        <w:tc>
          <w:tcPr>
            <w:tcW w:w="453" w:type="pct"/>
            <w:tcBorders>
              <w:top w:val="nil"/>
              <w:left w:val="nil"/>
              <w:bottom w:val="nil"/>
              <w:right w:val="nil"/>
            </w:tcBorders>
            <w:shd w:val="clear" w:color="auto" w:fill="auto"/>
            <w:noWrap/>
            <w:vAlign w:val="bottom"/>
            <w:hideMark/>
          </w:tcPr>
          <w:p w14:paraId="524E878C" w14:textId="47297535" w:rsidR="009A7559" w:rsidRPr="009A7559" w:rsidRDefault="009A7559" w:rsidP="00F11F02">
            <w:pPr>
              <w:contextualSpacing/>
              <w:jc w:val="center"/>
              <w:rPr>
                <w:color w:val="000000"/>
              </w:rPr>
            </w:pPr>
            <w:r w:rsidRPr="009A7559">
              <w:rPr>
                <w:color w:val="000000"/>
              </w:rPr>
              <w:t>2.26</w:t>
            </w:r>
          </w:p>
        </w:tc>
        <w:tc>
          <w:tcPr>
            <w:tcW w:w="531" w:type="pct"/>
            <w:tcBorders>
              <w:top w:val="nil"/>
              <w:left w:val="nil"/>
              <w:bottom w:val="nil"/>
              <w:right w:val="nil"/>
            </w:tcBorders>
            <w:vAlign w:val="bottom"/>
          </w:tcPr>
          <w:p w14:paraId="7CB2E035" w14:textId="6AD9929D" w:rsidR="009A7559" w:rsidRPr="009A7559" w:rsidRDefault="009A7559" w:rsidP="00F11F02">
            <w:pPr>
              <w:contextualSpacing/>
              <w:jc w:val="center"/>
              <w:rPr>
                <w:color w:val="000000"/>
              </w:rPr>
            </w:pPr>
            <w:r w:rsidRPr="009A7559">
              <w:rPr>
                <w:color w:val="000000"/>
              </w:rPr>
              <w:t>0.82</w:t>
            </w:r>
          </w:p>
        </w:tc>
        <w:tc>
          <w:tcPr>
            <w:tcW w:w="463" w:type="pct"/>
            <w:tcBorders>
              <w:top w:val="nil"/>
              <w:left w:val="nil"/>
              <w:bottom w:val="nil"/>
              <w:right w:val="nil"/>
            </w:tcBorders>
            <w:vAlign w:val="bottom"/>
          </w:tcPr>
          <w:p w14:paraId="3FCC0F06" w14:textId="5381CB41" w:rsidR="009A7559" w:rsidRPr="009A7559" w:rsidRDefault="009A7559" w:rsidP="00F11F02">
            <w:pPr>
              <w:contextualSpacing/>
              <w:jc w:val="center"/>
              <w:rPr>
                <w:color w:val="000000"/>
              </w:rPr>
            </w:pPr>
            <w:r w:rsidRPr="009A7559">
              <w:rPr>
                <w:color w:val="000000"/>
              </w:rPr>
              <w:t>-0.20</w:t>
            </w:r>
          </w:p>
        </w:tc>
        <w:tc>
          <w:tcPr>
            <w:tcW w:w="453" w:type="pct"/>
            <w:tcBorders>
              <w:top w:val="nil"/>
              <w:left w:val="nil"/>
              <w:bottom w:val="nil"/>
              <w:right w:val="nil"/>
            </w:tcBorders>
            <w:vAlign w:val="bottom"/>
          </w:tcPr>
          <w:p w14:paraId="288A3E3A" w14:textId="2975646C" w:rsidR="009A7559" w:rsidRPr="009A7559" w:rsidRDefault="009A7559" w:rsidP="00F11F02">
            <w:pPr>
              <w:contextualSpacing/>
              <w:jc w:val="center"/>
              <w:rPr>
                <w:color w:val="000000"/>
              </w:rPr>
            </w:pPr>
            <w:r w:rsidRPr="009A7559">
              <w:rPr>
                <w:color w:val="000000"/>
              </w:rPr>
              <w:t>1.84</w:t>
            </w:r>
          </w:p>
        </w:tc>
      </w:tr>
      <w:tr w:rsidR="009A7559" w:rsidRPr="00B21C54" w14:paraId="1405F4C3" w14:textId="5A821182" w:rsidTr="00883596">
        <w:trPr>
          <w:trHeight w:val="320"/>
        </w:trPr>
        <w:tc>
          <w:tcPr>
            <w:tcW w:w="655" w:type="pct"/>
            <w:tcBorders>
              <w:top w:val="nil"/>
              <w:left w:val="nil"/>
              <w:bottom w:val="nil"/>
              <w:right w:val="nil"/>
            </w:tcBorders>
            <w:shd w:val="clear" w:color="auto" w:fill="auto"/>
            <w:noWrap/>
            <w:vAlign w:val="bottom"/>
            <w:hideMark/>
          </w:tcPr>
          <w:p w14:paraId="4D6AD124" w14:textId="77777777" w:rsidR="009A7559" w:rsidRPr="00357A31" w:rsidRDefault="009A7559" w:rsidP="00F11F02">
            <w:pPr>
              <w:contextualSpacing/>
              <w:jc w:val="center"/>
              <w:rPr>
                <w:color w:val="000000"/>
              </w:rPr>
            </w:pPr>
            <w:r w:rsidRPr="00357A31">
              <w:rPr>
                <w:color w:val="000000"/>
              </w:rPr>
              <w:t>32</w:t>
            </w:r>
          </w:p>
        </w:tc>
        <w:tc>
          <w:tcPr>
            <w:tcW w:w="531" w:type="pct"/>
            <w:tcBorders>
              <w:top w:val="nil"/>
              <w:left w:val="nil"/>
              <w:bottom w:val="nil"/>
              <w:right w:val="nil"/>
            </w:tcBorders>
            <w:shd w:val="clear" w:color="auto" w:fill="auto"/>
            <w:noWrap/>
            <w:vAlign w:val="bottom"/>
            <w:hideMark/>
          </w:tcPr>
          <w:p w14:paraId="15E62567" w14:textId="3E54D540" w:rsidR="009A7559" w:rsidRPr="009A7559" w:rsidRDefault="009A7559" w:rsidP="00F11F02">
            <w:pPr>
              <w:contextualSpacing/>
              <w:jc w:val="center"/>
              <w:rPr>
                <w:b/>
                <w:bCs/>
                <w:color w:val="000000"/>
              </w:rPr>
            </w:pPr>
            <w:r w:rsidRPr="009A7559">
              <w:rPr>
                <w:b/>
                <w:bCs/>
                <w:color w:val="000000"/>
              </w:rPr>
              <w:t>1.07</w:t>
            </w:r>
          </w:p>
        </w:tc>
        <w:tc>
          <w:tcPr>
            <w:tcW w:w="464" w:type="pct"/>
            <w:tcBorders>
              <w:top w:val="nil"/>
              <w:left w:val="nil"/>
              <w:bottom w:val="nil"/>
              <w:right w:val="nil"/>
            </w:tcBorders>
            <w:shd w:val="clear" w:color="auto" w:fill="auto"/>
            <w:noWrap/>
            <w:vAlign w:val="bottom"/>
            <w:hideMark/>
          </w:tcPr>
          <w:p w14:paraId="3935934C" w14:textId="4374F28E" w:rsidR="009A7559" w:rsidRPr="009A7559" w:rsidRDefault="009A7559" w:rsidP="00F11F02">
            <w:pPr>
              <w:contextualSpacing/>
              <w:jc w:val="center"/>
              <w:rPr>
                <w:color w:val="000000"/>
              </w:rPr>
            </w:pPr>
            <w:r w:rsidRPr="009A7559">
              <w:rPr>
                <w:color w:val="000000"/>
              </w:rPr>
              <w:t>0.41</w:t>
            </w:r>
          </w:p>
        </w:tc>
        <w:tc>
          <w:tcPr>
            <w:tcW w:w="456" w:type="pct"/>
            <w:tcBorders>
              <w:top w:val="nil"/>
              <w:left w:val="nil"/>
              <w:bottom w:val="nil"/>
              <w:right w:val="nil"/>
            </w:tcBorders>
            <w:shd w:val="clear" w:color="auto" w:fill="auto"/>
            <w:noWrap/>
            <w:vAlign w:val="bottom"/>
            <w:hideMark/>
          </w:tcPr>
          <w:p w14:paraId="57608AE6" w14:textId="617256F3" w:rsidR="009A7559" w:rsidRPr="009A7559" w:rsidRDefault="009A7559" w:rsidP="00F11F02">
            <w:pPr>
              <w:contextualSpacing/>
              <w:jc w:val="center"/>
              <w:rPr>
                <w:color w:val="000000"/>
              </w:rPr>
            </w:pPr>
            <w:r w:rsidRPr="009A7559">
              <w:rPr>
                <w:color w:val="000000"/>
              </w:rPr>
              <w:t>1.73</w:t>
            </w:r>
          </w:p>
        </w:tc>
        <w:tc>
          <w:tcPr>
            <w:tcW w:w="531" w:type="pct"/>
            <w:tcBorders>
              <w:top w:val="nil"/>
              <w:left w:val="nil"/>
              <w:bottom w:val="nil"/>
              <w:right w:val="nil"/>
            </w:tcBorders>
            <w:shd w:val="clear" w:color="auto" w:fill="auto"/>
            <w:noWrap/>
            <w:vAlign w:val="bottom"/>
            <w:hideMark/>
          </w:tcPr>
          <w:p w14:paraId="2DBD6D8D" w14:textId="4DFBA2E6" w:rsidR="009A7559" w:rsidRPr="009A7559" w:rsidRDefault="009A7559" w:rsidP="00F11F02">
            <w:pPr>
              <w:contextualSpacing/>
              <w:jc w:val="center"/>
              <w:rPr>
                <w:b/>
                <w:bCs/>
                <w:color w:val="000000"/>
              </w:rPr>
            </w:pPr>
            <w:r w:rsidRPr="009A7559">
              <w:rPr>
                <w:b/>
                <w:bCs/>
                <w:color w:val="000000"/>
              </w:rPr>
              <w:t>1.42</w:t>
            </w:r>
          </w:p>
        </w:tc>
        <w:tc>
          <w:tcPr>
            <w:tcW w:w="463" w:type="pct"/>
            <w:tcBorders>
              <w:top w:val="nil"/>
              <w:left w:val="nil"/>
              <w:bottom w:val="nil"/>
              <w:right w:val="nil"/>
            </w:tcBorders>
            <w:shd w:val="clear" w:color="auto" w:fill="auto"/>
            <w:noWrap/>
            <w:vAlign w:val="bottom"/>
            <w:hideMark/>
          </w:tcPr>
          <w:p w14:paraId="57208573" w14:textId="60FFED8B" w:rsidR="009A7559" w:rsidRPr="009A7559" w:rsidRDefault="009A7559" w:rsidP="00F11F02">
            <w:pPr>
              <w:contextualSpacing/>
              <w:jc w:val="center"/>
              <w:rPr>
                <w:color w:val="000000"/>
              </w:rPr>
            </w:pPr>
            <w:r w:rsidRPr="009A7559">
              <w:rPr>
                <w:color w:val="000000"/>
              </w:rPr>
              <w:t>0.59</w:t>
            </w:r>
          </w:p>
        </w:tc>
        <w:tc>
          <w:tcPr>
            <w:tcW w:w="453" w:type="pct"/>
            <w:tcBorders>
              <w:top w:val="nil"/>
              <w:left w:val="nil"/>
              <w:bottom w:val="nil"/>
              <w:right w:val="nil"/>
            </w:tcBorders>
            <w:shd w:val="clear" w:color="auto" w:fill="auto"/>
            <w:noWrap/>
            <w:vAlign w:val="bottom"/>
            <w:hideMark/>
          </w:tcPr>
          <w:p w14:paraId="15AC74B5" w14:textId="64F715B2" w:rsidR="009A7559" w:rsidRPr="009A7559" w:rsidRDefault="009A7559" w:rsidP="00F11F02">
            <w:pPr>
              <w:contextualSpacing/>
              <w:jc w:val="center"/>
              <w:rPr>
                <w:color w:val="000000"/>
              </w:rPr>
            </w:pPr>
            <w:r w:rsidRPr="009A7559">
              <w:rPr>
                <w:color w:val="000000"/>
              </w:rPr>
              <w:t>2.18</w:t>
            </w:r>
          </w:p>
        </w:tc>
        <w:tc>
          <w:tcPr>
            <w:tcW w:w="531" w:type="pct"/>
            <w:tcBorders>
              <w:top w:val="nil"/>
              <w:left w:val="nil"/>
              <w:bottom w:val="nil"/>
              <w:right w:val="nil"/>
            </w:tcBorders>
            <w:vAlign w:val="bottom"/>
          </w:tcPr>
          <w:p w14:paraId="264EBBDF" w14:textId="13D2830A" w:rsidR="009A7559" w:rsidRPr="009A7559" w:rsidRDefault="009A7559" w:rsidP="00F11F02">
            <w:pPr>
              <w:contextualSpacing/>
              <w:jc w:val="center"/>
              <w:rPr>
                <w:color w:val="000000"/>
              </w:rPr>
            </w:pPr>
            <w:r w:rsidRPr="009A7559">
              <w:rPr>
                <w:color w:val="000000"/>
              </w:rPr>
              <w:t>1.99</w:t>
            </w:r>
          </w:p>
        </w:tc>
        <w:tc>
          <w:tcPr>
            <w:tcW w:w="463" w:type="pct"/>
            <w:tcBorders>
              <w:top w:val="nil"/>
              <w:left w:val="nil"/>
              <w:bottom w:val="nil"/>
              <w:right w:val="nil"/>
            </w:tcBorders>
            <w:vAlign w:val="bottom"/>
          </w:tcPr>
          <w:p w14:paraId="68305FFD" w14:textId="4529EA8E" w:rsidR="009A7559" w:rsidRPr="009A7559" w:rsidRDefault="009A7559" w:rsidP="00F11F02">
            <w:pPr>
              <w:contextualSpacing/>
              <w:jc w:val="center"/>
              <w:rPr>
                <w:color w:val="000000"/>
              </w:rPr>
            </w:pPr>
            <w:r w:rsidRPr="009A7559">
              <w:rPr>
                <w:color w:val="000000"/>
              </w:rPr>
              <w:t>0.88</w:t>
            </w:r>
          </w:p>
        </w:tc>
        <w:tc>
          <w:tcPr>
            <w:tcW w:w="453" w:type="pct"/>
            <w:tcBorders>
              <w:top w:val="nil"/>
              <w:left w:val="nil"/>
              <w:bottom w:val="nil"/>
              <w:right w:val="nil"/>
            </w:tcBorders>
            <w:vAlign w:val="bottom"/>
          </w:tcPr>
          <w:p w14:paraId="4AE68B48" w14:textId="5EEE28EE" w:rsidR="009A7559" w:rsidRPr="009A7559" w:rsidRDefault="009A7559" w:rsidP="00F11F02">
            <w:pPr>
              <w:contextualSpacing/>
              <w:jc w:val="center"/>
              <w:rPr>
                <w:color w:val="000000"/>
              </w:rPr>
            </w:pPr>
            <w:r w:rsidRPr="009A7559">
              <w:rPr>
                <w:color w:val="000000"/>
              </w:rPr>
              <w:t>3.09</w:t>
            </w:r>
          </w:p>
        </w:tc>
      </w:tr>
      <w:bookmarkEnd w:id="1"/>
    </w:tbl>
    <w:p w14:paraId="39F0E8F5" w14:textId="77777777" w:rsidR="00E74D78" w:rsidRDefault="00E74D78" w:rsidP="00F11F02">
      <w:pPr>
        <w:contextualSpacing/>
      </w:pPr>
    </w:p>
    <w:p w14:paraId="1188D805" w14:textId="77777777" w:rsidR="00E74D78" w:rsidRDefault="00E74D78" w:rsidP="00F11F02">
      <w:pPr>
        <w:contextualSpacing/>
      </w:pPr>
    </w:p>
    <w:p w14:paraId="62FEE205" w14:textId="77777777" w:rsidR="00E74D78" w:rsidRDefault="00E74D78" w:rsidP="00F11F02">
      <w:pPr>
        <w:contextualSpacing/>
      </w:pPr>
    </w:p>
    <w:p w14:paraId="3132E613" w14:textId="77777777" w:rsidR="00E74D78" w:rsidRDefault="00E74D78" w:rsidP="00F11F02">
      <w:pPr>
        <w:contextualSpacing/>
      </w:pPr>
    </w:p>
    <w:p w14:paraId="10786872" w14:textId="77777777" w:rsidR="00E74D78" w:rsidRDefault="00E74D78" w:rsidP="00F11F02">
      <w:pPr>
        <w:contextualSpacing/>
      </w:pPr>
    </w:p>
    <w:p w14:paraId="6CF9B2FD" w14:textId="77777777" w:rsidR="00E74D78" w:rsidRDefault="00E74D78" w:rsidP="00F11F02">
      <w:pPr>
        <w:contextualSpacing/>
      </w:pPr>
    </w:p>
    <w:p w14:paraId="247056D5" w14:textId="77777777" w:rsidR="00E74D78" w:rsidRDefault="00E74D78" w:rsidP="00F11F02">
      <w:pPr>
        <w:contextualSpacing/>
      </w:pPr>
    </w:p>
    <w:p w14:paraId="51C7755D" w14:textId="77777777" w:rsidR="00E74D78" w:rsidRDefault="00E74D78" w:rsidP="00F11F02">
      <w:pPr>
        <w:contextualSpacing/>
      </w:pPr>
    </w:p>
    <w:p w14:paraId="24B2E86A" w14:textId="77777777" w:rsidR="00E74D78" w:rsidRDefault="00E74D78" w:rsidP="00F11F02">
      <w:pPr>
        <w:contextualSpacing/>
      </w:pPr>
    </w:p>
    <w:p w14:paraId="32CBA331" w14:textId="77777777" w:rsidR="00E74D78" w:rsidRDefault="00E74D78" w:rsidP="00F11F02">
      <w:pPr>
        <w:contextualSpacing/>
      </w:pPr>
    </w:p>
    <w:p w14:paraId="1B590280" w14:textId="77777777" w:rsidR="00E74D78" w:rsidRDefault="00E74D78" w:rsidP="00F11F02">
      <w:pPr>
        <w:contextualSpacing/>
      </w:pPr>
    </w:p>
    <w:p w14:paraId="62E20571" w14:textId="77777777" w:rsidR="00E74D78" w:rsidRDefault="00E74D78" w:rsidP="00F11F02">
      <w:pPr>
        <w:contextualSpacing/>
      </w:pPr>
    </w:p>
    <w:p w14:paraId="0D5DE3AA" w14:textId="77777777" w:rsidR="00E74D78" w:rsidRDefault="00E74D78" w:rsidP="00F11F02">
      <w:pPr>
        <w:contextualSpacing/>
      </w:pPr>
    </w:p>
    <w:p w14:paraId="72A6162B" w14:textId="77777777" w:rsidR="00E74D78" w:rsidRDefault="00E74D78" w:rsidP="00F11F02">
      <w:pPr>
        <w:contextualSpacing/>
      </w:pPr>
    </w:p>
    <w:p w14:paraId="5245638D" w14:textId="77777777" w:rsidR="00E74D78" w:rsidRDefault="00E74D78" w:rsidP="00F11F02">
      <w:pPr>
        <w:contextualSpacing/>
      </w:pPr>
    </w:p>
    <w:p w14:paraId="3E836C7B" w14:textId="613274A0" w:rsidR="00E74D78" w:rsidRPr="00E74D78" w:rsidRDefault="00E74D78" w:rsidP="00F11F02">
      <w:pPr>
        <w:contextualSpacing/>
        <w:sectPr w:rsidR="00E74D78" w:rsidRPr="00E74D78" w:rsidSect="009A7559">
          <w:pgSz w:w="16840" w:h="11900" w:orient="landscape"/>
          <w:pgMar w:top="1440" w:right="1440" w:bottom="1440" w:left="1440" w:header="708" w:footer="708" w:gutter="0"/>
          <w:lnNumType w:countBy="1" w:restart="continuous"/>
          <w:cols w:space="708"/>
          <w:docGrid w:linePitch="360"/>
        </w:sectPr>
      </w:pPr>
    </w:p>
    <w:p w14:paraId="156046C6" w14:textId="05559009" w:rsidR="002B51C2" w:rsidRPr="006D29DD" w:rsidRDefault="002B51C2" w:rsidP="00F11F02">
      <w:pPr>
        <w:pStyle w:val="Heading1"/>
        <w:contextualSpacing/>
      </w:pPr>
      <w:r w:rsidRPr="006D29DD">
        <w:lastRenderedPageBreak/>
        <w:t>References</w:t>
      </w:r>
    </w:p>
    <w:p w14:paraId="108C573D"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r w:rsidRPr="008B23BA">
        <w:rPr>
          <w:rFonts w:eastAsiaTheme="minorHAnsi"/>
          <w:lang w:val="en-US"/>
        </w:rPr>
        <w:t>Araya-</w:t>
      </w:r>
      <w:proofErr w:type="spellStart"/>
      <w:r w:rsidRPr="008B23BA">
        <w:rPr>
          <w:rFonts w:eastAsiaTheme="minorHAnsi"/>
          <w:lang w:val="en-US"/>
        </w:rPr>
        <w:t>Ajoy</w:t>
      </w:r>
      <w:proofErr w:type="spellEnd"/>
      <w:r w:rsidRPr="008B23BA">
        <w:rPr>
          <w:rFonts w:eastAsiaTheme="minorHAnsi"/>
          <w:lang w:val="en-US"/>
        </w:rPr>
        <w:t xml:space="preserve">, Y.G. &amp; </w:t>
      </w:r>
      <w:proofErr w:type="spellStart"/>
      <w:r w:rsidRPr="008B23BA">
        <w:rPr>
          <w:rFonts w:eastAsiaTheme="minorHAnsi"/>
          <w:lang w:val="en-US"/>
        </w:rPr>
        <w:t>Dingemanse</w:t>
      </w:r>
      <w:proofErr w:type="spellEnd"/>
      <w:r w:rsidRPr="008B23BA">
        <w:rPr>
          <w:rFonts w:eastAsiaTheme="minorHAnsi"/>
          <w:lang w:val="en-US"/>
        </w:rPr>
        <w:t xml:space="preserve">, N.J. (2017) Repeatability, heritability, and age-dependence of seasonal plasticity in aggressiveness in a wild passerine bird (ed M van de Pol). </w:t>
      </w:r>
      <w:r w:rsidRPr="008B23BA">
        <w:rPr>
          <w:rFonts w:eastAsiaTheme="minorHAnsi"/>
          <w:i/>
          <w:iCs/>
          <w:lang w:val="en-US"/>
        </w:rPr>
        <w:t>Journal of Animal Ecology</w:t>
      </w:r>
      <w:r w:rsidRPr="008B23BA">
        <w:rPr>
          <w:rFonts w:eastAsiaTheme="minorHAnsi"/>
          <w:lang w:val="en-US"/>
        </w:rPr>
        <w:t xml:space="preserve">, </w:t>
      </w:r>
      <w:r w:rsidRPr="008B23BA">
        <w:rPr>
          <w:rFonts w:eastAsiaTheme="minorHAnsi"/>
          <w:b/>
          <w:bCs/>
          <w:lang w:val="en-US"/>
        </w:rPr>
        <w:t>86</w:t>
      </w:r>
      <w:r w:rsidRPr="008B23BA">
        <w:rPr>
          <w:rFonts w:eastAsiaTheme="minorHAnsi"/>
          <w:lang w:val="en-US"/>
        </w:rPr>
        <w:t>, 227–238.</w:t>
      </w:r>
    </w:p>
    <w:p w14:paraId="72FB8285"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r w:rsidRPr="008B23BA">
        <w:rPr>
          <w:rFonts w:eastAsiaTheme="minorHAnsi"/>
          <w:lang w:val="en-US"/>
        </w:rPr>
        <w:t>Araya-</w:t>
      </w:r>
      <w:proofErr w:type="spellStart"/>
      <w:r w:rsidRPr="008B23BA">
        <w:rPr>
          <w:rFonts w:eastAsiaTheme="minorHAnsi"/>
          <w:lang w:val="en-US"/>
        </w:rPr>
        <w:t>Ajoy</w:t>
      </w:r>
      <w:proofErr w:type="spellEnd"/>
      <w:r w:rsidRPr="008B23BA">
        <w:rPr>
          <w:rFonts w:eastAsiaTheme="minorHAnsi"/>
          <w:lang w:val="en-US"/>
        </w:rPr>
        <w:t xml:space="preserve">, Y.G., </w:t>
      </w:r>
      <w:proofErr w:type="spellStart"/>
      <w:r w:rsidRPr="008B23BA">
        <w:rPr>
          <w:rFonts w:eastAsiaTheme="minorHAnsi"/>
          <w:lang w:val="en-US"/>
        </w:rPr>
        <w:t>Mathot</w:t>
      </w:r>
      <w:proofErr w:type="spellEnd"/>
      <w:r w:rsidRPr="008B23BA">
        <w:rPr>
          <w:rFonts w:eastAsiaTheme="minorHAnsi"/>
          <w:lang w:val="en-US"/>
        </w:rPr>
        <w:t xml:space="preserve">, K.J. &amp; </w:t>
      </w:r>
      <w:proofErr w:type="spellStart"/>
      <w:r w:rsidRPr="008B23BA">
        <w:rPr>
          <w:rFonts w:eastAsiaTheme="minorHAnsi"/>
          <w:lang w:val="en-US"/>
        </w:rPr>
        <w:t>Dingemanse</w:t>
      </w:r>
      <w:proofErr w:type="spellEnd"/>
      <w:r w:rsidRPr="008B23BA">
        <w:rPr>
          <w:rFonts w:eastAsiaTheme="minorHAnsi"/>
          <w:lang w:val="en-US"/>
        </w:rPr>
        <w:t xml:space="preserve">, N.J. (2015) An approach to estimate short-term, long-term and reaction norm repeatability (ed RB O'Hara). </w:t>
      </w:r>
      <w:r w:rsidRPr="008B23BA">
        <w:rPr>
          <w:rFonts w:eastAsiaTheme="minorHAnsi"/>
          <w:i/>
          <w:iCs/>
          <w:lang w:val="en-US"/>
        </w:rPr>
        <w:t>Journal of Animal Ecology</w:t>
      </w:r>
      <w:r w:rsidRPr="008B23BA">
        <w:rPr>
          <w:rFonts w:eastAsiaTheme="minorHAnsi"/>
          <w:lang w:val="en-US"/>
        </w:rPr>
        <w:t xml:space="preserve">, </w:t>
      </w:r>
      <w:r w:rsidRPr="008B23BA">
        <w:rPr>
          <w:rFonts w:eastAsiaTheme="minorHAnsi"/>
          <w:b/>
          <w:bCs/>
          <w:lang w:val="en-US"/>
        </w:rPr>
        <w:t>6</w:t>
      </w:r>
      <w:r w:rsidRPr="008B23BA">
        <w:rPr>
          <w:rFonts w:eastAsiaTheme="minorHAnsi"/>
          <w:lang w:val="en-US"/>
        </w:rPr>
        <w:t>, 1462–1473.</w:t>
      </w:r>
    </w:p>
    <w:p w14:paraId="35CB0D78"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proofErr w:type="spellStart"/>
      <w:r w:rsidRPr="008B23BA">
        <w:rPr>
          <w:rFonts w:eastAsiaTheme="minorHAnsi"/>
          <w:lang w:val="en-US"/>
        </w:rPr>
        <w:t>Briffa</w:t>
      </w:r>
      <w:proofErr w:type="spellEnd"/>
      <w:r w:rsidRPr="008B23BA">
        <w:rPr>
          <w:rFonts w:eastAsiaTheme="minorHAnsi"/>
          <w:lang w:val="en-US"/>
        </w:rPr>
        <w:t xml:space="preserve">, M., Bridger, D. &amp; Biro, P.A. (2013) How does temperature affect </w:t>
      </w:r>
      <w:proofErr w:type="spellStart"/>
      <w:r w:rsidRPr="008B23BA">
        <w:rPr>
          <w:rFonts w:eastAsiaTheme="minorHAnsi"/>
          <w:lang w:val="en-US"/>
        </w:rPr>
        <w:t>behaviour</w:t>
      </w:r>
      <w:proofErr w:type="spellEnd"/>
      <w:r w:rsidRPr="008B23BA">
        <w:rPr>
          <w:rFonts w:eastAsiaTheme="minorHAnsi"/>
          <w:lang w:val="en-US"/>
        </w:rPr>
        <w:t xml:space="preserve">? Multilevel analysis of plasticity, personality and predictability in hermit crabs. </w:t>
      </w:r>
      <w:r w:rsidRPr="008B23BA">
        <w:rPr>
          <w:rFonts w:eastAsiaTheme="minorHAnsi"/>
          <w:i/>
          <w:iCs/>
          <w:lang w:val="en-US"/>
        </w:rPr>
        <w:t xml:space="preserve">Animal </w:t>
      </w:r>
      <w:proofErr w:type="spellStart"/>
      <w:r w:rsidRPr="008B23BA">
        <w:rPr>
          <w:rFonts w:eastAsiaTheme="minorHAnsi"/>
          <w:i/>
          <w:iCs/>
          <w:lang w:val="en-US"/>
        </w:rPr>
        <w:t>Behaviour</w:t>
      </w:r>
      <w:proofErr w:type="spellEnd"/>
      <w:r w:rsidRPr="008B23BA">
        <w:rPr>
          <w:rFonts w:eastAsiaTheme="minorHAnsi"/>
          <w:lang w:val="en-US"/>
        </w:rPr>
        <w:t xml:space="preserve">, </w:t>
      </w:r>
      <w:r w:rsidRPr="008B23BA">
        <w:rPr>
          <w:rFonts w:eastAsiaTheme="minorHAnsi"/>
          <w:b/>
          <w:bCs/>
          <w:lang w:val="en-US"/>
        </w:rPr>
        <w:t>86</w:t>
      </w:r>
      <w:r w:rsidRPr="008B23BA">
        <w:rPr>
          <w:rFonts w:eastAsiaTheme="minorHAnsi"/>
          <w:lang w:val="en-US"/>
        </w:rPr>
        <w:t>, 47–54.</w:t>
      </w:r>
    </w:p>
    <w:p w14:paraId="49D096D3"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proofErr w:type="spellStart"/>
      <w:r w:rsidRPr="008B23BA">
        <w:rPr>
          <w:rFonts w:eastAsiaTheme="minorHAnsi"/>
          <w:lang w:val="en-US"/>
        </w:rPr>
        <w:t>Brommer</w:t>
      </w:r>
      <w:proofErr w:type="spellEnd"/>
      <w:r w:rsidRPr="008B23BA">
        <w:rPr>
          <w:rFonts w:eastAsiaTheme="minorHAnsi"/>
          <w:lang w:val="en-US"/>
        </w:rPr>
        <w:t xml:space="preserve">, J.E. (2013) Variation in plasticity of personality traits implies that the ranking of personality measures changes between environmental contexts: calculating the cross-environmental correlation. </w:t>
      </w:r>
      <w:r w:rsidRPr="008B23BA">
        <w:rPr>
          <w:rFonts w:eastAsiaTheme="minorHAnsi"/>
          <w:i/>
          <w:iCs/>
          <w:lang w:val="en-US"/>
        </w:rPr>
        <w:t>Behavioral Ecology and Sociobiology</w:t>
      </w:r>
      <w:r w:rsidRPr="008B23BA">
        <w:rPr>
          <w:rFonts w:eastAsiaTheme="minorHAnsi"/>
          <w:lang w:val="en-US"/>
        </w:rPr>
        <w:t xml:space="preserve">, </w:t>
      </w:r>
      <w:r w:rsidRPr="008B23BA">
        <w:rPr>
          <w:rFonts w:eastAsiaTheme="minorHAnsi"/>
          <w:b/>
          <w:bCs/>
          <w:lang w:val="en-US"/>
        </w:rPr>
        <w:t>67</w:t>
      </w:r>
      <w:r w:rsidRPr="008B23BA">
        <w:rPr>
          <w:rFonts w:eastAsiaTheme="minorHAnsi"/>
          <w:lang w:val="en-US"/>
        </w:rPr>
        <w:t>, 1709–1718.</w:t>
      </w:r>
    </w:p>
    <w:p w14:paraId="6236FB83"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proofErr w:type="spellStart"/>
      <w:r w:rsidRPr="008B23BA">
        <w:rPr>
          <w:rFonts w:eastAsiaTheme="minorHAnsi"/>
          <w:lang w:val="en-US"/>
        </w:rPr>
        <w:t>Bürkner</w:t>
      </w:r>
      <w:proofErr w:type="spellEnd"/>
      <w:r w:rsidRPr="008B23BA">
        <w:rPr>
          <w:rFonts w:eastAsiaTheme="minorHAnsi"/>
          <w:lang w:val="en-US"/>
        </w:rPr>
        <w:t xml:space="preserve">, P.C. (2017) brms: An R package for Bayesian multilevel models using Stan. </w:t>
      </w:r>
      <w:r w:rsidRPr="008B23BA">
        <w:rPr>
          <w:rFonts w:eastAsiaTheme="minorHAnsi"/>
          <w:i/>
          <w:iCs/>
          <w:lang w:val="en-US"/>
        </w:rPr>
        <w:t>Journal of Statistical Software</w:t>
      </w:r>
      <w:r w:rsidRPr="008B23BA">
        <w:rPr>
          <w:rFonts w:eastAsiaTheme="minorHAnsi"/>
          <w:lang w:val="en-US"/>
        </w:rPr>
        <w:t xml:space="preserve">, </w:t>
      </w:r>
      <w:r w:rsidRPr="008B23BA">
        <w:rPr>
          <w:rFonts w:eastAsiaTheme="minorHAnsi"/>
          <w:b/>
          <w:bCs/>
          <w:lang w:val="en-US"/>
        </w:rPr>
        <w:t>80</w:t>
      </w:r>
      <w:r w:rsidRPr="008B23BA">
        <w:rPr>
          <w:rFonts w:eastAsiaTheme="minorHAnsi"/>
          <w:lang w:val="en-US"/>
        </w:rPr>
        <w:t>.</w:t>
      </w:r>
    </w:p>
    <w:p w14:paraId="725BA8C7"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r w:rsidRPr="008B23BA">
        <w:rPr>
          <w:rFonts w:eastAsiaTheme="minorHAnsi"/>
          <w:lang w:val="en-US"/>
        </w:rPr>
        <w:t xml:space="preserve">Hadfield, J.D. (2010) MCMC methods for multi-response generalized linear mixed models: The </w:t>
      </w:r>
      <w:proofErr w:type="spellStart"/>
      <w:r w:rsidRPr="008B23BA">
        <w:rPr>
          <w:rFonts w:eastAsiaTheme="minorHAnsi"/>
          <w:lang w:val="en-US"/>
        </w:rPr>
        <w:t>MCMCglmm</w:t>
      </w:r>
      <w:proofErr w:type="spellEnd"/>
      <w:r w:rsidRPr="008B23BA">
        <w:rPr>
          <w:rFonts w:eastAsiaTheme="minorHAnsi"/>
          <w:lang w:val="en-US"/>
        </w:rPr>
        <w:t xml:space="preserve"> R package. </w:t>
      </w:r>
      <w:r w:rsidRPr="008B23BA">
        <w:rPr>
          <w:rFonts w:eastAsiaTheme="minorHAnsi"/>
          <w:i/>
          <w:iCs/>
          <w:lang w:val="en-US"/>
        </w:rPr>
        <w:t>Journal of Statistical Software</w:t>
      </w:r>
      <w:r w:rsidRPr="008B23BA">
        <w:rPr>
          <w:rFonts w:eastAsiaTheme="minorHAnsi"/>
          <w:lang w:val="en-US"/>
        </w:rPr>
        <w:t xml:space="preserve">, </w:t>
      </w:r>
      <w:r w:rsidRPr="008B23BA">
        <w:rPr>
          <w:rFonts w:eastAsiaTheme="minorHAnsi"/>
          <w:b/>
          <w:bCs/>
          <w:lang w:val="en-US"/>
        </w:rPr>
        <w:t>33</w:t>
      </w:r>
      <w:r w:rsidRPr="008B23BA">
        <w:rPr>
          <w:rFonts w:eastAsiaTheme="minorHAnsi"/>
          <w:lang w:val="en-US"/>
        </w:rPr>
        <w:t>, 1–22.</w:t>
      </w:r>
    </w:p>
    <w:p w14:paraId="4166D27A"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r w:rsidRPr="008B23BA">
        <w:rPr>
          <w:rFonts w:eastAsiaTheme="minorHAnsi"/>
          <w:lang w:val="en-US"/>
        </w:rPr>
        <w:t xml:space="preserve">Nakagawa, S. &amp; </w:t>
      </w:r>
      <w:proofErr w:type="spellStart"/>
      <w:r w:rsidRPr="008B23BA">
        <w:rPr>
          <w:rFonts w:eastAsiaTheme="minorHAnsi"/>
          <w:lang w:val="en-US"/>
        </w:rPr>
        <w:t>Schielzeth</w:t>
      </w:r>
      <w:proofErr w:type="spellEnd"/>
      <w:r w:rsidRPr="008B23BA">
        <w:rPr>
          <w:rFonts w:eastAsiaTheme="minorHAnsi"/>
          <w:lang w:val="en-US"/>
        </w:rPr>
        <w:t xml:space="preserve">, H. (2010) Repeatability for Gaussian and non-Gaussian data: a practical guide for biologists. </w:t>
      </w:r>
      <w:r w:rsidRPr="008B23BA">
        <w:rPr>
          <w:rFonts w:eastAsiaTheme="minorHAnsi"/>
          <w:i/>
          <w:iCs/>
          <w:lang w:val="en-US"/>
        </w:rPr>
        <w:t>Biological Reviews</w:t>
      </w:r>
      <w:r w:rsidRPr="008B23BA">
        <w:rPr>
          <w:rFonts w:eastAsiaTheme="minorHAnsi"/>
          <w:lang w:val="en-US"/>
        </w:rPr>
        <w:t xml:space="preserve">, </w:t>
      </w:r>
      <w:r w:rsidRPr="008B23BA">
        <w:rPr>
          <w:rFonts w:eastAsiaTheme="minorHAnsi"/>
          <w:b/>
          <w:bCs/>
          <w:lang w:val="en-US"/>
        </w:rPr>
        <w:t>85</w:t>
      </w:r>
      <w:r w:rsidRPr="008B23BA">
        <w:rPr>
          <w:rFonts w:eastAsiaTheme="minorHAnsi"/>
          <w:lang w:val="en-US"/>
        </w:rPr>
        <w:t>, 935–956.</w:t>
      </w:r>
    </w:p>
    <w:p w14:paraId="20A579A6" w14:textId="77777777" w:rsidR="008B23BA" w:rsidRP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lang w:val="en-US"/>
        </w:rPr>
      </w:pPr>
      <w:r w:rsidRPr="008B23BA">
        <w:rPr>
          <w:rFonts w:eastAsiaTheme="minorHAnsi"/>
          <w:lang w:val="en-US"/>
        </w:rPr>
        <w:t xml:space="preserve">Singer, J.D. &amp; Willett, J.B. (2003) </w:t>
      </w:r>
      <w:r w:rsidRPr="008B23BA">
        <w:rPr>
          <w:rFonts w:eastAsiaTheme="minorHAnsi"/>
          <w:i/>
          <w:iCs/>
          <w:lang w:val="en-US"/>
        </w:rPr>
        <w:t>Applied Longitudinal Data Analysis: Modeling Change and Event Occurrence</w:t>
      </w:r>
      <w:r w:rsidRPr="008B23BA">
        <w:rPr>
          <w:rFonts w:eastAsiaTheme="minorHAnsi"/>
          <w:lang w:val="en-US"/>
        </w:rPr>
        <w:t>. Oxford University Press, New York.</w:t>
      </w:r>
    </w:p>
    <w:p w14:paraId="07389B4B" w14:textId="77777777" w:rsidR="008B23BA" w:rsidRDefault="008B23BA" w:rsidP="00F11F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contextualSpacing/>
        <w:rPr>
          <w:rFonts w:eastAsiaTheme="minorHAnsi"/>
          <w:sz w:val="21"/>
          <w:szCs w:val="21"/>
          <w:lang w:val="en-US"/>
        </w:rPr>
      </w:pPr>
      <w:proofErr w:type="spellStart"/>
      <w:r w:rsidRPr="008B23BA">
        <w:rPr>
          <w:rFonts w:eastAsiaTheme="minorHAnsi"/>
          <w:lang w:val="en-US"/>
        </w:rPr>
        <w:t>Zuur</w:t>
      </w:r>
      <w:proofErr w:type="spellEnd"/>
      <w:r w:rsidRPr="008B23BA">
        <w:rPr>
          <w:rFonts w:eastAsiaTheme="minorHAnsi"/>
          <w:lang w:val="en-US"/>
        </w:rPr>
        <w:t xml:space="preserve">, A.F., </w:t>
      </w:r>
      <w:proofErr w:type="spellStart"/>
      <w:r w:rsidRPr="008B23BA">
        <w:rPr>
          <w:rFonts w:eastAsiaTheme="minorHAnsi"/>
          <w:lang w:val="en-US"/>
        </w:rPr>
        <w:t>Ieno</w:t>
      </w:r>
      <w:proofErr w:type="spellEnd"/>
      <w:r w:rsidRPr="008B23BA">
        <w:rPr>
          <w:rFonts w:eastAsiaTheme="minorHAnsi"/>
          <w:lang w:val="en-US"/>
        </w:rPr>
        <w:t xml:space="preserve">, E.N. &amp; Elphick, C.S. (2010) A protocol for data exploration to avoid common statistical problems. </w:t>
      </w:r>
      <w:r w:rsidRPr="008B23BA">
        <w:rPr>
          <w:rFonts w:eastAsiaTheme="minorHAnsi"/>
          <w:i/>
          <w:iCs/>
          <w:lang w:val="en-US"/>
        </w:rPr>
        <w:t>Methods in Ecology …</w:t>
      </w:r>
      <w:r w:rsidRPr="008B23BA">
        <w:rPr>
          <w:rFonts w:eastAsiaTheme="minorHAnsi"/>
          <w:lang w:val="en-US"/>
        </w:rPr>
        <w:t xml:space="preserve">, </w:t>
      </w:r>
      <w:r w:rsidRPr="008B23BA">
        <w:rPr>
          <w:rFonts w:eastAsiaTheme="minorHAnsi"/>
          <w:b/>
          <w:bCs/>
          <w:lang w:val="en-US"/>
        </w:rPr>
        <w:t>1</w:t>
      </w:r>
      <w:r w:rsidRPr="008B23BA">
        <w:rPr>
          <w:rFonts w:eastAsiaTheme="minorHAnsi"/>
          <w:lang w:val="en-US"/>
        </w:rPr>
        <w:t>, 3–14</w:t>
      </w:r>
      <w:r>
        <w:rPr>
          <w:rFonts w:eastAsiaTheme="minorHAnsi"/>
          <w:sz w:val="21"/>
          <w:szCs w:val="21"/>
          <w:lang w:val="en-US"/>
        </w:rPr>
        <w:t>.</w:t>
      </w:r>
    </w:p>
    <w:p w14:paraId="00ABD182" w14:textId="0188DC8D" w:rsidR="00156972" w:rsidRPr="00FD27F1" w:rsidRDefault="008B23BA" w:rsidP="00F11F02">
      <w:pPr>
        <w:contextualSpacing/>
        <w:rPr>
          <w:sz w:val="21"/>
          <w:szCs w:val="21"/>
          <w:lang w:val="en-AU"/>
        </w:rPr>
      </w:pPr>
      <w:r>
        <w:rPr>
          <w:sz w:val="21"/>
          <w:szCs w:val="21"/>
          <w:lang w:val="en-AU"/>
        </w:rPr>
        <w:fldChar w:fldCharType="begin"/>
      </w:r>
      <w:r>
        <w:rPr>
          <w:sz w:val="21"/>
          <w:szCs w:val="21"/>
          <w:lang w:val="en-AU"/>
        </w:rPr>
        <w:instrText xml:space="preserve"> ADDIN PAPERS2_CITATIONS &lt;papers2_bibliography/&gt;</w:instrText>
      </w:r>
      <w:r>
        <w:rPr>
          <w:sz w:val="21"/>
          <w:szCs w:val="21"/>
          <w:lang w:val="en-AU"/>
        </w:rPr>
        <w:fldChar w:fldCharType="end"/>
      </w:r>
    </w:p>
    <w:sectPr w:rsidR="00156972" w:rsidRPr="00FD27F1" w:rsidSect="001E68DA">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onti.kar@gmail.com" w:date="2019-12-14T08:47:00Z" w:initials="f">
    <w:p w14:paraId="7AA82595" w14:textId="076ADA95" w:rsidR="00660A03" w:rsidRDefault="00660A03">
      <w:pPr>
        <w:pStyle w:val="CommentText"/>
      </w:pPr>
      <w:r>
        <w:rPr>
          <w:rStyle w:val="CommentReference"/>
        </w:rPr>
        <w:annotationRef/>
      </w:r>
      <w:r>
        <w:t xml:space="preserve">Dan, is this the correct terminology? Percent of CO2 from sample? Change relative to baseline?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A825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A82595" w16cid:durableId="219F20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0641F" w14:textId="77777777" w:rsidR="00A05302" w:rsidRDefault="00A05302" w:rsidP="00C514FD">
      <w:r>
        <w:separator/>
      </w:r>
    </w:p>
  </w:endnote>
  <w:endnote w:type="continuationSeparator" w:id="0">
    <w:p w14:paraId="23801FEE" w14:textId="77777777" w:rsidR="00A05302" w:rsidRDefault="00A05302"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EndPr>
      <w:rPr>
        <w:rStyle w:val="PageNumber"/>
      </w:rPr>
    </w:sdtEndPr>
    <w:sdtContent>
      <w:p w14:paraId="6F51BAFC" w14:textId="04B10A7A" w:rsidR="00660A03" w:rsidRDefault="00660A03"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660A03" w:rsidRDefault="00660A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EndPr>
      <w:rPr>
        <w:rStyle w:val="PageNumber"/>
      </w:rPr>
    </w:sdtEndPr>
    <w:sdtContent>
      <w:p w14:paraId="595DF769" w14:textId="35800E71" w:rsidR="00660A03" w:rsidRDefault="00660A03"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6DB0EA94" w14:textId="77777777" w:rsidR="00660A03" w:rsidRDefault="00660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1E14A" w14:textId="77777777" w:rsidR="00A05302" w:rsidRDefault="00A05302" w:rsidP="00C514FD">
      <w:r>
        <w:separator/>
      </w:r>
    </w:p>
  </w:footnote>
  <w:footnote w:type="continuationSeparator" w:id="0">
    <w:p w14:paraId="5DA1BAE6" w14:textId="77777777" w:rsidR="00A05302" w:rsidRDefault="00A05302" w:rsidP="00C51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2E6EA8"/>
    <w:multiLevelType w:val="hybridMultilevel"/>
    <w:tmpl w:val="AB8A68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onti.kar@gmail.com">
    <w15:presenceInfo w15:providerId="Windows Live" w15:userId="dbbeb0b389d7d1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6D"/>
    <w:rsid w:val="00005CA7"/>
    <w:rsid w:val="00007084"/>
    <w:rsid w:val="00015242"/>
    <w:rsid w:val="00022C45"/>
    <w:rsid w:val="000233AE"/>
    <w:rsid w:val="00027FB2"/>
    <w:rsid w:val="0003435A"/>
    <w:rsid w:val="00044A22"/>
    <w:rsid w:val="00055A01"/>
    <w:rsid w:val="0006508B"/>
    <w:rsid w:val="00076E74"/>
    <w:rsid w:val="000778A0"/>
    <w:rsid w:val="00081C36"/>
    <w:rsid w:val="00082135"/>
    <w:rsid w:val="00082F16"/>
    <w:rsid w:val="00084A1D"/>
    <w:rsid w:val="000A3AB6"/>
    <w:rsid w:val="000A582A"/>
    <w:rsid w:val="000B2849"/>
    <w:rsid w:val="000B346B"/>
    <w:rsid w:val="000C25C9"/>
    <w:rsid w:val="000D17F6"/>
    <w:rsid w:val="000D7C35"/>
    <w:rsid w:val="000E2CE7"/>
    <w:rsid w:val="000E30E7"/>
    <w:rsid w:val="000E6A91"/>
    <w:rsid w:val="001050C2"/>
    <w:rsid w:val="001053E5"/>
    <w:rsid w:val="00106359"/>
    <w:rsid w:val="001119B8"/>
    <w:rsid w:val="00113ADF"/>
    <w:rsid w:val="00113F98"/>
    <w:rsid w:val="00127F21"/>
    <w:rsid w:val="00134C49"/>
    <w:rsid w:val="001446F4"/>
    <w:rsid w:val="00146A11"/>
    <w:rsid w:val="00150F3C"/>
    <w:rsid w:val="00156972"/>
    <w:rsid w:val="0016227F"/>
    <w:rsid w:val="00175E37"/>
    <w:rsid w:val="00180162"/>
    <w:rsid w:val="0018785B"/>
    <w:rsid w:val="00190F01"/>
    <w:rsid w:val="00195777"/>
    <w:rsid w:val="001975B1"/>
    <w:rsid w:val="001A0C80"/>
    <w:rsid w:val="001A249E"/>
    <w:rsid w:val="001B26FF"/>
    <w:rsid w:val="001B688B"/>
    <w:rsid w:val="001C0C76"/>
    <w:rsid w:val="001C4DC9"/>
    <w:rsid w:val="001D63E9"/>
    <w:rsid w:val="001E68DA"/>
    <w:rsid w:val="002011CC"/>
    <w:rsid w:val="0020230B"/>
    <w:rsid w:val="002311E5"/>
    <w:rsid w:val="002343FB"/>
    <w:rsid w:val="00240595"/>
    <w:rsid w:val="00261DAD"/>
    <w:rsid w:val="002634DC"/>
    <w:rsid w:val="00263670"/>
    <w:rsid w:val="00263BDD"/>
    <w:rsid w:val="00275462"/>
    <w:rsid w:val="00285EA6"/>
    <w:rsid w:val="00287528"/>
    <w:rsid w:val="00292FB4"/>
    <w:rsid w:val="002B51C2"/>
    <w:rsid w:val="002B5E52"/>
    <w:rsid w:val="002B6DC7"/>
    <w:rsid w:val="002C1DFA"/>
    <w:rsid w:val="002C4176"/>
    <w:rsid w:val="002C7AFC"/>
    <w:rsid w:val="002D18BA"/>
    <w:rsid w:val="002F2D51"/>
    <w:rsid w:val="00305648"/>
    <w:rsid w:val="00307DCE"/>
    <w:rsid w:val="003119D2"/>
    <w:rsid w:val="0031478A"/>
    <w:rsid w:val="00317D9A"/>
    <w:rsid w:val="003217F2"/>
    <w:rsid w:val="00330B7D"/>
    <w:rsid w:val="00337F71"/>
    <w:rsid w:val="00344D97"/>
    <w:rsid w:val="00345560"/>
    <w:rsid w:val="003533CF"/>
    <w:rsid w:val="00357A31"/>
    <w:rsid w:val="003630C7"/>
    <w:rsid w:val="00365013"/>
    <w:rsid w:val="003813F1"/>
    <w:rsid w:val="003823FA"/>
    <w:rsid w:val="00387CBF"/>
    <w:rsid w:val="003B014A"/>
    <w:rsid w:val="003C345D"/>
    <w:rsid w:val="003C6320"/>
    <w:rsid w:val="003C6A71"/>
    <w:rsid w:val="003D05B1"/>
    <w:rsid w:val="003D721B"/>
    <w:rsid w:val="003E5784"/>
    <w:rsid w:val="003E7621"/>
    <w:rsid w:val="003E7E5D"/>
    <w:rsid w:val="003F6048"/>
    <w:rsid w:val="003F7163"/>
    <w:rsid w:val="0040100E"/>
    <w:rsid w:val="00422E00"/>
    <w:rsid w:val="00425C03"/>
    <w:rsid w:val="00440A32"/>
    <w:rsid w:val="0046148D"/>
    <w:rsid w:val="00462553"/>
    <w:rsid w:val="00470499"/>
    <w:rsid w:val="00472776"/>
    <w:rsid w:val="00476A83"/>
    <w:rsid w:val="00477397"/>
    <w:rsid w:val="00481747"/>
    <w:rsid w:val="00487AEF"/>
    <w:rsid w:val="00490555"/>
    <w:rsid w:val="00495463"/>
    <w:rsid w:val="004A1BB2"/>
    <w:rsid w:val="004A66B5"/>
    <w:rsid w:val="004B62B3"/>
    <w:rsid w:val="004B6F48"/>
    <w:rsid w:val="004B77EE"/>
    <w:rsid w:val="004B798D"/>
    <w:rsid w:val="004C32F0"/>
    <w:rsid w:val="004E24F7"/>
    <w:rsid w:val="004E63FB"/>
    <w:rsid w:val="004F0E28"/>
    <w:rsid w:val="004F5B2D"/>
    <w:rsid w:val="0050451E"/>
    <w:rsid w:val="00505D8E"/>
    <w:rsid w:val="0052518F"/>
    <w:rsid w:val="00532B53"/>
    <w:rsid w:val="00533B42"/>
    <w:rsid w:val="00542EED"/>
    <w:rsid w:val="0056080A"/>
    <w:rsid w:val="0058190A"/>
    <w:rsid w:val="005A75A4"/>
    <w:rsid w:val="005B22DB"/>
    <w:rsid w:val="005D6ABE"/>
    <w:rsid w:val="005E6ACE"/>
    <w:rsid w:val="005F62AC"/>
    <w:rsid w:val="0060213B"/>
    <w:rsid w:val="00603A19"/>
    <w:rsid w:val="00612A23"/>
    <w:rsid w:val="0061315A"/>
    <w:rsid w:val="006139EA"/>
    <w:rsid w:val="00613AF6"/>
    <w:rsid w:val="00631933"/>
    <w:rsid w:val="00634F00"/>
    <w:rsid w:val="006453B0"/>
    <w:rsid w:val="00653297"/>
    <w:rsid w:val="00656F9C"/>
    <w:rsid w:val="00660A03"/>
    <w:rsid w:val="00663684"/>
    <w:rsid w:val="00675E92"/>
    <w:rsid w:val="00693D88"/>
    <w:rsid w:val="0069424E"/>
    <w:rsid w:val="006A2566"/>
    <w:rsid w:val="006B7939"/>
    <w:rsid w:val="006C5C6F"/>
    <w:rsid w:val="006D29DD"/>
    <w:rsid w:val="006D2D1C"/>
    <w:rsid w:val="006D741A"/>
    <w:rsid w:val="006D7494"/>
    <w:rsid w:val="006E26C7"/>
    <w:rsid w:val="006F0138"/>
    <w:rsid w:val="006F359A"/>
    <w:rsid w:val="00707D6F"/>
    <w:rsid w:val="00710489"/>
    <w:rsid w:val="007167A6"/>
    <w:rsid w:val="007253DF"/>
    <w:rsid w:val="00726B32"/>
    <w:rsid w:val="00743374"/>
    <w:rsid w:val="00747E95"/>
    <w:rsid w:val="00763E3A"/>
    <w:rsid w:val="007657BF"/>
    <w:rsid w:val="00766249"/>
    <w:rsid w:val="00766666"/>
    <w:rsid w:val="00785C15"/>
    <w:rsid w:val="007968D4"/>
    <w:rsid w:val="007A380A"/>
    <w:rsid w:val="007B4026"/>
    <w:rsid w:val="007B4A7A"/>
    <w:rsid w:val="007C1627"/>
    <w:rsid w:val="007C6DF1"/>
    <w:rsid w:val="007D3EB0"/>
    <w:rsid w:val="007D4805"/>
    <w:rsid w:val="007D7A0F"/>
    <w:rsid w:val="007E13A4"/>
    <w:rsid w:val="007F0203"/>
    <w:rsid w:val="00800237"/>
    <w:rsid w:val="00806E26"/>
    <w:rsid w:val="0081089E"/>
    <w:rsid w:val="008112A0"/>
    <w:rsid w:val="0081179C"/>
    <w:rsid w:val="00813DC4"/>
    <w:rsid w:val="008151E0"/>
    <w:rsid w:val="00824F9D"/>
    <w:rsid w:val="00827B88"/>
    <w:rsid w:val="008330D9"/>
    <w:rsid w:val="008416CB"/>
    <w:rsid w:val="00845065"/>
    <w:rsid w:val="00865CE7"/>
    <w:rsid w:val="00865D16"/>
    <w:rsid w:val="00875A57"/>
    <w:rsid w:val="00876543"/>
    <w:rsid w:val="00877B95"/>
    <w:rsid w:val="00883596"/>
    <w:rsid w:val="00883653"/>
    <w:rsid w:val="008935FC"/>
    <w:rsid w:val="00895183"/>
    <w:rsid w:val="008A38F5"/>
    <w:rsid w:val="008B23BA"/>
    <w:rsid w:val="008B5325"/>
    <w:rsid w:val="008C4438"/>
    <w:rsid w:val="008E06DB"/>
    <w:rsid w:val="0090022D"/>
    <w:rsid w:val="009264A3"/>
    <w:rsid w:val="00936E4C"/>
    <w:rsid w:val="00945B87"/>
    <w:rsid w:val="009533CE"/>
    <w:rsid w:val="00956285"/>
    <w:rsid w:val="009759EF"/>
    <w:rsid w:val="00983349"/>
    <w:rsid w:val="00984478"/>
    <w:rsid w:val="009A7559"/>
    <w:rsid w:val="009B1ED3"/>
    <w:rsid w:val="009B3A1B"/>
    <w:rsid w:val="009C6B86"/>
    <w:rsid w:val="009C7152"/>
    <w:rsid w:val="009D4176"/>
    <w:rsid w:val="009E2A6E"/>
    <w:rsid w:val="009E44E7"/>
    <w:rsid w:val="009E78EC"/>
    <w:rsid w:val="009F4474"/>
    <w:rsid w:val="009F775A"/>
    <w:rsid w:val="00A05302"/>
    <w:rsid w:val="00A05B81"/>
    <w:rsid w:val="00A06BB0"/>
    <w:rsid w:val="00A107E3"/>
    <w:rsid w:val="00A127D2"/>
    <w:rsid w:val="00A16F26"/>
    <w:rsid w:val="00A17C89"/>
    <w:rsid w:val="00A21EEC"/>
    <w:rsid w:val="00A22AE8"/>
    <w:rsid w:val="00A46B62"/>
    <w:rsid w:val="00A5344C"/>
    <w:rsid w:val="00A64AC5"/>
    <w:rsid w:val="00A8241B"/>
    <w:rsid w:val="00A8373D"/>
    <w:rsid w:val="00A95836"/>
    <w:rsid w:val="00AA08D2"/>
    <w:rsid w:val="00AA2373"/>
    <w:rsid w:val="00AA5144"/>
    <w:rsid w:val="00AA7E8E"/>
    <w:rsid w:val="00AC3C1F"/>
    <w:rsid w:val="00AC4989"/>
    <w:rsid w:val="00AE5385"/>
    <w:rsid w:val="00AF775A"/>
    <w:rsid w:val="00B02D6C"/>
    <w:rsid w:val="00B12403"/>
    <w:rsid w:val="00B148A8"/>
    <w:rsid w:val="00B16A52"/>
    <w:rsid w:val="00B21C54"/>
    <w:rsid w:val="00B402E7"/>
    <w:rsid w:val="00B416D5"/>
    <w:rsid w:val="00B50408"/>
    <w:rsid w:val="00B51EBE"/>
    <w:rsid w:val="00B53AA2"/>
    <w:rsid w:val="00B71B42"/>
    <w:rsid w:val="00B743ED"/>
    <w:rsid w:val="00B81739"/>
    <w:rsid w:val="00B82231"/>
    <w:rsid w:val="00B84B89"/>
    <w:rsid w:val="00B97709"/>
    <w:rsid w:val="00BC44A3"/>
    <w:rsid w:val="00BD6F21"/>
    <w:rsid w:val="00BD7777"/>
    <w:rsid w:val="00BE5407"/>
    <w:rsid w:val="00BF2163"/>
    <w:rsid w:val="00C00A34"/>
    <w:rsid w:val="00C01F79"/>
    <w:rsid w:val="00C15703"/>
    <w:rsid w:val="00C17080"/>
    <w:rsid w:val="00C17350"/>
    <w:rsid w:val="00C2640E"/>
    <w:rsid w:val="00C3401A"/>
    <w:rsid w:val="00C514FD"/>
    <w:rsid w:val="00C52463"/>
    <w:rsid w:val="00C5687B"/>
    <w:rsid w:val="00C726E8"/>
    <w:rsid w:val="00C742BD"/>
    <w:rsid w:val="00C84205"/>
    <w:rsid w:val="00C87F56"/>
    <w:rsid w:val="00C94582"/>
    <w:rsid w:val="00CA2348"/>
    <w:rsid w:val="00CA2D96"/>
    <w:rsid w:val="00CA3887"/>
    <w:rsid w:val="00CA4A53"/>
    <w:rsid w:val="00CA5FCF"/>
    <w:rsid w:val="00CB1B63"/>
    <w:rsid w:val="00CC42CD"/>
    <w:rsid w:val="00CD006F"/>
    <w:rsid w:val="00CD65B7"/>
    <w:rsid w:val="00CD7B06"/>
    <w:rsid w:val="00CE5EA4"/>
    <w:rsid w:val="00CF056D"/>
    <w:rsid w:val="00CF069F"/>
    <w:rsid w:val="00D00E4C"/>
    <w:rsid w:val="00D10AF4"/>
    <w:rsid w:val="00D12670"/>
    <w:rsid w:val="00D4313E"/>
    <w:rsid w:val="00D45C60"/>
    <w:rsid w:val="00D46CF6"/>
    <w:rsid w:val="00D5212B"/>
    <w:rsid w:val="00D747B3"/>
    <w:rsid w:val="00D80E52"/>
    <w:rsid w:val="00D84A70"/>
    <w:rsid w:val="00D862E6"/>
    <w:rsid w:val="00D901ED"/>
    <w:rsid w:val="00DA4547"/>
    <w:rsid w:val="00DA5084"/>
    <w:rsid w:val="00DA7349"/>
    <w:rsid w:val="00DB2498"/>
    <w:rsid w:val="00DC2111"/>
    <w:rsid w:val="00DC5782"/>
    <w:rsid w:val="00DD4452"/>
    <w:rsid w:val="00DE0F4C"/>
    <w:rsid w:val="00DE6B68"/>
    <w:rsid w:val="00DF7AF6"/>
    <w:rsid w:val="00E1668C"/>
    <w:rsid w:val="00E20650"/>
    <w:rsid w:val="00E25853"/>
    <w:rsid w:val="00E26B20"/>
    <w:rsid w:val="00E430A8"/>
    <w:rsid w:val="00E4351B"/>
    <w:rsid w:val="00E4635C"/>
    <w:rsid w:val="00E61257"/>
    <w:rsid w:val="00E7149A"/>
    <w:rsid w:val="00E74D78"/>
    <w:rsid w:val="00E75BDC"/>
    <w:rsid w:val="00E83BBD"/>
    <w:rsid w:val="00E93322"/>
    <w:rsid w:val="00E97834"/>
    <w:rsid w:val="00EA43BB"/>
    <w:rsid w:val="00EC6678"/>
    <w:rsid w:val="00ED3145"/>
    <w:rsid w:val="00ED3F2F"/>
    <w:rsid w:val="00F00DCE"/>
    <w:rsid w:val="00F03377"/>
    <w:rsid w:val="00F079B7"/>
    <w:rsid w:val="00F11F02"/>
    <w:rsid w:val="00F36787"/>
    <w:rsid w:val="00F36AB7"/>
    <w:rsid w:val="00F41C9D"/>
    <w:rsid w:val="00F4649D"/>
    <w:rsid w:val="00F46B33"/>
    <w:rsid w:val="00F46FE1"/>
    <w:rsid w:val="00F566CE"/>
    <w:rsid w:val="00F65D28"/>
    <w:rsid w:val="00F82EE6"/>
    <w:rsid w:val="00F85027"/>
    <w:rsid w:val="00F868C0"/>
    <w:rsid w:val="00FA14A3"/>
    <w:rsid w:val="00FA4D1D"/>
    <w:rsid w:val="00FB3AD0"/>
    <w:rsid w:val="00FB6519"/>
    <w:rsid w:val="00FC208F"/>
    <w:rsid w:val="00FC65D6"/>
    <w:rsid w:val="00FD01D0"/>
    <w:rsid w:val="00FD142F"/>
    <w:rsid w:val="00FD27F1"/>
    <w:rsid w:val="00FD3650"/>
    <w:rsid w:val="00FD37EA"/>
    <w:rsid w:val="00FD516C"/>
    <w:rsid w:val="00FD578B"/>
    <w:rsid w:val="00FE6C7C"/>
    <w:rsid w:val="00FE7AD5"/>
    <w:rsid w:val="00FF0D4C"/>
    <w:rsid w:val="00FF2E7B"/>
    <w:rsid w:val="00FF3EC1"/>
    <w:rsid w:val="00FF46B3"/>
    <w:rsid w:val="00FF77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 w:type="paragraph" w:styleId="CommentSubject">
    <w:name w:val="annotation subject"/>
    <w:basedOn w:val="CommentText"/>
    <w:next w:val="CommentText"/>
    <w:link w:val="CommentSubjectChar"/>
    <w:uiPriority w:val="99"/>
    <w:semiHidden/>
    <w:unhideWhenUsed/>
    <w:rsid w:val="00462553"/>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462553"/>
    <w:rPr>
      <w:rFonts w:ascii="Times New Roman" w:eastAsia="Times New Roman" w:hAnsi="Times New Roman" w:cs="Times New Roman"/>
      <w:b/>
      <w:bCs/>
      <w:sz w:val="20"/>
      <w:szCs w:val="20"/>
      <w:lang w:val="en-HK"/>
    </w:rPr>
  </w:style>
  <w:style w:type="paragraph" w:customStyle="1" w:styleId="Thesisnormal">
    <w:name w:val="Thesis normal"/>
    <w:basedOn w:val="Normal"/>
    <w:qFormat/>
    <w:rsid w:val="00082135"/>
    <w:rPr>
      <w:rFonts w:eastAsiaTheme="minorEastAsia" w:cstheme="minorBidi"/>
      <w:lang w:val="en-AU"/>
    </w:rPr>
  </w:style>
  <w:style w:type="character" w:customStyle="1" w:styleId="mtext">
    <w:name w:val="mtext"/>
    <w:basedOn w:val="DefaultParagraphFont"/>
    <w:rsid w:val="005E6ACE"/>
  </w:style>
  <w:style w:type="paragraph" w:styleId="Revision">
    <w:name w:val="Revision"/>
    <w:hidden/>
    <w:uiPriority w:val="99"/>
    <w:semiHidden/>
    <w:rsid w:val="006F359A"/>
    <w:rPr>
      <w:rFonts w:ascii="Times New Roman" w:eastAsia="Times New Roman" w:hAnsi="Times New Roman" w:cs="Times New Roman"/>
      <w:lang w:val="en-HK"/>
    </w:rPr>
  </w:style>
  <w:style w:type="paragraph" w:styleId="ListParagraph">
    <w:name w:val="List Paragraph"/>
    <w:basedOn w:val="Normal"/>
    <w:uiPriority w:val="34"/>
    <w:qFormat/>
    <w:rsid w:val="00F36787"/>
    <w:pPr>
      <w:ind w:left="720"/>
      <w:contextualSpacing/>
    </w:pPr>
  </w:style>
  <w:style w:type="character" w:styleId="Hyperlink">
    <w:name w:val="Hyperlink"/>
    <w:basedOn w:val="DefaultParagraphFont"/>
    <w:uiPriority w:val="99"/>
    <w:unhideWhenUsed/>
    <w:rsid w:val="00156972"/>
    <w:rPr>
      <w:color w:val="0563C1" w:themeColor="hyperlink"/>
      <w:u w:val="single"/>
    </w:rPr>
  </w:style>
  <w:style w:type="character" w:styleId="UnresolvedMention">
    <w:name w:val="Unresolved Mention"/>
    <w:basedOn w:val="DefaultParagraphFont"/>
    <w:uiPriority w:val="99"/>
    <w:semiHidden/>
    <w:unhideWhenUsed/>
    <w:rsid w:val="00156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037038">
      <w:bodyDiv w:val="1"/>
      <w:marLeft w:val="0"/>
      <w:marRight w:val="0"/>
      <w:marTop w:val="0"/>
      <w:marBottom w:val="0"/>
      <w:divBdr>
        <w:top w:val="none" w:sz="0" w:space="0" w:color="auto"/>
        <w:left w:val="none" w:sz="0" w:space="0" w:color="auto"/>
        <w:bottom w:val="none" w:sz="0" w:space="0" w:color="auto"/>
        <w:right w:val="none" w:sz="0" w:space="0" w:color="auto"/>
      </w:divBdr>
    </w:div>
    <w:div w:id="504516066">
      <w:bodyDiv w:val="1"/>
      <w:marLeft w:val="0"/>
      <w:marRight w:val="0"/>
      <w:marTop w:val="0"/>
      <w:marBottom w:val="0"/>
      <w:divBdr>
        <w:top w:val="none" w:sz="0" w:space="0" w:color="auto"/>
        <w:left w:val="none" w:sz="0" w:space="0" w:color="auto"/>
        <w:bottom w:val="none" w:sz="0" w:space="0" w:color="auto"/>
        <w:right w:val="none" w:sz="0" w:space="0" w:color="auto"/>
      </w:divBdr>
    </w:div>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571961822">
      <w:bodyDiv w:val="1"/>
      <w:marLeft w:val="0"/>
      <w:marRight w:val="0"/>
      <w:marTop w:val="0"/>
      <w:marBottom w:val="0"/>
      <w:divBdr>
        <w:top w:val="none" w:sz="0" w:space="0" w:color="auto"/>
        <w:left w:val="none" w:sz="0" w:space="0" w:color="auto"/>
        <w:bottom w:val="none" w:sz="0" w:space="0" w:color="auto"/>
        <w:right w:val="none" w:sz="0" w:space="0" w:color="auto"/>
      </w:divBdr>
    </w:div>
    <w:div w:id="801458537">
      <w:bodyDiv w:val="1"/>
      <w:marLeft w:val="0"/>
      <w:marRight w:val="0"/>
      <w:marTop w:val="0"/>
      <w:marBottom w:val="0"/>
      <w:divBdr>
        <w:top w:val="none" w:sz="0" w:space="0" w:color="auto"/>
        <w:left w:val="none" w:sz="0" w:space="0" w:color="auto"/>
        <w:bottom w:val="none" w:sz="0" w:space="0" w:color="auto"/>
        <w:right w:val="none" w:sz="0" w:space="0" w:color="auto"/>
      </w:divBdr>
    </w:div>
    <w:div w:id="967591738">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262104649">
      <w:bodyDiv w:val="1"/>
      <w:marLeft w:val="0"/>
      <w:marRight w:val="0"/>
      <w:marTop w:val="0"/>
      <w:marBottom w:val="0"/>
      <w:divBdr>
        <w:top w:val="none" w:sz="0" w:space="0" w:color="auto"/>
        <w:left w:val="none" w:sz="0" w:space="0" w:color="auto"/>
        <w:bottom w:val="none" w:sz="0" w:space="0" w:color="auto"/>
        <w:right w:val="none" w:sz="0" w:space="0" w:color="auto"/>
      </w:divBdr>
    </w:div>
    <w:div w:id="1324971870">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576738946">
      <w:bodyDiv w:val="1"/>
      <w:marLeft w:val="0"/>
      <w:marRight w:val="0"/>
      <w:marTop w:val="0"/>
      <w:marBottom w:val="0"/>
      <w:divBdr>
        <w:top w:val="none" w:sz="0" w:space="0" w:color="auto"/>
        <w:left w:val="none" w:sz="0" w:space="0" w:color="auto"/>
        <w:bottom w:val="none" w:sz="0" w:space="0" w:color="auto"/>
        <w:right w:val="none" w:sz="0" w:space="0" w:color="auto"/>
      </w:divBdr>
    </w:div>
    <w:div w:id="1856308658">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1.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3886</Words>
  <Characters>22151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Microsoft Office User</cp:lastModifiedBy>
  <cp:revision>13</cp:revision>
  <cp:lastPrinted>2019-07-02T05:28:00Z</cp:lastPrinted>
  <dcterms:created xsi:type="dcterms:W3CDTF">2019-12-25T22:50:00Z</dcterms:created>
  <dcterms:modified xsi:type="dcterms:W3CDTF">2019-12-26T03:56:00Z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citations="9" publications="9"/&gt;&lt;/info&gt;PAPERS2_INFO_END</vt:lpwstr>
  </property>
</Properties>
</file>