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E26B20">
      <w:pPr>
        <w:pStyle w:val="Heading1"/>
        <w:spacing w:line="480" w:lineRule="auto"/>
      </w:pPr>
      <w:r w:rsidRPr="002634DC">
        <w:t>Electronic supplementary materials</w:t>
      </w:r>
    </w:p>
    <w:p w14:paraId="525F94D8" w14:textId="77777777" w:rsidR="00CA2D96" w:rsidRPr="00CA2D96" w:rsidRDefault="00CA2D96" w:rsidP="00E26B20">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E26B20">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E26B20">
      <w:pPr>
        <w:spacing w:line="480" w:lineRule="auto"/>
        <w:rPr>
          <w:vertAlign w:val="superscript"/>
          <w:lang w:val="en-AU"/>
        </w:rPr>
      </w:pPr>
    </w:p>
    <w:p w14:paraId="015A6E38" w14:textId="6547F8A8" w:rsidR="00440A32" w:rsidRDefault="00440A32" w:rsidP="00E26B20">
      <w:pPr>
        <w:pStyle w:val="Heading2"/>
        <w:spacing w:line="480" w:lineRule="auto"/>
        <w:rPr>
          <w:lang w:val="en-AU"/>
        </w:rPr>
      </w:pPr>
      <w:r>
        <w:rPr>
          <w:lang w:val="en-AU"/>
        </w:rPr>
        <w:t xml:space="preserve">Data processing </w:t>
      </w:r>
    </w:p>
    <w:p w14:paraId="159E61F8" w14:textId="48B4CA7B" w:rsidR="00E20650" w:rsidRDefault="004E24F7" w:rsidP="00E26B20">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E26B20">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12410E06" w:rsidR="002C4176" w:rsidRDefault="008330D9" w:rsidP="00E26B20">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w:t>
      </w:r>
      <w:proofErr w:type="spellStart"/>
      <w:r w:rsidR="004F0E28">
        <w:rPr>
          <w:lang w:val="en-AU"/>
        </w:rPr>
        <w:t>MCMCglmm</w:t>
      </w:r>
      <w:proofErr w:type="spellEnd"/>
      <w:r w:rsidR="004F0E28">
        <w:rPr>
          <w:lang w:val="en-AU"/>
        </w:rPr>
        <w:t xml:space="preserve">’ requires complete cases of predictors and we wanted to </w:t>
      </w:r>
      <w:bookmarkStart w:id="0" w:name="_GoBack"/>
      <w:bookmarkEnd w:id="0"/>
      <w:r w:rsidR="004F0E28">
        <w:rPr>
          <w:lang w:val="en-AU"/>
        </w:rPr>
        <w:lastRenderedPageBreak/>
        <w:t>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 xml:space="preserve">(Hadfield 2010; </w:t>
      </w:r>
      <w:proofErr w:type="spellStart"/>
      <w:r w:rsidR="002B51C2">
        <w:rPr>
          <w:rFonts w:eastAsiaTheme="minorHAnsi"/>
          <w:lang w:val="en-US"/>
        </w:rPr>
        <w:t>Bürkner</w:t>
      </w:r>
      <w:proofErr w:type="spellEnd"/>
      <w:r w:rsidR="002B51C2">
        <w:rPr>
          <w:rFonts w:eastAsiaTheme="minorHAnsi"/>
          <w:lang w:val="en-US"/>
        </w:rPr>
        <w:t xml:space="preserve"> 2017)</w:t>
      </w:r>
      <w:r w:rsidR="002B51C2">
        <w:rPr>
          <w:rFonts w:eastAsiaTheme="minorHAnsi"/>
          <w:lang w:val="en-US"/>
        </w:rPr>
        <w:fldChar w:fldCharType="end"/>
      </w:r>
      <w:r w:rsidR="004F0E28">
        <w:rPr>
          <w:lang w:val="en-AU"/>
        </w:rPr>
        <w:t>.</w:t>
      </w:r>
    </w:p>
    <w:p w14:paraId="397E6BD5" w14:textId="0082C833" w:rsidR="007A380A" w:rsidRDefault="007A380A" w:rsidP="00E26B20">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E26B20">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E26B20">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E26B20">
      <w:pPr>
        <w:spacing w:line="480" w:lineRule="auto"/>
        <w:rPr>
          <w:sz w:val="21"/>
          <w:szCs w:val="21"/>
          <w:lang w:val="en-AU"/>
        </w:rPr>
      </w:pPr>
    </w:p>
    <w:p w14:paraId="6559094E" w14:textId="14E14259" w:rsidR="008935FC" w:rsidRDefault="00A46B62" w:rsidP="00E26B20">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8935FC">
        <w:rPr>
          <w:rFonts w:eastAsiaTheme="minorHAnsi"/>
          <w:lang w:val="en-US"/>
        </w:rPr>
        <w:t>with the following structure,</w:t>
      </w:r>
    </w:p>
    <w:p w14:paraId="29C1EC14" w14:textId="7D603F47" w:rsidR="008935FC" w:rsidRDefault="008935FC" w:rsidP="00E26B20">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70821E73" w:rsidR="007A380A" w:rsidRPr="002C4176" w:rsidRDefault="008935FC" w:rsidP="00E26B20">
      <w:pPr>
        <w:spacing w:line="480" w:lineRule="auto"/>
        <w:rPr>
          <w:lang w:val="en-AU"/>
        </w:rPr>
      </w:pPr>
      <w:r>
        <w:lastRenderedPageBreak/>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018AC9D7" w14:textId="4E079E0C" w:rsidR="002634DC" w:rsidRDefault="00440A32" w:rsidP="00E26B20">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E26B20">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E26B20">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E26B20">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E26B20">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E26B20">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E26B20">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E26B20">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E26B20">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18E29A40" w:rsidR="00DC2111" w:rsidRPr="000233AE" w:rsidRDefault="00936E4C" w:rsidP="00E26B20">
            <w:pPr>
              <w:spacing w:line="480" w:lineRule="auto"/>
              <w:jc w:val="center"/>
              <w:rPr>
                <w:color w:val="000000"/>
              </w:rPr>
            </w:pPr>
            <w:r>
              <w:rPr>
                <w:color w:val="000000"/>
              </w:rPr>
              <w:t>SD</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E26B20">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E26B20">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E26B20">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E26B20">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E26B20">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E26B20">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E26B20">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E26B20">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E26B20">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E26B20">
            <w:pPr>
              <w:spacing w:line="480" w:lineRule="auto"/>
              <w:jc w:val="center"/>
              <w:rPr>
                <w:color w:val="000000"/>
              </w:rPr>
            </w:pPr>
            <w:r w:rsidRPr="000233AE">
              <w:rPr>
                <w:color w:val="000000"/>
              </w:rPr>
              <w:t>5.53</w:t>
            </w:r>
          </w:p>
        </w:tc>
      </w:tr>
    </w:tbl>
    <w:p w14:paraId="4A1D9AF0" w14:textId="77777777" w:rsidR="00134C49" w:rsidRDefault="00134C49" w:rsidP="00E26B20">
      <w:pPr>
        <w:spacing w:line="480" w:lineRule="auto"/>
      </w:pPr>
    </w:p>
    <w:p w14:paraId="61CF7FA1" w14:textId="469AEC1F" w:rsidR="007253DF" w:rsidRDefault="007253DF" w:rsidP="00E26B20">
      <w:pPr>
        <w:spacing w:line="480" w:lineRule="auto"/>
      </w:pPr>
    </w:p>
    <w:p w14:paraId="23FEBB47" w14:textId="7E2A46C5" w:rsidR="00A05B81" w:rsidRDefault="00A05B81" w:rsidP="00E26B20">
      <w:pPr>
        <w:spacing w:line="480" w:lineRule="auto"/>
      </w:pPr>
    </w:p>
    <w:p w14:paraId="15DD2C8E" w14:textId="61030F0A" w:rsidR="00345560" w:rsidRDefault="00345560" w:rsidP="00E26B20">
      <w:pPr>
        <w:spacing w:line="480" w:lineRule="auto"/>
      </w:pPr>
    </w:p>
    <w:p w14:paraId="4D64E01A" w14:textId="31F62DBF" w:rsidR="00345560" w:rsidRDefault="00345560" w:rsidP="00E26B20">
      <w:pPr>
        <w:spacing w:line="480" w:lineRule="auto"/>
        <w:rPr>
          <w:lang w:val="en-AU"/>
        </w:rPr>
      </w:pPr>
    </w:p>
    <w:p w14:paraId="4C45CC3B" w14:textId="2CB8D717" w:rsidR="00345560" w:rsidRDefault="00345560" w:rsidP="00E26B20">
      <w:pPr>
        <w:spacing w:line="480" w:lineRule="auto"/>
        <w:rPr>
          <w:lang w:val="en-AU"/>
        </w:rPr>
      </w:pPr>
    </w:p>
    <w:p w14:paraId="4A205729" w14:textId="55BC9683" w:rsidR="00345560" w:rsidRDefault="00345560" w:rsidP="00E26B20">
      <w:pPr>
        <w:spacing w:line="480" w:lineRule="auto"/>
        <w:rPr>
          <w:lang w:val="en-AU"/>
        </w:rPr>
      </w:pPr>
    </w:p>
    <w:p w14:paraId="3EE6F888" w14:textId="3DD9442F" w:rsidR="00345560" w:rsidRDefault="00345560" w:rsidP="00E26B20">
      <w:pPr>
        <w:spacing w:line="480" w:lineRule="auto"/>
        <w:rPr>
          <w:lang w:val="en-AU"/>
        </w:rPr>
      </w:pPr>
    </w:p>
    <w:p w14:paraId="5319A38D" w14:textId="19A44851" w:rsidR="00345560" w:rsidRDefault="00345560" w:rsidP="00E26B20">
      <w:pPr>
        <w:spacing w:line="480" w:lineRule="auto"/>
        <w:rPr>
          <w:lang w:val="en-AU"/>
        </w:rPr>
      </w:pPr>
    </w:p>
    <w:p w14:paraId="4E771B13" w14:textId="4A5684F7" w:rsidR="00345560" w:rsidRDefault="00345560" w:rsidP="00E26B20">
      <w:pPr>
        <w:spacing w:line="480" w:lineRule="auto"/>
        <w:rPr>
          <w:lang w:val="en-AU"/>
        </w:rPr>
      </w:pPr>
    </w:p>
    <w:p w14:paraId="44D43674" w14:textId="77777777" w:rsidR="00345560" w:rsidRPr="00345560" w:rsidRDefault="00345560" w:rsidP="00E26B20">
      <w:pPr>
        <w:spacing w:line="480" w:lineRule="auto"/>
        <w:rPr>
          <w:lang w:val="en-AU"/>
        </w:rPr>
      </w:pPr>
    </w:p>
    <w:p w14:paraId="1C213823" w14:textId="191E14BF" w:rsidR="00081C36" w:rsidRPr="00081C36" w:rsidRDefault="00081C36" w:rsidP="00E26B20">
      <w:pPr>
        <w:pStyle w:val="Heading2"/>
        <w:spacing w:line="480" w:lineRule="auto"/>
        <w:rPr>
          <w:lang w:val="en-AU"/>
        </w:rPr>
      </w:pPr>
      <w:r>
        <w:rPr>
          <w:lang w:val="en-AU"/>
        </w:rPr>
        <w:t>Checking for collinearity in predictors</w:t>
      </w:r>
    </w:p>
    <w:p w14:paraId="65E9BCC0" w14:textId="7DA86FE7" w:rsidR="000E6A91" w:rsidRDefault="00A05B81" w:rsidP="00E26B20">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E26B20">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E26B20">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902CDC5" w:rsidR="00FD142F" w:rsidRDefault="000E6A91" w:rsidP="00E26B20">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E26B20">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E26B20">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E26B20">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E26B20">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E26B20">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E26B20">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E26B20">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E26B20">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E26B20">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E26B20">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E26B20">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E26B20">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E26B20">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E26B20">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E26B20">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E26B20">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E26B20">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E26B20">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E26B20">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E26B20">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E26B20">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E26B20">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E26B20">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E26B20">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E26B20">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E26B20">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E26B20">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E26B20">
            <w:pPr>
              <w:spacing w:line="480" w:lineRule="auto"/>
              <w:jc w:val="center"/>
              <w:rPr>
                <w:color w:val="000000"/>
              </w:rPr>
            </w:pPr>
            <w:r>
              <w:rPr>
                <w:color w:val="000000"/>
              </w:rPr>
              <w:t>0.59</w:t>
            </w:r>
          </w:p>
        </w:tc>
      </w:tr>
    </w:tbl>
    <w:p w14:paraId="5A129E5F" w14:textId="63C5DB8D" w:rsidR="00307DCE" w:rsidRDefault="00307DCE" w:rsidP="00E26B20">
      <w:pPr>
        <w:spacing w:line="480" w:lineRule="auto"/>
        <w:rPr>
          <w:lang w:val="en-AU"/>
        </w:rPr>
      </w:pPr>
    </w:p>
    <w:p w14:paraId="597A9A25" w14:textId="55FA4FFE" w:rsidR="001053E5" w:rsidRPr="001053E5" w:rsidRDefault="001053E5" w:rsidP="00E26B20">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E26B20">
      <w:pPr>
        <w:spacing w:line="480" w:lineRule="auto"/>
      </w:pPr>
    </w:p>
    <w:p w14:paraId="4D014A07" w14:textId="00040F17" w:rsidR="00FF2E7B" w:rsidRDefault="00FF2E7B" w:rsidP="00E26B20">
      <w:pPr>
        <w:pStyle w:val="Heading2"/>
        <w:spacing w:line="480" w:lineRule="auto"/>
        <w:rPr>
          <w:lang w:val="en-AU"/>
        </w:rPr>
      </w:pPr>
      <w:r>
        <w:rPr>
          <w:lang w:val="en-AU"/>
        </w:rPr>
        <w:lastRenderedPageBreak/>
        <w:t xml:space="preserve">Cross-temperature correlations – do individuals have the same consistent metabolic rate across all temperatures? </w:t>
      </w:r>
    </w:p>
    <w:p w14:paraId="36C38B7F" w14:textId="385A75E0" w:rsidR="004B77EE" w:rsidRPr="004B77EE" w:rsidRDefault="004B77EE" w:rsidP="00E26B20">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E26B20">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2C1DFA">
      <w:pPr>
        <w:spacing w:line="36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0EA8C86B" w:rsidR="00FF2E7B" w:rsidRPr="00FF2E7B" w:rsidRDefault="00FF2E7B" w:rsidP="00E26B20">
      <w:pPr>
        <w:spacing w:line="480" w:lineRule="auto"/>
        <w:rPr>
          <w:lang w:val="en-AU"/>
        </w:rPr>
      </w:pPr>
    </w:p>
    <w:p w14:paraId="6FBA845D" w14:textId="7880CAAA" w:rsidR="00307DCE" w:rsidRPr="00081C36" w:rsidRDefault="00307DCE" w:rsidP="00E26B20">
      <w:pPr>
        <w:pStyle w:val="Heading2"/>
        <w:spacing w:line="480" w:lineRule="auto"/>
        <w:rPr>
          <w:lang w:val="en-AU"/>
        </w:rPr>
      </w:pPr>
      <w:r>
        <w:rPr>
          <w:lang w:val="en-AU"/>
        </w:rPr>
        <w:t xml:space="preserve"> Comparing mass-scaling exponents </w:t>
      </w:r>
      <w:r w:rsidR="00CB1B63">
        <w:rPr>
          <w:lang w:val="en-AU"/>
        </w:rPr>
        <w:t>from a hierarchical model vs. a ‘typical’ metabolic scaling model</w:t>
      </w:r>
    </w:p>
    <w:p w14:paraId="65BA70D7" w14:textId="7E5EFFCB" w:rsidR="00084A1D" w:rsidRDefault="00D747B3" w:rsidP="00E26B20">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w:t>
      </w:r>
      <w:r>
        <w:rPr>
          <w:lang w:val="en-AU"/>
        </w:rPr>
        <w:lastRenderedPageBreak/>
        <w:t>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E26B20">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E26B20">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7D3EB0">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7D3EB0">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7D3EB0">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7D3EB0">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7D3EB0">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7D3EB0">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7D3EB0">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7D3EB0">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7D3EB0">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7D3EB0">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7D3EB0">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7D3EB0">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7D3EB0">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7D3EB0">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7D3EB0">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7D3EB0">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7D3EB0">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7D3EB0">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7D3EB0">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7D3EB0">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7D3EB0">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7D3EB0">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7D3EB0">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7D3EB0">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7D3EB0">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7D3EB0">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7D3EB0">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7D3EB0">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7D3EB0">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7D3EB0">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7D3EB0">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7D3EB0">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7D3EB0">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7D3EB0">
            <w:pPr>
              <w:spacing w:line="480" w:lineRule="auto"/>
              <w:jc w:val="center"/>
              <w:rPr>
                <w:color w:val="000000"/>
              </w:rPr>
            </w:pPr>
            <w:r>
              <w:rPr>
                <w:color w:val="000000"/>
              </w:rPr>
              <w:t>3.39</w:t>
            </w:r>
          </w:p>
        </w:tc>
      </w:tr>
    </w:tbl>
    <w:p w14:paraId="78A74B43" w14:textId="6451C281" w:rsidR="000D17F6" w:rsidRDefault="000D17F6" w:rsidP="00E26B20">
      <w:pPr>
        <w:spacing w:line="480" w:lineRule="auto"/>
        <w:rPr>
          <w:lang w:val="en-AU"/>
        </w:rPr>
      </w:pPr>
    </w:p>
    <w:p w14:paraId="03D34E22" w14:textId="658CD489" w:rsidR="000D17F6" w:rsidRDefault="000D17F6" w:rsidP="00E26B20">
      <w:pPr>
        <w:spacing w:line="480" w:lineRule="auto"/>
        <w:rPr>
          <w:lang w:val="en-AU"/>
        </w:rPr>
      </w:pPr>
    </w:p>
    <w:p w14:paraId="66C2684E" w14:textId="7B1906D6" w:rsidR="007D3EB0" w:rsidRDefault="007D3EB0" w:rsidP="00E26B20">
      <w:pPr>
        <w:spacing w:line="480" w:lineRule="auto"/>
        <w:rPr>
          <w:lang w:val="en-AU"/>
        </w:rPr>
      </w:pPr>
    </w:p>
    <w:p w14:paraId="0A2831DD" w14:textId="7CE35723" w:rsidR="007D3EB0" w:rsidRDefault="007D3EB0" w:rsidP="00E26B20">
      <w:pPr>
        <w:spacing w:line="480" w:lineRule="auto"/>
        <w:rPr>
          <w:lang w:val="en-AU"/>
        </w:rPr>
      </w:pPr>
    </w:p>
    <w:p w14:paraId="3892D054" w14:textId="77777777" w:rsidR="007D3EB0" w:rsidRDefault="007D3EB0" w:rsidP="00E26B20">
      <w:pPr>
        <w:spacing w:line="480" w:lineRule="auto"/>
        <w:rPr>
          <w:lang w:val="en-AU"/>
        </w:rPr>
      </w:pPr>
    </w:p>
    <w:p w14:paraId="5AFD2285" w14:textId="128F3F0D" w:rsidR="00084A1D" w:rsidRDefault="00345560" w:rsidP="00E26B20">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94DDC2B" w:rsidR="002B51C2" w:rsidRDefault="00345560" w:rsidP="00E26B20">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E26B20">
      <w:pPr>
        <w:spacing w:line="480" w:lineRule="auto"/>
        <w:rPr>
          <w:sz w:val="21"/>
          <w:szCs w:val="21"/>
          <w:lang w:val="en-AU"/>
        </w:rPr>
      </w:pPr>
    </w:p>
    <w:p w14:paraId="5A2AD1B8" w14:textId="53F4865E" w:rsidR="00F36AB7" w:rsidRPr="00081C36" w:rsidRDefault="00F36AB7" w:rsidP="00F36AB7">
      <w:pPr>
        <w:pStyle w:val="Heading2"/>
        <w:spacing w:line="480" w:lineRule="auto"/>
        <w:rPr>
          <w:lang w:val="en-AU"/>
        </w:rPr>
      </w:pPr>
      <w:r>
        <w:rPr>
          <w:lang w:val="en-AU"/>
        </w:rPr>
        <w:t>Does metabolic rate and body mass change over time?</w:t>
      </w:r>
    </w:p>
    <w:p w14:paraId="138271A9" w14:textId="6DC67E14" w:rsidR="00F36AB7" w:rsidRDefault="00F36AB7" w:rsidP="00F36AB7">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F36AB7">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2CC287F" w:rsidR="0031478A" w:rsidRDefault="0031478A" w:rsidP="0031478A">
      <w:pPr>
        <w:spacing w:line="480" w:lineRule="auto"/>
        <w:rPr>
          <w:sz w:val="21"/>
          <w:szCs w:val="21"/>
          <w:lang w:val="en-AU"/>
        </w:rPr>
      </w:pPr>
      <w:r w:rsidRPr="001053E5">
        <w:rPr>
          <w:b/>
          <w:sz w:val="21"/>
          <w:szCs w:val="21"/>
          <w:lang w:val="en-AU"/>
        </w:rPr>
        <w:t>Figure S</w:t>
      </w:r>
      <w:r>
        <w:rPr>
          <w:b/>
          <w:sz w:val="21"/>
          <w:szCs w:val="21"/>
          <w:lang w:val="en-AU"/>
        </w:rPr>
        <w:t>5</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F36AB7">
      <w:pPr>
        <w:spacing w:line="480" w:lineRule="auto"/>
        <w:rPr>
          <w:sz w:val="21"/>
          <w:szCs w:val="21"/>
          <w:lang w:val="en-AU"/>
        </w:rPr>
      </w:pPr>
    </w:p>
    <w:p w14:paraId="156046C6" w14:textId="69FEE9E8" w:rsidR="002B51C2" w:rsidRPr="0040100E" w:rsidRDefault="002B51C2" w:rsidP="002B51C2">
      <w:pPr>
        <w:pStyle w:val="Heading1"/>
        <w:spacing w:line="480" w:lineRule="auto"/>
        <w:rPr>
          <w:sz w:val="24"/>
          <w:szCs w:val="24"/>
        </w:rPr>
      </w:pPr>
      <w:r w:rsidRPr="0040100E">
        <w:rPr>
          <w:sz w:val="24"/>
          <w:szCs w:val="24"/>
        </w:rPr>
        <w:t>References</w:t>
      </w:r>
    </w:p>
    <w:p w14:paraId="5E4CD47F"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40100E">
        <w:rPr>
          <w:rFonts w:eastAsiaTheme="minorHAnsi"/>
          <w:lang w:val="en-US"/>
        </w:rPr>
        <w:t>Bürkner</w:t>
      </w:r>
      <w:proofErr w:type="spellEnd"/>
      <w:r w:rsidRPr="0040100E">
        <w:rPr>
          <w:rFonts w:eastAsiaTheme="minorHAnsi"/>
          <w:lang w:val="en-US"/>
        </w:rPr>
        <w:t xml:space="preserve">, P.C. (2017) </w:t>
      </w:r>
      <w:proofErr w:type="spellStart"/>
      <w:r w:rsidRPr="0040100E">
        <w:rPr>
          <w:rFonts w:eastAsiaTheme="minorHAnsi"/>
          <w:lang w:val="en-US"/>
        </w:rPr>
        <w:t>brms</w:t>
      </w:r>
      <w:proofErr w:type="spellEnd"/>
      <w:r w:rsidRPr="0040100E">
        <w:rPr>
          <w:rFonts w:eastAsiaTheme="minorHAnsi"/>
          <w:lang w:val="en-US"/>
        </w:rPr>
        <w:t xml:space="preserve">: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sidRPr="0040100E">
        <w:rPr>
          <w:rFonts w:eastAsiaTheme="minorHAnsi"/>
          <w:lang w:val="en-US"/>
        </w:rPr>
        <w:t xml:space="preserve">Hadfield, J.D. (2010) MCMC methods for multi-response generalized linear mixed models: The </w:t>
      </w:r>
      <w:proofErr w:type="spellStart"/>
      <w:r w:rsidRPr="0040100E">
        <w:rPr>
          <w:rFonts w:eastAsiaTheme="minorHAnsi"/>
          <w:lang w:val="en-US"/>
        </w:rPr>
        <w:t>MCMCglmm</w:t>
      </w:r>
      <w:proofErr w:type="spellEnd"/>
      <w:r w:rsidRPr="0040100E">
        <w:rPr>
          <w:rFonts w:eastAsiaTheme="minorHAnsi"/>
          <w:lang w:val="en-US"/>
        </w:rPr>
        <w:t xml:space="preserve">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20AFF1BC" w14:textId="77777777" w:rsidR="002B51C2" w:rsidRPr="0040100E"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sidRPr="0040100E">
        <w:rPr>
          <w:rFonts w:eastAsiaTheme="minorHAnsi"/>
          <w:lang w:val="en-US"/>
        </w:rPr>
        <w:t>Zuur</w:t>
      </w:r>
      <w:proofErr w:type="spellEnd"/>
      <w:r w:rsidRPr="0040100E">
        <w:rPr>
          <w:rFonts w:eastAsiaTheme="minorHAnsi"/>
          <w:lang w:val="en-US"/>
        </w:rPr>
        <w:t xml:space="preserve">, A.F., </w:t>
      </w:r>
      <w:proofErr w:type="spellStart"/>
      <w:r w:rsidRPr="0040100E">
        <w:rPr>
          <w:rFonts w:eastAsiaTheme="minorHAnsi"/>
          <w:lang w:val="en-US"/>
        </w:rPr>
        <w:t>Ieno</w:t>
      </w:r>
      <w:proofErr w:type="spellEnd"/>
      <w:r w:rsidRPr="0040100E">
        <w:rPr>
          <w:rFonts w:eastAsiaTheme="minorHAnsi"/>
          <w:lang w:val="en-US"/>
        </w:rPr>
        <w:t xml:space="preserve">, E.N. &amp; </w:t>
      </w:r>
      <w:proofErr w:type="spellStart"/>
      <w:r w:rsidRPr="0040100E">
        <w:rPr>
          <w:rFonts w:eastAsiaTheme="minorHAnsi"/>
          <w:lang w:val="en-US"/>
        </w:rPr>
        <w:t>Elphick</w:t>
      </w:r>
      <w:proofErr w:type="spellEnd"/>
      <w:r w:rsidRPr="0040100E">
        <w:rPr>
          <w:rFonts w:eastAsiaTheme="minorHAnsi"/>
          <w:lang w:val="en-US"/>
        </w:rPr>
        <w:t xml:space="preserve">,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E26B20">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081C36" w:rsidRPr="00FD27F1" w:rsidSect="001E68DA">
      <w:footerReference w:type="even" r:id="rId12"/>
      <w:footerReference w:type="default" r:id="rId13"/>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A3A35" w14:textId="77777777" w:rsidR="00F868C0" w:rsidRDefault="00F868C0" w:rsidP="00C514FD">
      <w:r>
        <w:separator/>
      </w:r>
    </w:p>
  </w:endnote>
  <w:endnote w:type="continuationSeparator" w:id="0">
    <w:p w14:paraId="0FAD722A" w14:textId="77777777" w:rsidR="00F868C0" w:rsidRDefault="00F868C0"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F2D51">
          <w:rPr>
            <w:rStyle w:val="PageNumber"/>
            <w:noProof/>
          </w:rPr>
          <w:t>10</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E7197" w14:textId="77777777" w:rsidR="00F868C0" w:rsidRDefault="00F868C0" w:rsidP="00C514FD">
      <w:r>
        <w:separator/>
      </w:r>
    </w:p>
  </w:footnote>
  <w:footnote w:type="continuationSeparator" w:id="0">
    <w:p w14:paraId="61E099F2" w14:textId="77777777" w:rsidR="00F868C0" w:rsidRDefault="00F868C0"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15242"/>
    <w:rsid w:val="000233AE"/>
    <w:rsid w:val="00044A22"/>
    <w:rsid w:val="00055A01"/>
    <w:rsid w:val="00076E74"/>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B51C2"/>
    <w:rsid w:val="002B5E52"/>
    <w:rsid w:val="002B6DC7"/>
    <w:rsid w:val="002C1DFA"/>
    <w:rsid w:val="002C4176"/>
    <w:rsid w:val="002C7AFC"/>
    <w:rsid w:val="002F2D51"/>
    <w:rsid w:val="00305648"/>
    <w:rsid w:val="00307DCE"/>
    <w:rsid w:val="0031478A"/>
    <w:rsid w:val="003217F2"/>
    <w:rsid w:val="00337F71"/>
    <w:rsid w:val="00345560"/>
    <w:rsid w:val="003630C7"/>
    <w:rsid w:val="003813F1"/>
    <w:rsid w:val="003823FA"/>
    <w:rsid w:val="00387CBF"/>
    <w:rsid w:val="003B014A"/>
    <w:rsid w:val="003C6320"/>
    <w:rsid w:val="003D05B1"/>
    <w:rsid w:val="003D721B"/>
    <w:rsid w:val="003E7621"/>
    <w:rsid w:val="003E7E5D"/>
    <w:rsid w:val="003F6048"/>
    <w:rsid w:val="003F7163"/>
    <w:rsid w:val="0040100E"/>
    <w:rsid w:val="00440A32"/>
    <w:rsid w:val="00462553"/>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0022D"/>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3322"/>
    <w:rsid w:val="00E97834"/>
    <w:rsid w:val="00EA43BB"/>
    <w:rsid w:val="00ED3145"/>
    <w:rsid w:val="00F03377"/>
    <w:rsid w:val="00F36AB7"/>
    <w:rsid w:val="00F41C9D"/>
    <w:rsid w:val="00F46B33"/>
    <w:rsid w:val="00F65D28"/>
    <w:rsid w:val="00F85027"/>
    <w:rsid w:val="00F868C0"/>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dcterms:created xsi:type="dcterms:W3CDTF">2019-01-09T02:00:00Z</dcterms:created>
  <dcterms:modified xsi:type="dcterms:W3CDTF">2019-01-09T02:00:00Z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