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30D127A3" w:rsidR="00D24BC6" w:rsidRDefault="004D0117" w:rsidP="00132F07">
      <w:pPr>
        <w:pStyle w:val="Heading1"/>
        <w:spacing w:line="360" w:lineRule="auto"/>
        <w:rPr>
          <w:lang w:val="en-AU"/>
        </w:rPr>
      </w:pPr>
      <w:r>
        <w:rPr>
          <w:lang w:val="en-AU"/>
        </w:rPr>
        <w:t xml:space="preserve"> </w:t>
      </w:r>
      <w:commentRangeStart w:id="0"/>
      <w:r w:rsidR="00D24BC6">
        <w:rPr>
          <w:lang w:val="en-AU"/>
        </w:rPr>
        <w:t xml:space="preserve">Individual variation in thermal plasticity and </w:t>
      </w:r>
      <w:r w:rsidR="00D158FB">
        <w:rPr>
          <w:lang w:val="en-AU"/>
        </w:rPr>
        <w:t xml:space="preserve">its impact on </w:t>
      </w:r>
      <w:r w:rsidR="00F3393B">
        <w:rPr>
          <w:lang w:val="en-AU"/>
        </w:rPr>
        <w:t>energetic</w:t>
      </w:r>
      <w:r w:rsidR="00D24BC6">
        <w:rPr>
          <w:lang w:val="en-AU"/>
        </w:rPr>
        <w:t xml:space="preserve"> scaling</w:t>
      </w:r>
      <w:r w:rsidR="00F3393B">
        <w:rPr>
          <w:lang w:val="en-AU"/>
        </w:rPr>
        <w:t xml:space="preserve"> across different hierarchical levels</w:t>
      </w:r>
      <w:commentRangeEnd w:id="0"/>
      <w:r w:rsidR="00EF339B">
        <w:rPr>
          <w:rStyle w:val="CommentReference"/>
          <w:rFonts w:eastAsiaTheme="minorEastAsia" w:cstheme="minorBidi"/>
          <w:b w:val="0"/>
          <w:color w:val="auto"/>
          <w:lang w:val="en-AU"/>
        </w:rPr>
        <w:commentReference w:id="0"/>
      </w:r>
    </w:p>
    <w:p w14:paraId="4DCBFF8E" w14:textId="267B777E" w:rsidR="00C05D33" w:rsidRPr="00EF339B" w:rsidRDefault="006D2431" w:rsidP="00132F07">
      <w:pPr>
        <w:spacing w:line="360" w:lineRule="auto"/>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046DAC56" w14:textId="17433ED3" w:rsidR="00061FC5" w:rsidRPr="00EF339B" w:rsidRDefault="00061FC5" w:rsidP="00132F07">
      <w:pPr>
        <w:spacing w:line="360" w:lineRule="auto"/>
        <w:rPr>
          <w:i/>
        </w:rPr>
      </w:pPr>
      <w:r w:rsidRPr="00EF339B">
        <w:rPr>
          <w:lang w:val="en-AU"/>
        </w:rPr>
        <w:t xml:space="preserve">1 </w:t>
      </w:r>
      <w:r w:rsidRPr="00EF339B">
        <w:rPr>
          <w:i/>
        </w:rPr>
        <w:t>School of Biological Earth and Environmental Sciences, Ecology and Evolution Research Centre, University of New South Wales, Sydney, NSW, Australia</w:t>
      </w:r>
    </w:p>
    <w:p w14:paraId="09CDDE33" w14:textId="43F5F00A" w:rsidR="00061FC5" w:rsidRPr="00EF339B" w:rsidRDefault="00061FC5" w:rsidP="00132F07">
      <w:pPr>
        <w:spacing w:line="360" w:lineRule="auto"/>
      </w:pPr>
      <w:r w:rsidRPr="00EF339B">
        <w:rPr>
          <w:lang w:val="en-AU"/>
        </w:rPr>
        <w:t xml:space="preserve">2 </w:t>
      </w:r>
      <w:r w:rsidR="00EF339B" w:rsidRPr="00EF339B">
        <w:rPr>
          <w:i/>
        </w:rPr>
        <w:t>Diabetes and Metabolism Division, Garvan Institute of Medical Research, 384 Victoria Street, Darlinghurst, Sydney, NSW 2010, Australia</w:t>
      </w:r>
    </w:p>
    <w:p w14:paraId="2FF3D9B5" w14:textId="6295B477" w:rsidR="00061FC5" w:rsidRDefault="00061FC5" w:rsidP="00132F07">
      <w:pPr>
        <w:spacing w:line="360" w:lineRule="auto"/>
      </w:pPr>
      <w:commentRangeStart w:id="1"/>
      <w:r w:rsidRPr="00EF339B">
        <w:t xml:space="preserve">3 </w:t>
      </w:r>
      <w:commentRangeEnd w:id="1"/>
      <w:r w:rsidR="00EF339B">
        <w:rPr>
          <w:rStyle w:val="CommentReference"/>
          <w:rFonts w:eastAsiaTheme="minorEastAsia" w:cstheme="minorBidi"/>
          <w:lang w:val="en-AU"/>
        </w:rPr>
        <w:commentReference w:id="1"/>
      </w:r>
    </w:p>
    <w:p w14:paraId="7675B8E5" w14:textId="555C15DC" w:rsidR="00061FC5" w:rsidRDefault="00061FC5" w:rsidP="00132F07">
      <w:pPr>
        <w:spacing w:line="360" w:lineRule="auto"/>
        <w:rPr>
          <w:i/>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48BF7622" w14:textId="18536001" w:rsidR="00EF339B" w:rsidRDefault="00EF339B" w:rsidP="00132F07">
      <w:pPr>
        <w:spacing w:line="360" w:lineRule="auto"/>
        <w:rPr>
          <w:lang w:val="en-AU"/>
        </w:rPr>
      </w:pPr>
    </w:p>
    <w:p w14:paraId="14B8FAE5" w14:textId="123C4BD3" w:rsidR="00EF339B" w:rsidRDefault="00EF339B" w:rsidP="00132F07">
      <w:pPr>
        <w:spacing w:line="360" w:lineRule="auto"/>
        <w:rPr>
          <w:lang w:val="en-AU"/>
        </w:rPr>
      </w:pPr>
      <w:r>
        <w:rPr>
          <w:lang w:val="en-AU"/>
        </w:rPr>
        <w:t>Correspondence author: Fonti Kar</w:t>
      </w:r>
    </w:p>
    <w:p w14:paraId="2E35928E" w14:textId="57C80BDD" w:rsidR="00EF339B" w:rsidRPr="00061FC5" w:rsidRDefault="00EF339B" w:rsidP="00132F07">
      <w:pPr>
        <w:spacing w:line="360" w:lineRule="auto"/>
        <w:rPr>
          <w:lang w:val="en-AU"/>
        </w:rPr>
      </w:pPr>
      <w:r>
        <w:rPr>
          <w:lang w:val="en-AU"/>
        </w:rPr>
        <w:t>Correspondence email: fonti.kar@gmail.com</w:t>
      </w:r>
    </w:p>
    <w:p w14:paraId="78719BDC" w14:textId="77777777" w:rsidR="00960CF8" w:rsidRDefault="00960CF8" w:rsidP="00132F07">
      <w:pPr>
        <w:pStyle w:val="Heading1"/>
        <w:spacing w:line="360" w:lineRule="auto"/>
        <w:rPr>
          <w:lang w:val="en-AU"/>
        </w:rPr>
      </w:pPr>
      <w:commentRangeStart w:id="2"/>
      <w:r>
        <w:rPr>
          <w:lang w:val="en-AU"/>
        </w:rPr>
        <w:t>Abstract</w:t>
      </w:r>
      <w:commentRangeEnd w:id="2"/>
      <w:r w:rsidR="00EF339B">
        <w:rPr>
          <w:rStyle w:val="CommentReference"/>
          <w:rFonts w:eastAsiaTheme="minorEastAsia" w:cstheme="minorBidi"/>
          <w:b w:val="0"/>
          <w:color w:val="auto"/>
          <w:lang w:val="en-AU"/>
        </w:rPr>
        <w:commentReference w:id="2"/>
      </w:r>
    </w:p>
    <w:p w14:paraId="57059A6A" w14:textId="3ADD6B0B" w:rsidR="00960CF8" w:rsidRPr="00A500DD" w:rsidRDefault="00960CF8" w:rsidP="00132F07">
      <w:pPr>
        <w:spacing w:line="360" w:lineRule="auto"/>
        <w:rPr>
          <w:lang w:val="en-AU"/>
        </w:rPr>
      </w:pPr>
      <w:r w:rsidRPr="00A500DD">
        <w:rPr>
          <w:lang w:val="en-AU"/>
        </w:rPr>
        <w:t>Metabolic rate, an intrinsic property of an individual, can limit many biological processes from individual to ecosystems</w:t>
      </w:r>
      <w:r w:rsidR="00A500DD">
        <w:rPr>
          <w:lang w:val="en-AU"/>
        </w:rPr>
        <w:t xml:space="preserve">. </w:t>
      </w:r>
      <w:r w:rsidRPr="00A500DD">
        <w:rPr>
          <w:lang w:val="en-AU"/>
        </w:rPr>
        <w:t>An individual’s energetic expenditure is sensitive to changes in the internal (e.g. body mass) and external environment (</w:t>
      </w:r>
      <w:r w:rsidR="00165379">
        <w:rPr>
          <w:lang w:val="en-AU"/>
        </w:rPr>
        <w:t xml:space="preserve">e.g </w:t>
      </w:r>
      <w:r w:rsidRPr="00A500DD">
        <w:rPr>
          <w:lang w:val="en-AU"/>
        </w:rPr>
        <w:t>temperature), but whether this metabolic plasticity is consistently expressed or not is well understood.</w:t>
      </w:r>
      <w:r w:rsidR="00A500DD">
        <w:rPr>
          <w:lang w:val="en-AU"/>
        </w:rPr>
        <w:t xml:space="preserve"> </w:t>
      </w:r>
      <w:r w:rsidR="00165379">
        <w:rPr>
          <w:lang w:val="en-AU"/>
        </w:rPr>
        <w:t>Biological v</w:t>
      </w:r>
      <w:r w:rsidRPr="00A500DD">
        <w:rPr>
          <w:lang w:val="en-AU"/>
        </w:rPr>
        <w:t>ariation in metabolic rate</w:t>
      </w:r>
      <w:r w:rsidR="004628E3">
        <w:rPr>
          <w:lang w:val="en-AU"/>
        </w:rPr>
        <w:t xml:space="preserve"> and body mass</w:t>
      </w:r>
      <w:r w:rsidRPr="00A500DD">
        <w:rPr>
          <w:lang w:val="en-AU"/>
        </w:rPr>
        <w:t xml:space="preserve"> is </w:t>
      </w:r>
      <w:r w:rsidR="00165379" w:rsidRPr="00A500DD">
        <w:rPr>
          <w:lang w:val="en-AU"/>
        </w:rPr>
        <w:t>hierarchicall</w:t>
      </w:r>
      <w:r w:rsidR="00165379">
        <w:rPr>
          <w:lang w:val="en-AU"/>
        </w:rPr>
        <w:t>y</w:t>
      </w:r>
      <w:r w:rsidR="004628E3" w:rsidRPr="004628E3">
        <w:rPr>
          <w:lang w:val="en-AU"/>
        </w:rPr>
        <w:t xml:space="preserve"> </w:t>
      </w:r>
      <w:r w:rsidR="004628E3" w:rsidRPr="00A500DD">
        <w:rPr>
          <w:lang w:val="en-AU"/>
        </w:rPr>
        <w:t>organised</w:t>
      </w:r>
      <w:r w:rsidR="00165379">
        <w:rPr>
          <w:lang w:val="en-AU"/>
        </w:rPr>
        <w:t xml:space="preserve">, </w:t>
      </w:r>
      <w:r w:rsidR="00165379" w:rsidRPr="00A500DD">
        <w:rPr>
          <w:lang w:val="en-AU"/>
        </w:rPr>
        <w:t>if</w:t>
      </w:r>
      <w:r w:rsidRPr="00A500DD">
        <w:rPr>
          <w:lang w:val="en-AU"/>
        </w:rPr>
        <w:t xml:space="preserve"> this </w:t>
      </w:r>
      <w:r w:rsidR="00165379">
        <w:rPr>
          <w:lang w:val="en-AU"/>
        </w:rPr>
        <w:t>data structure</w:t>
      </w:r>
      <w:r w:rsidRPr="00A500DD">
        <w:rPr>
          <w:lang w:val="en-AU"/>
        </w:rPr>
        <w:t xml:space="preserve"> is not properly </w:t>
      </w:r>
      <w:r w:rsidR="00165379">
        <w:rPr>
          <w:lang w:val="en-AU"/>
        </w:rPr>
        <w:t>modelled</w:t>
      </w:r>
      <w:r w:rsidRPr="00A500DD">
        <w:rPr>
          <w:lang w:val="en-AU"/>
        </w:rPr>
        <w:t xml:space="preserve">, </w:t>
      </w:r>
      <w:r w:rsidR="00165379" w:rsidRPr="00A500DD">
        <w:rPr>
          <w:lang w:val="en-AU"/>
        </w:rPr>
        <w:t xml:space="preserve">energetic scaling relationships </w:t>
      </w:r>
      <w:r w:rsidR="00165379">
        <w:rPr>
          <w:lang w:val="en-AU"/>
        </w:rPr>
        <w:t xml:space="preserve">at </w:t>
      </w:r>
      <w:r w:rsidRPr="00A500DD">
        <w:rPr>
          <w:lang w:val="en-AU"/>
        </w:rPr>
        <w:t xml:space="preserve">individual </w:t>
      </w:r>
      <w:r w:rsidR="00165379">
        <w:rPr>
          <w:lang w:val="en-AU"/>
        </w:rPr>
        <w:t>level</w:t>
      </w:r>
      <w:r w:rsidRPr="00A500DD">
        <w:rPr>
          <w:lang w:val="en-AU"/>
        </w:rPr>
        <w:t xml:space="preserve"> </w:t>
      </w:r>
      <w:r w:rsidR="004628E3">
        <w:rPr>
          <w:lang w:val="en-AU"/>
        </w:rPr>
        <w:t>may be problematic</w:t>
      </w:r>
      <w:r w:rsidRPr="00A500DD">
        <w:rPr>
          <w:lang w:val="en-AU"/>
        </w:rPr>
        <w:t xml:space="preserve"> </w:t>
      </w:r>
      <w:r w:rsidR="004628E3">
        <w:rPr>
          <w:lang w:val="en-AU"/>
        </w:rPr>
        <w:t>when generalised to</w:t>
      </w:r>
      <w:r w:rsidRPr="00A500DD">
        <w:rPr>
          <w:lang w:val="en-AU"/>
        </w:rPr>
        <w:t xml:space="preserve"> higher </w:t>
      </w:r>
      <w:r w:rsidR="00165379">
        <w:rPr>
          <w:lang w:val="en-AU"/>
        </w:rPr>
        <w:t xml:space="preserve">taxonomic </w:t>
      </w:r>
      <w:r w:rsidRPr="00A500DD">
        <w:rPr>
          <w:lang w:val="en-AU"/>
        </w:rPr>
        <w:t>level</w:t>
      </w:r>
      <w:r w:rsidR="00165379">
        <w:rPr>
          <w:lang w:val="en-AU"/>
        </w:rPr>
        <w:t>s</w:t>
      </w:r>
      <w:r w:rsidRPr="00A500DD">
        <w:rPr>
          <w:lang w:val="en-AU"/>
        </w:rPr>
        <w:t xml:space="preserve">. We repeatedly </w:t>
      </w:r>
      <w:r w:rsidR="00A500DD">
        <w:rPr>
          <w:lang w:val="en-AU"/>
        </w:rPr>
        <w:t>sampled</w:t>
      </w:r>
      <w:r w:rsidRPr="00A500DD">
        <w:rPr>
          <w:lang w:val="en-AU"/>
        </w:rPr>
        <w:t xml:space="preserve"> metabolic reaction norms in an ectotherm model (</w:t>
      </w:r>
      <w:r w:rsidRPr="00A500DD">
        <w:rPr>
          <w:i/>
          <w:lang w:val="en-AU"/>
        </w:rPr>
        <w:t>Lampropholis delicata</w:t>
      </w:r>
      <w:r w:rsidRPr="00A500DD">
        <w:rPr>
          <w:lang w:val="en-AU"/>
        </w:rPr>
        <w:t xml:space="preserve"> – the delicate skink) to characterise the repeatability of metabolic </w:t>
      </w:r>
      <w:r w:rsidR="00165379">
        <w:rPr>
          <w:lang w:val="en-AU"/>
        </w:rPr>
        <w:t xml:space="preserve">thermal </w:t>
      </w:r>
      <w:r w:rsidRPr="00A500DD">
        <w:rPr>
          <w:lang w:val="en-AU"/>
        </w:rPr>
        <w:t xml:space="preserve">plasticity </w:t>
      </w:r>
      <w:r w:rsidR="00165379">
        <w:rPr>
          <w:lang w:val="en-AU"/>
        </w:rPr>
        <w:t>and to identify the patterns of cross-temperature correlations of the reaction norm</w:t>
      </w:r>
      <w:r w:rsidRPr="00A500DD">
        <w:rPr>
          <w:lang w:val="en-AU"/>
        </w:rPr>
        <w:t xml:space="preserve">. We </w:t>
      </w:r>
      <w:r w:rsidR="00165379">
        <w:rPr>
          <w:lang w:val="en-AU"/>
        </w:rPr>
        <w:t xml:space="preserve">also </w:t>
      </w:r>
      <w:r w:rsidRPr="00A500DD">
        <w:rPr>
          <w:lang w:val="en-AU"/>
        </w:rPr>
        <w:t xml:space="preserve">tested whether </w:t>
      </w:r>
      <w:r w:rsidR="004628E3">
        <w:rPr>
          <w:lang w:val="en-AU"/>
        </w:rPr>
        <w:t>mass-</w:t>
      </w:r>
      <w:r w:rsidR="004628E3" w:rsidRPr="00A500DD">
        <w:rPr>
          <w:lang w:val="en-AU"/>
        </w:rPr>
        <w:t xml:space="preserve">scaling exponents change with temperature </w:t>
      </w:r>
      <w:r w:rsidR="004628E3">
        <w:rPr>
          <w:lang w:val="en-AU"/>
        </w:rPr>
        <w:t xml:space="preserve">and whether </w:t>
      </w:r>
      <w:r w:rsidR="00165379" w:rsidRPr="00A500DD">
        <w:rPr>
          <w:lang w:val="en-AU"/>
        </w:rPr>
        <w:t xml:space="preserve">within-individual </w:t>
      </w:r>
      <w:r w:rsidR="004628E3">
        <w:rPr>
          <w:lang w:val="en-AU"/>
        </w:rPr>
        <w:t>changes in body mass</w:t>
      </w:r>
      <w:r w:rsidRPr="00A500DD">
        <w:rPr>
          <w:lang w:val="en-AU"/>
        </w:rPr>
        <w:t xml:space="preserve"> can affect </w:t>
      </w:r>
      <w:r w:rsidR="00165379">
        <w:rPr>
          <w:lang w:val="en-AU"/>
        </w:rPr>
        <w:t>among-individual</w:t>
      </w:r>
      <w:r w:rsidRPr="00A500DD">
        <w:rPr>
          <w:lang w:val="en-AU"/>
        </w:rPr>
        <w:t xml:space="preserve"> mass-scaling exponents.</w:t>
      </w:r>
      <w:r w:rsidR="00A500DD">
        <w:rPr>
          <w:lang w:val="en-AU"/>
        </w:rPr>
        <w:t xml:space="preserve"> </w:t>
      </w:r>
      <w:r w:rsidR="004628E3">
        <w:rPr>
          <w:lang w:val="en-AU"/>
        </w:rPr>
        <w:t>Making use of both</w:t>
      </w:r>
      <w:r w:rsidRPr="00A500DD">
        <w:rPr>
          <w:lang w:val="en-AU"/>
        </w:rPr>
        <w:t xml:space="preserve"> function-valued and character state approaches, we found that the slope of the metabolic reaction norm is significant repeatable</w:t>
      </w:r>
      <w:r w:rsidR="00165379">
        <w:rPr>
          <w:lang w:val="en-AU"/>
        </w:rPr>
        <w:t xml:space="preserve">. We show </w:t>
      </w:r>
      <w:r w:rsidRPr="00A500DD">
        <w:rPr>
          <w:lang w:val="en-AU"/>
        </w:rPr>
        <w:t>that repeatability of metabolic rate increased as a function of temperature</w:t>
      </w:r>
      <w:r w:rsidR="00165379">
        <w:rPr>
          <w:lang w:val="en-AU"/>
        </w:rPr>
        <w:t xml:space="preserve">, which </w:t>
      </w:r>
      <w:r w:rsidRPr="00A500DD">
        <w:rPr>
          <w:lang w:val="en-AU"/>
        </w:rPr>
        <w:t xml:space="preserve">was associated with individuals responding more predictably (a </w:t>
      </w:r>
      <w:r w:rsidR="00165379">
        <w:rPr>
          <w:lang w:val="en-AU"/>
        </w:rPr>
        <w:t>decrease</w:t>
      </w:r>
      <w:r w:rsidRPr="00A500DD">
        <w:rPr>
          <w:lang w:val="en-AU"/>
        </w:rPr>
        <w:t xml:space="preserve"> in within</w:t>
      </w:r>
      <w:r w:rsidR="004628E3">
        <w:rPr>
          <w:lang w:val="en-AU"/>
        </w:rPr>
        <w:t>-</w:t>
      </w:r>
      <w:r w:rsidRPr="00A500DD">
        <w:rPr>
          <w:lang w:val="en-AU"/>
        </w:rPr>
        <w:t xml:space="preserve">individual </w:t>
      </w:r>
      <w:r w:rsidR="00165379">
        <w:rPr>
          <w:lang w:val="en-AU"/>
        </w:rPr>
        <w:t>variance</w:t>
      </w:r>
      <w:r w:rsidRPr="00A500DD">
        <w:rPr>
          <w:lang w:val="en-AU"/>
        </w:rPr>
        <w:t xml:space="preserve">) as temperatures got hotter. </w:t>
      </w:r>
      <w:r w:rsidR="004628E3">
        <w:rPr>
          <w:lang w:val="en-AU"/>
        </w:rPr>
        <w:t>C</w:t>
      </w:r>
      <w:r w:rsidRPr="00A500DD">
        <w:rPr>
          <w:lang w:val="en-AU"/>
        </w:rPr>
        <w:t>ross-temperature correlation</w:t>
      </w:r>
      <w:r w:rsidR="004628E3">
        <w:rPr>
          <w:lang w:val="en-AU"/>
        </w:rPr>
        <w:t xml:space="preserve">s </w:t>
      </w:r>
      <w:r w:rsidR="006604CB" w:rsidRPr="00A500DD">
        <w:rPr>
          <w:lang w:val="en-AU"/>
        </w:rPr>
        <w:t xml:space="preserve">in metabolic rate </w:t>
      </w:r>
      <w:r w:rsidR="006604CB">
        <w:rPr>
          <w:lang w:val="en-AU"/>
        </w:rPr>
        <w:t>differed between the character-state and function-valued approach demonstrating that the</w:t>
      </w:r>
      <w:r w:rsidRPr="00A500DD">
        <w:rPr>
          <w:lang w:val="en-AU"/>
        </w:rPr>
        <w:t xml:space="preserve"> evolutionary </w:t>
      </w:r>
      <w:r w:rsidR="006604CB">
        <w:rPr>
          <w:lang w:val="en-AU"/>
        </w:rPr>
        <w:t>inferences we draw</w:t>
      </w:r>
      <w:r w:rsidRPr="00A500DD">
        <w:rPr>
          <w:lang w:val="en-AU"/>
        </w:rPr>
        <w:t xml:space="preserve"> on how the shape of the reaction</w:t>
      </w:r>
      <w:r w:rsidR="006604CB">
        <w:rPr>
          <w:lang w:val="en-AU"/>
        </w:rPr>
        <w:t xml:space="preserve"> norm</w:t>
      </w:r>
      <w:r w:rsidRPr="00A500DD">
        <w:rPr>
          <w:lang w:val="en-AU"/>
        </w:rPr>
        <w:t xml:space="preserve"> can evolve </w:t>
      </w:r>
      <w:r w:rsidR="006604CB">
        <w:rPr>
          <w:lang w:val="en-AU"/>
        </w:rPr>
        <w:t xml:space="preserve">can </w:t>
      </w:r>
      <w:r w:rsidRPr="00A500DD">
        <w:rPr>
          <w:lang w:val="en-AU"/>
        </w:rPr>
        <w:t xml:space="preserve">depend on what statistical approaches researchers employ. </w:t>
      </w:r>
      <w:r w:rsidR="00165379">
        <w:rPr>
          <w:lang w:val="en-AU"/>
        </w:rPr>
        <w:t>Finally, we</w:t>
      </w:r>
      <w:r w:rsidRPr="00A500DD">
        <w:rPr>
          <w:lang w:val="en-AU"/>
        </w:rPr>
        <w:t xml:space="preserve"> </w:t>
      </w:r>
      <w:r w:rsidR="00165379" w:rsidRPr="00A500DD">
        <w:rPr>
          <w:lang w:val="en-AU"/>
        </w:rPr>
        <w:t>show</w:t>
      </w:r>
      <w:r w:rsidR="00165379">
        <w:rPr>
          <w:lang w:val="en-AU"/>
        </w:rPr>
        <w:t xml:space="preserve"> </w:t>
      </w:r>
      <w:r w:rsidRPr="00A500DD">
        <w:rPr>
          <w:lang w:val="en-AU"/>
        </w:rPr>
        <w:t xml:space="preserve">that mass-scaling exponents at </w:t>
      </w:r>
      <w:r w:rsidRPr="00A500DD">
        <w:rPr>
          <w:lang w:val="en-AU"/>
        </w:rPr>
        <w:lastRenderedPageBreak/>
        <w:t xml:space="preserve">both among- and within- individual levels are temperature dependent and </w:t>
      </w:r>
      <w:r w:rsidR="00165379">
        <w:rPr>
          <w:lang w:val="en-AU"/>
        </w:rPr>
        <w:t>differ substantially</w:t>
      </w:r>
      <w:r w:rsidRPr="00A500DD">
        <w:rPr>
          <w:lang w:val="en-AU"/>
        </w:rPr>
        <w:t xml:space="preserve">. The proximate </w:t>
      </w:r>
      <w:r w:rsidR="00165379">
        <w:rPr>
          <w:lang w:val="en-AU"/>
        </w:rPr>
        <w:t xml:space="preserve">causes and implications </w:t>
      </w:r>
      <w:r w:rsidRPr="00A500DD">
        <w:rPr>
          <w:lang w:val="en-AU"/>
        </w:rPr>
        <w:t>of individual variation in metabolic plasticity are discussed</w:t>
      </w:r>
      <w:r w:rsidR="00165379">
        <w:rPr>
          <w:lang w:val="en-AU"/>
        </w:rPr>
        <w:t xml:space="preserve"> in the context of </w:t>
      </w:r>
      <w:r w:rsidR="00A56702">
        <w:rPr>
          <w:lang w:val="en-AU"/>
        </w:rPr>
        <w:t xml:space="preserve">the </w:t>
      </w:r>
      <w:r w:rsidR="00D62816">
        <w:rPr>
          <w:lang w:val="en-AU"/>
        </w:rPr>
        <w:t>evolution of phenotypic plasticity and energetic scaling</w:t>
      </w:r>
      <w:r w:rsidR="00165379">
        <w:rPr>
          <w:lang w:val="en-AU"/>
        </w:rPr>
        <w:t>.</w:t>
      </w:r>
    </w:p>
    <w:p w14:paraId="1A72D759" w14:textId="7533F390" w:rsidR="00711670" w:rsidRDefault="00711670" w:rsidP="00132F07">
      <w:pPr>
        <w:pStyle w:val="Heading1"/>
        <w:spacing w:line="360" w:lineRule="auto"/>
        <w:rPr>
          <w:lang w:val="en-AU"/>
        </w:rPr>
      </w:pPr>
      <w:r>
        <w:rPr>
          <w:lang w:val="en-AU"/>
        </w:rPr>
        <w:t>Keywords</w:t>
      </w:r>
    </w:p>
    <w:p w14:paraId="6513C975" w14:textId="1169F0B6" w:rsidR="00A56702" w:rsidRPr="00A56702" w:rsidRDefault="00A56702" w:rsidP="00132F07">
      <w:pPr>
        <w:spacing w:line="360" w:lineRule="auto"/>
        <w:rPr>
          <w:lang w:val="en-AU"/>
        </w:rPr>
      </w:pPr>
      <w:r>
        <w:rPr>
          <w:lang w:val="en-AU"/>
        </w:rPr>
        <w:t xml:space="preserve">Phenotypic plasticity, reaction norm, gene-by-environment interaction, thermal sensitivity, repeatability, pace-of-life </w:t>
      </w:r>
    </w:p>
    <w:p w14:paraId="18CC7C2E" w14:textId="15207D47" w:rsidR="00444B65" w:rsidRDefault="00444B65" w:rsidP="00132F07">
      <w:pPr>
        <w:pStyle w:val="Heading1"/>
        <w:spacing w:line="360" w:lineRule="auto"/>
        <w:rPr>
          <w:lang w:val="en-AU"/>
        </w:rPr>
      </w:pPr>
      <w:commentRangeStart w:id="3"/>
      <w:r>
        <w:rPr>
          <w:lang w:val="en-AU"/>
        </w:rPr>
        <w:t>Introduction</w:t>
      </w:r>
      <w:commentRangeEnd w:id="3"/>
      <w:r w:rsidR="00EF339B">
        <w:rPr>
          <w:rStyle w:val="CommentReference"/>
          <w:rFonts w:eastAsiaTheme="minorEastAsia" w:cstheme="minorBidi"/>
          <w:b w:val="0"/>
          <w:color w:val="auto"/>
          <w:lang w:val="en-AU"/>
        </w:rPr>
        <w:commentReference w:id="3"/>
      </w:r>
    </w:p>
    <w:p w14:paraId="27F0CF82" w14:textId="1408C2C4" w:rsidR="00CE0FEB" w:rsidRDefault="00960CF8" w:rsidP="00132F07">
      <w:pPr>
        <w:pStyle w:val="Thesisnormal"/>
        <w:spacing w:line="360" w:lineRule="auto"/>
      </w:pPr>
      <w:r>
        <w:t>Animals live in a multifaceted world where the</w:t>
      </w:r>
      <w:r w:rsidR="003B1B2F">
        <w:t>ir</w:t>
      </w:r>
      <w:r>
        <w:t xml:space="preserve"> </w:t>
      </w:r>
      <w:r w:rsidR="0093122F">
        <w:t xml:space="preserve">external and internal </w:t>
      </w:r>
      <w:r>
        <w:t xml:space="preserve">environment is </w:t>
      </w:r>
      <w:r w:rsidR="00AE48FB">
        <w:t xml:space="preserve">often </w:t>
      </w:r>
      <w:r w:rsidR="0093122F">
        <w:t>a state of flux</w:t>
      </w:r>
      <w:r>
        <w:t xml:space="preserve">. </w:t>
      </w:r>
      <w:r w:rsidR="0093122F">
        <w:t>Changes</w:t>
      </w:r>
      <w:r>
        <w:t xml:space="preserve"> in rainfall, density of conspecifics, </w:t>
      </w:r>
      <w:r w:rsidR="0093122F">
        <w:t>age</w:t>
      </w:r>
      <w:r>
        <w:t xml:space="preserve"> and body condition can all simultaneously affect an individual. In order to cope with environmental </w:t>
      </w:r>
      <w:r w:rsidR="0093122F">
        <w:t>heterogeneity</w:t>
      </w:r>
      <w:r>
        <w:t>, animals respond by adjusting many aspects of their phenotype including life history (</w:t>
      </w:r>
      <w:r w:rsidR="006D3483">
        <w:rPr>
          <w:rFonts w:eastAsiaTheme="minorHAnsi"/>
          <w:lang w:val="en-US"/>
        </w:rPr>
        <w:fldChar w:fldCharType="begin"/>
      </w:r>
      <w:r w:rsidR="005B304E">
        <w:rPr>
          <w:rFonts w:eastAsiaTheme="minorHAnsi"/>
          <w:lang w:val="en-US"/>
        </w:rPr>
        <w:instrText xml:space="preserve"> ADDIN PAPERS2_CITATIONS &lt;citation&gt;&lt;priority&gt;0&lt;/priority&gt;&lt;uuid&gt;26347FCF-A690-44A3-A327-C88B455D7E7F&lt;/uuid&gt;&lt;publications&gt;&lt;publication&gt;&lt;subtype&gt;400&lt;/subtype&gt;&lt;publisher&gt;Ecological Society of America&lt;/publisher&gt;&lt;title&gt;Complex interactions among temporal variables affect the plasticity of clutch size in a multi-brooded bird&lt;/title&gt;&lt;url&gt;http://doi.wiley.com/10.1890/08-0698.1&lt;/url&gt;&lt;volume&gt;90&lt;/volume&gt;&lt;publication_date&gt;99200905001200000000220000&lt;/publication_date&gt;&lt;uuid&gt;FF27DC16-159A-40E9-92AC-66816E69908C&lt;/uuid&gt;&lt;type&gt;400&lt;/type&gt;&lt;number&gt;5&lt;/number&gt;&lt;doi&gt;10.1890/08-0698.1&lt;/doi&gt;&lt;startpage&gt;1162&lt;/startpage&gt;&lt;endpage&gt;1174&lt;/endpage&gt;&lt;bundle&gt;&lt;publication&gt;&lt;title&gt;Ecology&lt;/title&gt;&lt;uuid&gt;79E36528-A230-4190-B9D7-3079F29D6CF3&lt;/uuid&gt;&lt;subtype&gt;-100&lt;/subtype&gt;&lt;publisher&gt;Ecological Society of America&lt;/publisher&gt;&lt;type&gt;-100&lt;/type&gt;&lt;/publication&gt;&lt;/bundle&gt;&lt;authors&gt;&lt;author&gt;&lt;lastName&gt;Westneat&lt;/lastName&gt;&lt;firstName&gt;David&lt;/firstName&gt;&lt;middleNames&gt;F&lt;/middleNames&gt;&lt;/author&gt;&lt;author&gt;&lt;lastName&gt;Stewart&lt;/lastName&gt;&lt;firstName&gt;Ian&lt;/firstName&gt;&lt;middleNames&gt;R K&lt;/middleNames&gt;&lt;/author&gt;&lt;author&gt;&lt;lastName&gt;Hatch&lt;/lastName&gt;&lt;firstName&gt;Margret&lt;/firstName&gt;&lt;middleNames&gt;I&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{Westneat:2009dz}</w:t>
      </w:r>
      <w:r w:rsidR="006D3483">
        <w:rPr>
          <w:rFonts w:eastAsiaTheme="minorHAnsi"/>
          <w:lang w:val="en-US"/>
        </w:rPr>
        <w:fldChar w:fldCharType="end"/>
      </w:r>
      <w:r>
        <w:t>), locomotor performance (</w:t>
      </w:r>
      <w:r w:rsidR="006D3483">
        <w:rPr>
          <w:rFonts w:eastAsiaTheme="minorHAnsi"/>
          <w:lang w:val="en-US"/>
        </w:rPr>
        <w:fldChar w:fldCharType="begin"/>
      </w:r>
      <w:r w:rsidR="005B304E">
        <w:rPr>
          <w:rFonts w:eastAsiaTheme="minorHAnsi"/>
          <w:lang w:val="en-US"/>
        </w:rPr>
        <w:instrText xml:space="preserve"> ADDIN PAPERS2_CITATIONS &lt;citation&gt;&lt;priority&gt;1&lt;/priority&gt;&lt;uuid&gt;C5D25B52-97AB-432F-87F4-C57A3974A72F&lt;/uuid&gt;&lt;publications&gt;&lt;publication&gt;&lt;subtype&gt;400&lt;/subtype&gt;&lt;publisher&gt;Springer Berlin Heidelberg&lt;/publisher&gt;&lt;title&gt;Individual variation in thermal performance curves: swimming burst speed and jumping endurance in wild-caught tropical clawed frogs&lt;/title&gt;&lt;url&gt;https://link.springer.com/article/10.1007/s00442-014-2925-7&lt;/url&gt;&lt;volume&gt;175&lt;/volume&gt;&lt;publication_date&gt;99201400001200000000200000&lt;/publication_date&gt;&lt;uuid&gt;ACC44958-09A2-4CEE-A3B9-AEA7B7459CE6&lt;/uuid&gt;&lt;type&gt;400&lt;/type&gt;&lt;number&gt;2&lt;/number&gt;&lt;citekey&gt;Careau:2014in&lt;/citekey&gt;&lt;doi&gt;10.1007/s00442-014-2925-7&lt;/doi&gt;&lt;startpage&gt;471&lt;/startpage&gt;&lt;endpage&gt;480&lt;/endpage&gt;&lt;bundle&gt;&lt;publication&gt;&lt;title&gt;Oecologia&lt;/title&gt;&lt;uuid&gt;03F8E462-C629-4740-9C79-956E88CA2B43&lt;/uuid&gt;&lt;subtype&gt;-100&lt;/subtype&gt;&lt;publisher&gt;Springer Berlin Heidelberg&lt;/publisher&gt;&lt;type&gt;-100&lt;/type&gt;&lt;/publication&gt;&lt;/bundle&gt;&lt;authors&gt;&lt;author&gt;&lt;lastName&gt;Careau&lt;/lastName&gt;&lt;firstName&gt;Vincent&lt;/firstName&gt;&lt;/author&gt;&lt;author&gt;&lt;lastName&gt;Biro&lt;/lastName&gt;&lt;firstName&gt;Peter&lt;/firstName&gt;&lt;middleNames&gt;A&lt;/middleNames&gt;&lt;/author&gt;&lt;author&gt;&lt;lastName&gt;Bonneaud&lt;/lastName&gt;&lt;firstName&gt;Camille&lt;/firstName&gt;&lt;/author&gt;&lt;author&gt;&lt;lastName&gt;Fokam&lt;/lastName&gt;&lt;firstName&gt;Eric&lt;/firstName&gt;&lt;middleNames&gt;B&lt;/middleNames&gt;&lt;/author&gt;&lt;author&gt;&lt;lastName&gt;Herrel&lt;/lastName&gt;&lt;firstName&gt;Anthony&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{Careau:2014in}</w:t>
      </w:r>
      <w:r w:rsidR="006D3483">
        <w:rPr>
          <w:rFonts w:eastAsiaTheme="minorHAnsi"/>
          <w:lang w:val="en-US"/>
        </w:rPr>
        <w:fldChar w:fldCharType="end"/>
      </w:r>
      <w:r>
        <w:t>), behaviour (reviewed in</w:t>
      </w:r>
      <w:r w:rsidR="006D3483">
        <w:rPr>
          <w:rFonts w:eastAsiaTheme="minorHAnsi"/>
          <w:lang w:val="en-US"/>
        </w:rPr>
        <w:fldChar w:fldCharType="begin"/>
      </w:r>
      <w:r w:rsidR="005B304E">
        <w:rPr>
          <w:rFonts w:eastAsiaTheme="minorHAnsi"/>
          <w:lang w:val="en-US"/>
        </w:rPr>
        <w:instrText xml:space="preserve"> ADDIN PAPERS2_CITATIONS &lt;citation&gt;&lt;priority&gt;2&lt;/priority&gt;&lt;uuid&gt;9CA253BD-609B-4AAC-B3F9-226114FE0F42&lt;/uuid&gt;&lt;publications&gt;&lt;publication&gt;&lt;subtype&gt;400&lt;/subtype&gt;&lt;title&gt;Behavioural reaction norms: animal personality meets individual plasticity&lt;/title&gt;&lt;url&gt;http://linkinghub.elsevier.com/retrieve/pii/S0169534709002432&lt;/url&gt;&lt;volume&gt;25&lt;/volume&gt;&lt;revision_date&gt;99200907201200000000222000&lt;/revision_date&gt;&lt;publication_date&gt;99201002001200000000220000&lt;/publication_date&gt;&lt;uuid&gt;D6A20AB3-73A8-45C5-AEA9-8AFA13473CFF&lt;/uuid&gt;&lt;type&gt;400&lt;/type&gt;&lt;accepted_date&gt;99200907221200000000222000&lt;/accepted_date&gt;&lt;number&gt;2&lt;/number&gt;&lt;citekey&gt;Dingemanse:2010bk&lt;/citekey&gt;&lt;submission_date&gt;99200903021200000000222000&lt;/submission_date&gt;&lt;doi&gt;10.1016/j.tree.2009.07.013&lt;/doi&gt;&lt;institution&gt;Animal Ecology Group, Centre for Ecological and Evolutionary Studies &amp;amp; Department of Behavioural Biology, Centre for Behaviour and Neurosciences, University of Groningen, PO Box 14, 9750 AA Haren, The Netherlands. ndingemanse@orn.mpg.de&lt;/institution&gt;&lt;startpage&gt;81&lt;/startpage&gt;&lt;endpage&gt;89&lt;/endpage&gt;&lt;bundle&gt;&lt;publication&gt;&lt;title&gt;Trends Ecol Evol&lt;/title&gt;&lt;uuid&gt;CED23B2E-4527-4C7B-A582-D44C89ECE14D&lt;/uuid&gt;&lt;subtype&gt;-100&lt;/subtype&gt;&lt;publisher&gt;Elsevier Ltd&lt;/publisher&gt;&lt;type&gt;-100&lt;/type&gt;&lt;/publication&gt;&lt;/bundle&gt;&lt;authors&gt;&lt;author&gt;&lt;lastName&gt;Dingemanse&lt;/lastName&gt;&lt;firstName&gt;Niels&lt;/firstName&gt;&lt;middleNames&gt;J&lt;/middleNames&gt;&lt;/author&gt;&lt;author&gt;&lt;lastName&gt;Kazem&lt;/lastName&gt;&lt;firstName&gt;Anahita&lt;/firstName&gt;&lt;middleNames&gt;J N&lt;/middleNames&gt;&lt;/author&gt;&lt;author&gt;&lt;lastName&gt;Réale&lt;/lastName&gt;&lt;firstName&gt;Denis&lt;/firstName&gt;&lt;/author&gt;&lt;author&gt;&lt;lastName&gt;Wright&lt;/lastName&gt;&lt;firstName&gt;Jonathan&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{Dingemanse:2010bk}</w:t>
      </w:r>
      <w:r w:rsidR="006D3483">
        <w:rPr>
          <w:rFonts w:eastAsiaTheme="minorHAnsi"/>
          <w:lang w:val="en-US"/>
        </w:rPr>
        <w:fldChar w:fldCharType="end"/>
      </w:r>
      <w:r>
        <w:t>) and physiology (</w:t>
      </w:r>
      <w:r w:rsidR="006D3483">
        <w:rPr>
          <w:rFonts w:eastAsiaTheme="minorHAnsi"/>
          <w:lang w:val="en-US"/>
        </w:rPr>
        <w:fldChar w:fldCharType="begin"/>
      </w:r>
      <w:r w:rsidR="005B304E">
        <w:rPr>
          <w:rFonts w:eastAsiaTheme="minorHAnsi"/>
          <w:lang w:val="en-US"/>
        </w:rPr>
        <w:instrText xml:space="preserve"> ADDIN PAPERS2_CITATIONS &lt;citation&gt;&lt;priority&gt;3&lt;/priority&gt;&lt;uuid&gt;0DDBEBEC-A72E-40DD-A8DF-1C6BFE1D7AF2&lt;/uuid&gt;&lt;publications&gt;&lt;publication&gt;&lt;subtype&gt;400&lt;/subtype&gt;&lt;title&gt;Individual differences in the phenotypic flexibility of basal metabolic rate in Siberian Hamsters are consistent on short- and long-term timescales&lt;/title&gt;&lt;url&gt;https://www.journals.uchicago.edu/doi/10.1086/689870&lt;/url&gt;&lt;volume&gt;90&lt;/volume&gt;&lt;publication_date&gt;99201703011200000000222000&lt;/publication_date&gt;&lt;uuid&gt;1E51BB0A-532F-4B5E-8222-036C42482877&lt;/uuid&gt;&lt;type&gt;400&lt;/type&gt;&lt;number&gt;2&lt;/number&gt;&lt;doi&gt;10.1086/689870&lt;/doi&gt;&lt;institution&gt;Uniwersytet Mikołaja Kopernika w Toruniu, Torun, Kujawsko-Pomorskie, Poland&lt;/institution&gt;&lt;startpage&gt;139&lt;/startpage&gt;&lt;endpage&gt;152&lt;/endpage&gt;&lt;bundle&gt;&lt;publication&gt;&lt;title&gt;Physiological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Boratyński&lt;/lastName&gt;&lt;firstName&gt;Jan&lt;/firstName&gt;&lt;middleNames&gt;S&lt;/middleNames&gt;&lt;/author&gt;&lt;author&gt;&lt;lastName&gt;Jefimow&lt;/lastName&gt;&lt;firstName&gt;Małgorzata&lt;/firstName&gt;&lt;/author&gt;&lt;author&gt;&lt;lastName&gt;Wojciechowski&lt;/lastName&gt;&lt;firstName&gt;Michał&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{Boratynski:2017jf}</w:t>
      </w:r>
      <w:r w:rsidR="006D3483">
        <w:rPr>
          <w:rFonts w:eastAsiaTheme="minorHAnsi"/>
          <w:lang w:val="en-US"/>
        </w:rPr>
        <w:fldChar w:fldCharType="end"/>
      </w:r>
      <w:r>
        <w:t xml:space="preserve">). </w:t>
      </w:r>
      <w:r w:rsidR="00A96A2E">
        <w:t>Metabolic rate</w:t>
      </w:r>
      <w:r w:rsidR="00A70E81">
        <w:t>,</w:t>
      </w:r>
      <w:r w:rsidR="00C650F9">
        <w:t xml:space="preserve"> </w:t>
      </w:r>
      <w:r w:rsidR="0045321C">
        <w:t xml:space="preserve">in particular, </w:t>
      </w:r>
      <w:r>
        <w:t>determines an individual’s energetic capacity for competing processes such as growth, reproduction and somatic maintenance, making it</w:t>
      </w:r>
      <w:r w:rsidR="00603616">
        <w:t xml:space="preserve"> a fundamental measure in ecology and evolution</w:t>
      </w:r>
      <w:r w:rsidR="00B523EE">
        <w:t xml:space="preserve"> </w:t>
      </w:r>
      <w:r w:rsidR="009B3A6E">
        <w:t>(</w:t>
      </w:r>
      <w:r w:rsidR="006D3483">
        <w:rPr>
          <w:rFonts w:eastAsiaTheme="minorHAnsi"/>
          <w:lang w:val="en-US"/>
        </w:rPr>
        <w:fldChar w:fldCharType="begin"/>
      </w:r>
      <w:r w:rsidR="005B304E">
        <w:rPr>
          <w:rFonts w:eastAsiaTheme="minorHAnsi"/>
          <w:lang w:val="en-US"/>
        </w:rPr>
        <w:instrText xml:space="preserve"> ADDIN PAPERS2_CITATIONS &lt;citation&gt;&lt;priority&gt;4&lt;/priority&gt;&lt;uuid&gt;6202A8EB-4AE3-4046-8959-7AD90D3D5311&lt;/uuid&gt;&lt;publications&gt;&lt;publication&gt;&lt;subtype&gt;400&lt;/subtype&gt;&lt;publisher&gt;Ecological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University of Chicago Press&lt;/publisher&gt;&lt;title&gt;Acquisition and Allocation of Resources: Genetic (CO) Variances, Selection, and Life Histories&lt;/title&gt;&lt;url&gt;http://www.journals.uchicago.edu/doi/10.1086/285356&lt;/url&gt;&lt;volume&gt;139&lt;/volume&gt;&lt;publication_date&gt;99199204001200000000220000&lt;/publication_date&gt;&lt;uuid&gt;50CD5A3E-5E49-4106-B0E0-FA6997CE8FB7&lt;/uuid&gt;&lt;type&gt;400&lt;/type&gt;&lt;number&gt;4&lt;/number&gt;&lt;doi&gt;10.1086/285356&lt;/doi&gt;&lt;institution&gt;Utrecht University, Utrecht, Netherlands&lt;/institution&gt;&lt;startpage&gt;749&lt;/startpage&gt;&lt;endpage&gt;770&lt;/endpage&gt;&lt;bundle&gt;&lt;publication&gt;&lt;title&gt;The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Jong&lt;/lastName&gt;&lt;nonDroppingParticle&gt;De&lt;/nonDroppingParticle&gt;&lt;firstName&gt;G&lt;/firstName&gt;&lt;/author&gt;&lt;author&gt;&lt;lastName&gt;Noordwijk&lt;/lastName&gt;&lt;nonDroppingParticle&gt;Van&lt;/nonDroppingParticle&gt;&lt;firstName&gt;A&lt;/firstName&gt;&lt;middleNames&gt;J&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{Brown:2004hp, DeJong:1992dr}</w:t>
      </w:r>
      <w:r w:rsidR="006D3483">
        <w:rPr>
          <w:rFonts w:eastAsiaTheme="minorHAnsi"/>
          <w:lang w:val="en-US"/>
        </w:rPr>
        <w:fldChar w:fldCharType="end"/>
      </w:r>
      <w:r w:rsidR="009B3A6E">
        <w:t>)</w:t>
      </w:r>
      <w:r w:rsidR="00C454EA">
        <w:t xml:space="preserve">. </w:t>
      </w:r>
      <w:r w:rsidR="00E73787">
        <w:t xml:space="preserve">Metabolic rate </w:t>
      </w:r>
      <w:r w:rsidR="006277FE">
        <w:t>is likely a target for selectio</w:t>
      </w:r>
      <w:r w:rsidR="00B523EE">
        <w:t xml:space="preserve">n because it </w:t>
      </w:r>
      <w:r w:rsidR="006604CB">
        <w:t>may be the</w:t>
      </w:r>
      <w:r w:rsidR="00B523EE">
        <w:t xml:space="preserve"> casual mechanism </w:t>
      </w:r>
      <w:r w:rsidR="003B1B2F">
        <w:t>for</w:t>
      </w:r>
      <w:r w:rsidR="00B523EE">
        <w:t xml:space="preserve"> </w:t>
      </w:r>
      <w:r w:rsidR="00EB291B">
        <w:t>driv</w:t>
      </w:r>
      <w:r w:rsidR="000E705C">
        <w:t>ing</w:t>
      </w:r>
      <w:r w:rsidR="00EB291B">
        <w:t xml:space="preserve"> </w:t>
      </w:r>
      <w:r w:rsidR="003B1B2F">
        <w:t xml:space="preserve">variation </w:t>
      </w:r>
      <w:r w:rsidR="00EB291B">
        <w:t>in</w:t>
      </w:r>
      <w:r w:rsidR="005B16B0">
        <w:t xml:space="preserve"> </w:t>
      </w:r>
      <w:r w:rsidR="003B1B2F">
        <w:t xml:space="preserve">suites of correlated traits, known as </w:t>
      </w:r>
      <w:r w:rsidR="00603616">
        <w:t>‘paces-of-life’</w:t>
      </w:r>
      <w:r w:rsidR="003E3BA7">
        <w:t xml:space="preserve"> </w:t>
      </w:r>
      <w:r w:rsidR="005B16B0">
        <w:t>(</w:t>
      </w:r>
      <w:r w:rsidR="00DD50D2">
        <w:rPr>
          <w:rFonts w:eastAsiaTheme="minorHAnsi"/>
          <w:lang w:val="en-US"/>
        </w:rPr>
        <w:t>{Reale:2010ef, Biro:2010ee, Malishev:2017ef, Ricklefs:2002uy}</w:t>
      </w:r>
      <w:r w:rsidR="00DD50D2">
        <w:fldChar w:fldCharType="begin"/>
      </w:r>
      <w:r w:rsidR="005B304E">
        <w:instrText xml:space="preserve"> ADDIN PAPERS2_CITATIONS &lt;citation&gt;&lt;priority&gt;0&lt;/priority&gt;&lt;uuid&gt;0DE70215-1A67-4FA3-871D-34715BAE06E8&lt;/uuid&gt;&lt;publications&gt;&lt;publication&gt;&lt;subtype&gt;400&lt;/subtype&gt;&lt;title&gt;Personality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gt;&lt;subtype&gt;400&lt;/subtype&gt;&lt;title&gt;The physiology/life- history nexus&lt;/title&gt;&lt;publication_date&gt;99200209031200000000222000&lt;/publication_date&gt;&lt;uuid&gt;03C4D8A2-8A8E-4132-BE5B-1AEDC8DA47DA&lt;/uuid&gt;&lt;type&gt;400&lt;/type&gt;&lt;citekey&gt;Ricklefs:2002uy&lt;/citekey&gt;&lt;startpage&gt;1&lt;/startpage&gt;&lt;endpage&gt;7&lt;/endpage&gt;&lt;bundle&gt;&lt;publication&gt;&lt;title&gt;Trends Ecol Evol&lt;/title&gt;&lt;uuid&gt;CED23B2E-4527-4C7B-A582-D44C89ECE14D&lt;/uuid&gt;&lt;subtype&gt;-100&lt;/subtype&gt;&lt;publisher&gt;Elsevier Ltd&lt;/publisher&gt;&lt;type&gt;-100&lt;/type&gt;&lt;/publication&gt;&lt;/bundle&gt;&lt;authors&gt;&lt;author&gt;&lt;lastName&gt;Ricklefs&lt;/lastName&gt;&lt;firstName&gt;Robert&lt;/firstName&gt;&lt;middleNames&gt;E&lt;/middleNames&gt;&lt;/author&gt;&lt;author&gt;&lt;lastName&gt;Wikelski&lt;/lastName&gt;&lt;firstName&gt;Martin&lt;/firstName&gt;&lt;/author&gt;&lt;/authors&gt;&lt;/publication&gt;&lt;/publications&gt;&lt;cites&gt;&lt;/cites&gt;&lt;/citation&gt;</w:instrText>
      </w:r>
      <w:r w:rsidR="00DD50D2">
        <w:fldChar w:fldCharType="end"/>
      </w:r>
      <w:r w:rsidR="005B16B0">
        <w:t>).</w:t>
      </w:r>
      <w:r w:rsidR="00A70E81">
        <w:t xml:space="preserve"> </w:t>
      </w:r>
      <w:r w:rsidR="000E705C">
        <w:t>For example,</w:t>
      </w:r>
      <w:r w:rsidR="00B523EE">
        <w:t xml:space="preserve"> tropical birds tend to have low </w:t>
      </w:r>
      <w:r w:rsidR="0093122F">
        <w:t>basal</w:t>
      </w:r>
      <w:r w:rsidR="00B523EE">
        <w:t xml:space="preserve"> metabolic rate</w:t>
      </w:r>
      <w:r w:rsidR="0093122F">
        <w:t>,</w:t>
      </w:r>
      <w:r w:rsidR="00DD50D2">
        <w:t xml:space="preserve"> produce</w:t>
      </w:r>
      <w:r w:rsidR="0093122F">
        <w:t xml:space="preserve"> few</w:t>
      </w:r>
      <w:r w:rsidR="00DD50D2">
        <w:t>er</w:t>
      </w:r>
      <w:r w:rsidR="0093122F">
        <w:t xml:space="preserve"> slow-growing offspring and </w:t>
      </w:r>
      <w:r w:rsidR="00DD50D2">
        <w:t>longer</w:t>
      </w:r>
      <w:r w:rsidR="0093122F">
        <w:t xml:space="preserve"> longevity </w:t>
      </w:r>
      <w:r w:rsidR="00DD50D2">
        <w:t>relative</w:t>
      </w:r>
      <w:r w:rsidR="0093122F">
        <w:t xml:space="preserve"> to their tropical counterparts (</w:t>
      </w:r>
      <w:r w:rsidR="006D3483">
        <w:rPr>
          <w:rFonts w:eastAsiaTheme="minorHAnsi"/>
          <w:lang w:val="en-US"/>
        </w:rPr>
        <w:fldChar w:fldCharType="begin"/>
      </w:r>
      <w:r w:rsidR="005B304E">
        <w:rPr>
          <w:rFonts w:eastAsiaTheme="minorHAnsi"/>
          <w:lang w:val="en-US"/>
        </w:rPr>
        <w:instrText xml:space="preserve"> ADDIN PAPERS2_CITATIONS &lt;citation&gt;&lt;priority&gt;7&lt;/priority&gt;&lt;uuid&gt;E029064A-3436-47B0-84AE-A8EFA5E45F12&lt;/uuid&gt;&lt;publications&gt;&lt;publication&gt;&lt;subtype&gt;400&lt;/subtype&gt;&lt;publisher&gt;National Acad Sciences&lt;/publisher&gt;&lt;title&gt;Tropical birds have a slow pace of life&lt;/title&gt;&lt;url&gt;http://www.pnas.org/cgi/doi/10.1073/pnas.0702212104&lt;/url&gt;&lt;volume&gt;104&lt;/volume&gt;&lt;publication_date&gt;99200705291200000000222000&lt;/publication_date&gt;&lt;uuid&gt;936A1B0A-C9B3-40F2-9FBB-F25D69CAE042&lt;/uuid&gt;&lt;type&gt;400&lt;/type&gt;&lt;number&gt;22&lt;/number&gt;&lt;citekey&gt;Wiersma:2007hb&lt;/citekey&gt;&lt;doi&gt;10.1073/pnas.0702212104&lt;/doi&gt;&lt;institution&gt;Department of Evolution, Ecology, and Organismal Biology, Ohio State University, 290 Aronoff Laboratory, 318 West 12th Avenue, Columbus, OH 43210, USA.&lt;/institution&gt;&lt;startpage&gt;9340&lt;/startpage&gt;&lt;endpage&gt;9345&lt;/endpage&gt;&lt;bundle&gt;&lt;publication&gt;&lt;title&gt;Proceedings of the National Academy of Sciences&lt;/title&gt;&lt;uuid&gt;E6F85413-04CE-416B-80BD-E26117BF920B&lt;/uuid&gt;&lt;subtype&gt;-100&lt;/subtype&gt;&lt;publisher&gt;National Acad Sciences&lt;/publisher&gt;&lt;type&gt;-100&lt;/type&gt;&lt;/publication&gt;&lt;/bundle&gt;&lt;authors&gt;&lt;author&gt;&lt;lastName&gt;Wiersma&lt;/lastName&gt;&lt;firstName&gt;P&lt;/firstName&gt;&lt;/author&gt;&lt;author&gt;&lt;lastName&gt;Munoz-Garcia&lt;/lastName&gt;&lt;firstName&gt;A&lt;/firstName&gt;&lt;/author&gt;&lt;author&gt;&lt;lastName&gt;Walker&lt;/lastName&gt;&lt;firstName&gt;A&lt;/firstName&gt;&lt;/author&gt;&lt;author&gt;&lt;lastName&gt;Williams&lt;/lastName&gt;&lt;firstName&gt;J&lt;/firstName&gt;&lt;middleNames&gt;B&lt;/middleNames&gt;&lt;/author&gt;&lt;/authors&gt;&lt;/publication&gt;&lt;publication&gt;&lt;subtype&gt;400&lt;/subtype&gt;&lt;title&gt;Functional Linkages for the Pace of Life, Life-history, and Environment in Birds&lt;/title&gt;&lt;url&gt;https://academic.oup.com/icb/article-lookup/doi/10.1093/icb/icq024&lt;/url&gt;&lt;volume&gt;50&lt;/volume&gt;&lt;publication_date&gt;99201010191200000000222000&lt;/publication_date&gt;&lt;uuid&gt;993DDDC4-A119-42D2-895D-3644341E2939&lt;/uuid&gt;&lt;type&gt;400&lt;/type&gt;&lt;number&gt;5&lt;/number&gt;&lt;doi&gt;10.1093/icb/icq024&lt;/doi&gt;&lt;startpage&gt;855&lt;/startpage&gt;&lt;endpage&gt;868&lt;/endpage&gt;&lt;bundle&gt;&lt;publication&gt;&lt;title&gt;Integrative and comparative biology&lt;/title&gt;&lt;uuid&gt;EF7B4ACE-A70B-496E-8237-A7599DBAE829&lt;/uuid&gt;&lt;subtype&gt;-100&lt;/subtype&gt;&lt;type&gt;-100&lt;/type&gt;&lt;/publication&gt;&lt;/bundle&gt;&lt;authors&gt;&lt;author&gt;&lt;lastName&gt;Williams&lt;/lastName&gt;&lt;firstName&gt;J&lt;/firstName&gt;&lt;middleNames&gt;B&lt;/middleNames&gt;&lt;/author&gt;&lt;author&gt;&lt;lastName&gt;Miller&lt;/lastName&gt;&lt;firstName&gt;R&lt;/firstName&gt;&lt;middleNames&gt;A&lt;/middleNames&gt;&lt;/author&gt;&lt;author&gt;&lt;lastName&gt;Harper&lt;/lastName&gt;&lt;firstName&gt;J&lt;/firstName&gt;&lt;middleNames&gt;M&lt;/middleNames&gt;&lt;/author&gt;&lt;author&gt;&lt;lastName&gt;Wiersma&lt;/lastName&gt;&lt;firstName&gt;P&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{Wiersma:2007hb, Williams:2010gw}</w:t>
      </w:r>
      <w:r w:rsidR="006D3483">
        <w:rPr>
          <w:rFonts w:eastAsiaTheme="minorHAnsi"/>
          <w:lang w:val="en-US"/>
        </w:rPr>
        <w:fldChar w:fldCharType="end"/>
      </w:r>
      <w:r w:rsidR="0093122F">
        <w:t xml:space="preserve">). </w:t>
      </w:r>
      <w:r w:rsidR="003E3BA7">
        <w:t>Furthermore, a</w:t>
      </w:r>
      <w:r w:rsidR="006277FE">
        <w:t>n individual’s metabolism contributes to the flow of energy, biomass and nutrients in the population</w:t>
      </w:r>
      <w:r w:rsidR="00AA0428">
        <w:t>,</w:t>
      </w:r>
      <w:r w:rsidR="006277FE">
        <w:t xml:space="preserve"> </w:t>
      </w:r>
      <w:r w:rsidR="00603616">
        <w:t>which</w:t>
      </w:r>
      <w:r w:rsidR="006277FE">
        <w:t xml:space="preserve"> </w:t>
      </w:r>
      <w:r w:rsidR="00603616">
        <w:t xml:space="preserve">can </w:t>
      </w:r>
      <w:r w:rsidR="006277FE">
        <w:t>have cascading impacts at the community and ecosystem level (</w:t>
      </w:r>
      <w:r w:rsidR="006D3483">
        <w:rPr>
          <w:rFonts w:eastAsiaTheme="minorHAnsi"/>
          <w:lang w:val="en-US"/>
        </w:rPr>
        <w:fldChar w:fldCharType="begin"/>
      </w:r>
      <w:r w:rsidR="00F32144">
        <w:rPr>
          <w:rFonts w:eastAsiaTheme="minorHAnsi"/>
          <w:lang w:val="en-US"/>
        </w:rPr>
        <w:instrText xml:space="preserve"> ADDIN PAPERS2_CITATIONS &lt;citation&gt;&lt;priority&gt;8&lt;/priority&gt;&lt;uuid&gt;1D981C41-1F38-4831-8C50-790D17533415&lt;/uuid&gt;&lt;publications&gt;&lt;publication&gt;&lt;subtype&gt;400&lt;/subtype&gt;&lt;title&gt;Linking the global carbon cycle to individual metabolism&lt;/title&gt;&lt;url&gt;http://doi.wiley.com/10.1111/j.1365-2435.2005.00952.x&lt;/url&gt;&lt;volume&gt;19&lt;/volume&gt;&lt;publication_date&gt;99200504001200000000220000&lt;/publication_date&gt;&lt;uuid&gt;B1AA27D7-1AD8-463D-8ECC-4D09F13C37A6&lt;/uuid&gt;&lt;type&gt;400&lt;/type&gt;&lt;number&gt;2&lt;/number&gt;&lt;doi&gt;10.1111/j.1365-2435.2005.00952.x&lt;/doi&gt;&lt;startpage&gt;202&lt;/startpage&gt;&lt;endpage&gt;213&lt;/endpage&gt;&lt;bundle&gt;&lt;publication&gt;&lt;title&gt;Functional Ecology&lt;/title&gt;&lt;uuid&gt;6C8EC5AD-2EA3-49E8-9900-637D53C3674F&lt;/uuid&gt;&lt;subtype&gt;-100&lt;/subtype&gt;&lt;publisher&gt;Blackwell Publishing Ltd&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F8147284-2FE2-4BC6-9F69-C8540588FDA0&lt;/uuid&gt;&lt;type&gt;400&lt;/type&gt;&lt;number&gt;9&lt;/number&gt;&lt;doi&gt;10.1111/ele.12309&lt;/doi&gt;&lt;startpage&gt;1067&lt;/startpage&gt;&lt;endpage&gt;1076&lt;/endpage&gt;&lt;bundle&gt;&lt;publication&gt;&lt;title&gt;Ecol Lett&lt;/title&gt;&lt;uuid&gt;5F80A1A1-E52B-4BAB-88B5-F8C94DCC311F&lt;/uuid&gt;&lt;subtype&gt;-100&lt;/subtype&gt;&lt;publisher&gt;Blackwell Publishing Ltd&lt;/publisher&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{Allen:2005fs, Barneche:2014jg}</w:t>
      </w:r>
      <w:r w:rsidR="006D3483">
        <w:rPr>
          <w:rFonts w:eastAsiaTheme="minorHAnsi"/>
          <w:lang w:val="en-US"/>
        </w:rPr>
        <w:fldChar w:fldCharType="end"/>
      </w:r>
      <w:r w:rsidR="006277FE">
        <w:rPr>
          <w:rFonts w:eastAsiaTheme="minorHAnsi"/>
          <w:lang w:val="en-US"/>
        </w:rPr>
        <w:t>)</w:t>
      </w:r>
      <w:r w:rsidR="006277FE">
        <w:t>.</w:t>
      </w:r>
      <w:r w:rsidR="00FC3650">
        <w:t xml:space="preserve"> </w:t>
      </w:r>
      <w:r w:rsidR="006277FE">
        <w:t xml:space="preserve">Given </w:t>
      </w:r>
      <w:r w:rsidR="00FC3650">
        <w:t>the</w:t>
      </w:r>
      <w:r w:rsidR="006277FE">
        <w:t xml:space="preserve"> </w:t>
      </w:r>
      <w:r w:rsidR="00FC3650">
        <w:t xml:space="preserve">ecological and evolutionary significance of </w:t>
      </w:r>
      <w:r w:rsidR="00603616">
        <w:t>metabolism</w:t>
      </w:r>
      <w:r w:rsidR="00FC3650">
        <w:t xml:space="preserve">, </w:t>
      </w:r>
      <w:r w:rsidR="00CE0FEB">
        <w:t xml:space="preserve">there is a growing interest in the </w:t>
      </w:r>
      <w:r w:rsidR="006277FE">
        <w:t xml:space="preserve">proximate and ultimate causes </w:t>
      </w:r>
      <w:r w:rsidR="00CE0FEB">
        <w:t>of variation in metabolic rate</w:t>
      </w:r>
      <w:r w:rsidR="00C454EA">
        <w:t xml:space="preserve">, as well as its sensitivity </w:t>
      </w:r>
      <w:r w:rsidR="00603616">
        <w:t xml:space="preserve">to </w:t>
      </w:r>
      <w:r w:rsidR="006277FE">
        <w:t>biotic and abiotic factors</w:t>
      </w:r>
      <w:r w:rsidR="005E35FB">
        <w:t xml:space="preserve"> (</w:t>
      </w:r>
      <w:r w:rsidR="006D3483">
        <w:rPr>
          <w:rFonts w:eastAsiaTheme="minorHAnsi"/>
          <w:lang w:val="en-US"/>
        </w:rPr>
        <w:fldChar w:fldCharType="begin"/>
      </w:r>
      <w:r w:rsidR="00F32144">
        <w:rPr>
          <w:rFonts w:eastAsiaTheme="minorHAnsi"/>
          <w:lang w:val="en-US"/>
        </w:rPr>
        <w:instrText xml:space="preserve"> ADDIN PAPERS2_CITATIONS &lt;citation&gt;&lt;priority&gt;9&lt;/priority&gt;&lt;uuid&gt;609BDE0C-3C2C-435C-9E4E-589547B1B022&lt;/uuid&gt;&lt;publications&gt;&lt;publication&gt;&lt;subtype&gt;400&lt;/subtype&gt;&lt;publisher&gt;The Royal Society&lt;/publisher&gt;&lt;title&gt;Metabolic rate covaries with fitness and the pace of the life history in the field&lt;/title&gt;&lt;url&gt;http://rspb.royalsocietypublishing.org/lookup/doi/10.1098/rspb.2016.0323&lt;/url&gt;&lt;volume&gt;283&lt;/volume&gt;&lt;publication_date&gt;99201605251200000000222000&lt;/publication_date&gt;&lt;uuid&gt;366436F6-8639-4848-980A-751C32AB4ADE&lt;/uuid&gt;&lt;type&gt;400&lt;/type&gt;&lt;number&gt;1831&lt;/number&gt;&lt;citekey&gt;Pettersen:2016fi&lt;/citekey&gt;&lt;doi&gt;10.1098/rspb.2016.0323&lt;/doi&gt;&lt;startpage&gt;20160323&lt;/start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Pettersen&lt;/lastName&gt;&lt;firstName&gt;Amanda&lt;/firstName&gt;&lt;middleNames&gt;K&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ifferential plasticity of metabolic rate phenotypes in a tropical fish facing environmental change&lt;/title&gt;&lt;url&gt;http://onlinelibrary.wiley.com/doi/10.1111/1365-2435.12503/full&lt;/url&gt;&lt;publication_date&gt;99201600001200000000200000&lt;/publication_date&gt;&lt;uuid&gt;A723EF64-3E86-48DE-8725-B5E96F670FBF&lt;/uuid&gt;&lt;type&gt;400&lt;/type&gt;&lt;doi&gt;10.1111/1365-2435.12503/full&lt;/doi&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lt;/firstName&gt;&lt;/author&gt;&lt;author&gt;&lt;lastName&gt;Malte&lt;/lastName&gt;&lt;firstName&gt;H&lt;/firstName&gt;&lt;/author&gt;&lt;author&gt;&lt;lastName&gt;Clark&lt;/lastName&gt;&lt;firstName&gt;T&lt;/firstName&gt;&lt;middleNames&gt;D&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{Pettersen:2016fi, Norin:2016fo}</w:t>
      </w:r>
      <w:r w:rsidR="006D3483">
        <w:rPr>
          <w:rFonts w:eastAsiaTheme="minorHAnsi"/>
          <w:lang w:val="en-US"/>
        </w:rPr>
        <w:fldChar w:fldCharType="end"/>
      </w:r>
      <w:r w:rsidR="005E35FB">
        <w:t>)</w:t>
      </w:r>
      <w:r w:rsidR="00CE0FEB">
        <w:t>.</w:t>
      </w:r>
      <w:r w:rsidR="00FC3650">
        <w:t xml:space="preserve"> </w:t>
      </w:r>
      <w:r w:rsidR="005E35FB">
        <w:t>T</w:t>
      </w:r>
      <w:r w:rsidR="00E66D74">
        <w:t xml:space="preserve">he degree to which </w:t>
      </w:r>
      <w:r w:rsidR="00CE0FEB">
        <w:t xml:space="preserve">metabolic rate </w:t>
      </w:r>
      <w:r w:rsidR="00E66D74">
        <w:t>changes with</w:t>
      </w:r>
      <w:r w:rsidR="006604CB">
        <w:t xml:space="preserve"> </w:t>
      </w:r>
      <w:r w:rsidR="00E66D74">
        <w:t>body mass</w:t>
      </w:r>
      <w:r w:rsidR="00DD50D2">
        <w:t xml:space="preserve"> and temperature</w:t>
      </w:r>
      <w:r w:rsidR="00E66D74">
        <w:t xml:space="preserve">, </w:t>
      </w:r>
      <w:r w:rsidR="005E35FB">
        <w:t>can</w:t>
      </w:r>
      <w:r w:rsidR="00CE0FEB" w:rsidRPr="005D6003">
        <w:t xml:space="preserve"> be highly variable </w:t>
      </w:r>
      <w:r w:rsidR="00FC3650">
        <w:t>among</w:t>
      </w:r>
      <w:r w:rsidR="00CE0FEB" w:rsidRPr="005D6003">
        <w:t xml:space="preserve"> vertebrate</w:t>
      </w:r>
      <w:r w:rsidR="00FC3650">
        <w:t xml:space="preserve"> taxa </w:t>
      </w:r>
      <w:r w:rsidR="00C454EA">
        <w:t>(</w:t>
      </w:r>
      <w:r w:rsidR="006D3483">
        <w:rPr>
          <w:rFonts w:eastAsiaTheme="minorHAnsi"/>
          <w:lang w:val="en-US"/>
        </w:rPr>
        <w:fldChar w:fldCharType="begin"/>
      </w:r>
      <w:r w:rsidR="00DD50D2">
        <w:rPr>
          <w:rFonts w:eastAsiaTheme="minorHAnsi"/>
          <w:lang w:val="en-US"/>
        </w:rPr>
        <w:instrText xml:space="preserve"> ADDIN PAPERS2_CITATIONS &lt;citation&gt;&lt;priority&gt;10&lt;/priority&gt;&lt;uuid&gt;78D55632-24CC-41FB-BA9C-13AA7A10ABFB&lt;/uuid&gt;&lt;publications&gt;&lt;publication&gt;&lt;subtype&gt;400&lt;/subtype&gt;&lt;title&gt;The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{Uyeda:2017jn}</w:t>
      </w:r>
      <w:r w:rsidR="006D3483">
        <w:rPr>
          <w:rFonts w:eastAsiaTheme="minorHAnsi"/>
          <w:lang w:val="en-US"/>
        </w:rPr>
        <w:fldChar w:fldCharType="end"/>
      </w:r>
      <w:r w:rsidR="00C454EA">
        <w:t>)</w:t>
      </w:r>
      <w:r w:rsidR="00CE0FEB" w:rsidRPr="005D6003">
        <w:t xml:space="preserve">, populations </w:t>
      </w:r>
      <w:r w:rsidR="00FC3650">
        <w:t xml:space="preserve">of the same species </w:t>
      </w:r>
      <w:r w:rsidR="00CE0FEB" w:rsidRPr="005D6003">
        <w:t>(Wikelski et al., 2003</w:t>
      </w:r>
      <w:r w:rsidR="00CE0FEB">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&lt;citation&gt;&lt;priority&gt;11&lt;/priority&gt;&lt;uuid&gt;06E99C81-7FFD-489E-AA3B-EB2A7F859E57&lt;/uuid&gt;&lt;publications&gt;&lt;publication&gt;&lt;subtype&gt;400&lt;/subtype&gt;&lt;title&gt;What causes intraspecific variation in resting metabolic rate and what are its ecological consequences?&lt;/title&gt;&lt;url&gt;http://rspb.royalsocietypublishing.org/cgi/doi/10.1098/rspb.2011.1778&lt;/url&gt;&lt;volume&gt;278&lt;/volume&gt;&lt;publication_date&gt;99201100001200000000200000&lt;/publication_date&gt;&lt;uuid&gt;762FE25C-ABA0-4865-9F94-51442CCBF29F&lt;/uuid&gt;&lt;type&gt;400&lt;/type&gt;&lt;number&gt;1724&lt;/number&gt;&lt;doi&gt;10.1098/rspb.2011.1778&lt;/doi&gt;&lt;institution&gt;Institute of Biodiversity, Animal Health and Comparative Medicine, College of Medical, Veterinary and Life Sciences, Graham Kerr Building, University of Glasgow, Glasgow G12 8QQ, UK. t.burton.1@research.gla.ac.uk&lt;/institution&gt;&lt;startpage&gt;3465&lt;/startpage&gt;&lt;endpage&gt;3473&lt;/endpage&gt;&lt;bundle&gt;&lt;publication&gt;&lt;title&gt;Proceedings of the Royal Society of London B: Biological Sciences&lt;/title&gt;&lt;uuid&gt;AED4D272-24B4-4EEC-86A2-4BAAA17CB63C&lt;/uuid&gt;&lt;subtype&gt;-100&lt;/subtype&gt;&lt;publisher&gt;The Royal Society&lt;/publisher&gt;&lt;type&gt;-100&lt;/type&gt;&lt;/publication&gt;&lt;/bundle&gt;&lt;authors&gt;&lt;author&gt;&lt;lastName&gt;Burton&lt;/lastName&gt;&lt;firstName&gt;T&lt;/firstName&gt;&lt;/author&gt;&lt;author&gt;&lt;lastName&gt;Killen&lt;/lastName&gt;&lt;firstName&gt;S&lt;/firstName&gt;&lt;middleNames&gt;S&lt;/middleNames&gt;&lt;/author&gt;&lt;author&gt;&lt;lastName&gt;Armstrong&lt;/lastName&gt;&lt;firstName&gt;J&lt;/firstName&gt;&lt;middleNames&gt;D&lt;/middleNames&gt;&lt;/author&gt;&lt;author&gt;&lt;lastName&gt;Metcalfe&lt;/lastName&gt;&lt;firstName&gt;N&lt;/firstName&gt;&lt;middleNames&gt;B&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{Burton:2011fe}</w:t>
      </w:r>
      <w:r w:rsidR="006D3483">
        <w:rPr>
          <w:rFonts w:eastAsiaTheme="minorHAnsi"/>
          <w:lang w:val="en-US"/>
        </w:rPr>
        <w:fldChar w:fldCharType="end"/>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6D3483">
        <w:rPr>
          <w:rFonts w:eastAsiaTheme="minorHAnsi"/>
          <w:lang w:val="en-US"/>
        </w:rPr>
        <w:fldChar w:fldCharType="begin"/>
      </w:r>
      <w:r w:rsidR="00DD50D2">
        <w:rPr>
          <w:rFonts w:eastAsiaTheme="minorHAnsi"/>
          <w:lang w:val="en-US"/>
        </w:rPr>
        <w:instrText xml:space="preserve"> ADDIN PAPERS2_CITATIONS &lt;citation&gt;&lt;priority&gt;12&lt;/priority&gt;&lt;uuid&gt;9173FF4D-17AD-40F7-9383-4EBE75A0A793&lt;/uuid&gt;&lt;publications&gt;&lt;publication&gt;&lt;subtype&gt;400&lt;/subtype&gt;&lt;title&gt;Metabolic scaling of individuals vs. populations: Evidence for variation in scaling exponents at different hierarchical levels&lt;/title&gt;&lt;url&gt;http://onlinelibrary.wiley.com.wwwproxy1.library.unsw.edu.au/doi/10.1111/1365-2435.12996/full&lt;/url&gt;&lt;volume&gt;32&lt;/volume&gt;&lt;publication_date&gt;99201802011200000000222000&lt;/publication_date&gt;&lt;uuid&gt;563E45B3-7828-47D3-9A33-C91D7A682EA8&lt;/uuid&gt;&lt;version&gt;2&lt;/version&gt;&lt;type&gt;400&lt;/type&gt;&lt;number&gt;2&lt;/number&gt;&lt;citekey&gt;Norin:et&lt;/citekey&gt;&lt;doi&gt;10.1111/1365-2435.12996&lt;/doi&gt;&lt;startpage&gt;379&lt;/startpage&gt;&lt;endpage&gt;388&lt;/endpage&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ommy&lt;/firstName&gt;&lt;/author&gt;&lt;author&gt;&lt;lastName&gt;Gamperl&lt;/lastName&gt;&lt;firstName&gt;A&lt;/firstName&gt;&lt;middleNames&gt;Kurt&lt;/middleNames&gt;&lt;/author&gt;&lt;/authors&gt;&lt;editors&gt;&lt;author&gt;&lt;lastName&gt;Killen&lt;/lastName&gt;&lt;firstName&gt;Shaun&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{Norin:2018ba}</w:t>
      </w:r>
      <w:r w:rsidR="006D3483">
        <w:rPr>
          <w:rFonts w:eastAsiaTheme="minorHAnsi"/>
          <w:lang w:val="en-US"/>
        </w:rPr>
        <w:fldChar w:fldCharType="end"/>
      </w:r>
      <w:r w:rsidR="00CE0FEB" w:rsidRPr="005D6003">
        <w:t>)</w:t>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6D3483">
        <w:rPr>
          <w:rFonts w:eastAsiaTheme="minorHAnsi"/>
          <w:lang w:val="en-US"/>
        </w:rPr>
        <w:fldChar w:fldCharType="begin"/>
      </w:r>
      <w:r w:rsidR="00DD50D2">
        <w:rPr>
          <w:rFonts w:eastAsiaTheme="minorHAnsi"/>
          <w:lang w:val="en-US"/>
        </w:rPr>
        <w:instrText xml:space="preserve"> ADDIN PAPERS2_CITATIONS &lt;citation&gt;&lt;priority&gt;13&lt;/priority&gt;&lt;uuid&gt;E9ACF5AB-4FE9-4F5A-BA48-9EE161ACAE7D&lt;/uuid&gt;&lt;publications&gt;&lt;publication&gt;&lt;subtype&gt;400&lt;/subtype&gt;&lt;publisher&gt;Blackwell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{Glazier:2015fr, Brown:2004hp}</w:t>
      </w:r>
      <w:r w:rsidR="006D3483">
        <w:rPr>
          <w:rFonts w:eastAsiaTheme="minorHAnsi"/>
          <w:lang w:val="en-US"/>
        </w:rPr>
        <w:fldChar w:fldCharType="end"/>
      </w:r>
      <w:r w:rsidR="00FC3650">
        <w:t xml:space="preserve">. </w:t>
      </w:r>
    </w:p>
    <w:p w14:paraId="2D10F2CA" w14:textId="6ED9F815" w:rsidR="007B7566" w:rsidRDefault="005E35FB" w:rsidP="00132F07">
      <w:pPr>
        <w:spacing w:line="360" w:lineRule="auto"/>
        <w:ind w:firstLine="720"/>
        <w:rPr>
          <w:lang w:val="en-AU"/>
        </w:rPr>
      </w:pPr>
      <w:r>
        <w:rPr>
          <w:lang w:val="en-AU"/>
        </w:rPr>
        <w:lastRenderedPageBreak/>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DD50D2">
        <w:rPr>
          <w:lang w:val="en-AU"/>
        </w:rPr>
        <w:instrText xml:space="preserve"> ADDIN PAPERS2_CITATIONS &lt;citation&gt;&lt;priority&gt;0&lt;/priority&gt;&lt;uuid&gt;5CCBFD50-5589-44B3-9324-17A9E68AC0FF&lt;/uuid&gt;&lt;publications&gt;&lt;publication&gt;&lt;subtype&gt;400&lt;/subtype&gt;&lt;publisher&gt;Ecological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sidR="00DD50D2">
        <w:rPr>
          <w:rFonts w:eastAsiaTheme="minorHAnsi"/>
          <w:lang w:val="en-US"/>
        </w:rPr>
        <w:t>{Brown:2004hp, Gillooly:2001cg}</w:t>
      </w:r>
      <w:r>
        <w:rPr>
          <w:lang w:val="en-AU"/>
        </w:rPr>
        <w:fldChar w:fldCharType="end"/>
      </w:r>
      <w:r>
        <w:rPr>
          <w:lang w:val="en-AU"/>
        </w:rPr>
        <w:t>)</w:t>
      </w:r>
      <w:r w:rsidR="003E3BA7">
        <w:rPr>
          <w:lang w:val="en-AU"/>
        </w:rPr>
        <w:t xml:space="preserve">. These theories </w:t>
      </w:r>
      <w:r w:rsidR="00487122">
        <w:rPr>
          <w:lang w:val="en-AU"/>
        </w:rPr>
        <w:t xml:space="preserve">rely on </w:t>
      </w:r>
      <w:r w:rsidR="00735DDF">
        <w:rPr>
          <w:lang w:val="en-AU"/>
        </w:rPr>
        <w:t xml:space="preserve">the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 xml:space="preserve">explain </w:t>
      </w:r>
      <w:r w:rsidR="00C430B2">
        <w:rPr>
          <w:lang w:val="en-AU"/>
        </w:rPr>
        <w:t>how</w:t>
      </w:r>
      <w:r w:rsidR="00F54B1C">
        <w:rPr>
          <w:lang w:val="en-AU"/>
        </w:rPr>
        <w:t xml:space="preserve"> energetic demands</w:t>
      </w:r>
      <w:r w:rsidR="00C430B2">
        <w:rPr>
          <w:lang w:val="en-AU"/>
        </w:rPr>
        <w:t xml:space="preserve"> changes</w:t>
      </w:r>
      <w:r w:rsidR="0073026D">
        <w:rPr>
          <w:lang w:val="en-AU"/>
        </w:rPr>
        <w:t xml:space="preserve"> with</w:t>
      </w:r>
      <w:r w:rsidR="00F54B1C">
        <w:rPr>
          <w:lang w:val="en-AU"/>
        </w:rPr>
        <w:t xml:space="preserve"> body mass</w:t>
      </w:r>
      <w:r w:rsidR="00487122">
        <w:rPr>
          <w:lang w:val="en-AU"/>
        </w:rPr>
        <w:t>.</w:t>
      </w:r>
      <w:r w:rsidR="00F54B1C">
        <w:rPr>
          <w:lang w:val="en-AU"/>
        </w:rPr>
        <w:t xml:space="preserve"> </w:t>
      </w:r>
      <w:r w:rsidR="006604CB">
        <w:rPr>
          <w:lang w:val="en-AU"/>
        </w:rPr>
        <w:t xml:space="preserve">Generally, </w:t>
      </w:r>
      <w:r w:rsidR="00F54B1C">
        <w:rPr>
          <w:lang w:val="en-AU"/>
        </w:rPr>
        <w:t>m</w:t>
      </w:r>
      <w:r w:rsidR="00475A16">
        <w:rPr>
          <w:lang w:val="en-AU"/>
        </w:rPr>
        <w:t xml:space="preserve">etabolism is </w:t>
      </w:r>
      <w:r w:rsidR="00487122">
        <w:rPr>
          <w:lang w:val="en-AU"/>
        </w:rPr>
        <w:t xml:space="preserve">thought to </w:t>
      </w:r>
      <w:r w:rsidR="00181E97">
        <w:rPr>
          <w:lang w:val="en-AU"/>
        </w:rPr>
        <w:t xml:space="preserve">exhibit a </w:t>
      </w:r>
      <w:r w:rsidR="00487122">
        <w:rPr>
          <w:lang w:val="en-AU"/>
        </w:rPr>
        <w:t>fixed</w:t>
      </w:r>
      <w:r w:rsidR="00C430B2">
        <w:rPr>
          <w:lang w:val="en-AU"/>
        </w:rPr>
        <w:t xml:space="preserve"> </w:t>
      </w:r>
      <w:r w:rsidR="00181E97">
        <w:rPr>
          <w:lang w:val="en-AU"/>
        </w:rPr>
        <w:t>scaling</w:t>
      </w:r>
      <w:r w:rsidR="00487122">
        <w:rPr>
          <w:lang w:val="en-AU"/>
        </w:rPr>
        <w:t xml:space="preserve"> </w:t>
      </w:r>
      <w:r w:rsidR="00C545F4">
        <w:rPr>
          <w:lang w:val="en-AU"/>
        </w:rPr>
        <w:t>relationship</w:t>
      </w:r>
      <w:r w:rsidR="00475A16">
        <w:rPr>
          <w:lang w:val="en-AU"/>
        </w:rPr>
        <w:t xml:space="preserve"> with body mass</w:t>
      </w:r>
      <w:r w:rsidR="00487122">
        <w:rPr>
          <w:lang w:val="en-AU"/>
        </w:rPr>
        <w:t xml:space="preserve"> (i.e., 3/4 or 2/3 power law) </w:t>
      </w:r>
      <w:r w:rsidR="00475A16">
        <w:rPr>
          <w:lang w:val="en-AU"/>
        </w:rPr>
        <w:t xml:space="preserve">and changes with temperature following a logarithmic function </w:t>
      </w:r>
      <w:r w:rsidR="00DA3B78">
        <w:rPr>
          <w:lang w:val="en-AU"/>
        </w:rPr>
        <w:t>(</w:t>
      </w:r>
      <w:r w:rsidR="00DA3B78">
        <w:rPr>
          <w:lang w:val="en-AU"/>
        </w:rPr>
        <w:fldChar w:fldCharType="begin"/>
      </w:r>
      <w:r w:rsidR="00DD50D2">
        <w:rPr>
          <w:lang w:val="en-AU"/>
        </w:rPr>
        <w:instrText xml:space="preserve"> ADDIN PAPERS2_CITATIONS &lt;citation&gt;&lt;priority&gt;0&lt;/priority&gt;&lt;uuid&gt;0D7CB407-8FC8-4FD9-99F2-9ED166444D66&lt;/uuid&gt;&lt;publications&gt;&lt;publication&gt;&lt;subtype&gt;400&lt;/subtype&gt;&lt;publisher&gt;Ecological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DD50D2">
        <w:rPr>
          <w:rFonts w:eastAsiaTheme="minorHAnsi"/>
          <w:lang w:val="en-US"/>
        </w:rPr>
        <w:t>{Brown:2004hp, Gillooly:2001cg}</w:t>
      </w:r>
      <w:r w:rsidR="00DA3B78">
        <w:rPr>
          <w:lang w:val="en-AU"/>
        </w:rPr>
        <w:fldChar w:fldCharType="end"/>
      </w:r>
      <w:r w:rsidR="00DA3B78">
        <w:rPr>
          <w:lang w:val="en-AU"/>
        </w:rPr>
        <w:t>)</w:t>
      </w:r>
      <w:r w:rsidR="00475A16">
        <w:rPr>
          <w:lang w:val="en-AU"/>
        </w:rPr>
        <w:t xml:space="preserve">. </w:t>
      </w:r>
      <w:r w:rsidR="00FD561C">
        <w:rPr>
          <w:lang w:val="en-AU"/>
        </w:rPr>
        <w:t>T</w:t>
      </w:r>
      <w:r w:rsidR="00F54B1C">
        <w:rPr>
          <w:lang w:val="en-AU"/>
        </w:rPr>
        <w:t xml:space="preserve">his generalisation </w:t>
      </w:r>
      <w:r w:rsidR="00C430B2">
        <w:rPr>
          <w:lang w:val="en-AU"/>
        </w:rPr>
        <w:t>across all levels of</w:t>
      </w:r>
      <w:r w:rsidR="00F54B1C">
        <w:rPr>
          <w:lang w:val="en-AU"/>
        </w:rPr>
        <w:t xml:space="preserve"> biological organisation may be overly </w:t>
      </w:r>
      <w:r w:rsidR="001D207E">
        <w:rPr>
          <w:lang w:val="en-AU"/>
        </w:rPr>
        <w:t xml:space="preserve">simplistic </w:t>
      </w:r>
      <w:r w:rsidR="00C430B2">
        <w:rPr>
          <w:lang w:val="en-AU"/>
        </w:rPr>
        <w:t>given that</w:t>
      </w:r>
      <w:r w:rsidR="001D207E">
        <w:rPr>
          <w:lang w:val="en-AU"/>
        </w:rPr>
        <w:t xml:space="preserve"> physiological mechanisms that </w:t>
      </w:r>
      <w:r w:rsidR="00C430B2">
        <w:rPr>
          <w:lang w:val="en-AU"/>
        </w:rPr>
        <w:t>determine</w:t>
      </w:r>
      <w:r w:rsidR="001D207E">
        <w:rPr>
          <w:lang w:val="en-AU"/>
        </w:rPr>
        <w:t xml:space="preserve"> </w:t>
      </w:r>
      <w:r w:rsidR="00C430B2">
        <w:rPr>
          <w:lang w:val="en-AU"/>
        </w:rPr>
        <w:t xml:space="preserve">how metabolic rate changes with body mass </w:t>
      </w:r>
      <w:r w:rsidR="001D207E">
        <w:rPr>
          <w:lang w:val="en-AU"/>
        </w:rPr>
        <w:t>at the individual level are highly complex and variable</w:t>
      </w:r>
      <w:r w:rsidR="00476DD3">
        <w:rPr>
          <w:lang w:val="en-AU"/>
        </w:rPr>
        <w:t xml:space="preserve"> (</w:t>
      </w:r>
      <w:r w:rsidR="00476DD3">
        <w:rPr>
          <w:lang w:val="en-AU"/>
        </w:rPr>
        <w:fldChar w:fldCharType="begin"/>
      </w:r>
      <w:r w:rsidR="00DD50D2">
        <w:rPr>
          <w:lang w:val="en-AU"/>
        </w:rPr>
        <w:instrText xml:space="preserve"> ADDIN PAPERS2_CITATIONS &lt;citation&gt;&lt;priority&gt;0&lt;/priority&gt;&lt;uuid&gt;F10C8EBC-956D-4239-A549-92AD17909B60&lt;/uuid&gt;&lt;publications&gt;&lt;publication&gt;&lt;subtype&gt;400&lt;/subtype&gt;&lt;title&gt;Beyond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DD50D2">
        <w:rPr>
          <w:rFonts w:eastAsiaTheme="minorHAnsi"/>
          <w:lang w:val="en-US"/>
        </w:rPr>
        <w:t>{Glazier:2005ei, White:2012ip}</w:t>
      </w:r>
      <w:r w:rsidR="00476DD3">
        <w:rPr>
          <w:lang w:val="en-AU"/>
        </w:rPr>
        <w:fldChar w:fldCharType="end"/>
      </w:r>
      <w:r w:rsidR="00476DD3">
        <w:rPr>
          <w:lang w:val="en-AU"/>
        </w:rPr>
        <w:t>)</w:t>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w:t>
      </w:r>
      <w:r w:rsidR="00181E97">
        <w:rPr>
          <w:lang w:val="en-AU"/>
        </w:rPr>
        <w:t>the</w:t>
      </w:r>
      <w:r w:rsidR="00091310">
        <w:rPr>
          <w:lang w:val="en-AU"/>
        </w:rPr>
        <w:t xml:space="preserve">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r w:rsidR="00ED133D">
        <w:rPr>
          <w:lang w:val="en-AU"/>
        </w:rPr>
        <w:t>constant</w:t>
      </w:r>
      <w:r w:rsidR="00AA0428">
        <w:rPr>
          <w:lang w:val="en-AU"/>
        </w:rPr>
        <w:t>,</w:t>
      </w:r>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6D3483">
        <w:rPr>
          <w:rFonts w:eastAsiaTheme="minorHAnsi"/>
          <w:lang w:val="en-US"/>
        </w:rPr>
        <w:fldChar w:fldCharType="begin"/>
      </w:r>
      <w:r w:rsidR="00DD50D2">
        <w:rPr>
          <w:rFonts w:eastAsiaTheme="minorHAnsi"/>
          <w:lang w:val="en-US"/>
        </w:rPr>
        <w:instrText xml:space="preserve"> ADDIN PAPERS2_CITATIONS &lt;citation&gt;&lt;priority&gt;17&lt;/priority&gt;&lt;uuid&gt;3F099573-E8C3-4FDA-81E6-4907EA302C75&lt;/uuid&gt;&lt;publications&gt;&lt;publication&gt;&lt;subtype&gt;400&lt;/subtype&gt;&lt;title&gt;Beyond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{Glazier:2005ei}</w:t>
      </w:r>
      <w:r w:rsidR="006D3483">
        <w:rPr>
          <w:rFonts w:eastAsiaTheme="minorHAnsi"/>
          <w:lang w:val="en-US"/>
        </w:rPr>
        <w:fldChar w:fldCharType="end"/>
      </w:r>
      <w:r w:rsidR="002D0C22">
        <w:rPr>
          <w:rFonts w:eastAsiaTheme="minorHAnsi"/>
          <w:lang w:val="en-US"/>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&lt;citation&gt;&lt;priority&gt;19&lt;/priority&gt;&lt;uuid&gt;E51BC557-AD75-4E90-8706-ACEDA9E29F6D&lt;/uuid&gt;&lt;publications&gt;&lt;publication&gt;&lt;subtype&gt;400&lt;/subtype&gt;&lt;title&gt;Uncoupled and surviving: individual mice with high metabolism have greater mitochondrial uncoupling and live longer&lt;/title&gt;&lt;url&gt;http://doi.wiley.com/10.1111/j.1474-9728.2004.00097.x&lt;/url&gt;&lt;volume&gt;3&lt;/volume&gt;&lt;publication_date&gt;99200406001200000000220000&lt;/publication_date&gt;&lt;uuid&gt;3568BAA6-3F8E-4B85-B116-CBAA9DACF06D&lt;/uuid&gt;&lt;type&gt;400&lt;/type&gt;&lt;number&gt;3&lt;/number&gt;&lt;doi&gt;10.1111/j.1474-9728.2004.00097.x&lt;/doi&gt;&lt;startpage&gt;87&lt;/startpage&gt;&lt;endpage&gt;95&lt;/endpage&gt;&lt;bundle&gt;&lt;publication&gt;&lt;title&gt;Aging Cell&lt;/title&gt;&lt;uuid&gt;EFCBB94F-973E-4805-8E39-4DBD2C200A04&lt;/uuid&gt;&lt;subtype&gt;-100&lt;/subtype&gt;&lt;type&gt;-100&lt;/type&gt;&lt;/publication&gt;&lt;/bundle&gt;&lt;authors&gt;&lt;author&gt;&lt;lastName&gt;Speakman&lt;/lastName&gt;&lt;firstName&gt;John&lt;/firstName&gt;&lt;middleNames&gt;R&lt;/middleNames&gt;&lt;/author&gt;&lt;author&gt;&lt;lastName&gt;Talbot&lt;/lastName&gt;&lt;firstName&gt;Darren&lt;/firstName&gt;&lt;middleNames&gt;A&lt;/middleNames&gt;&lt;/author&gt;&lt;author&gt;&lt;lastName&gt;Selman&lt;/lastName&gt;&lt;firstName&gt;Colin&lt;/firstName&gt;&lt;/author&gt;&lt;author&gt;&lt;lastName&gt;Snart&lt;/lastName&gt;&lt;firstName&gt;Sam&lt;/firstName&gt;&lt;/author&gt;&lt;author&gt;&lt;lastName&gt;McLaren&lt;/lastName&gt;&lt;firstName&gt;Jane&lt;/firstName&gt;&lt;middleNames&gt;S&lt;/middleNames&gt;&lt;/author&gt;&lt;author&gt;&lt;lastName&gt;Redman&lt;/lastName&gt;&lt;firstName&gt;Paula&lt;/firstName&gt;&lt;/author&gt;&lt;author&gt;&lt;lastName&gt;Krol&lt;/lastName&gt;&lt;firstName&gt;Ela&lt;/firstName&gt;&lt;/author&gt;&lt;author&gt;&lt;lastName&gt;Jackson&lt;/lastName&gt;&lt;firstName&gt;Diane&lt;/firstName&gt;&lt;middleNames&gt;M&lt;/middleNames&gt;&lt;/author&gt;&lt;author&gt;&lt;lastName&gt;Johnson&lt;/lastName&gt;&lt;firstName&gt;Maria&lt;/firstName&gt;&lt;middleNames&gt;S&lt;/middleNames&gt;&lt;/author&gt;&lt;author&gt;&lt;lastName&gt;Brand&lt;/lastName&gt;&lt;firstName&gt;Martin&lt;/firstName&gt;&lt;middleNames&gt;D&lt;/middleNames&gt;&lt;/author&gt;&lt;/authors&gt;&lt;/publication&gt;&lt;publication&gt;&lt;subtype&gt;400&lt;/subtype&gt;&lt;title&gt;Physiological and morphological correlates of among-individual variation in standard metabolic rate in the leopard frog Rana pipiens&lt;/title&gt;&lt;url&gt;http://jeb.biologists.org/cgi/doi/10.1242/jeb.01492&lt;/url&gt;&lt;volume&gt;208&lt;/volume&gt;&lt;publication_date&gt;99200503151200000000222000&lt;/publication_date&gt;&lt;uuid&gt;B38FA09F-6947-427F-A2C4-CED23915E16D&lt;/uuid&gt;&lt;type&gt;400&lt;/type&gt;&lt;number&gt;6&lt;/number&gt;&lt;doi&gt;10.1242/jeb.01492&lt;/doi&gt;&lt;startpage&gt;1201&lt;/startpage&gt;&lt;endpage&gt;1208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teyermark&lt;/lastName&gt;&lt;firstName&gt;A&lt;/firstName&gt;&lt;middleNames&gt;C&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{Speakman:2004fk, Steyermark:2005bx</w:t>
      </w:r>
      <w:r w:rsidR="008A44AF">
        <w:rPr>
          <w:rFonts w:eastAsiaTheme="minorHAnsi"/>
          <w:lang w:val="en-US"/>
        </w:rPr>
        <w:t xml:space="preserve">, Metcalfe:2005tw </w:t>
      </w:r>
      <w:r w:rsidR="00DD50D2">
        <w:rPr>
          <w:rFonts w:eastAsiaTheme="minorHAnsi"/>
          <w:lang w:val="en-US"/>
        </w:rPr>
        <w:t>}</w:t>
      </w:r>
      <w:r w:rsidR="006D3483">
        <w:rPr>
          <w:rFonts w:eastAsiaTheme="minorHAnsi"/>
          <w:lang w:val="en-US"/>
        </w:rPr>
        <w:fldChar w:fldCharType="end"/>
      </w:r>
      <w:r w:rsidR="00DA3B78">
        <w:rPr>
          <w:lang w:val="en-AU"/>
        </w:rPr>
        <w:t>).</w:t>
      </w:r>
    </w:p>
    <w:p w14:paraId="20F126B8" w14:textId="2EC8858A" w:rsidR="002E6AF5" w:rsidRDefault="00A725C6" w:rsidP="00132F07">
      <w:pPr>
        <w:spacing w:line="360" w:lineRule="auto"/>
        <w:ind w:firstLine="720"/>
      </w:pPr>
      <w:r>
        <w:rPr>
          <w:lang w:val="en-AU"/>
        </w:rPr>
        <w:t>M</w:t>
      </w:r>
      <w:r w:rsidR="002E6AF5">
        <w:rPr>
          <w:lang w:val="en-AU"/>
        </w:rPr>
        <w:t xml:space="preserve">ass scaling exponents are influenced by numerous factors, challenging the ‘one-size-fits-all’ line of thinking. Abiotic factors such as temperature, in addition to biotic factors such as endo-/ectothermy, can interact to influence </w:t>
      </w:r>
      <w:r w:rsidR="002E6AF5">
        <w:rPr>
          <w:rFonts w:eastAsiaTheme="minorHAnsi"/>
          <w:lang w:val="en-US"/>
        </w:rPr>
        <w:t xml:space="preserve">how species respond to the environment which </w:t>
      </w:r>
      <w:r>
        <w:rPr>
          <w:rFonts w:eastAsiaTheme="minorHAnsi"/>
          <w:lang w:val="en-US"/>
        </w:rPr>
        <w:t xml:space="preserve">drives variation </w:t>
      </w:r>
      <w:r w:rsidR="002E6AF5">
        <w:rPr>
          <w:rFonts w:eastAsiaTheme="minorHAnsi"/>
          <w:lang w:val="en-US"/>
        </w:rPr>
        <w:t xml:space="preserve">in </w:t>
      </w:r>
      <w:r w:rsidR="002E6AF5">
        <w:rPr>
          <w:lang w:val="en-AU"/>
        </w:rPr>
        <w:t xml:space="preserve">metabolic scaling among species </w:t>
      </w:r>
      <w:r w:rsidR="002E6AF5">
        <w:rPr>
          <w:rFonts w:eastAsiaTheme="minorHAnsi"/>
          <w:lang w:val="en-US"/>
        </w:rPr>
        <w:t>(</w:t>
      </w:r>
      <w:r w:rsidR="002E6AF5">
        <w:rPr>
          <w:rFonts w:eastAsiaTheme="minorHAnsi"/>
          <w:lang w:val="en-US"/>
        </w:rPr>
        <w:fldChar w:fldCharType="begin"/>
      </w:r>
      <w:r w:rsidR="002E6AF5">
        <w:rPr>
          <w:rFonts w:eastAsiaTheme="minorHAnsi"/>
          <w:lang w:val="en-US"/>
        </w:rPr>
        <w:instrText xml:space="preserve"> ADDIN PAPERS2_CITATIONS &lt;citation&gt;&lt;priority&gt;20&lt;/priority&gt;&lt;uuid&gt;BAFFB67F-712C-48B1-9C79-6E8DCADC0573&lt;/uuid&gt;&lt;publications&gt;&lt;publication&gt;&lt;subtype&gt;400&lt;/subtype&gt;&lt;title&gt;Temperature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2E6AF5">
        <w:rPr>
          <w:rFonts w:eastAsiaTheme="minorHAnsi"/>
          <w:lang w:val="en-US"/>
        </w:rPr>
        <w:fldChar w:fldCharType="separate"/>
      </w:r>
      <w:r w:rsidR="002E6AF5">
        <w:rPr>
          <w:rFonts w:eastAsiaTheme="minorHAnsi"/>
          <w:lang w:val="en-US"/>
        </w:rPr>
        <w:t>{Barneche:2016ke, White:2012ip</w:t>
      </w:r>
      <w:r w:rsidR="002E6AF5">
        <w:rPr>
          <w:rFonts w:eastAsiaTheme="minorHAnsi"/>
          <w:lang w:val="en-US"/>
        </w:rPr>
        <w:fldChar w:fldCharType="end"/>
      </w:r>
      <w:r w:rsidR="002E6AF5">
        <w:rPr>
          <w:rFonts w:eastAsiaTheme="minorHAnsi"/>
          <w:lang w:val="en-US"/>
        </w:rPr>
        <w:t xml:space="preserve">, </w:t>
      </w:r>
      <w:r w:rsidR="002E6AF5">
        <w:rPr>
          <w:lang w:val="en-AU"/>
        </w:rPr>
        <w:fldChar w:fldCharType="begin"/>
      </w:r>
      <w:r w:rsidR="002E6AF5">
        <w:rPr>
          <w:lang w:val="en-AU"/>
        </w:rPr>
        <w:instrText xml:space="preserve"> ADDIN PAPERS2_CITATIONS &lt;citation&gt;&lt;priority&gt;0&lt;/priority&gt;&lt;uuid&gt;C673C669-4745-47BC-A19D-9A862271E71F&lt;/uuid&gt;&lt;publications&gt;&lt;publication&gt;&lt;subtype&gt;400&lt;/subtype&gt;&lt;title&gt;The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2E6AF5">
        <w:rPr>
          <w:lang w:val="en-AU"/>
        </w:rPr>
        <w:fldChar w:fldCharType="separate"/>
      </w:r>
      <w:r w:rsidR="002E6AF5">
        <w:rPr>
          <w:rFonts w:eastAsiaTheme="minorHAnsi"/>
          <w:lang w:val="en-US"/>
        </w:rPr>
        <w:t>Uyeda:2017jn</w:t>
      </w:r>
      <w:r w:rsidR="002E6AF5">
        <w:rPr>
          <w:lang w:val="en-AU"/>
        </w:rPr>
        <w:fldChar w:fldCharType="end"/>
      </w:r>
      <w:r w:rsidR="002E6AF5">
        <w:rPr>
          <w:lang w:val="en-AU"/>
        </w:rPr>
        <w:t xml:space="preserve">, </w:t>
      </w:r>
      <w:r w:rsidR="002E6AF5">
        <w:rPr>
          <w:lang w:val="en-AU"/>
        </w:rPr>
        <w:fldChar w:fldCharType="begin"/>
      </w:r>
      <w:r w:rsidR="002E6AF5">
        <w:rPr>
          <w:lang w:val="en-AU"/>
        </w:rPr>
        <w:instrText xml:space="preserve"> ADDIN PAPERS2_CITATIONS &lt;citation&gt;&lt;priority&gt;0&lt;/priority&gt;&lt;uuid&gt;278BAC00-FE63-4AF3-813D-E851B31E2E0E&lt;/uuid&gt;&lt;publications&gt;&lt;publication&gt;&lt;subtype&gt;400&lt;/subtype&gt;&lt;publisher&gt;Blackwell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2E6AF5">
        <w:rPr>
          <w:lang w:val="en-AU"/>
        </w:rPr>
        <w:fldChar w:fldCharType="separate"/>
      </w:r>
      <w:r w:rsidR="002E6AF5">
        <w:rPr>
          <w:rFonts w:eastAsiaTheme="minorHAnsi"/>
          <w:lang w:val="en-US"/>
        </w:rPr>
        <w:t>Clarke:2004fv</w:t>
      </w:r>
      <w:r w:rsidR="002E6AF5">
        <w:rPr>
          <w:lang w:val="en-AU"/>
        </w:rPr>
        <w:fldChar w:fldCharType="end"/>
      </w:r>
      <w:r w:rsidR="002E6AF5">
        <w:rPr>
          <w:lang w:val="en-AU"/>
        </w:rPr>
        <w:t xml:space="preserve">, </w:t>
      </w:r>
      <w:r w:rsidR="002E6AF5">
        <w:rPr>
          <w:rFonts w:eastAsiaTheme="minorHAnsi"/>
          <w:lang w:val="en-US"/>
        </w:rPr>
        <w:fldChar w:fldCharType="begin"/>
      </w:r>
      <w:r w:rsidR="002E6AF5">
        <w:rPr>
          <w:rFonts w:eastAsiaTheme="minorHAnsi"/>
          <w:lang w:val="en-US"/>
        </w:rPr>
        <w:instrText xml:space="preserve"> ADDIN PAPERS2_CITATIONS &lt;citation&gt;&lt;priority&gt;23&lt;/priority&gt;&lt;uuid&gt;630B2336-E215-4A0F-B463-2932A85CB958&lt;/uuid&gt;&lt;publications&gt;&lt;publication&gt;&lt;subtype&gt;400&lt;/subtype&gt;&lt;title&gt;The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s&gt;&lt;cites&gt;&lt;/cites&gt;&lt;/citation&gt;</w:instrText>
      </w:r>
      <w:r w:rsidR="002E6AF5">
        <w:rPr>
          <w:rFonts w:eastAsiaTheme="minorHAnsi"/>
          <w:lang w:val="en-US"/>
        </w:rPr>
        <w:fldChar w:fldCharType="separate"/>
      </w:r>
      <w:r w:rsidR="002E6AF5">
        <w:rPr>
          <w:rFonts w:eastAsiaTheme="minorHAnsi"/>
          <w:lang w:val="en-US"/>
        </w:rPr>
        <w:t>Killen:2010cw</w:t>
      </w:r>
      <w:r w:rsidR="002E6AF5">
        <w:rPr>
          <w:rFonts w:eastAsiaTheme="minorHAnsi"/>
          <w:lang w:val="en-US"/>
        </w:rPr>
        <w:fldChar w:fldCharType="end"/>
      </w:r>
      <w:r w:rsidR="002E6AF5">
        <w:rPr>
          <w:rFonts w:eastAsiaTheme="minorHAnsi"/>
          <w:lang w:val="en-US"/>
        </w:rPr>
        <w:t xml:space="preserve">, </w:t>
      </w:r>
      <w:r w:rsidR="002E6AF5">
        <w:rPr>
          <w:rFonts w:eastAsiaTheme="minorHAnsi"/>
          <w:lang w:val="en-US"/>
        </w:rPr>
        <w:fldChar w:fldCharType="begin"/>
      </w:r>
      <w:r w:rsidR="002E6AF5">
        <w:rPr>
          <w:rFonts w:eastAsiaTheme="minorHAnsi"/>
          <w:lang w:val="en-US"/>
        </w:rPr>
        <w:instrText xml:space="preserve"> ADDIN PAPERS2_CITATIONS &lt;citation&gt;&lt;priority&gt;24&lt;/priority&gt;&lt;uuid&gt;B2F1BC05-763F-482C-9816-58814237385C&lt;/uuid&gt;&lt;publications&gt;&lt;publication&gt;&lt;subtype&gt;400&lt;/subtype&gt;&lt;publisher&gt;The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2E6AF5">
        <w:rPr>
          <w:rFonts w:eastAsiaTheme="minorHAnsi"/>
          <w:lang w:val="en-US"/>
        </w:rPr>
        <w:fldChar w:fldCharType="separate"/>
      </w:r>
      <w:r w:rsidR="002E6AF5">
        <w:rPr>
          <w:rFonts w:eastAsiaTheme="minorHAnsi"/>
          <w:lang w:val="en-US"/>
        </w:rPr>
        <w:t>Glanville:2006eo}</w:t>
      </w:r>
      <w:r w:rsidR="002E6AF5">
        <w:rPr>
          <w:rFonts w:eastAsiaTheme="minorHAnsi"/>
          <w:lang w:val="en-US"/>
        </w:rPr>
        <w:fldChar w:fldCharType="end"/>
      </w:r>
      <w:r w:rsidR="002E6AF5">
        <w:rPr>
          <w:lang w:val="en-AU"/>
        </w:rPr>
        <w:t xml:space="preserve">). Interspecific variation in scaling exponents may have true biological meaning, but it may also be due to an ‘exception fallacy’ where the energetic scaling relationships described at the intraspecific level is incorrectly attributed to broader taxonomic levels (Van de pol, 2009). In other words, scaling relationships within an individual can impact among-individual relationships and which could cascade up to relationships observed at the species level. </w:t>
      </w:r>
      <w:r w:rsidR="002E6AF5">
        <w:t xml:space="preserve">This is potentially problematic in typical metabolic scaling studies where metabolic rate and body mass are averaged across a sample of unique individuals to estimate mass-scaling relationship for an entire species (Fig. 1). </w:t>
      </w:r>
      <w:r w:rsidR="002E6AF5">
        <w:rPr>
          <w:lang w:val="en-AU"/>
        </w:rPr>
        <w:t>If the goal of metabolic theories is to use among-species energetic scaling as a means to explain large scale ecological processes (</w:t>
      </w:r>
      <w:r w:rsidR="002E6AF5">
        <w:rPr>
          <w:rFonts w:eastAsiaTheme="minorHAnsi"/>
          <w:lang w:val="en-US"/>
        </w:rPr>
        <w:fldChar w:fldCharType="begin"/>
      </w:r>
      <w:r w:rsidR="002E6AF5">
        <w:rPr>
          <w:rFonts w:eastAsiaTheme="minorHAnsi"/>
          <w:lang w:val="en-US"/>
        </w:rPr>
        <w:instrText xml:space="preserve"> ADDIN PAPERS2_CITATIONS &lt;citation&gt;&lt;priority&gt;25&lt;/priority&gt;&lt;uuid&gt;4011F349-0CFA-4F78-AE47-E868620A29AE&lt;/uuid&gt;&lt;publications&gt;&lt;publication&gt;&lt;subtype&gt;400&lt;/subtype&gt;&lt;publisher&gt;Blackwell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2E6AF5">
        <w:rPr>
          <w:rFonts w:eastAsiaTheme="minorHAnsi"/>
          <w:lang w:val="en-US"/>
        </w:rPr>
        <w:fldChar w:fldCharType="separate"/>
      </w:r>
      <w:r w:rsidR="002E6AF5">
        <w:rPr>
          <w:rFonts w:eastAsiaTheme="minorHAnsi"/>
          <w:lang w:val="en-US"/>
        </w:rPr>
        <w:t>{Glazier:2015fr}</w:t>
      </w:r>
      <w:r w:rsidR="002E6AF5">
        <w:rPr>
          <w:rFonts w:eastAsiaTheme="minorHAnsi"/>
          <w:lang w:val="en-US"/>
        </w:rPr>
        <w:fldChar w:fldCharType="end"/>
      </w:r>
      <w:r w:rsidR="002E6AF5">
        <w:rPr>
          <w:rFonts w:eastAsiaTheme="minorHAnsi"/>
          <w:lang w:val="en-US"/>
        </w:rPr>
        <w:t>)</w:t>
      </w:r>
      <w:r w:rsidR="002E6AF5">
        <w:rPr>
          <w:lang w:val="en-AU"/>
        </w:rPr>
        <w:t xml:space="preserve">, it is in our best interest to correctly model hierarchical variation in metabolic rate. While the mechanisms driving interspecific variability in energetic scaling remains contentious, </w:t>
      </w:r>
      <w:r w:rsidR="002E6AF5">
        <w:t xml:space="preserve">variation in metabolic plasticity across individuals </w:t>
      </w:r>
      <w:r w:rsidR="002E6AF5">
        <w:rPr>
          <w:lang w:val="en-AU"/>
        </w:rPr>
        <w:t xml:space="preserve">may provide </w:t>
      </w:r>
      <w:r w:rsidR="002E6AF5">
        <w:rPr>
          <w:lang w:val="en-AU"/>
        </w:rPr>
        <w:lastRenderedPageBreak/>
        <w:t>important insight to our understanding.</w:t>
      </w:r>
      <w:r w:rsidR="002E6AF5">
        <w:rPr>
          <w:noProof/>
          <w:lang w:val="en-AU"/>
        </w:rPr>
        <w:drawing>
          <wp:inline distT="0" distB="0" distL="0" distR="0" wp14:anchorId="3D4EC73A" wp14:editId="123DD144">
            <wp:extent cx="6634429" cy="38196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pdf"/>
                    <pic:cNvPicPr/>
                  </pic:nvPicPr>
                  <pic:blipFill rotWithShape="1">
                    <a:blip r:embed="rId11">
                      <a:extLst>
                        <a:ext uri="{28A0092B-C50C-407E-A947-70E740481C1C}">
                          <a14:useLocalDpi xmlns:a14="http://schemas.microsoft.com/office/drawing/2010/main" val="0"/>
                        </a:ext>
                      </a:extLst>
                    </a:blip>
                    <a:srcRect l="5833" t="4640" r="4818" b="3914"/>
                    <a:stretch/>
                  </pic:blipFill>
                  <pic:spPr bwMode="auto">
                    <a:xfrm>
                      <a:off x="0" y="0"/>
                      <a:ext cx="6644176" cy="3825257"/>
                    </a:xfrm>
                    <a:prstGeom prst="rect">
                      <a:avLst/>
                    </a:prstGeom>
                    <a:ln>
                      <a:noFill/>
                    </a:ln>
                    <a:extLst>
                      <a:ext uri="{53640926-AAD7-44D8-BBD7-CCE9431645EC}">
                        <a14:shadowObscured xmlns:a14="http://schemas.microsoft.com/office/drawing/2010/main"/>
                      </a:ext>
                    </a:extLst>
                  </pic:spPr>
                </pic:pic>
              </a:graphicData>
            </a:graphic>
          </wp:inline>
        </w:drawing>
      </w:r>
    </w:p>
    <w:p w14:paraId="5DD9AB9D" w14:textId="4A6B2660" w:rsidR="00D95185" w:rsidRDefault="00D95185" w:rsidP="007A6F97">
      <w:pPr>
        <w:spacing w:line="360" w:lineRule="auto"/>
        <w:rPr>
          <w:lang w:val="en-AU"/>
        </w:rPr>
      </w:pPr>
      <w:r w:rsidRPr="00041169">
        <w:rPr>
          <w:b/>
          <w:sz w:val="21"/>
          <w:lang w:val="en-AU"/>
        </w:rPr>
        <w:t xml:space="preserve">Figure </w:t>
      </w:r>
      <w:r>
        <w:rPr>
          <w:b/>
          <w:sz w:val="21"/>
          <w:lang w:val="en-AU"/>
        </w:rPr>
        <w:t>1</w:t>
      </w:r>
      <w:r>
        <w:rPr>
          <w:sz w:val="21"/>
          <w:lang w:val="en-AU"/>
        </w:rPr>
        <w:t xml:space="preserve"> – Diagram representing the hierarchical organisation of log metabolic rate and log body mass data of three hypothetical species. The large dots represent the mean log metabolic rate and mean body mass of a given species. The small dots represent the mean log metabolic rate and mean body mass for one individual in the sample of each species. The black line represents the metabolic scaling relationship across the three species, the coloured lines represent the scaling relationship within each species. The ‘magnified’ box shows the within-individual scaling relationship in log metabolic rate and log body mass. Typically, in metabolic scaling studies, individuals are rarely measured more than one and averages of log metabolic rate and log body mass are taken across individuals of the sample to represent the species estimate. After which, across species metabolic scaling relationship is estimated. </w:t>
      </w:r>
      <w:r>
        <w:rPr>
          <w:lang w:val="en-AU"/>
        </w:rPr>
        <w:fldChar w:fldCharType="begin"/>
      </w:r>
      <w:r>
        <w:rPr>
          <w:lang w:val="en-AU"/>
        </w:rPr>
        <w:instrText xml:space="preserve"> ADDIN PAPERS2_CITATIONS &lt;papers2_bibliography/&gt;</w:instrText>
      </w:r>
      <w:r>
        <w:rPr>
          <w:lang w:val="en-AU"/>
        </w:rPr>
        <w:fldChar w:fldCharType="end"/>
      </w:r>
    </w:p>
    <w:p w14:paraId="0BABFE0E" w14:textId="77777777" w:rsidR="007A6F97" w:rsidRPr="007A6F97" w:rsidRDefault="007A6F97" w:rsidP="007A6F97">
      <w:pPr>
        <w:spacing w:line="360" w:lineRule="auto"/>
        <w:rPr>
          <w:lang w:val="en-AU"/>
        </w:rPr>
      </w:pPr>
    </w:p>
    <w:p w14:paraId="5E6714D8" w14:textId="11D9713B" w:rsidR="002E6AF5" w:rsidRDefault="002E6AF5" w:rsidP="00132F07">
      <w:pPr>
        <w:spacing w:line="360" w:lineRule="auto"/>
        <w:ind w:firstLine="720"/>
        <w:rPr>
          <w:rFonts w:eastAsiaTheme="minorHAnsi"/>
          <w:lang w:val="en-US"/>
        </w:rPr>
      </w:pPr>
      <w:r>
        <w:t xml:space="preserve">Individuals are physiologically diverse which </w:t>
      </w:r>
      <w:r w:rsidR="00A725C6">
        <w:t>results in</w:t>
      </w:r>
      <w:r>
        <w:t xml:space="preserve"> individual differences in metabolic plasticity. The mechanisms that underpin how energetic demands respond to the changes in the internal environment such as body mass, are also undoubtedly sensitive to external environmental conditions. Membrane composition (</w:t>
      </w:r>
      <w:r>
        <w:rPr>
          <w:rFonts w:eastAsiaTheme="minorHAnsi"/>
          <w:lang w:val="en-US"/>
        </w:rPr>
        <w:fldChar w:fldCharType="begin"/>
      </w:r>
      <w:r>
        <w:rPr>
          <w:rFonts w:eastAsiaTheme="minorHAnsi"/>
          <w:lang w:val="en-US"/>
        </w:rPr>
        <w:instrText xml:space="preserve"> ADDIN PAPERS2_CITATIONS &lt;citation&gt;&lt;priority&gt;26&lt;/priority&gt;&lt;uuid&gt;75D5EBA1-B22C-41F0-8EA5-B8A77BA2ADB5&lt;/uuid&gt;&lt;publications&gt;&lt;publication&gt;&lt;subtype&gt;400&lt;/subtype&gt;&lt;title&gt;Life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Pr>
          <w:rFonts w:eastAsiaTheme="minorHAnsi"/>
          <w:lang w:val="en-US"/>
        </w:rPr>
        <w:fldChar w:fldCharType="separate"/>
      </w:r>
      <w:r>
        <w:rPr>
          <w:rFonts w:eastAsiaTheme="minorHAnsi"/>
          <w:lang w:val="en-US"/>
        </w:rPr>
        <w:t>{Hulbert:2007eh}</w:t>
      </w:r>
      <w:r>
        <w:rPr>
          <w:rFonts w:eastAsiaTheme="minorHAnsi"/>
          <w:lang w:val="en-US"/>
        </w:rPr>
        <w:fldChar w:fldCharType="end"/>
      </w:r>
      <w:r>
        <w:t>), enzyme structure and function (</w:t>
      </w:r>
      <w:r>
        <w:rPr>
          <w:rFonts w:eastAsiaTheme="minorHAnsi"/>
          <w:lang w:val="en-US"/>
        </w:rPr>
        <w:fldChar w:fldCharType="begin"/>
      </w:r>
      <w:r>
        <w:rPr>
          <w:rFonts w:eastAsiaTheme="minorHAnsi"/>
          <w:lang w:val="en-US"/>
        </w:rPr>
        <w:instrText xml:space="preserve"> ADDIN PAPERS2_CITATIONS &lt;citation&gt;&lt;priority&gt;27&lt;/priority&gt;&lt;uuid&gt;4921BBE3-3745-4436-B44A-F01A3FEA2AF3&lt;/uuid&gt;&lt;publications&gt;&lt;publication&gt;&lt;subtype&gt;400&lt;/subtype&gt;&lt;title&gt;Temperature Adaptation of Enzymes: Biological Optimization Through Structure-Function </w:instrText>
      </w:r>
    </w:p>
    <w:p w14:paraId="33977E8F" w14:textId="77777777" w:rsidR="002E6AF5" w:rsidRDefault="002E6AF5" w:rsidP="00132F07">
      <w:pPr>
        <w:spacing w:line="360" w:lineRule="auto"/>
        <w:ind w:firstLine="720"/>
        <w:rPr>
          <w:rFonts w:eastAsiaTheme="minorHAnsi"/>
          <w:lang w:val="en-US"/>
        </w:rPr>
      </w:pPr>
      <w:r>
        <w:rPr>
          <w:rFonts w:eastAsiaTheme="minorHAnsi"/>
          <w:lang w:val="en-US"/>
        </w:rPr>
        <w:instrText>Compromises </w:instrText>
      </w:r>
    </w:p>
    <w:p w14:paraId="55DEF07E" w14:textId="77777777" w:rsidR="002E6AF5" w:rsidRPr="008A7CC7" w:rsidRDefault="002E6AF5" w:rsidP="00132F07">
      <w:pPr>
        <w:spacing w:line="360" w:lineRule="auto"/>
        <w:ind w:firstLine="720"/>
        <w:rPr>
          <w:lang w:val="en-AU"/>
        </w:rPr>
      </w:pPr>
      <w:r>
        <w:rPr>
          <w:rFonts w:eastAsiaTheme="minorHAnsi"/>
          <w:lang w:val="en-US"/>
        </w:rP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Pr>
          <w:rFonts w:eastAsiaTheme="minorHAnsi"/>
          <w:lang w:val="en-US"/>
        </w:rPr>
        <w:fldChar w:fldCharType="separate"/>
      </w:r>
      <w:r>
        <w:rPr>
          <w:rFonts w:eastAsiaTheme="minorHAnsi"/>
          <w:lang w:val="en-US"/>
        </w:rPr>
        <w:t>{Somero:1978wh}</w:t>
      </w:r>
      <w:r>
        <w:rPr>
          <w:rFonts w:eastAsiaTheme="minorHAnsi"/>
          <w:lang w:val="en-US"/>
        </w:rPr>
        <w:fldChar w:fldCharType="end"/>
      </w:r>
      <w:r>
        <w:rPr>
          <w:rFonts w:eastAsiaTheme="minorHAnsi"/>
          <w:lang w:val="en-US"/>
        </w:rPr>
        <w:t>)</w:t>
      </w:r>
      <w:r>
        <w:t xml:space="preserve"> and mitochondrial capacity (</w:t>
      </w:r>
      <w:r>
        <w:rPr>
          <w:rFonts w:eastAsiaTheme="minorHAnsi"/>
          <w:lang w:val="en-US"/>
        </w:rPr>
        <w:fldChar w:fldCharType="begin"/>
      </w:r>
      <w:r>
        <w:rPr>
          <w:rFonts w:eastAsiaTheme="minorHAnsi"/>
          <w:lang w:val="en-US"/>
        </w:rPr>
        <w:instrText xml:space="preserve"> ADDIN PAPERS2_CITATIONS &lt;citation&gt;&lt;priority&gt;28&lt;/priority&gt;&lt;uuid&gt;A39BDFC0-24B0-4D4C-8712-86729A25F8CC&lt;/uuid&gt;&lt;publications&gt;&lt;publication&gt;&lt;subtype&gt;400&lt;/subtype&gt;&lt;title&gt;Alteration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Pr>
          <w:rFonts w:eastAsiaTheme="minorHAnsi"/>
          <w:lang w:val="en-US"/>
        </w:rPr>
        <w:fldChar w:fldCharType="separate"/>
      </w:r>
      <w:r>
        <w:rPr>
          <w:rFonts w:eastAsiaTheme="minorHAnsi"/>
          <w:lang w:val="en-US"/>
        </w:rPr>
        <w:t>{Salin:2012cn}</w:t>
      </w:r>
      <w:r>
        <w:rPr>
          <w:rFonts w:eastAsiaTheme="minorHAnsi"/>
          <w:lang w:val="en-US"/>
        </w:rPr>
        <w:fldChar w:fldCharType="end"/>
      </w:r>
      <w:r>
        <w:t xml:space="preserve">) are known to remodel in response to fluctuations in body condition, as well as, changes in the thermal environment (reviewed in </w:t>
      </w:r>
      <w:r>
        <w:rPr>
          <w:rFonts w:eastAsiaTheme="minorHAnsi"/>
          <w:lang w:val="en-US"/>
        </w:rPr>
        <w:fldChar w:fldCharType="begin"/>
      </w:r>
      <w:r>
        <w:rPr>
          <w:rFonts w:eastAsiaTheme="minorHAnsi"/>
          <w:lang w:val="en-US"/>
        </w:rPr>
        <w:instrText xml:space="preserve"> ADDIN PAPERS2_CITATIONS &lt;citation&gt;&lt;priority&gt;29&lt;/priority&gt;&lt;uuid&gt;C95D3748-F033-4162-A562-5E03F655F812&lt;/uuid&gt;&lt;publications&gt;&lt;publication&gt;&lt;subtype&gt;400&lt;/subtype&gt;&lt;title&gt;A review of thermoregulation and physiological performance in reptiles: what is the role of phenotypic flexibility?&lt;/title&gt;&lt;url&gt;http://link.springer.com/10.1007/s00360-005-0010-6&lt;/url&gt;&lt;volume&gt;175&lt;/volume&gt;&lt;revision_date&gt;99200504291200000000222000&lt;/revision_date&gt;&lt;publication_date&gt;99200507211200000000222000&lt;/publication_date&gt;&lt;uuid&gt;693876C6-59A5-4061-B4BD-A98450FD1572&lt;/uuid&gt;&lt;type&gt;400&lt;/type&gt;&lt;accepted_date&gt;99200505241200000000222000&lt;/accepted_date&gt;&lt;number&gt;7&lt;/number&gt;&lt;submission_date&gt;99200502151200000000222000&lt;/submission_date&gt;&lt;doi&gt;10.1007/s00360-005-0010-6&lt;/doi&gt;&lt;institution&gt;Integrative Physiology, School of Biological Sciences A08, The University of Sydney, NSW 2006, Australia. fseebach@bio.usyd.edu.au&lt;/institution&gt;&lt;startpage&gt;453&lt;/startpage&gt;&lt;endpage&gt;461&lt;/endpage&gt;&lt;bundle&gt;&lt;publication&gt;&lt;title&gt;Journal of Comparative Physiology B&lt;/title&gt;&lt;uuid&gt;291C23EF-5FDF-41B7-9319-8986E2922914&lt;/uuid&gt;&lt;subtype&gt;-100&lt;/subtype&gt;&lt;type&gt;-100&lt;/type&gt;&lt;/publication&gt;&lt;/bundle&gt;&lt;authors&gt;&lt;author&gt;&lt;lastName&gt;Seebacher&lt;/lastName&gt;&lt;firstName&gt;Frank&lt;/firstName&gt;&lt;/author&gt;&lt;/authors&gt;&lt;/publication&gt;&lt;/publications&gt;&lt;cites&gt;&lt;/cites&gt;&lt;/citation&gt;</w:instrText>
      </w:r>
      <w:r>
        <w:rPr>
          <w:rFonts w:eastAsiaTheme="minorHAnsi"/>
          <w:lang w:val="en-US"/>
        </w:rPr>
        <w:fldChar w:fldCharType="separate"/>
      </w:r>
      <w:r>
        <w:rPr>
          <w:rFonts w:eastAsiaTheme="minorHAnsi"/>
          <w:lang w:val="en-US"/>
        </w:rPr>
        <w:t>{Seebacher:2005jt}</w:t>
      </w:r>
      <w:r>
        <w:rPr>
          <w:rFonts w:eastAsiaTheme="minorHAnsi"/>
          <w:lang w:val="en-US"/>
        </w:rPr>
        <w:fldChar w:fldCharType="end"/>
      </w:r>
      <w:r>
        <w:t xml:space="preserve">). Individual variation in physiological structures that determine metabolic plasticity to internal and external environments may be a promising explanation of why there is no universal metabolic scaling relationship. Given that physiological machinery will adjust to oscillations in temperature and body mass within a </w:t>
      </w:r>
      <w:r>
        <w:lastRenderedPageBreak/>
        <w:t xml:space="preserve">lifetime of an individual (e.g. seasonal changes), the mass scaling relationship with metabolic rate will likely shift as well. </w:t>
      </w:r>
    </w:p>
    <w:p w14:paraId="64BCE29F" w14:textId="06974611" w:rsidR="002E6AF5" w:rsidRDefault="002E6AF5" w:rsidP="00132F07">
      <w:pPr>
        <w:spacing w:line="360" w:lineRule="auto"/>
        <w:ind w:firstLine="720"/>
      </w:pPr>
      <w:r>
        <w:t xml:space="preserve">Currently it is unclear whether metabolic plasticity consistently differs among individuals. Consistent inter-individual variation is typically represented as repeatability (the proportion of phenotypic variation that is attributed to individual differences, </w:t>
      </w:r>
      <w:r>
        <w:rPr>
          <w:rFonts w:eastAsiaTheme="minorHAnsi"/>
          <w:lang w:val="en-US"/>
        </w:rPr>
        <w:fldChar w:fldCharType="begin"/>
      </w:r>
      <w:r>
        <w:rPr>
          <w:rFonts w:eastAsiaTheme="minorHAnsi"/>
          <w:lang w:val="en-US"/>
        </w:rPr>
        <w:instrText xml:space="preserve"> ADDIN PAPERS2_CITATIONS &lt;citation&gt;&lt;priority&gt;30&lt;/priority&gt;&lt;uuid&gt;66E9B19E-88AF-4637-BD47-A3FD66F09CAA&lt;/uuid&gt;&lt;publications&gt;&lt;publication&gt;&lt;subtype&gt;400&lt;/subtype&gt;&lt;title&gt;Repeatability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Pr>
          <w:rFonts w:eastAsiaTheme="minorHAnsi"/>
          <w:lang w:val="en-US"/>
        </w:rPr>
        <w:fldChar w:fldCharType="separate"/>
      </w:r>
      <w:r>
        <w:rPr>
          <w:rFonts w:eastAsiaTheme="minorHAnsi"/>
          <w:lang w:val="en-US"/>
        </w:rPr>
        <w:t>{Nakagawa:2010hv}</w:t>
      </w:r>
      <w:r>
        <w:rPr>
          <w:rFonts w:eastAsiaTheme="minorHAnsi"/>
          <w:lang w:val="en-US"/>
        </w:rPr>
        <w:fldChar w:fldCharType="end"/>
      </w:r>
      <w:r>
        <w:t xml:space="preserve">) and has important evolutionary consequences because it is the raw material </w:t>
      </w:r>
      <w:r w:rsidR="00A725C6">
        <w:t xml:space="preserve">natural </w:t>
      </w:r>
      <w:r>
        <w:t>selection act</w:t>
      </w:r>
      <w:r w:rsidR="00A725C6">
        <w:t>s</w:t>
      </w:r>
      <w:r>
        <w:t xml:space="preserve"> on. While it is established that metabolic rate is a heritable and repeatable trait (reviewed in </w:t>
      </w:r>
      <w:r>
        <w:rPr>
          <w:rFonts w:eastAsiaTheme="minorHAnsi"/>
          <w:lang w:val="en-US"/>
        </w:rPr>
        <w:fldChar w:fldCharType="begin"/>
      </w:r>
      <w:r>
        <w:rPr>
          <w:rFonts w:eastAsiaTheme="minorHAnsi"/>
          <w:lang w:val="en-US"/>
        </w:rPr>
        <w:instrText xml:space="preserve"> ADDIN PAPERS2_CITATIONS &lt;citation&gt;&lt;priority&gt;31&lt;/priority&gt;&lt;uuid&gt;DF10DB07-FC9B-4A44-8545-A879F97EAD60&lt;/uuid&gt;&lt;publications&gt;&lt;publication&gt;&lt;subtype&gt;400&lt;/subtype&gt;&lt;publisher&gt;The Company of Biologists Ltd&lt;/publisher&gt;&lt;title&gt;The repeatability of metabolic rate declines with time&lt;/title&gt;&lt;url&gt;http://jeb.biologists.org/cgi/doi/10.1242/jeb.076562&lt;/url&gt;&lt;volume&gt;216&lt;/volume&gt;&lt;publication_date&gt;99201305151200000000222000&lt;/publication_date&gt;&lt;uuid&gt;2E9911BC-57E3-49A7-8587-FF108C06140D&lt;/uuid&gt;&lt;type&gt;400&lt;/type&gt;&lt;number&gt;10&lt;/number&gt;&lt;citekey&gt;White:2013gj&lt;/citekey&gt;&lt;doi&gt;10.1242/jeb.076562&lt;/doi&gt;&lt;institution&gt;School of Biological Sciences, The University of Queensland, St Lucia, QLD 4072, Australia. craig.white@uq.edu.au&lt;/institution&gt;&lt;startpage&gt;1763&lt;/startpage&gt;&lt;endpage&gt;1765&lt;/endpage&gt;&lt;bundle&gt;&lt;publication&gt;&lt;title&gt;The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White&lt;/lastName&gt;&lt;firstName&gt;Craig&lt;/firstName&gt;&lt;middleNames&gt;R&lt;/middleNames&gt;&lt;/author&gt;&lt;author&gt;&lt;lastName&gt;Schimpf&lt;/lastName&gt;&lt;firstName&gt;Natalie&lt;/firstName&gt;&lt;middleNames&gt;G&lt;/middleNames&gt;&lt;/author&gt;&lt;author&gt;&lt;lastName&gt;Cassey&lt;/lastName&gt;&lt;firstName&gt;Phillip&lt;/firstName&gt;&lt;/author&gt;&lt;/authors&gt;&lt;/publication&gt;&lt;publication&gt;&lt;subtype&gt;400&lt;/subtype&gt;&lt;publisher&gt;The Company of Biologists Ltd&lt;/publisher&gt;&lt;title&gt;Whole-animal metabolic rate is a repeatable trait: a meta-analysis&lt;/title&gt;&lt;url&gt;http://jeb.biologists.org/cgi/doi/10.1242/jeb.013110&lt;/url&gt;&lt;volume&gt;210&lt;/volume&gt;&lt;publication_date&gt;99200700001200000000200000&lt;/publication_date&gt;&lt;uuid&gt;3562CEA0-1EF5-4BB3-8D46-281FE3288C3A&lt;/uuid&gt;&lt;type&gt;400&lt;/type&gt;&lt;number&gt;21&lt;/number&gt;&lt;doi&gt;10.1242/jeb.013110&lt;/doi&gt;&lt;startpage&gt;3877&lt;/startpage&gt;&lt;endpage&gt;3878&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Nespolo&lt;/lastName&gt;&lt;firstName&gt;R&lt;/firstName&gt;&lt;middleNames&gt;F&lt;/middleNames&gt;&lt;/author&gt;&lt;author&gt;&lt;lastName&gt;Franco&lt;/lastName&gt;&lt;firstName&gt;M&lt;/firstName&gt;&lt;/author&gt;&lt;/authors&gt;&lt;/publication&gt;&lt;publication&gt;&lt;subtype&gt;400&lt;/subtype&gt;&lt;title&gt;Repeatability of metabolic rate is lower for animals living under field versus laboratory conditions.&lt;/title&gt;&lt;url&gt;http://jeb.biologists.org/cgi/doi/10.1242/jeb.133678&lt;/url&gt;&lt;volume&gt;219&lt;/volume&gt;&lt;publication_date&gt;99201603001200000000220000&lt;/publication_date&gt;&lt;uuid&gt;B7A238B3-4FFF-47B2-9893-13E3ADA4ED73&lt;/uuid&gt;&lt;type&gt;400&lt;/type&gt;&lt;accepted_date&gt;99201512221200000000222000&lt;/accepted_date&gt;&lt;number&gt;Pt 5&lt;/number&gt;&lt;citekey&gt;Auer:2016jk&lt;/citekey&gt;&lt;submission_date&gt;99201510211200000000222000&lt;/submission_date&gt;&lt;doi&gt;10.1242/jeb.133678&lt;/doi&gt;&lt;institution&gt;Institute of Biodiversity, Animal Health and Comparative Medicine, University of Glasgow, Glasgow G12 8QQ, UK sonya.auer@gmail.com.&lt;/institution&gt;&lt;startpage&gt;631&lt;/startpage&gt;&lt;endpage&gt;634&lt;/endpage&gt;&lt;bundle&gt;&lt;publication&gt;&lt;title&gt;The Journal of experimental biology&lt;/title&gt;&lt;uuid&gt;DFAD4170-D8B6-42A1-9C6C-7F8214708155&lt;/uuid&gt;&lt;subtype&gt;-100&lt;/subtype&gt;&lt;type&gt;-100&lt;/type&gt;&lt;/publication&gt;&lt;/bundle&gt;&lt;authors&gt;&lt;author&gt;&lt;lastName&gt;Auer&lt;/lastName&gt;&lt;firstName&gt;Sonya&lt;/firstName&gt;&lt;middleNames&gt;K&lt;/middleNames&gt;&lt;/author&gt;&lt;author&gt;&lt;lastName&gt;Bassar&lt;/lastName&gt;&lt;firstName&gt;Ronald&lt;/firstName&gt;&lt;middleNames&gt;D&lt;/middleNames&gt;&lt;/author&gt;&lt;author&gt;&lt;lastName&gt;Salin&lt;/lastName&gt;&lt;firstName&gt;Karine&lt;/firstName&gt;&lt;/author&gt;&lt;author&gt;&lt;lastName&gt;Metcalfe&lt;/lastName&gt;&lt;firstName&gt;Neil&lt;/firstName&gt;&lt;middleNames&gt;B&lt;/middleNames&gt;&lt;/author&gt;&lt;/authors&gt;&lt;/publication&gt;&lt;/publications&gt;&lt;cites&gt;&lt;/cites&gt;&lt;/citation&gt;</w:instrText>
      </w:r>
      <w:r>
        <w:rPr>
          <w:rFonts w:eastAsiaTheme="minorHAnsi"/>
          <w:lang w:val="en-US"/>
        </w:rPr>
        <w:fldChar w:fldCharType="separate"/>
      </w:r>
      <w:r>
        <w:rPr>
          <w:rFonts w:eastAsiaTheme="minorHAnsi"/>
          <w:lang w:val="en-US"/>
        </w:rPr>
        <w:t>{White:2013gj, Nespolo:2007jg, Auer:2016jka}</w:t>
      </w:r>
      <w:r>
        <w:rPr>
          <w:rFonts w:eastAsiaTheme="minorHAnsi"/>
          <w:lang w:val="en-US"/>
        </w:rPr>
        <w:fldChar w:fldCharType="end"/>
      </w:r>
      <w:r>
        <w:t xml:space="preserve">), consistent variation in metabolic plasticity (i.e. metabolic ‘norm of reaction’) and has only been reported in only a few species </w:t>
      </w:r>
      <w:r w:rsidRPr="005D1DD6">
        <w:t>(</w:t>
      </w:r>
      <w:r w:rsidRPr="005D1DD6">
        <w:fldChar w:fldCharType="begin"/>
      </w:r>
      <w:r>
        <w:instrText xml:space="preserve"> ADDIN PAPERS2_CITATIONS &lt;citation&gt;&lt;priority&gt;0&lt;/priority&gt;&lt;uuid&gt;FF3646A7-D4FE-43FC-A437-911B677B8CF3&lt;/uuid&gt;&lt;publications&gt;&lt;publication&gt;&lt;subtype&gt;400&lt;/subtype&gt;&lt;title&gt;Individual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Pr="005D1DD6">
        <w:fldChar w:fldCharType="separate"/>
      </w:r>
      <w:r>
        <w:rPr>
          <w:rFonts w:eastAsiaTheme="minorHAnsi"/>
          <w:lang w:val="en-US"/>
        </w:rPr>
        <w:t>{Briga:2017dr}</w:t>
      </w:r>
      <w:r w:rsidRPr="005D1DD6">
        <w:fldChar w:fldCharType="end"/>
      </w:r>
      <w:r w:rsidRPr="005D1DD6">
        <w:t xml:space="preserve">, </w:t>
      </w:r>
      <w:r>
        <w:rPr>
          <w:rFonts w:eastAsiaTheme="minorHAnsi"/>
          <w:lang w:val="en-US"/>
        </w:rPr>
        <w:fldChar w:fldCharType="begin"/>
      </w:r>
      <w:r>
        <w:rPr>
          <w:rFonts w:eastAsiaTheme="minorHAnsi"/>
          <w:lang w:val="en-US"/>
        </w:rPr>
        <w:instrText xml:space="preserve"> ADDIN PAPERS2_CITATIONS &lt;citation&gt;&lt;priority&gt;33&lt;/priority&gt;&lt;uuid&gt;F2BA0054-FC2C-4A57-B5B7-20CE42774D98&lt;/uuid&gt;&lt;publications&gt;&lt;publication&gt;&lt;subtype&gt;400&lt;/subtype&gt;&lt;title&gt;Individual (co)variation in thermal reaction norms of standard and maximal metabolic rates in wild-caught slimy salamanders&lt;/title&gt;&lt;url&gt;http://doi.wiley.com/10.1111/1365-2435.12259&lt;/url&gt;&lt;volume&gt;28&lt;/volume&gt;&lt;publication_date&gt;99201403241200000000222000&lt;/publication_date&gt;&lt;uuid&gt;0B5F5200-1850-4E23-ACB1-24E477AF50D1&lt;/uuid&gt;&lt;version&gt;4&lt;/version&gt;&lt;type&gt;400&lt;/type&gt;&lt;number&gt;5&lt;/number&gt;&lt;citekey&gt;Careau:2014bm&lt;/citekey&gt;&lt;doi&gt;10.1111/1365-2435.12259&lt;/doi&gt;&lt;startpage&gt;1175&lt;/startpage&gt;&lt;endpage&gt;1186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incent&lt;/firstName&gt;&lt;/author&gt;&lt;author&gt;&lt;lastName&gt;Gifford&lt;/lastName&gt;&lt;firstName&gt;Matthew&lt;/firstName&gt;&lt;middleNames&gt;E&lt;/middleNames&gt;&lt;/author&gt;&lt;author&gt;&lt;lastName&gt;Biro&lt;/lastName&gt;&lt;firstName&gt;Peter&lt;/firstName&gt;&lt;middleNames&gt;A&lt;/middleNames&gt;&lt;/author&gt;&lt;/authors&gt;&lt;editors&gt;&lt;author&gt;&lt;lastName&gt;Konarzewski&lt;/lastName&gt;&lt;firstName&gt;Marek&lt;/firstName&gt;&lt;/author&gt;&lt;/editors&gt;&lt;/publication&gt;&lt;/publications&gt;&lt;cites&gt;&lt;/cites&gt;&lt;/citation&gt;</w:instrText>
      </w:r>
      <w:r>
        <w:rPr>
          <w:rFonts w:eastAsiaTheme="minorHAnsi"/>
          <w:lang w:val="en-US"/>
        </w:rPr>
        <w:fldChar w:fldCharType="separate"/>
      </w:r>
      <w:r>
        <w:rPr>
          <w:rFonts w:eastAsiaTheme="minorHAnsi"/>
          <w:lang w:val="en-US"/>
        </w:rPr>
        <w:t>{Careau:2014bm}</w:t>
      </w:r>
      <w:r>
        <w:rPr>
          <w:rFonts w:eastAsiaTheme="minorHAnsi"/>
          <w:lang w:val="en-US"/>
        </w:rPr>
        <w:fldChar w:fldCharType="end"/>
      </w:r>
      <w:r w:rsidRPr="005D1DD6">
        <w:t>).</w:t>
      </w:r>
      <w:r>
        <w:t xml:space="preserve"> Characterising repeatability in </w:t>
      </w:r>
      <w:r w:rsidR="00A725C6">
        <w:t xml:space="preserve">metabolic reaction norms </w:t>
      </w:r>
      <w:r>
        <w:t xml:space="preserve">is one of the first steps in understanding the capacity for </w:t>
      </w:r>
      <w:r w:rsidR="00A725C6">
        <w:t xml:space="preserve">it </w:t>
      </w:r>
      <w:r>
        <w:t xml:space="preserve">to evolve. However, it is logistically tedious and requires repeated </w:t>
      </w:r>
      <w:r w:rsidR="00A725C6">
        <w:t xml:space="preserve">measures </w:t>
      </w:r>
      <w:r>
        <w:t xml:space="preserve">of the same individuals over an ecologically relevant duration. This is rarely performed in metabolic scaling studies where body mass and metabolic rate tend to be measured once, which is likely to be capturing a lot of sampling variability if mass-scaling exhibits low repeatability. </w:t>
      </w:r>
    </w:p>
    <w:p w14:paraId="5AB0F51B" w14:textId="1D24F559" w:rsidR="005E35FB" w:rsidRDefault="00906B13" w:rsidP="00132F07">
      <w:pPr>
        <w:spacing w:line="360" w:lineRule="auto"/>
        <w:ind w:firstLine="720"/>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r w:rsidR="00DE5C9E">
        <w:t>Broadly speaking, t</w:t>
      </w:r>
      <w:r w:rsidR="007D7B1B">
        <w:t xml:space="preserve">wo approaches in modelling </w:t>
      </w:r>
      <w:r w:rsidR="005E4FD4">
        <w:t xml:space="preserve">plasticity </w:t>
      </w:r>
      <w:r w:rsidR="007D7B1B">
        <w:t>are prevalent and debated in evolutionary biology (</w:t>
      </w:r>
      <w:r w:rsidR="006D3483">
        <w:rPr>
          <w:rFonts w:eastAsiaTheme="minorHAnsi" w:cs="Times"/>
          <w:lang w:val="en-US"/>
        </w:rPr>
        <w:fldChar w:fldCharType="begin"/>
      </w:r>
      <w:r w:rsidR="00DD50D2">
        <w:rPr>
          <w:rFonts w:eastAsiaTheme="minorHAnsi" w:cs="Times"/>
          <w:lang w:val="en-US"/>
        </w:rPr>
        <w:instrText xml:space="preserve"> ADDIN PAPERS2_CITATIONS &lt;citation&gt;&lt;priority&gt;34&lt;/priority&gt;&lt;uuid&gt;E9EA6818-D49B-4911-96F6-384B5353F5E1&lt;/uuid&gt;&lt;publications&gt;&lt;publication&gt;&lt;subtype&gt;400&lt;/subtype&gt;&lt;title&gt;Adaptive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6D3483">
        <w:rPr>
          <w:rFonts w:eastAsiaTheme="minorHAnsi" w:cs="Times"/>
          <w:lang w:val="en-US"/>
        </w:rPr>
        <w:fldChar w:fldCharType="separate"/>
      </w:r>
      <w:r w:rsidR="00DD50D2">
        <w:rPr>
          <w:rFonts w:eastAsiaTheme="minorHAnsi"/>
          <w:lang w:val="en-US"/>
        </w:rPr>
        <w:t>{Via:1995hm</w:t>
      </w:r>
      <w:r w:rsidR="00092104">
        <w:rPr>
          <w:rFonts w:eastAsiaTheme="minorHAnsi"/>
          <w:lang w:val="en-US"/>
        </w:rPr>
        <w:t>,</w:t>
      </w:r>
      <w:r w:rsidR="006D3483">
        <w:rPr>
          <w:rFonts w:eastAsiaTheme="minorHAnsi" w:cs="Times"/>
          <w:lang w:val="en-US"/>
        </w:rPr>
        <w:fldChar w:fldCharType="end"/>
      </w:r>
      <w:r w:rsidR="007D7B1B">
        <w:rPr>
          <w:rFonts w:eastAsiaTheme="minorHAnsi" w:cs="Times"/>
          <w:lang w:val="en-US"/>
        </w:rPr>
        <w:t xml:space="preserve"> </w:t>
      </w:r>
      <w:r w:rsidR="006D3483">
        <w:rPr>
          <w:rFonts w:eastAsiaTheme="minorHAnsi" w:cs="Times"/>
          <w:lang w:val="en-US"/>
        </w:rPr>
        <w:fldChar w:fldCharType="begin"/>
      </w:r>
      <w:r w:rsidR="00DD50D2">
        <w:rPr>
          <w:rFonts w:eastAsiaTheme="minorHAnsi" w:cs="Times"/>
          <w:lang w:val="en-US"/>
        </w:rPr>
        <w:instrText xml:space="preserve"> ADDIN PAPERS2_CITATIONS &lt;citation&gt;&lt;priority&gt;35&lt;/priority&gt;&lt;uuid&gt;536C8414-5CFB-4AD1-B637-50F1551C7353&lt;/uuid&gt;&lt;publications&gt;&lt;publication&gt;&lt;subtype&gt;400&lt;/subtype&gt;&lt;title&gt;Genotype-by-Environment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6D3483">
        <w:rPr>
          <w:rFonts w:eastAsiaTheme="minorHAnsi" w:cs="Times"/>
          <w:lang w:val="en-US"/>
        </w:rPr>
        <w:fldChar w:fldCharType="separate"/>
      </w:r>
      <w:r w:rsidR="00DD50D2">
        <w:rPr>
          <w:rFonts w:eastAsiaTheme="minorHAnsi"/>
          <w:lang w:val="en-US"/>
        </w:rPr>
        <w:t>Hunt:2014wo}</w:t>
      </w:r>
      <w:r w:rsidR="006D3483">
        <w:rPr>
          <w:rFonts w:eastAsiaTheme="minorHAnsi" w:cs="Times"/>
          <w:lang w:val="en-US"/>
        </w:rPr>
        <w:fldChar w:fldCharType="end"/>
      </w:r>
      <w:r w:rsidR="007D7B1B">
        <w:t xml:space="preserve">). The character-state approach models phenotypic change in a set of environments as discrete ‘states’. 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w:t>
      </w:r>
      <w:r w:rsidR="00092104">
        <w:rPr>
          <w:rFonts w:eastAsiaTheme="minorHAnsi"/>
          <w:lang w:val="en-US"/>
        </w:rPr>
        <w:t>{Via:1995hm}</w:t>
      </w:r>
      <w:r w:rsidR="00092104">
        <w:fldChar w:fldCharType="begin"/>
      </w:r>
      <w:r w:rsidR="00092104">
        <w:instrText xml:space="preserve"> ADDIN PAPERS2_CITATIONS &lt;citation&gt;&lt;priority&gt;0&lt;/priority&gt;&lt;uuid&gt;1E2E970A-D620-4370-948F-58806190EFBB&lt;/uuid&gt;&lt;publications&gt;&lt;publication&gt;&lt;subtype&gt;400&lt;/subtype&gt;&lt;title&gt;Adaptive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092104">
        <w:fldChar w:fldCharType="end"/>
      </w:r>
      <w:r w:rsidR="007D7B1B">
        <w:t xml:space="preserve">), changes in a trait across an environmental range is described by </w:t>
      </w:r>
      <w:r w:rsidR="00502E1A">
        <w:t xml:space="preserve">parameters of a </w:t>
      </w:r>
      <w:r w:rsidR="007D7B1B">
        <w:t>mathematical function.</w:t>
      </w:r>
      <w:r w:rsidR="00586ED3">
        <w:t xml:space="preserve"> In this circumstance</w:t>
      </w:r>
      <w:r w:rsidR="007D7B1B">
        <w:t xml:space="preserve">, </w:t>
      </w:r>
      <w:r w:rsidR="004904FF">
        <w:t>the</w:t>
      </w:r>
      <w:r w:rsidR="007D7B1B">
        <w:t xml:space="preserve"> model parameters </w:t>
      </w:r>
      <w:r w:rsidR="00A6296D">
        <w:t>(</w:t>
      </w:r>
      <w:r w:rsidR="007D7B1B">
        <w:t>e.g. intercept and slope</w:t>
      </w:r>
      <w:r w:rsidR="00A6296D">
        <w:t>)</w:t>
      </w:r>
      <w:r w:rsidR="007D7B1B">
        <w:t xml:space="preserve"> are the main targets of selection. </w:t>
      </w:r>
      <w:r w:rsidR="00A725C6">
        <w:t xml:space="preserve">Granted </w:t>
      </w:r>
      <w:r w:rsidR="007D7B1B">
        <w:t>that t</w:t>
      </w:r>
      <w:r w:rsidR="007D7B1B" w:rsidRPr="007B38E4">
        <w:t>he same phenotypic trait measured in multiple environ</w:t>
      </w:r>
      <w:r w:rsidR="007D7B1B">
        <w:t>ments are inherently correlated</w:t>
      </w:r>
      <w:r w:rsidR="00A725C6">
        <w:t>, this</w:t>
      </w:r>
      <w:r w:rsidR="007D7B1B">
        <w:t xml:space="preserve"> may give rise to evolutionary </w:t>
      </w:r>
      <w:r w:rsidR="007D7B1B" w:rsidRPr="007B38E4">
        <w:t xml:space="preserve">constraints </w:t>
      </w:r>
      <w:r w:rsidR="007D7B1B">
        <w:t xml:space="preserve">on </w:t>
      </w:r>
      <w:r w:rsidR="00A725C6">
        <w:t>how the</w:t>
      </w:r>
      <w:r w:rsidR="007D7B1B">
        <w:t xml:space="preserve"> reaction norm</w:t>
      </w:r>
      <w:r w:rsidR="00A725C6">
        <w:t xml:space="preserve"> can be moulded</w:t>
      </w:r>
      <w:r w:rsidR="00586ED3">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&lt;citation&gt;&lt;priority&gt;36&lt;/priority&gt;&lt;uuid&gt;E477C502-8651-45CA-9DFD-6921383BC5E8&lt;/uuid&gt;&lt;publications&gt;&lt;publication&gt;&lt;subtype&gt;400&lt;/subtype&gt;&lt;title&gt;The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{FALCONER:1952uz}</w:t>
      </w:r>
      <w:r w:rsidR="006D3483">
        <w:rPr>
          <w:rFonts w:eastAsiaTheme="minorHAnsi"/>
          <w:lang w:val="en-US"/>
        </w:rPr>
        <w:fldChar w:fldCharType="end"/>
      </w:r>
      <w:r w:rsidR="00586ED3">
        <w:t>).</w:t>
      </w:r>
      <w:r w:rsidR="007D7B1B">
        <w:t xml:space="preserve"> Non-zero </w:t>
      </w:r>
      <w:r w:rsidR="00A725C6">
        <w:t>correlations</w:t>
      </w:r>
      <w:r w:rsidR="007D7B1B">
        <w:t xml:space="preserve"> between </w:t>
      </w:r>
      <w:r w:rsidR="00A725C6">
        <w:t>‘</w:t>
      </w:r>
      <w:r w:rsidR="007D7B1B">
        <w:t>states</w:t>
      </w:r>
      <w:r w:rsidR="00A725C6">
        <w:t>’</w:t>
      </w:r>
      <w:r w:rsidR="007D7B1B">
        <w:t xml:space="preserve"> in different environments, and between the intercept and slope can dictate the extent to which these must evolve in tandem</w:t>
      </w:r>
      <w:r w:rsidR="00586ED3">
        <w:t xml:space="preserve"> </w:t>
      </w:r>
      <w:r w:rsidR="00092104">
        <w:t>(</w:t>
      </w:r>
      <w:r w:rsidR="006D3483">
        <w:rPr>
          <w:rFonts w:eastAsiaTheme="minorHAnsi"/>
          <w:lang w:val="en-US"/>
        </w:rPr>
        <w:fldChar w:fldCharType="begin"/>
      </w:r>
      <w:r w:rsidR="00DD50D2">
        <w:rPr>
          <w:rFonts w:eastAsiaTheme="minorHAnsi"/>
          <w:lang w:val="en-US"/>
        </w:rPr>
        <w:instrText xml:space="preserve"> ADDIN PAPERS2_CITATIONS &lt;citation&gt;&lt;priority&gt;37&lt;/priority&gt;&lt;uuid&gt;4FF76928-DAB9-4E21-97CF-9017359CF73B&lt;/uuid&gt;&lt;publications&gt;&lt;publication&gt;&lt;subtype&gt;400&lt;/subtype&gt;&lt;title&gt;Genotype-by-Environment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{Hunt:2014wo}</w:t>
      </w:r>
      <w:r w:rsidR="006D3483">
        <w:rPr>
          <w:rFonts w:eastAsiaTheme="minorHAnsi"/>
          <w:lang w:val="en-US"/>
        </w:rPr>
        <w:fldChar w:fldCharType="end"/>
      </w:r>
      <w:r w:rsidR="00092104">
        <w:rPr>
          <w:rFonts w:eastAsiaTheme="minorHAnsi"/>
          <w:lang w:val="en-US"/>
        </w:rPr>
        <w:t>)</w:t>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78A7E21D" w:rsidR="00444B65" w:rsidRDefault="00AB6659" w:rsidP="00132F07">
      <w:pPr>
        <w:spacing w:line="360" w:lineRule="auto"/>
      </w:pPr>
      <w:r>
        <w:lastRenderedPageBreak/>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r w:rsidR="00444B65" w:rsidRPr="007B38E4">
        <w:rPr>
          <w:i/>
        </w:rPr>
        <w:t>Lampropholis delicata</w:t>
      </w:r>
      <w:r w:rsidR="00444B65" w:rsidRPr="007B38E4">
        <w:t>)</w:t>
      </w:r>
      <w:r w:rsidR="00444B65">
        <w:t xml:space="preserve">. We take advantage of </w:t>
      </w:r>
      <w:r w:rsidR="00444B65" w:rsidRPr="007B38E4">
        <w:t>both function-valued a</w:t>
      </w:r>
      <w:r w:rsidR="00444B65">
        <w:t xml:space="preserve">nd character state approaches to answer the following </w:t>
      </w:r>
      <w:r w:rsidR="00AA0428">
        <w:t xml:space="preserve">four </w:t>
      </w:r>
      <w:r w:rsidR="00444B65">
        <w:t>questions about individual variation of reaction norms . (</w:t>
      </w:r>
      <w:r w:rsidR="00B15C9B">
        <w:t>1</w:t>
      </w:r>
      <w:r w:rsidR="00444B65">
        <w:t>)</w:t>
      </w:r>
      <w:r w:rsidR="00AA0428">
        <w:t xml:space="preserve"> D</w:t>
      </w:r>
      <w:r w:rsidR="00444B65">
        <w:t>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w:t>
      </w:r>
      <w:r w:rsidR="00B15C9B">
        <w:t>2</w:t>
      </w:r>
      <w:r w:rsidR="00444B65">
        <w:t>)</w:t>
      </w:r>
      <w:r w:rsidR="00AA0428">
        <w:t xml:space="preserve"> W</w:t>
      </w:r>
      <w:r w:rsidR="00444B65" w:rsidRPr="007B38E4">
        <w:t xml:space="preserve">hat are the </w:t>
      </w:r>
      <w:r w:rsidR="00444B65">
        <w:t xml:space="preserve">cross-environment </w:t>
      </w:r>
      <w:r w:rsidR="00444B65" w:rsidRPr="007B38E4">
        <w:t>correlation</w:t>
      </w:r>
      <w:r w:rsidR="00444B65">
        <w:t>s</w:t>
      </w:r>
      <w:r w:rsidR="00444B65" w:rsidRPr="007B38E4">
        <w:t xml:space="preserve"> of metabolic rate</w:t>
      </w:r>
      <w:r w:rsidR="00AA0428">
        <w:t>s</w:t>
      </w:r>
      <w:r w:rsidR="00444B65" w:rsidRPr="007B38E4">
        <w:t xml:space="preserve"> between </w:t>
      </w:r>
      <w:r w:rsidR="00444B65">
        <w:t xml:space="preserve">different temperatures? </w:t>
      </w:r>
      <w:r w:rsidR="00B15C9B">
        <w:t>(3) D</w:t>
      </w:r>
      <w:r w:rsidR="00B15C9B" w:rsidRPr="007B38E4">
        <w:t>o</w:t>
      </w:r>
      <w:r w:rsidR="00B15C9B">
        <w:t xml:space="preserve"> these</w:t>
      </w:r>
      <w:r w:rsidR="00B15C9B" w:rsidRPr="007B38E4">
        <w:t xml:space="preserve"> </w:t>
      </w:r>
      <w:r w:rsidR="00B15C9B">
        <w:t>mass</w:t>
      </w:r>
      <w:r w:rsidR="00B15C9B" w:rsidRPr="007B38E4">
        <w:t xml:space="preserve"> scaling exponents change with temperature?</w:t>
      </w:r>
      <w:r w:rsidR="00B15C9B" w:rsidRPr="00B15C9B">
        <w:t xml:space="preserve"> </w:t>
      </w:r>
      <w:r w:rsidR="00B15C9B">
        <w:t>(4) D</w:t>
      </w:r>
      <w:r w:rsidR="00B15C9B" w:rsidRPr="007B38E4">
        <w:t xml:space="preserve">oes </w:t>
      </w:r>
      <w:r w:rsidR="00B15C9B">
        <w:t>mass</w:t>
      </w:r>
      <w:r w:rsidR="00B15C9B" w:rsidRPr="007B38E4">
        <w:t xml:space="preserve"> scaling exponents differ at the </w:t>
      </w:r>
      <w:r w:rsidR="00B15C9B">
        <w:t>among</w:t>
      </w:r>
      <w:r w:rsidR="00B15C9B" w:rsidRPr="007B38E4">
        <w:t>- and within- individual level?</w:t>
      </w:r>
    </w:p>
    <w:p w14:paraId="747371E7" w14:textId="34E2ECEB" w:rsidR="00D24BC6" w:rsidRDefault="00EF339B" w:rsidP="00132F07">
      <w:pPr>
        <w:pStyle w:val="Heading1"/>
        <w:spacing w:line="360" w:lineRule="auto"/>
        <w:rPr>
          <w:lang w:val="en-AU"/>
        </w:rPr>
      </w:pPr>
      <w:commentRangeStart w:id="4"/>
      <w:r>
        <w:rPr>
          <w:lang w:val="en-AU"/>
        </w:rPr>
        <w:t xml:space="preserve">Materials and </w:t>
      </w:r>
      <w:r w:rsidR="00D24BC6">
        <w:rPr>
          <w:lang w:val="en-AU"/>
        </w:rPr>
        <w:t>Methods</w:t>
      </w:r>
      <w:commentRangeEnd w:id="4"/>
      <w:r>
        <w:rPr>
          <w:rStyle w:val="CommentReference"/>
          <w:rFonts w:eastAsiaTheme="minorEastAsia" w:cstheme="minorBidi"/>
          <w:b w:val="0"/>
          <w:color w:val="auto"/>
          <w:lang w:val="en-AU"/>
        </w:rPr>
        <w:commentReference w:id="4"/>
      </w:r>
    </w:p>
    <w:p w14:paraId="3A6EF5AF" w14:textId="23C97027" w:rsidR="00D24BC6" w:rsidRDefault="00D24BC6" w:rsidP="007A6F97">
      <w:pPr>
        <w:pStyle w:val="Heading2"/>
        <w:spacing w:line="360" w:lineRule="auto"/>
        <w:rPr>
          <w:lang w:val="en-AU"/>
        </w:rPr>
      </w:pPr>
      <w:r>
        <w:rPr>
          <w:lang w:val="en-AU"/>
        </w:rPr>
        <w:t>Lizard collection and husbandry</w:t>
      </w:r>
    </w:p>
    <w:p w14:paraId="05849D91" w14:textId="25181907" w:rsidR="00B37A5A" w:rsidRPr="00B178E1" w:rsidRDefault="00FE1A78" w:rsidP="007A6F97">
      <w:pPr>
        <w:pStyle w:val="Thesisbodytext"/>
        <w:spacing w:line="360" w:lineRule="auto"/>
      </w:pPr>
      <w:r>
        <w:t>Forty</w:t>
      </w:r>
      <w:r w:rsidR="00B37A5A">
        <w:t xml:space="preserve">-two male </w:t>
      </w:r>
      <w:r w:rsidR="00B37A5A">
        <w:rPr>
          <w:i/>
        </w:rPr>
        <w:t>L. delicata</w:t>
      </w:r>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r w:rsidR="004904FF">
        <w:t>temperature-controlled</w:t>
      </w:r>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w:r w:rsidR="00124150">
        <w:t xml:space="preserve">x </w:t>
      </w:r>
      <w:r w:rsidR="00B37A5A">
        <w:t>25cm</w:t>
      </w:r>
      <w:r w:rsidR="00124150">
        <w:t xml:space="preserve"> x 1</w:t>
      </w:r>
      <w:r w:rsidR="00B37A5A">
        <w:t xml:space="preserve">5cm (L </w:t>
      </w:r>
      <w:r w:rsidR="00421111">
        <w:t xml:space="preserve">x </w:t>
      </w:r>
      <w:r w:rsidR="00B37A5A">
        <w:t xml:space="preserve">W </w:t>
      </w:r>
      <w:r w:rsidR="00421111">
        <w:t xml:space="preserve">x </w:t>
      </w:r>
      <w:r w:rsidR="00B37A5A">
        <w:t xml:space="preserve">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r w:rsidR="0062391B">
        <w:rPr>
          <w:i/>
        </w:rPr>
        <w:t>Acheta d</w:t>
      </w:r>
      <w:r w:rsidR="00B37A5A" w:rsidRPr="00452466">
        <w:rPr>
          <w:i/>
        </w:rPr>
        <w:t>omestica</w:t>
      </w:r>
      <w:r w:rsidR="00B37A5A" w:rsidRPr="00F544D9">
        <w:t>)</w:t>
      </w:r>
      <w:r w:rsidR="00B37A5A">
        <w:t xml:space="preserve"> dusted with calcium powder and multi-vitamin every two days when metabolism measurements were not taking place. An animal collection license was approved by the New South Wales National Parks and Wildelife Service (SL101549). All procedures were approved by the Macquarie University Ethics committee (ARA 2015/015) and University of New South Wales Animal Care and Ethics committee (ACEC 15/51A).</w:t>
      </w:r>
    </w:p>
    <w:p w14:paraId="721D7E49" w14:textId="04CF35FB" w:rsidR="00D24BC6" w:rsidRDefault="00D24BC6" w:rsidP="007A6F97">
      <w:pPr>
        <w:pStyle w:val="Heading2"/>
        <w:spacing w:line="360" w:lineRule="auto"/>
        <w:rPr>
          <w:lang w:val="en-AU"/>
        </w:rPr>
      </w:pPr>
      <w:r>
        <w:rPr>
          <w:lang w:val="en-AU"/>
        </w:rPr>
        <w:t>Quantifying metabolic reaction norms</w:t>
      </w:r>
    </w:p>
    <w:p w14:paraId="194ECE19" w14:textId="5E87A090" w:rsidR="00B37A5A" w:rsidRDefault="00B37A5A" w:rsidP="007A6F97">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AA5B10">
        <w:t xml:space="preserve">. </w:t>
      </w:r>
      <w:r w:rsidR="00FE1A78">
        <w:t>Animals were measured at a random</w:t>
      </w:r>
      <w:r>
        <w:t xml:space="preserve"> temperature in an inactive, post-absorptive</w:t>
      </w:r>
      <w:r w:rsidR="00FE1A78">
        <w:t xml:space="preserve"> state </w:t>
      </w:r>
      <w:r>
        <w:t>(</w:t>
      </w:r>
      <w:r w:rsidR="00092104">
        <w:rPr>
          <w:highlight w:val="yellow"/>
        </w:rPr>
        <w:fldChar w:fldCharType="begin"/>
      </w:r>
      <w:r w:rsidR="00092104">
        <w:rPr>
          <w:highlight w:val="yellow"/>
        </w:rPr>
        <w:instrText xml:space="preserve"> ADDIN PAPERS2_CITATIONS &lt;citation&gt;&lt;priority&gt;0&lt;/priority&gt;&lt;uuid&gt;AC8B1CBB-BA89-4E62-91C3-ABCA06492BFE&lt;/uuid&gt;&lt;publications&gt;&lt;publication&gt;&lt;subtype&gt;0&lt;/subtype&gt;&lt;publisher&gt;Philadelphia: Saunders College Pub&lt;/publisher&gt;&lt;title&gt;Comparative animal physiology&lt;/title&gt;&lt;publication_date&gt;99199201001200000000220000&lt;/publication_date&gt;&lt;uuid&gt;573BF390-E6DA-4AE1-8307-A8C93BE1B2A8&lt;/uuid&gt;&lt;type&gt;0&lt;/type&gt;&lt;authors&gt;&lt;author&gt;&lt;lastName&gt;Withers&lt;/lastName&gt;&lt;firstName&gt;P&lt;/firstName&gt;&lt;middleNames&gt;C&lt;/middleNames&gt;&lt;/author&gt;&lt;/authors&gt;&lt;/publication&gt;&lt;/publications&gt;&lt;cites&gt;&lt;/cites&gt;&lt;/citation&gt;</w:instrText>
      </w:r>
      <w:r w:rsidR="00092104">
        <w:rPr>
          <w:highlight w:val="yellow"/>
        </w:rPr>
        <w:fldChar w:fldCharType="separate"/>
      </w:r>
      <w:r w:rsidR="00092104">
        <w:rPr>
          <w:rFonts w:eastAsiaTheme="minorHAnsi"/>
          <w:lang w:val="en-US"/>
        </w:rPr>
        <w:t>{Withers:1992wc}</w:t>
      </w:r>
      <w:r w:rsidR="00092104">
        <w:rPr>
          <w:highlight w:val="yellow"/>
        </w:rPr>
        <w:fldChar w:fldCharType="end"/>
      </w:r>
      <w:r>
        <w:t xml:space="preserve">). </w:t>
      </w:r>
      <w:r w:rsidR="00FE1A78">
        <w:t xml:space="preserve">Overall, measurements </w:t>
      </w:r>
      <w:r>
        <w:t xml:space="preserve">were taken </w:t>
      </w:r>
      <w:r w:rsidR="00FE1A78">
        <w:t xml:space="preserve">at temperatures </w:t>
      </w:r>
      <w:r>
        <w:t xml:space="preserve">between 22ºC and 32ºC at 2ºC increments over </w:t>
      </w:r>
      <w:r w:rsidR="00FE1A78">
        <w:t xml:space="preserve">a </w:t>
      </w:r>
      <w:r>
        <w:t>three day</w:t>
      </w:r>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(LabWit, ZXSD-R1090) to precisely control the ambient temperature at which measurements were taken (+/- 1ºC)</w:t>
      </w:r>
      <w:r w:rsidR="00035FEB">
        <w:t xml:space="preserve">. In order to account for the </w:t>
      </w:r>
      <w:r w:rsidR="00912471">
        <w:t xml:space="preserve">carry </w:t>
      </w:r>
      <w:r w:rsidR="00912471">
        <w:lastRenderedPageBreak/>
        <w:t xml:space="preserve">over </w:t>
      </w:r>
      <w:r w:rsidR="00035FEB">
        <w:t>effects of extreme temperatures experienced by an individual on subsequent</w:t>
      </w:r>
      <w:r w:rsidR="00912471">
        <w:t xml:space="preserve"> metabolic</w:t>
      </w:r>
      <w:r w:rsidR="00035FEB">
        <w:t xml:space="preserve"> measurements at other temperature, </w:t>
      </w:r>
      <w:r w:rsidR="00FE1A78">
        <w:t>the</w:t>
      </w:r>
      <w:r>
        <w:t xml:space="preserve"> temperature order was randomly allocated to the incubators across the three days, within each sampling session.</w:t>
      </w:r>
    </w:p>
    <w:p w14:paraId="7F4543FC" w14:textId="62FD503B" w:rsidR="00B37A5A" w:rsidRDefault="00B37A5A" w:rsidP="007A6F97">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After </w:t>
      </w:r>
      <w:r w:rsidR="00245873">
        <w:t>assignment</w:t>
      </w:r>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002830B4" w:rsidR="00B37A5A" w:rsidRDefault="00B37A5A" w:rsidP="007A6F97">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Drierite (Brand) prior to the </w:t>
      </w:r>
      <w:r w:rsidRPr="00C47864">
        <w:t>measurement of CO</w:t>
      </w:r>
      <w:r w:rsidRPr="00C47864">
        <w:rPr>
          <w:vertAlign w:val="subscript"/>
        </w:rPr>
        <w:t>2</w:t>
      </w:r>
      <w:r w:rsidRPr="00C47864">
        <w:t xml:space="preserve">. The area of output peaks </w:t>
      </w:r>
      <w:r w:rsidR="00D43DE0" w:rsidRPr="00C47864">
        <w:t>was</w:t>
      </w:r>
      <w:r w:rsidRPr="00C47864">
        <w:t xml:space="preserve"> integrated using </w:t>
      </w:r>
      <w:r w:rsidR="00C47864" w:rsidRPr="00C47864">
        <w:t xml:space="preserve">WartHog Systems </w:t>
      </w:r>
      <w:r w:rsidRPr="00C47864">
        <w:t>LabAnalyst</w:t>
      </w:r>
      <w:r w:rsidR="00C47864" w:rsidRPr="00C47864">
        <w:t xml:space="preserve"> software</w:t>
      </w:r>
      <w:r w:rsidRPr="00C47864">
        <w:t xml:space="preserve"> to calculate </w:t>
      </w:r>
      <w:r w:rsidR="00085F9D" w:rsidRPr="00C47864">
        <w:t xml:space="preserve">the </w:t>
      </w:r>
      <w:r w:rsidRPr="00C47864">
        <w:t>percentage of CO</w:t>
      </w:r>
      <w:r w:rsidRPr="00C47864">
        <w:rPr>
          <w:vertAlign w:val="subscript"/>
        </w:rPr>
        <w:t>2</w:t>
      </w:r>
      <w:r w:rsidR="00B025F1" w:rsidRPr="00C47864">
        <w:rPr>
          <w:vertAlign w:val="subscript"/>
        </w:rPr>
        <w:t xml:space="preserve"> </w:t>
      </w:r>
      <w:r w:rsidR="00B025F1" w:rsidRPr="00C47864">
        <w:t>(</w:t>
      </w:r>
      <w:r w:rsidR="00C47864" w:rsidRPr="00C47864">
        <w:t>Mark Chappell</w:t>
      </w:r>
      <w:r w:rsidR="00C47864">
        <w:t>,</w:t>
      </w:r>
      <w:r w:rsidR="00C47864" w:rsidRPr="00C47864">
        <w:t xml:space="preserve"> Regents of University of California</w:t>
      </w:r>
      <w:r w:rsidR="00B025F1" w:rsidRPr="00C47864">
        <w:t>)</w:t>
      </w:r>
      <w:r w:rsidRPr="00C47864">
        <w:t>. The total volume (ml) of CO</w:t>
      </w:r>
      <w:r w:rsidRPr="00C47864">
        <w:rPr>
          <w:vertAlign w:val="subscript"/>
        </w:rPr>
        <w:t>2</w:t>
      </w:r>
      <w:r w:rsidRPr="00C47864">
        <w:t xml:space="preserve"> produced by an individual</w:t>
      </w:r>
      <w:r>
        <w:t xml:space="preserve"> was calculated as: </w:t>
      </w:r>
    </w:p>
    <w:p w14:paraId="10B5DCE6" w14:textId="77777777" w:rsidR="00B37A5A" w:rsidRPr="00FC045C" w:rsidRDefault="00B37A5A" w:rsidP="007A6F97">
      <w:pPr>
        <w:pStyle w:val="Thesisnormal"/>
        <w:spacing w:line="360" w:lineRule="auto"/>
        <w:jc w:val="both"/>
        <w:rPr>
          <w:rFonts w:cs="Times New Roman"/>
        </w:rPr>
      </w:pPr>
      <w:r>
        <w:rPr>
          <w:rFonts w:cs="Times New Roman"/>
        </w:rPr>
        <w:t>Eqn: 1</w:t>
      </w:r>
    </w:p>
    <w:p w14:paraId="03692CD4" w14:textId="4DBA833D" w:rsidR="00B37A5A" w:rsidRPr="00FC045C" w:rsidRDefault="00D95185" w:rsidP="007A6F97">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74E9844C" w14:textId="1EF677BB" w:rsidR="00B37A5A" w:rsidRPr="00CD76A1" w:rsidRDefault="00B37A5A" w:rsidP="007A6F97">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V</w:t>
      </w:r>
      <w:r w:rsidRPr="00CD76A1">
        <w:rPr>
          <w:vertAlign w:val="subscript"/>
        </w:rPr>
        <w:t>chamber</w:t>
      </w:r>
      <w:r>
        <w:rPr>
          <w:vertAlign w:val="subscript"/>
        </w:rPr>
        <w:t xml:space="preserve"> </w:t>
      </w:r>
      <w:r>
        <w:t>is the volume of the chamber (146ml), V</w:t>
      </w:r>
      <w:r>
        <w:rPr>
          <w:vertAlign w:val="subscript"/>
        </w:rPr>
        <w:t>lizard</w:t>
      </w:r>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7A6F97">
      <w:pPr>
        <w:pStyle w:val="Heading2"/>
        <w:spacing w:line="360" w:lineRule="auto"/>
        <w:rPr>
          <w:lang w:val="en-AU"/>
        </w:rPr>
      </w:pPr>
      <w:r>
        <w:rPr>
          <w:lang w:val="en-AU"/>
        </w:rPr>
        <w:lastRenderedPageBreak/>
        <w:t>Statistical analysis</w:t>
      </w:r>
    </w:p>
    <w:p w14:paraId="6D7923DE" w14:textId="73019821" w:rsidR="00993AE9" w:rsidRDefault="00B37A5A">
      <w:pPr>
        <w:pStyle w:val="Thesisnormal"/>
        <w:spacing w:line="360" w:lineRule="auto"/>
        <w:rPr>
          <w:highlight w:val="yellow"/>
        </w:rPr>
      </w:pPr>
      <w:r>
        <w:t xml:space="preserve">All statistical analyses were conducted using ‘R’ </w:t>
      </w:r>
      <w:r w:rsidR="008019DE">
        <w:t>(</w:t>
      </w:r>
      <w:r>
        <w:fldChar w:fldCharType="begin"/>
      </w:r>
      <w:r w:rsidR="00DD50D2">
        <w:instrText xml:space="preserve"> ADDIN PAPERS2_CITATIONS &lt;citation&gt;&lt;priority&gt;0&lt;/priority&gt;&lt;uuid&gt;1396002A-F812-4370-AB8F-95E128D06204&lt;/uuid&gt;&lt;publications&gt;&lt;publication&gt;&lt;subtype&gt;341&lt;/subtype&gt;&lt;place&gt;Vienna,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sidR="00DD50D2">
        <w:rPr>
          <w:rFonts w:eastAsiaTheme="minorHAnsi"/>
          <w:lang w:val="en-US"/>
        </w:rPr>
        <w:t>{TeamRAla:2013tx}</w:t>
      </w:r>
      <w:r>
        <w:fldChar w:fldCharType="end"/>
      </w:r>
      <w:r w:rsidR="008019DE">
        <w:t>)</w:t>
      </w:r>
      <w:r>
        <w:t>.</w:t>
      </w:r>
      <w:r w:rsidRPr="00522F48">
        <w:t xml:space="preserve"> </w:t>
      </w:r>
      <w:r w:rsidR="0017375D">
        <w:t>We used a complete dataset of 24</w:t>
      </w:r>
      <w:r w:rsidR="00993AE9">
        <w:t xml:space="preserve">18 observations (for more details on </w:t>
      </w:r>
      <w:r w:rsidR="00665994">
        <w:t xml:space="preserve">the </w:t>
      </w:r>
      <w:r w:rsidR="00993AE9">
        <w:t xml:space="preserve">data </w:t>
      </w:r>
      <w:r w:rsidR="00665994">
        <w:t>cleaning process</w:t>
      </w:r>
      <w:r w:rsidR="00993AE9">
        <w:t xml:space="preserve"> see ESM)</w:t>
      </w:r>
      <w:r w:rsidR="001C4FAE">
        <w:t>. Data and code with which to generate our results are openly available via the Open Science Framework (see Data Accessibility).</w:t>
      </w:r>
      <w:r w:rsidR="00993AE9">
        <w:t xml:space="preserve"> In all our models, </w:t>
      </w:r>
      <w:r w:rsidRPr="00522F48">
        <w:t>V</w:t>
      </w:r>
      <w:r w:rsidRPr="00522F48">
        <w:rPr>
          <w:vertAlign w:val="subscript"/>
        </w:rPr>
        <w:t>CO2</w:t>
      </w:r>
      <w:r w:rsidRPr="00522F48">
        <w:t xml:space="preserve"> </w:t>
      </w:r>
      <w:r w:rsidR="001C4FAE">
        <w:t>is</w:t>
      </w:r>
      <w:r w:rsidRPr="00522F48">
        <w:t xml:space="preserve"> log-transformed.</w:t>
      </w:r>
      <w:r w:rsidR="001C4FAE">
        <w:t xml:space="preserve"> </w:t>
      </w:r>
      <w:r w:rsidRPr="00522F48">
        <w:t>Collinearity</w:t>
      </w:r>
      <w:r>
        <w:t xml:space="preserve"> between our predictor variables were checked using </w:t>
      </w:r>
      <w:r w:rsidR="007B4CAF">
        <w:t xml:space="preserve">a </w:t>
      </w:r>
      <w:r>
        <w:t>scatterplot matri</w:t>
      </w:r>
      <w:r w:rsidR="007B4CAF">
        <w:t>x (Fig. S1)</w:t>
      </w:r>
      <w:r>
        <w:t>. Pearson correlation coefficients of these are presented in Table S</w:t>
      </w:r>
      <w:r w:rsidR="007B4CAF">
        <w:t>2</w:t>
      </w:r>
      <w:r>
        <w:t xml:space="preserve">. </w:t>
      </w:r>
      <w:r w:rsidR="004F1A1A">
        <w:t>Initial analyses show that t</w:t>
      </w:r>
      <w:r>
        <w:t xml:space="preserve">here were no differences in </w:t>
      </w:r>
      <w:r w:rsidR="008019DE">
        <w:t>log</w:t>
      </w:r>
      <w:r>
        <w:t>V</w:t>
      </w:r>
      <w:r w:rsidRPr="00EF0BC9">
        <w:rPr>
          <w:vertAlign w:val="subscript"/>
        </w:rPr>
        <w:t>CO2</w:t>
      </w:r>
      <w:r>
        <w:rPr>
          <w:vertAlign w:val="subscript"/>
        </w:rPr>
        <w:t xml:space="preserve"> </w:t>
      </w:r>
      <w:r>
        <w:t xml:space="preserve">between </w:t>
      </w:r>
      <w:r w:rsidR="00794C00">
        <w:t xml:space="preserve">blocks </w:t>
      </w:r>
      <w:r>
        <w:t xml:space="preserve">of lizards or incubators therefore </w:t>
      </w:r>
      <w:r w:rsidR="00794C00">
        <w:t xml:space="preserve">these parameters were </w:t>
      </w:r>
      <w:r>
        <w:t>not included in our final models</w:t>
      </w:r>
      <w:r w:rsidR="004F1A1A">
        <w:t xml:space="preserve"> (see ESM for these analys</w:t>
      </w:r>
      <w:r w:rsidR="007B4CAF">
        <w:t>is</w:t>
      </w:r>
      <w:r w:rsidR="004F1A1A">
        <w:t>)</w:t>
      </w:r>
      <w:r>
        <w:t>.</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w:t>
      </w:r>
      <w:r w:rsidR="004F1A1A">
        <w:t>log</w:t>
      </w:r>
      <w:r w:rsidR="00912471" w:rsidRPr="002D5FDA">
        <w:t>V</w:t>
      </w:r>
      <w:r w:rsidR="00912471" w:rsidRPr="00B15C9B">
        <w:rPr>
          <w:vertAlign w:val="subscript"/>
        </w:rPr>
        <w:t>CO2</w:t>
      </w:r>
      <w:r w:rsidR="00912471" w:rsidRPr="002D5FDA">
        <w:t xml:space="preserve">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w:t>
      </w:r>
      <w:r w:rsidR="00993AE9">
        <w:t>by using information criterions</w:t>
      </w:r>
      <w:r w:rsidR="00127E8B">
        <w:t xml:space="preserve"> (wAIC and loo)</w:t>
      </w:r>
      <w:r w:rsidR="00993AE9">
        <w:t xml:space="preserve"> </w:t>
      </w:r>
      <w:r w:rsidR="00912471" w:rsidRPr="00061FC5">
        <w:t xml:space="preserve">compared to a model with it excluded, we therefore </w:t>
      </w:r>
      <w:r w:rsidR="00912471" w:rsidRPr="00912471">
        <w:t>included ‘</w:t>
      </w:r>
      <w:r w:rsidR="00F33177" w:rsidRPr="00AC556D">
        <w:t xml:space="preserve">previous temperature experience’ </w:t>
      </w:r>
      <w:r w:rsidR="00912471" w:rsidRPr="00912471">
        <w:t>in all subsequent analyses</w:t>
      </w:r>
      <w:r w:rsidR="00E57730">
        <w:t xml:space="preserve"> </w:t>
      </w:r>
      <w:r w:rsidR="00912471" w:rsidRPr="002B44E0">
        <w:t>(</w:t>
      </w:r>
      <w:r w:rsidR="007B4CAF">
        <w:t>Table S1. s</w:t>
      </w:r>
      <w:r w:rsidR="00912471" w:rsidRPr="002B44E0">
        <w:t>ee ESM for</w:t>
      </w:r>
      <w:r w:rsidR="00061FC5">
        <w:t xml:space="preserve"> more</w:t>
      </w:r>
      <w:r w:rsidR="00912471" w:rsidRPr="002B44E0">
        <w:t xml:space="preserve"> details)</w:t>
      </w:r>
      <w:r w:rsidR="00912471">
        <w:t>.</w:t>
      </w:r>
    </w:p>
    <w:p w14:paraId="7E2A8BBA" w14:textId="74013506" w:rsidR="007935AB" w:rsidRDefault="00C82894" w:rsidP="00993AE9">
      <w:pPr>
        <w:pStyle w:val="Thesisnormal"/>
        <w:spacing w:line="360" w:lineRule="auto"/>
        <w:ind w:firstLine="720"/>
      </w:pPr>
      <w:r>
        <w:t>We made used of</w:t>
      </w:r>
      <w:r w:rsidR="002B762D">
        <w:t xml:space="preserve"> Bayesian </w:t>
      </w:r>
      <w:r w:rsidR="00B15C9B">
        <w:t xml:space="preserve">generalised </w:t>
      </w:r>
      <w:r w:rsidR="002B762D">
        <w:t xml:space="preserve">linear mixed models (LMM) from either the </w:t>
      </w:r>
      <w:r w:rsidR="00E45D5F">
        <w:t xml:space="preserve">R package </w:t>
      </w:r>
      <w:r w:rsidR="002B762D">
        <w:t>‘brms’</w:t>
      </w:r>
      <w:r w:rsidR="00E45D5F">
        <w:t xml:space="preserve"> (</w:t>
      </w:r>
      <w:r w:rsidR="00E45D5F">
        <w:rPr>
          <w:rFonts w:eastAsiaTheme="minorHAnsi"/>
          <w:lang w:val="en-US"/>
        </w:rPr>
        <w:t>{Burkner:2017gf}</w:t>
      </w:r>
      <w:r w:rsidR="00E45D5F">
        <w:fldChar w:fldCharType="begin"/>
      </w:r>
      <w:r w:rsidR="00E45D5F">
        <w:instrText xml:space="preserve"> ADDIN PAPERS2_CITATIONS &lt;citation&gt;&lt;priority&gt;0&lt;/priority&gt;&lt;uuid&gt;D3B52CAE-3893-427F-9737-514D4F59C2B6&lt;/uuid&gt;&lt;publications&gt;&lt;publication&gt;&lt;subtype&gt;400&lt;/subtype&gt;&lt;title&gt;brms: An R package for Bayesian multilevel models using Stan&lt;/title&gt;&lt;url&gt;http://www.jstatsoft.org/v80/i01/&lt;/url&gt;&lt;volume&gt;80&lt;/volume&gt;&lt;publication_date&gt;99201701011200000000222000&lt;/publication_date&gt;&lt;uuid&gt;040310D3-5BF7-4DF4-BD8A-87C0197A5C9E&lt;/uuid&gt;&lt;type&gt;400&lt;/type&gt;&lt;number&gt;1&lt;/number&gt;&lt;doi&gt;10.18637/jss.v080.i01&lt;/doi&gt;&lt;institution&gt;Westfalische Wilhelms-Universitat Munster, Munster, Germany&lt;/institution&gt;&lt;bundle&gt;&lt;publication&gt;&lt;title&gt;Journal of Statistical Software&lt;/title&gt;&lt;uuid&gt;8884EA2C-FDE0-4508-9209-22AC5B1B1F38&lt;/uuid&gt;&lt;subtype&gt;-100&lt;/subtype&gt;&lt;type&gt;-100&lt;/type&gt;&lt;/publication&gt;&lt;/bundle&gt;&lt;authors&gt;&lt;author&gt;&lt;lastName&gt;Bürkner&lt;/lastName&gt;&lt;firstName&gt;Paul&lt;/firstName&gt;&lt;middleNames&gt;Christian&lt;/middleNames&gt;&lt;/author&gt;&lt;/authors&gt;&lt;/publication&gt;&lt;/publications&gt;&lt;cites&gt;&lt;/cites&gt;&lt;/citation&gt;</w:instrText>
      </w:r>
      <w:r w:rsidR="00E45D5F">
        <w:fldChar w:fldCharType="end"/>
      </w:r>
      <w:r w:rsidR="00E45D5F">
        <w:t>)</w:t>
      </w:r>
      <w:r w:rsidR="002B762D">
        <w:t xml:space="preserve"> or ‘MCMCglmm' (</w:t>
      </w:r>
      <w:r w:rsidR="00C47864">
        <w:rPr>
          <w:rFonts w:eastAsiaTheme="minorHAnsi"/>
          <w:lang w:val="en-US"/>
        </w:rPr>
        <w:t>{Hadfield:2010ud}</w:t>
      </w:r>
      <w:r w:rsidR="00C47864">
        <w:fldChar w:fldCharType="begin"/>
      </w:r>
      <w:r w:rsidR="00C47864">
        <w:instrText xml:space="preserve"> ADDIN PAPERS2_CITATIONS &lt;citation&gt;&lt;priority&gt;0&lt;/priority&gt;&lt;uuid&gt;C674870F-FEA9-4806-A650-D7C01011E6F4&lt;/uuid&gt;&lt;publications&gt;&lt;publication&gt;&lt;subtype&gt;400&lt;/subtype&gt;&lt;title&gt;MCMC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00C47864">
        <w:fldChar w:fldCharType="end"/>
      </w:r>
      <w:r w:rsidR="002B762D">
        <w:t>)</w:t>
      </w:r>
      <w:r w:rsidR="00E45D5F">
        <w:t>.</w:t>
      </w:r>
      <w:r w:rsidR="00741B62">
        <w:t xml:space="preserve"> </w:t>
      </w:r>
      <w:r w:rsidR="002B762D">
        <w:t xml:space="preserve">For every model, </w:t>
      </w:r>
      <w:r w:rsidR="00741B62">
        <w:t xml:space="preserve">we pooled the posterior estimates for multiple chains. For ‘brms’ models, </w:t>
      </w:r>
      <w:r w:rsidR="00993AE9">
        <w:t xml:space="preserve">we used default priors and </w:t>
      </w:r>
      <w:r w:rsidR="00741B62">
        <w:t>ran for 4 chains of 2000 iterations with a burn in of 1000</w:t>
      </w:r>
      <w:r w:rsidR="00D26731">
        <w:t xml:space="preserve"> and a thinning interval of 1</w:t>
      </w:r>
      <w:r w:rsidR="00741B62">
        <w:t>. For ‘MCMCglmm’ models,</w:t>
      </w:r>
      <w:r w:rsidR="00993AE9">
        <w:t xml:space="preserve"> we used uninformative, expanded-parameter priors to assist with model convergence (</w:t>
      </w:r>
      <w:r w:rsidR="00127E8B">
        <w:rPr>
          <w:rFonts w:eastAsiaTheme="minorHAnsi"/>
          <w:lang w:val="en-US"/>
        </w:rPr>
        <w:t>{Hadfield:2010ud}</w:t>
      </w:r>
      <w:r w:rsidR="00127E8B">
        <w:fldChar w:fldCharType="begin"/>
      </w:r>
      <w:r w:rsidR="00127E8B">
        <w:instrText xml:space="preserve"> ADDIN PAPERS2_CITATIONS &lt;citation&gt;&lt;priority&gt;0&lt;/priority&gt;&lt;uuid&gt;69731839-D2B6-4BC8-8604-5640DD08A263&lt;/uuid&gt;&lt;publications&gt;&lt;publication&gt;&lt;subtype&gt;400&lt;/subtype&gt;&lt;title&gt;MCMC methods for multi-response generalized linear mixed models: The MCMCglmm R package&lt;/title&gt;&lt;url&gt;https://www.scopus.com/inward/record.uri?partnerID=HzOxMe3b&amp;amp;scp=77749249761&amp;amp;origin=inward&lt;/url&gt;&lt;volume&gt;33&lt;/volume&gt;&lt;publication_date&gt;99201006101200000000222000&lt;/publication_date&gt;&lt;uuid&gt;801F2D89-D869-4416-B2ED-F1ED8354AA87&lt;/uuid&gt;&lt;type&gt;400&lt;/type&gt;&lt;number&gt;2&lt;/number&gt;&lt;institution&gt;University of Edinburgh, Edinburgh, United Kingdom&lt;/institution&gt;&lt;startpage&gt;1&lt;/startpage&gt;&lt;endpage&gt;22&lt;/endpage&gt;&lt;bundle&gt;&lt;publication&gt;&lt;title&gt;Journal of Statistical Software&lt;/title&gt;&lt;uuid&gt;8884EA2C-FDE0-4508-9209-22AC5B1B1F38&lt;/uuid&gt;&lt;subtype&gt;-100&lt;/subtype&gt;&lt;type&gt;-100&lt;/type&gt;&lt;/publication&gt;&lt;/bundle&gt;&lt;authors&gt;&lt;author&gt;&lt;lastName&gt;Hadfield&lt;/lastName&gt;&lt;firstName&gt;Jarrod&lt;/firstName&gt;&lt;middleNames&gt;D&lt;/middleNames&gt;&lt;/author&gt;&lt;/authors&gt;&lt;/publication&gt;&lt;/publications&gt;&lt;cites&gt;&lt;/cites&gt;&lt;/citation&gt;</w:instrText>
      </w:r>
      <w:r w:rsidR="00127E8B">
        <w:fldChar w:fldCharType="end"/>
      </w:r>
      <w:r w:rsidR="00993AE9">
        <w:t>). W</w:t>
      </w:r>
      <w:r w:rsidR="00741B62">
        <w:t xml:space="preserve">e ran 3 chains of </w:t>
      </w:r>
      <w:r w:rsidR="00741B62" w:rsidRPr="00741B62">
        <w:t>7510000</w:t>
      </w:r>
      <w:r w:rsidR="00741B62">
        <w:t xml:space="preserve"> iterations with a burn in of 10000 and</w:t>
      </w:r>
      <w:r w:rsidR="00D26731">
        <w:t xml:space="preserve"> a thinning interval of 5000</w:t>
      </w:r>
      <w:r w:rsidR="00993AE9">
        <w:t xml:space="preserve"> for our ‘MCMCglmm’ models</w:t>
      </w:r>
      <w:r w:rsidR="00D26731">
        <w:t xml:space="preserve">. </w:t>
      </w:r>
      <w:r w:rsidR="00064B0D">
        <w:t>All models were checked for proper</w:t>
      </w:r>
      <w:r w:rsidR="00D26731">
        <w:t xml:space="preserve"> mixing and </w:t>
      </w:r>
      <w:r w:rsidR="00993AE9">
        <w:t xml:space="preserve">convergence </w:t>
      </w:r>
      <w:r w:rsidR="00D26731">
        <w:t xml:space="preserve">by visually inspecting trace plots and ensuring </w:t>
      </w:r>
      <w:r w:rsidR="00F574C3">
        <w:t xml:space="preserve">scale reduction factors (i.e. </w:t>
      </w:r>
      <w:r w:rsidR="008734E7">
        <w:t>Rhat values</w:t>
      </w:r>
      <w:r w:rsidR="00F574C3">
        <w:t>)</w:t>
      </w:r>
      <w:r w:rsidR="008734E7">
        <w:t xml:space="preserve"> are </w:t>
      </w:r>
      <w:r w:rsidR="005A51A9">
        <w:t xml:space="preserve">smaller </w:t>
      </w:r>
      <w:r w:rsidR="008734E7">
        <w:t>than 1.1</w:t>
      </w:r>
      <w:r w:rsidR="00D26731">
        <w:t xml:space="preserve">. We also checked whether our chains were </w:t>
      </w:r>
      <w:r w:rsidR="005A51A9">
        <w:t xml:space="preserve">not </w:t>
      </w:r>
      <w:r w:rsidR="00D26731">
        <w:t xml:space="preserve">autocorrelated. </w:t>
      </w:r>
      <w:r w:rsidR="008019DE">
        <w:t xml:space="preserve">We present posterior means and their 95% credible intervals. </w:t>
      </w:r>
      <w:r w:rsidR="00993AE9">
        <w:t>Below, we present our model structure</w:t>
      </w:r>
      <w:r w:rsidR="00665994">
        <w:t>s</w:t>
      </w:r>
      <w:r w:rsidR="00993AE9">
        <w:t xml:space="preserve"> in a simply ‘primer’ format following </w:t>
      </w:r>
      <w:r w:rsidR="00665994">
        <w:rPr>
          <w:rFonts w:eastAsiaTheme="minorHAnsi"/>
          <w:lang w:val="en-US"/>
        </w:rPr>
        <w:t>{OHara:2009tn}</w:t>
      </w:r>
      <w:r w:rsidR="00665994">
        <w:fldChar w:fldCharType="begin"/>
      </w:r>
      <w:r w:rsidR="00665994">
        <w:instrText xml:space="preserve"> ADDIN PAPERS2_CITATIONS &lt;citation&gt;&lt;priority&gt;0&lt;/priority&gt;&lt;uuid&gt;09094698-6728-4514-B57C-D8F1C12B2F25&lt;/uuid&gt;&lt;publications&gt;&lt;publication&gt;&lt;subtype&gt;400&lt;/subtype&gt;&lt;title&gt;How to make models add up — a primer on GLMMs&lt;/title&gt;&lt;url&gt;http://byrneslab.net/classes/biol607/readings/O'Hara_2009_glmm.pdf&lt;/url&gt;&lt;volume&gt;46&lt;/volume&gt;&lt;publication_date&gt;99200904301200000000222000&lt;/publication_date&gt;&lt;uuid&gt;EAFE49D7-3AAE-461F-9CD1-A30E3864F20D&lt;/uuid&gt;&lt;type&gt;400&lt;/type&gt;&lt;startpage&gt;124&lt;/startpage&gt;&lt;endpage&gt;137&lt;/endpage&gt;&lt;bundle&gt;&lt;publication&gt;&lt;title&gt;Annales Zoologic Fennici&lt;/title&gt;&lt;uuid&gt;4BCE152B-B2B1-4F55-9F7A-ED9F51DD3215&lt;/uuid&gt;&lt;subtype&gt;-100&lt;/subtype&gt;&lt;type&gt;-100&lt;/type&gt;&lt;/publication&gt;&lt;/bundle&gt;&lt;authors&gt;&lt;author&gt;&lt;lastName&gt;O'Hara&lt;/lastName&gt;&lt;firstName&gt;Robert&lt;/firstName&gt;&lt;middleNames&gt;B&lt;/middleNames&gt;&lt;/author&gt;&lt;/authors&gt;&lt;/publication&gt;&lt;/publications&gt;&lt;cites&gt;&lt;/cites&gt;&lt;/citation&gt;</w:instrText>
      </w:r>
      <w:r w:rsidR="00665994">
        <w:fldChar w:fldCharType="end"/>
      </w:r>
      <w:r w:rsidR="00993AE9">
        <w:t xml:space="preserve">and </w:t>
      </w:r>
      <w:r w:rsidR="00665994">
        <w:rPr>
          <w:rFonts w:eastAsiaTheme="minorHAnsi"/>
          <w:lang w:val="en-US"/>
        </w:rPr>
        <w:t>{Wilkinson:1973cw}</w:t>
      </w:r>
      <w:r w:rsidR="00665994">
        <w:fldChar w:fldCharType="begin"/>
      </w:r>
      <w:r w:rsidR="00665994">
        <w:instrText xml:space="preserve"> ADDIN PAPERS2_CITATIONS &lt;citation&gt;&lt;priority&gt;0&lt;/priority&gt;&lt;uuid&gt;223A9D2A-B5D3-4B2C-B435-357D924E39F6&lt;/uuid&gt;&lt;publications&gt;&lt;publication&gt;&lt;subtype&gt;400&lt;/subtype&gt;&lt;title&gt;Symbolic Description of Factorial Models for Analysis of Variance&lt;/title&gt;&lt;url&gt;https://www.jstor.org/stable/10.2307/2346786?origin=crossref&lt;/url&gt;&lt;volume&gt;22&lt;/volume&gt;&lt;publication_date&gt;99197300001200000000200000&lt;/publication_date&gt;&lt;uuid&gt;BDF3FFE8-CEA3-4D60-9ACD-3EBD698B4663&lt;/uuid&gt;&lt;type&gt;400&lt;/type&gt;&lt;number&gt;3&lt;/number&gt;&lt;doi&gt;10.2307/2346786&lt;/doi&gt;&lt;startpage&gt;392&lt;/startpage&gt;&lt;bundle&gt;&lt;publication&gt;&lt;title&gt;Applied Statistics&lt;/title&gt;&lt;uuid&gt;26D47A3F-BB57-42B9-8447-05031823D2A1&lt;/uuid&gt;&lt;subtype&gt;-100&lt;/subtype&gt;&lt;type&gt;-100&lt;/type&gt;&lt;/publication&gt;&lt;/bundle&gt;&lt;authors&gt;&lt;author&gt;&lt;lastName&gt;Wilkinson&lt;/lastName&gt;&lt;firstName&gt;G&lt;/firstName&gt;&lt;middleNames&gt;N&lt;/middleNames&gt;&lt;/author&gt;&lt;author&gt;&lt;lastName&gt;Rogers&lt;/lastName&gt;&lt;firstName&gt;C&lt;/firstName&gt;&lt;middleNames&gt;E&lt;/middleNames&gt;&lt;/author&gt;&lt;/authors&gt;&lt;/publication&gt;&lt;/publications&gt;&lt;cites&gt;&lt;/cites&gt;&lt;/citation&gt;</w:instrText>
      </w:r>
      <w:r w:rsidR="00665994">
        <w:fldChar w:fldCharType="end"/>
      </w:r>
      <w:r w:rsidR="00993AE9">
        <w:t xml:space="preserve">Wilkinson to </w:t>
      </w:r>
      <w:r w:rsidR="00260DCC">
        <w:t>readers are clear</w:t>
      </w:r>
      <w:r w:rsidR="00993AE9">
        <w:t xml:space="preserve"> on the final models we ran (see code for further details).</w:t>
      </w:r>
    </w:p>
    <w:p w14:paraId="02AA062E" w14:textId="4D0B78AB" w:rsidR="009A5C4A" w:rsidRDefault="009A5C4A" w:rsidP="00993AE9">
      <w:pPr>
        <w:pStyle w:val="Heading3"/>
        <w:spacing w:line="360" w:lineRule="auto"/>
        <w:rPr>
          <w:lang w:val="en-AU"/>
        </w:rPr>
      </w:pPr>
      <w:r>
        <w:rPr>
          <w:lang w:val="en-AU"/>
        </w:rPr>
        <w:t>Repeatability of thermal reaction norms</w:t>
      </w:r>
    </w:p>
    <w:p w14:paraId="1C19BE03" w14:textId="508FBED0" w:rsidR="00022081" w:rsidRPr="0080379C" w:rsidRDefault="008C0D71" w:rsidP="00993AE9">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In all ou</w:t>
      </w:r>
      <w:r w:rsidR="005A51A9">
        <w:rPr>
          <w:lang w:val="en-AU"/>
        </w:rPr>
        <w:t>r</w:t>
      </w:r>
      <w:r w:rsidR="00522F48" w:rsidRPr="00522F48">
        <w:rPr>
          <w:lang w:val="en-AU"/>
        </w:rPr>
        <w:t xml:space="preserve"> repeatability models, </w:t>
      </w:r>
      <w:r w:rsidR="000A2877">
        <w:rPr>
          <w:lang w:val="en-AU"/>
        </w:rPr>
        <w:t xml:space="preserve">metabolic rate and temperature was log-transformed, </w:t>
      </w:r>
      <w:r w:rsidR="00522F48" w:rsidRPr="00522F48">
        <w:t>body mass was first log-transformed and then z-transformed to account for the allometric scaling relationship between metabolic rate and body mass (</w:t>
      </w:r>
      <w:r w:rsidR="007976CB">
        <w:rPr>
          <w:rFonts w:eastAsiaTheme="minorHAnsi"/>
          <w:lang w:val="en-US"/>
        </w:rPr>
        <w:t>{Nakagawa:2017ka}</w:t>
      </w:r>
      <w:r w:rsidR="007976CB">
        <w:fldChar w:fldCharType="begin"/>
      </w:r>
      <w:r w:rsidR="007976CB">
        <w:instrText xml:space="preserve"> ADDIN PAPERS2_CITATIONS &lt;citation&gt;&lt;priority&gt;0&lt;/priority&gt;&lt;uuid&gt;A69B4E12-3716-4931-9C51-13C61A536E26&lt;/uuid&gt;&lt;publications&gt;&lt;publication&gt;&lt;subtype&gt;400&lt;/subtype&gt;&lt;title&gt;Divide and conquer? Size adjustment with allometry and intermediate outcomes&lt;/title&gt;&lt;url&gt;https://bmcbiol.biomedcentral.com/articles/10.1186/s12915-017-0448-5&lt;/url&gt;&lt;volume&gt;15&lt;/volume&gt;&lt;publication_date&gt;99201711091200000000222000&lt;/publication_date&gt;&lt;uuid&gt;B29BDC85-0843-400D-99A5-AF76C425628E&lt;/uuid&gt;&lt;version&gt;340&lt;/version&gt;&lt;type&gt;400&lt;/type&gt;&lt;number&gt;1&lt;/number&gt;&lt;doi&gt;10.1186/s12915-017-0448-5&lt;/doi&gt;&lt;institution&gt;University of New South Wales (UNSW) Australia, Sydney, Australia&lt;/institution&gt;&lt;startpage&gt;379&lt;/startpage&gt;&lt;bundle&gt;&lt;publication&gt;&lt;title&gt;BMC Biology&lt;/title&gt;&lt;uuid&gt;0413E8AC-0B98-452A-B1CD-368A9A236C4C&lt;/uuid&gt;&lt;subtype&gt;-100&lt;/subtype&gt;&lt;publisher&gt;BioMed Central&lt;/publisher&gt;&lt;type&gt;-100&lt;/type&gt;&lt;/publication&gt;&lt;/bundle&gt;&lt;authors&gt;&lt;author&gt;&lt;lastName&gt;Nakagawa&lt;/lastName&gt;&lt;firstName&gt;Shinichi&lt;/firstName&gt;&lt;/author&gt;&lt;author&gt;&lt;lastName&gt;Kar&lt;/lastName&gt;&lt;firstName&gt;Fonti&lt;/firstName&gt;&lt;/author&gt;&lt;author&gt;&lt;lastName&gt;O'dea&lt;/lastName&gt;&lt;firstName&gt;Rose&lt;/firstName&gt;&lt;middleNames&gt;E&lt;/middleNames&gt;&lt;/author&gt;&lt;author&gt;&lt;lastName&gt;Pick&lt;/lastName&gt;&lt;firstName&gt;Joel&lt;/firstName&gt;&lt;middleNames&gt;L&lt;/middleNames&gt;&lt;/author&gt;&lt;author&gt;&lt;lastName&gt;Lagisz&lt;/lastName&gt;&lt;firstName&gt;Malgorzata&lt;/firstName&gt;&lt;/author&gt;&lt;/authors&gt;&lt;/publication&gt;&lt;/publications&gt;&lt;cites&gt;&lt;/cites&gt;&lt;/citation&gt;</w:instrText>
      </w:r>
      <w:r w:rsidR="007976CB">
        <w:fldChar w:fldCharType="end"/>
      </w:r>
      <w:r w:rsidR="00522F48" w:rsidRPr="00522F48">
        <w:t>)</w:t>
      </w:r>
      <w:r w:rsidR="007976CB">
        <w:rPr>
          <w:lang w:val="en-AU"/>
        </w:rPr>
        <w:t>.</w:t>
      </w:r>
      <w:r>
        <w:t xml:space="preserve"> </w:t>
      </w:r>
      <w:r w:rsidR="000A2877">
        <w:t>In order to</w:t>
      </w:r>
      <w:r>
        <w:t xml:space="preserve"> account for variation in individual reaction norms between sampling sessions</w:t>
      </w:r>
      <w:r w:rsidR="000A2877">
        <w:t xml:space="preserve"> </w:t>
      </w:r>
      <w:r w:rsidR="000A2877">
        <w:rPr>
          <w:lang w:val="en-AU"/>
        </w:rPr>
        <w:t>in our</w:t>
      </w:r>
      <w:r w:rsidR="000A2877" w:rsidRPr="00522F48">
        <w:rPr>
          <w:lang w:val="en-AU"/>
        </w:rPr>
        <w:t xml:space="preserve"> function-</w:t>
      </w:r>
      <w:r w:rsidR="000A2877" w:rsidRPr="00522F48">
        <w:rPr>
          <w:lang w:val="en-AU"/>
        </w:rPr>
        <w:lastRenderedPageBreak/>
        <w:t>valued models</w:t>
      </w:r>
      <w:r w:rsidR="000A2877">
        <w:rPr>
          <w:lang w:val="en-AU"/>
        </w:rPr>
        <w:t xml:space="preserve">, we coded ‘series ID’ - </w:t>
      </w:r>
      <w:r w:rsidR="000A2877">
        <w:t xml:space="preserve">a categorical variable which denotes a unique combination of individual IDs and the sampling session IDs (e.g. ID001_Session5, see provided code and </w:t>
      </w:r>
      <w:r w:rsidR="006D3483">
        <w:rPr>
          <w:rFonts w:eastAsiaTheme="minorHAnsi"/>
          <w:lang w:val="en-US"/>
        </w:rPr>
        <w:fldChar w:fldCharType="begin"/>
      </w:r>
      <w:r w:rsidR="00DD50D2">
        <w:rPr>
          <w:rFonts w:eastAsiaTheme="minorHAnsi"/>
          <w:lang w:val="en-US"/>
        </w:rPr>
        <w:instrText xml:space="preserve"> ADDIN PAPERS2_CITATIONS &lt;citation&gt;&lt;priority&gt;39&lt;/priority&gt;&lt;uuid&gt;75721198-7AB0-4FFA-8074-03418BF1504C&lt;/uuid&gt;&lt;publications&gt;&lt;publication&gt;&lt;subtype&gt;400&lt;/subtype&gt;&lt;title&gt;An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{ArayaAjoy:2015ir}</w:t>
      </w:r>
      <w:r w:rsidR="006D3483">
        <w:rPr>
          <w:rFonts w:eastAsiaTheme="minorHAnsi"/>
          <w:lang w:val="en-US"/>
        </w:rPr>
        <w:fldChar w:fldCharType="end"/>
      </w:r>
      <w:r w:rsidR="000A2877">
        <w:t>for more details)</w:t>
      </w:r>
    </w:p>
    <w:p w14:paraId="4C077DA6" w14:textId="6B974ACB" w:rsidR="009A5C4A" w:rsidRDefault="00062760" w:rsidP="00993AE9">
      <w:pPr>
        <w:pStyle w:val="Heading4"/>
        <w:spacing w:line="360" w:lineRule="auto"/>
        <w:rPr>
          <w:lang w:val="en-AU"/>
        </w:rPr>
      </w:pPr>
      <w:r>
        <w:rPr>
          <w:lang w:val="en-AU"/>
        </w:rPr>
        <w:t xml:space="preserve">Reaction norm </w:t>
      </w:r>
      <w:r w:rsidR="007B47C1">
        <w:rPr>
          <w:lang w:val="en-AU"/>
        </w:rPr>
        <w:t>i</w:t>
      </w:r>
      <w:r w:rsidR="009A5C4A">
        <w:rPr>
          <w:lang w:val="en-AU"/>
        </w:rPr>
        <w:t>ntercept – average response</w:t>
      </w:r>
    </w:p>
    <w:p w14:paraId="69AC131D" w14:textId="0E43DFE9" w:rsidR="009A003D" w:rsidRDefault="003662EC" w:rsidP="00993AE9">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mean-centering. </w:t>
      </w:r>
      <w:r w:rsidR="00041169">
        <w:rPr>
          <w:lang w:val="en-AU"/>
        </w:rPr>
        <w:t xml:space="preserve">Using </w:t>
      </w:r>
      <w:r w:rsidR="00124150">
        <w:rPr>
          <w:lang w:val="en-AU"/>
        </w:rPr>
        <w:t>‘</w:t>
      </w:r>
      <w:r w:rsidR="00041169">
        <w:rPr>
          <w:lang w:val="en-AU"/>
        </w:rPr>
        <w:t>MCMCglmm</w:t>
      </w:r>
      <w:r w:rsidR="00124150">
        <w:rPr>
          <w:lang w:val="en-AU"/>
        </w:rPr>
        <w:t>’</w:t>
      </w:r>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499D2AD7" w:rsidR="0080379C" w:rsidRDefault="00F042A0" w:rsidP="00993AE9">
      <w:pPr>
        <w:spacing w:line="360" w:lineRule="auto"/>
        <w:jc w:val="center"/>
        <w:rPr>
          <w:lang w:val="en-AU"/>
        </w:rPr>
      </w:pPr>
      <w:r>
        <w:t>logV</w:t>
      </w:r>
      <w:r w:rsidRPr="00EF0BC9">
        <w:rPr>
          <w:vertAlign w:val="subscript"/>
        </w:rPr>
        <w:t>CO2</w:t>
      </w:r>
      <w:r w:rsidR="009A003D">
        <w:rPr>
          <w:lang w:val="en-AU"/>
        </w:rPr>
        <w:t xml:space="preserve"> </w:t>
      </w:r>
      <w:r w:rsidR="00124150">
        <w:rPr>
          <w:lang w:val="en-AU"/>
        </w:rPr>
        <w:t>~</w:t>
      </w:r>
      <w:r w:rsidR="009A003D">
        <w:rPr>
          <w:lang w:val="en-AU"/>
        </w:rPr>
        <w:t xml:space="preserve"> logTemp</w:t>
      </w:r>
      <w:r w:rsidR="009A003D" w:rsidRPr="009A003D">
        <w:rPr>
          <w:vertAlign w:val="subscript"/>
          <w:lang w:val="en-AU"/>
        </w:rPr>
        <w:t>cen</w:t>
      </w:r>
      <w:r w:rsidR="009A003D">
        <w:rPr>
          <w:lang w:val="en-AU"/>
        </w:rPr>
        <w:t xml:space="preserve"> + </w:t>
      </w:r>
      <w:r w:rsidR="009A003D" w:rsidRPr="0052268C">
        <w:rPr>
          <w:lang w:val="en-AU"/>
        </w:rPr>
        <w:t xml:space="preserve">zlogBodyMass </w:t>
      </w:r>
      <w:r w:rsidR="009A003D">
        <w:rPr>
          <w:lang w:val="en-AU"/>
        </w:rPr>
        <w:t>+ logPriorTemp</w:t>
      </w:r>
      <w:r w:rsidR="00783EA1">
        <w:rPr>
          <w:lang w:val="en-AU"/>
        </w:rPr>
        <w:t xml:space="preserve"> </w:t>
      </w:r>
      <w:r w:rsidR="009A003D">
        <w:rPr>
          <w:lang w:val="en-AU"/>
        </w:rPr>
        <w:t>+ (</w:t>
      </w:r>
      <w:r w:rsidR="00124150">
        <w:rPr>
          <w:lang w:val="en-AU"/>
        </w:rPr>
        <w:t xml:space="preserve">1+ </w:t>
      </w:r>
      <w:r w:rsidR="009A003D">
        <w:rPr>
          <w:lang w:val="en-AU"/>
        </w:rPr>
        <w:t>logTemp</w:t>
      </w:r>
      <w:r w:rsidR="009A003D" w:rsidRPr="009A003D">
        <w:rPr>
          <w:vertAlign w:val="subscript"/>
          <w:lang w:val="en-AU"/>
        </w:rPr>
        <w:t>cen</w:t>
      </w:r>
      <w:r w:rsidR="00124150">
        <w:rPr>
          <w:vertAlign w:val="subscript"/>
          <w:lang w:val="en-AU"/>
        </w:rPr>
        <w:t xml:space="preserve"> </w:t>
      </w:r>
      <w:r w:rsidR="00124150">
        <w:rPr>
          <w:lang w:val="en-AU"/>
        </w:rPr>
        <w:t>| ID</w:t>
      </w:r>
      <w:r w:rsidR="009A003D">
        <w:rPr>
          <w:lang w:val="en-AU"/>
        </w:rPr>
        <w:t xml:space="preserve">) + </w:t>
      </w:r>
      <w:r w:rsidR="00124150">
        <w:rPr>
          <w:lang w:val="en-AU"/>
        </w:rPr>
        <w:t>(1+ logTemp</w:t>
      </w:r>
      <w:r w:rsidR="00124150" w:rsidRPr="009A003D">
        <w:rPr>
          <w:vertAlign w:val="subscript"/>
          <w:lang w:val="en-AU"/>
        </w:rPr>
        <w:t>cen</w:t>
      </w:r>
      <w:r w:rsidR="00124150">
        <w:rPr>
          <w:vertAlign w:val="subscript"/>
          <w:lang w:val="en-AU"/>
        </w:rPr>
        <w:t xml:space="preserve"> </w:t>
      </w:r>
      <w:r w:rsidR="00124150">
        <w:rPr>
          <w:lang w:val="en-AU"/>
        </w:rPr>
        <w:t>| seriesID)</w:t>
      </w:r>
    </w:p>
    <w:p w14:paraId="21DA4F6D" w14:textId="629D2AEE" w:rsidR="00CC4CBA" w:rsidRDefault="009A003D" w:rsidP="00993AE9">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r>
        <w:t>logTemp</w:t>
      </w:r>
      <w:r w:rsidRPr="009A003D">
        <w:rPr>
          <w:vertAlign w:val="subscript"/>
        </w:rPr>
        <w:t>cen</w:t>
      </w:r>
      <w:r>
        <w:t xml:space="preserve"> is </w:t>
      </w:r>
      <w:r w:rsidR="00CF6E7D">
        <w:t xml:space="preserve">the mean-centered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w:t>
      </w:r>
      <w:r>
        <w:t xml:space="preserve"> = 0</w:t>
      </w:r>
      <w:r w:rsidR="00F042A0">
        <w:t>, log(24ºC)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0.09, log(26ºC)</w:t>
      </w:r>
      <w:r w:rsidR="00F042A0" w:rsidRPr="00F042A0">
        <w:rPr>
          <w:vertAlign w:val="subscript"/>
        </w:rPr>
        <w:t>centered</w:t>
      </w:r>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zlogBodyMass is log-transformed body mass that is t</w:t>
      </w:r>
      <w:r w:rsidR="00CF6E7D">
        <w:t xml:space="preserve">hen subsequently z-transformed (mean of 0 and sd of 1), </w:t>
      </w:r>
      <w:r w:rsidR="00F042A0">
        <w:t>logPriorTemp is log-transformed previous temperature</w:t>
      </w:r>
      <w:r w:rsidR="008B6BBC">
        <w:t xml:space="preserve">. We fitted individual ID </w:t>
      </w:r>
      <w:r w:rsidR="00124150">
        <w:t xml:space="preserve">and series ID </w:t>
      </w:r>
      <w:r w:rsidR="008B6BBC">
        <w:t>as random intercept</w:t>
      </w:r>
      <w:r w:rsidR="00124150">
        <w:t>s</w:t>
      </w:r>
      <w:r w:rsidR="008B6BBC">
        <w:t xml:space="preserve"> and logTempcen as random slope</w:t>
      </w:r>
      <w:r w:rsidR="00124150">
        <w:t>s</w:t>
      </w:r>
      <w:r w:rsidR="008B6BBC">
        <w:t xml:space="preserve"> (i.e. </w:t>
      </w:r>
      <w:r w:rsidR="00124150">
        <w:t>(1+ logTemp</w:t>
      </w:r>
      <w:r w:rsidR="00124150" w:rsidRPr="009A003D">
        <w:rPr>
          <w:vertAlign w:val="subscript"/>
        </w:rPr>
        <w:t>cen</w:t>
      </w:r>
      <w:r w:rsidR="00124150">
        <w:rPr>
          <w:vertAlign w:val="subscript"/>
        </w:rPr>
        <w:t xml:space="preserve"> </w:t>
      </w:r>
      <w:r w:rsidR="00124150">
        <w:t>| ID) and</w:t>
      </w:r>
      <w:r w:rsidR="00CF6E7D">
        <w:t xml:space="preserve"> (Series</w:t>
      </w:r>
      <w:r w:rsidR="002D0922">
        <w:t xml:space="preserve"> </w:t>
      </w:r>
      <w:r w:rsidR="00CF6E7D">
        <w:t>+ logTemp</w:t>
      </w:r>
      <w:r w:rsidR="00CF6E7D" w:rsidRPr="009A003D">
        <w:rPr>
          <w:vertAlign w:val="subscript"/>
        </w:rPr>
        <w:t>cen</w:t>
      </w:r>
      <w:r w:rsidR="00CF6E7D">
        <w:t>))</w:t>
      </w:r>
      <w:r w:rsidR="00D16557">
        <w:t xml:space="preserve">. </w:t>
      </w:r>
      <w:r w:rsidR="00CC4CBA">
        <w:t xml:space="preserve">For each of these models, we calculated adjusted repeatability </w:t>
      </w:r>
      <w:r w:rsidR="002E5143">
        <w:t>(eqn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DD50D2">
        <w:instrText xml:space="preserve"> ADDIN PAPERS2_CITATIONS &lt;citation&gt;&lt;priority&gt;0&lt;/priority&gt;&lt;uuid&gt;F0155C4C-068A-4568-812C-340DD026A289&lt;/uuid&gt;&lt;publications&gt;&lt;publication&gt;&lt;subtype&gt;400&lt;/subtype&gt;&lt;title&gt;An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DD50D2">
        <w:rPr>
          <w:rFonts w:eastAsiaTheme="minorHAnsi"/>
          <w:lang w:val="en-US"/>
        </w:rPr>
        <w:t>{ArayaAjoy:2015ir}</w:t>
      </w:r>
      <w:r w:rsidR="00CC4CBA">
        <w:fldChar w:fldCharType="end"/>
      </w:r>
      <w:r w:rsidR="007976CB">
        <w:t>,</w:t>
      </w:r>
      <w:r w:rsidR="002E5143">
        <w:t xml:space="preserve"> </w:t>
      </w:r>
      <w:r w:rsidR="00CC4CBA">
        <w:t>using the entire posterior distributions of the relevant variance components:</w:t>
      </w:r>
    </w:p>
    <w:p w14:paraId="0FB7F123" w14:textId="7C92D999" w:rsidR="00CC4CBA" w:rsidRPr="00FC045C" w:rsidRDefault="00CC4CBA" w:rsidP="00993AE9">
      <w:pPr>
        <w:pStyle w:val="Thesisnormal"/>
        <w:spacing w:line="360" w:lineRule="auto"/>
        <w:ind w:firstLine="720"/>
        <w:rPr>
          <w:rFonts w:cs="Times New Roman"/>
        </w:rPr>
      </w:pPr>
      <w:r>
        <w:t>Eqn 2:</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73122616" w:rsidR="00A46B5C" w:rsidRDefault="00066B5C" w:rsidP="00993AE9">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DD50D2">
        <w:instrText xml:space="preserve"> ADDIN PAPERS2_CITATIONS &lt;citation&gt;&lt;priority&gt;0&lt;/priority&gt;&lt;uuid&gt;CA3026F7-43EE-49CA-80F3-185442287481&lt;/uuid&gt;&lt;publications&gt;&lt;publication&gt;&lt;subtype&gt;400&lt;/subtype&gt;&lt;title&gt;An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DD50D2">
        <w:rPr>
          <w:rFonts w:eastAsiaTheme="minorHAnsi"/>
          <w:lang w:val="en-US"/>
        </w:rPr>
        <w:t>{ArayaAjoy:2015ir}</w:t>
      </w:r>
      <w:r w:rsidR="00A46B5C">
        <w:fldChar w:fldCharType="end"/>
      </w:r>
      <w:r w:rsidR="00A46B5C">
        <w:t>.</w:t>
      </w:r>
      <w:r w:rsidR="00A46B5C" w:rsidRPr="00A46B5C">
        <w:t xml:space="preserve"> </w:t>
      </w:r>
    </w:p>
    <w:p w14:paraId="389CEBBC" w14:textId="5BC0D980" w:rsidR="004F6D6B" w:rsidRPr="002B44E0" w:rsidRDefault="004F6D6B" w:rsidP="00993AE9">
      <w:pPr>
        <w:pStyle w:val="Thesisnormal"/>
        <w:spacing w:line="360" w:lineRule="auto"/>
        <w:ind w:firstLine="720"/>
      </w:pPr>
      <w:r>
        <w:t>E</w:t>
      </w:r>
      <w:r w:rsidRPr="002B44E0">
        <w:t xml:space="preserve">qn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70C5865" w14:textId="77777777" w:rsidR="004F6D6B" w:rsidRPr="002B44E0" w:rsidRDefault="004F6D6B" w:rsidP="00993AE9">
      <w:pPr>
        <w:pStyle w:val="Thesisnormal"/>
        <w:spacing w:line="360" w:lineRule="auto"/>
        <w:ind w:firstLine="720"/>
      </w:pPr>
      <w:r w:rsidRPr="002B44E0">
        <w:t>Eqn 5:</w:t>
      </w:r>
    </w:p>
    <w:p w14:paraId="36382053" w14:textId="0CA9A073" w:rsidR="00A46B5C" w:rsidRPr="002B44E0" w:rsidRDefault="00D95185" w:rsidP="00993AE9">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D506172" w14:textId="77777777" w:rsidR="00356771" w:rsidRDefault="00A46B5C" w:rsidP="00993AE9">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w:t>
      </w:r>
      <w:r w:rsidR="00356771">
        <w:t xml:space="preserve">, </w:t>
      </w:r>
      <w:r w:rsidR="00356771">
        <w:rPr>
          <w:rFonts w:eastAsiaTheme="minorHAnsi"/>
          <w:lang w:val="en-US"/>
        </w:rPr>
        <w:t>{Nakagawa:2010hv}</w:t>
      </w:r>
      <w:r w:rsidR="00356771">
        <w:fldChar w:fldCharType="begin"/>
      </w:r>
      <w:r w:rsidR="00356771">
        <w:instrText xml:space="preserve"> ADDIN PAPERS2_CITATIONS &lt;citation&gt;&lt;priority&gt;0&lt;/priority&gt;&lt;uuid&gt;022B3EBA-C7A0-4D66-9BF0-D2C5B6C8437B&lt;/uuid&gt;&lt;publications&gt;&lt;publication&gt;&lt;subtype&gt;400&lt;/subtype&gt;&lt;title&gt;Repeatability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356771">
        <w:fldChar w:fldCharType="end"/>
      </w:r>
      <w:r w:rsidRPr="00510A57">
        <w:t>)</w:t>
      </w:r>
      <w:r>
        <w:t>.</w:t>
      </w:r>
    </w:p>
    <w:p w14:paraId="523AB279" w14:textId="2538EF12" w:rsidR="00124150" w:rsidRDefault="00FF79AC" w:rsidP="00993AE9">
      <w:pPr>
        <w:pStyle w:val="Thesisnormal"/>
        <w:spacing w:line="360" w:lineRule="auto"/>
        <w:ind w:firstLine="720"/>
      </w:pPr>
      <w:r>
        <w:t>We also used a</w:t>
      </w:r>
      <w:r w:rsidR="00E92E28">
        <w:t>nother method to derive</w:t>
      </w:r>
      <w:r>
        <w:t xml:space="preserve"> ‘conditional’</w:t>
      </w:r>
      <w:r w:rsidR="00E92E28">
        <w:t xml:space="preserve"> repeatability </w:t>
      </w:r>
      <w:r w:rsidR="002E5143">
        <w:t>(eqn 6)</w:t>
      </w:r>
      <w:r w:rsidR="00E92E28">
        <w:t xml:space="preserve"> for intercept values at </w:t>
      </w:r>
      <w:r w:rsidR="00E92E28" w:rsidRPr="00322DD9">
        <w:t>each</w:t>
      </w:r>
      <w:r w:rsidRPr="00322DD9">
        <w:t xml:space="preserve"> temperature following </w:t>
      </w:r>
      <w:r w:rsidR="00356771">
        <w:rPr>
          <w:rFonts w:eastAsiaTheme="minorHAnsi"/>
          <w:lang w:val="en-US"/>
        </w:rPr>
        <w:t>{Singer:2003vd}</w:t>
      </w:r>
      <w:r w:rsidR="00127E8B">
        <w:rPr>
          <w:rFonts w:eastAsiaTheme="minorHAnsi"/>
          <w:lang w:val="en-US"/>
        </w:rPr>
        <w:t xml:space="preserve"> </w:t>
      </w:r>
      <w:r w:rsidR="00356771">
        <w:fldChar w:fldCharType="begin"/>
      </w:r>
      <w:r w:rsidR="00356771">
        <w:instrText xml:space="preserve"> ADDIN PAPERS2_CITATIONS &lt;citation&gt;&lt;priority&gt;0&lt;/priority&gt;&lt;uuid&gt;817EAB85-A571-48FB-994D-AF4A39C186E0&lt;/uuid&gt;&lt;publications&gt;&lt;publication&gt;&lt;subtype&gt;0&lt;/subtype&gt;&lt;place&gt;New York&lt;/place&gt;&lt;publisher&gt;Oxford University Press&lt;/publisher&gt;&lt;title&gt;Applied longitudinal data analysis: Modeling change and event occurrence&lt;/title&gt;&lt;url&gt;https://books.google.com/books?hl=en&amp;amp;lr=&amp;amp;id=PpnA1M8VwR8C&amp;amp;oi=fnd&amp;amp;pg=PA1&amp;amp;dq=Singer+J+D+and+Willett+J+B+2003+Applied+Longitudinal+Data+Analysis+Modelling+Change+and+Event+Occurrence+New+York+Oxford+University+Press&amp;amp;ots=N5m7uI7vrI&amp;amp;sig=BEUn6O56aKtqpQLVQ8zSagFy-Pg&lt;/url&gt;&lt;publication_date&gt;99200300001200000000200000&lt;/publication_date&gt;&lt;uuid&gt;E4A2A82A-CD7E-4C09-93C4-440DDAFF853E&lt;/uuid&gt;&lt;type&gt;0&lt;/type&gt;&lt;citekey&gt;Singer:2003vd&lt;/citekey&gt;&lt;authors&gt;&lt;author&gt;&lt;lastName&gt;Singer&lt;/lastName&gt;&lt;firstName&gt;J&lt;/firstName&gt;&lt;middleNames&gt;D&lt;/middleNames&gt;&lt;/author&gt;&lt;author&gt;&lt;lastName&gt;Willett&lt;/lastName&gt;&lt;firstName&gt;J&lt;/firstName&gt;&lt;middleNames&gt;B&lt;/middleNames&gt;&lt;/author&gt;&lt;/authors&gt;&lt;/publication&gt;&lt;/publications&gt;&lt;cites&gt;&lt;/cites&gt;&lt;/citation&gt;</w:instrText>
      </w:r>
      <w:r w:rsidR="00356771">
        <w:fldChar w:fldCharType="end"/>
      </w:r>
      <w:r w:rsidR="00356771">
        <w:fldChar w:fldCharType="begin"/>
      </w:r>
      <w:r w:rsidR="00356771">
        <w:instrText xml:space="preserve"> ADDIN PAPERS2_CITATIONS &lt;citation&gt;&lt;priority&gt;0&lt;/priority&gt;&lt;uuid&gt;4C74C4FB-69FF-4324-85A5-04BF81E1530C&lt;/uuid&gt;&lt;publications&gt;&lt;publication&gt;&lt;subtype&gt;0&lt;/subtype&gt;&lt;publisher&gt;Oxford University Press&lt;/publisher&gt;&lt;title&gt;Applied Longitudinal Data Analysis: Modeling Change and Event Occurrence&lt;/title&gt;&lt;url&gt;http://www.oxfordscholarship.com/view/10.1093/acprof:oso/9780195152968.001.0001/acprof-9780195152968&lt;/url&gt;&lt;publication_date&gt;99200909011200000000222000&lt;/publication_date&gt;&lt;uuid&gt;78FE1D14-B95A-4037-A552-940CA421749B&lt;/uuid&gt;&lt;type&gt;0&lt;/type&gt;&lt;doi&gt;10.1093/acprof:oso/9780195152968.001.0001&lt;/doi&gt;&lt;institution&gt;Harvard University, Cambridge, United States&lt;/institution&gt;&lt;startpage&gt;1&lt;/startpage&gt;&lt;endpage&gt;644&lt;/endpage&gt;&lt;bundle&gt;&lt;publication&gt;&lt;subtype&gt;0&lt;/subtype&gt;&lt;title&gt;Applied Longitudinal Data Analysis: Modeling Change and Event Occurrence&lt;/title&gt;&lt;uuid&gt;2395BE41-2D38-4815-9B34-57998C18CD18&lt;/uuid&gt;&lt;type&gt;0&lt;/type&gt;&lt;/publication&gt;&lt;/bundle&gt;&lt;authors&gt;&lt;author&gt;&lt;lastName&gt;Singer&lt;/lastName&gt;&lt;firstName&gt;Judith&lt;/firstName&gt;&lt;middleNames&gt;D&lt;/middleNames&gt;&lt;/author&gt;&lt;author&gt;&lt;lastName&gt;Willett&lt;/lastName&gt;&lt;firstName&gt;John&lt;/firstName&gt;&lt;middleNames&gt;B&lt;/middleNames&gt;&lt;/author&gt;&lt;/authors&gt;&lt;/publication&gt;&lt;/publications&gt;&lt;cites&gt;&lt;/cites&gt;&lt;/citation&gt;</w:instrText>
      </w:r>
      <w:r w:rsidR="00356771">
        <w:fldChar w:fldCharType="end"/>
      </w:r>
      <w:r w:rsidR="002E5143" w:rsidRPr="00322DD9">
        <w:t>and</w:t>
      </w:r>
      <w:r w:rsidR="00356771">
        <w:t xml:space="preserve"> </w:t>
      </w:r>
      <w:r w:rsidR="00356771">
        <w:rPr>
          <w:rFonts w:eastAsiaTheme="minorHAnsi"/>
          <w:lang w:val="en-US"/>
        </w:rPr>
        <w:t>{Briffa:2013kz}</w:t>
      </w:r>
      <w:r w:rsidR="00356771">
        <w:fldChar w:fldCharType="begin"/>
      </w:r>
      <w:r w:rsidR="00356771">
        <w:instrText xml:space="preserve"> ADDIN PAPERS2_CITATIONS &lt;citation&gt;&lt;priority&gt;0&lt;/priority&gt;&lt;uuid&gt;634E5315-B4F4-40C1-B942-FE0292B1EFCF&lt;/uuid&gt;&lt;publications&gt;&lt;publication&gt;&lt;subtype&gt;400&lt;/subtype&gt;&lt;publisher&gt;Elsevier Ltd&lt;/publisher&gt;&lt;title&gt;How does temperature affect behaviour? Multilevel analysis of plasticity, personality and predictability in hermit crabs&lt;/title&gt;&lt;url&gt;http://dx.doi.org/10.1016/j.anbehav.2013.04.009&lt;/url&gt;&lt;volume&gt;86&lt;/volume&gt;&lt;publication_date&gt;99201307011200000000222000&lt;/publication_date&gt;&lt;uuid&gt;50655F73-B54D-4955-862F-BF38A515A430&lt;/uuid&gt;&lt;type&gt;400&lt;/type&gt;&lt;number&gt;1&lt;/number&gt;&lt;citekey&gt;Briffa:2013kz&lt;/citekey&gt;&lt;doi&gt;10.1016/j.anbehav.2013.04.009&lt;/doi&gt;&lt;startpage&gt;47&lt;/startpage&gt;&lt;endpage&gt;54&lt;/endpage&gt;&lt;bundle&gt;&lt;publication&gt;&lt;title&gt;Animal Behaviour&lt;/title&gt;&lt;uuid&gt;DF0EC328-E52C-4066-887E-2160D0DA7CBF&lt;/uuid&gt;&lt;subtype&gt;-100&lt;/subtype&gt;&lt;publisher&gt;Elsevier Ltd&lt;/publisher&gt;&lt;type&gt;-100&lt;/type&gt;&lt;/publication&gt;&lt;/bundle&gt;&lt;authors&gt;&lt;author&gt;&lt;lastName&gt;Briffa&lt;/lastName&gt;&lt;firstName&gt;Mark&lt;/firstName&gt;&lt;/author&gt;&lt;author&gt;&lt;lastName&gt;Bridger&lt;/lastName&gt;&lt;firstName&gt;Danielle&lt;/firstName&gt;&lt;/author&gt;&lt;author&gt;&lt;lastName&gt;Biro&lt;/lastName&gt;&lt;firstName&gt;Peter&lt;/firstName&gt;&lt;middleNames&gt;A&lt;/middleNames&gt;&lt;/author&gt;&lt;/authors&gt;&lt;/publication&gt;&lt;/publications&gt;&lt;cites&gt;&lt;/cites&gt;&lt;/citation&gt;</w:instrText>
      </w:r>
      <w:r w:rsidR="00356771">
        <w:fldChar w:fldCharType="end"/>
      </w:r>
      <w:r w:rsidRPr="00322DD9">
        <w:t xml:space="preserve">. </w:t>
      </w:r>
      <w:r w:rsidR="00B675E6" w:rsidRPr="00322DD9">
        <w:t xml:space="preserve">We fitted </w:t>
      </w:r>
      <w:r w:rsidR="004E2DC3">
        <w:t xml:space="preserve">the </w:t>
      </w:r>
      <w:r w:rsidR="009B5B05">
        <w:t xml:space="preserve">following </w:t>
      </w:r>
      <w:r w:rsidR="00356771">
        <w:t>‘</w:t>
      </w:r>
      <w:r w:rsidR="00B675E6" w:rsidRPr="00322DD9">
        <w:t>MCMCglmm</w:t>
      </w:r>
      <w:r w:rsidR="00356771">
        <w:t>’</w:t>
      </w:r>
      <w:r w:rsidRPr="00322DD9">
        <w:t xml:space="preserve"> model</w:t>
      </w:r>
      <w:r w:rsidR="004E2DC3">
        <w:t xml:space="preserve"> which is similar to previous function-valued models, except that session number of when data was sampled is included as a fixed predictor (as opposed to seriesID),</w:t>
      </w:r>
    </w:p>
    <w:p w14:paraId="141662A8" w14:textId="6F626B60" w:rsidR="00124150" w:rsidRDefault="00A965BE" w:rsidP="00993AE9">
      <w:pPr>
        <w:pStyle w:val="Thesisnormal"/>
        <w:spacing w:line="360" w:lineRule="auto"/>
        <w:ind w:firstLine="720"/>
        <w:jc w:val="center"/>
      </w:pPr>
      <w:r w:rsidRPr="00322DD9">
        <w:t>logV</w:t>
      </w:r>
      <w:r w:rsidRPr="00322DD9">
        <w:rPr>
          <w:vertAlign w:val="subscript"/>
        </w:rPr>
        <w:t>CO2</w:t>
      </w:r>
      <w:r w:rsidRPr="00322DD9">
        <w:t xml:space="preserve"> </w:t>
      </w:r>
      <w:r w:rsidR="004E2DC3">
        <w:t>~</w:t>
      </w:r>
      <w:r w:rsidRPr="00322DD9">
        <w:t xml:space="preserve"> logTemp + zlogBodyMass + logPriorTemp +</w:t>
      </w:r>
      <w:r w:rsidR="00322DD9" w:rsidRPr="00322DD9">
        <w:t xml:space="preserve"> session +</w:t>
      </w:r>
      <w:r w:rsidR="00124150">
        <w:t>(1+ logTemp</w:t>
      </w:r>
      <w:r w:rsidR="00124150">
        <w:rPr>
          <w:vertAlign w:val="subscript"/>
        </w:rPr>
        <w:t xml:space="preserve"> </w:t>
      </w:r>
      <w:r w:rsidR="00124150">
        <w:t>| ID)</w:t>
      </w:r>
    </w:p>
    <w:p w14:paraId="1EB9FB0D" w14:textId="2DBE45AD" w:rsidR="00FF79AC" w:rsidRPr="002B762D" w:rsidRDefault="004E2DC3" w:rsidP="00993AE9">
      <w:pPr>
        <w:pStyle w:val="Thesisnormal"/>
        <w:spacing w:line="360" w:lineRule="auto"/>
      </w:pPr>
      <w:r>
        <w:t xml:space="preserve">This is because, so far, the method to derive ‘conditional’ repeatability has not be extended to multiple random effects. </w:t>
      </w:r>
      <w:r w:rsidR="00A965BE" w:rsidRPr="00322DD9">
        <w:t xml:space="preserve">This allowed us </w:t>
      </w:r>
      <w:r w:rsidR="002E5143" w:rsidRPr="00322DD9">
        <w:t>to</w:t>
      </w:r>
      <w:r w:rsidR="00FF79AC" w:rsidRPr="00322DD9">
        <w:t xml:space="preserve"> derive temperature-specific repeatability estimates using the covariance of the</w:t>
      </w:r>
      <w:r w:rsidR="00FF79AC">
        <w:t xml:space="preserve"> intercept and slope</w:t>
      </w:r>
      <w:r w:rsidR="00307D53">
        <w:t xml:space="preserve"> at each temperature</w:t>
      </w:r>
      <w:r w:rsidR="00124150">
        <w:t xml:space="preserve"> using</w:t>
      </w:r>
    </w:p>
    <w:p w14:paraId="0B0C2BB1" w14:textId="69BD4951" w:rsidR="00FF79AC" w:rsidRDefault="00FF79AC" w:rsidP="00993AE9">
      <w:pPr>
        <w:pStyle w:val="Thesisnormal"/>
        <w:spacing w:line="360" w:lineRule="auto"/>
        <w:ind w:firstLine="720"/>
      </w:pPr>
      <w:r>
        <w:t>Eqn 6:</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0EAC3B49" w:rsidR="00B710B1" w:rsidRDefault="00FF79AC" w:rsidP="00993AE9">
      <w:pPr>
        <w:pStyle w:val="Thesisnormal"/>
        <w:spacing w:line="360" w:lineRule="auto"/>
      </w:pPr>
      <w:r>
        <w:t xml:space="preserve">where </w:t>
      </w:r>
      <w:r w:rsidRPr="00510A57">
        <w:rPr>
          <w:i/>
        </w:rPr>
        <w:t>Cov</w:t>
      </w:r>
      <w:r w:rsidRPr="00510A57">
        <w:rPr>
          <w:i/>
          <w:vertAlign w:val="subscript"/>
        </w:rPr>
        <w:t>ind0,ind1</w:t>
      </w:r>
      <w:r>
        <w:t xml:space="preserve"> is the covariance of the individual intercept and individual slope and </w:t>
      </w:r>
      <w:r w:rsidRPr="00510A57">
        <w:rPr>
          <w:i/>
        </w:rPr>
        <w:t>T</w:t>
      </w:r>
      <w:r>
        <w:t xml:space="preserve"> is the measurement temperature at which repeatability is estimated. Note that </w:t>
      </w:r>
      <w:r w:rsidR="00356771" w:rsidRPr="00510A57">
        <w:rPr>
          <w:i/>
        </w:rPr>
        <w:t>T</w:t>
      </w:r>
      <w:r w:rsidR="00356771">
        <w:t xml:space="preserve"> </w:t>
      </w:r>
      <w:r>
        <w:t xml:space="preserve">variable must be </w:t>
      </w:r>
      <w:r w:rsidR="00307D53">
        <w:t>o</w:t>
      </w:r>
      <w:r>
        <w:t>n the same scale as the temperature variable with which the intercept and slopes variance components were estimated</w:t>
      </w:r>
      <w:r w:rsidR="00B675E6">
        <w:t xml:space="preserve"> </w:t>
      </w:r>
      <w:r>
        <w:t>(i.e. log</w:t>
      </w:r>
      <w:r w:rsidR="00356771">
        <w:t>Temp</w:t>
      </w:r>
      <w:r w:rsidR="003662EC">
        <w:t>).</w:t>
      </w:r>
    </w:p>
    <w:p w14:paraId="718F806F" w14:textId="7783C4CD" w:rsidR="002155F2" w:rsidRDefault="00041169" w:rsidP="00993AE9">
      <w:pPr>
        <w:pStyle w:val="Thesisnormal"/>
        <w:spacing w:line="360" w:lineRule="auto"/>
        <w:ind w:firstLine="720"/>
      </w:pPr>
      <w:r>
        <w:t xml:space="preserve">The character-state approach can also be used to calculate temperature-specific adjusted repeatability. </w:t>
      </w:r>
      <w:r w:rsidR="00464F1B">
        <w:t>This approach</w:t>
      </w:r>
      <w:r w:rsidR="006D39A0">
        <w:t xml:space="preserve"> estimates </w:t>
      </w:r>
      <w:r>
        <w:t>variation of logV</w:t>
      </w:r>
      <w:r w:rsidRPr="00356771">
        <w:rPr>
          <w:vertAlign w:val="subscript"/>
        </w:rPr>
        <w:t>CO</w:t>
      </w:r>
      <w:r w:rsidRPr="00831F5E">
        <w:rPr>
          <w:vertAlign w:val="subscript"/>
        </w:rPr>
        <w:t>2</w:t>
      </w:r>
      <w:r>
        <w:t xml:space="preserve"> at each temperature </w:t>
      </w:r>
      <w:r w:rsidR="000A2877">
        <w:t xml:space="preserve">and assumes </w:t>
      </w:r>
      <w:r w:rsidR="001B7CCF">
        <w:t>they are ‘distinct’ traits that are correlated</w:t>
      </w:r>
      <w:r w:rsidR="000A2877">
        <w:t xml:space="preserve">. </w:t>
      </w:r>
      <w:r w:rsidR="00F45804">
        <w:t>Using ‘brms’, w</w:t>
      </w:r>
      <w:r w:rsidR="00464F1B">
        <w:t xml:space="preserve">e </w:t>
      </w:r>
      <w:r w:rsidR="00124150">
        <w:t xml:space="preserve">treated </w:t>
      </w:r>
      <w:r w:rsidR="000A2877">
        <w:t>logV</w:t>
      </w:r>
      <w:r w:rsidR="000A2877" w:rsidRPr="001B7CCF">
        <w:rPr>
          <w:vertAlign w:val="subscript"/>
        </w:rPr>
        <w:t>CO</w:t>
      </w:r>
      <w:r w:rsidR="000A2877" w:rsidRPr="00831F5E">
        <w:rPr>
          <w:vertAlign w:val="subscript"/>
        </w:rPr>
        <w:t>2</w:t>
      </w:r>
      <w:r w:rsidR="000A2877">
        <w:t xml:space="preserve"> measured at each temperature </w:t>
      </w:r>
      <w:r w:rsidR="00124150">
        <w:t>were treated as response variables</w:t>
      </w:r>
      <w:r w:rsidR="00F45804">
        <w:t xml:space="preserve"> and </w:t>
      </w:r>
      <w:r w:rsidR="004D7001">
        <w:t xml:space="preserve">like previous models </w:t>
      </w:r>
      <w:r w:rsidR="002D0922">
        <w:t xml:space="preserve">included </w:t>
      </w:r>
      <w:r w:rsidR="004D7001">
        <w:t>the same</w:t>
      </w:r>
      <w:r w:rsidR="002D0922">
        <w:t xml:space="preserve"> as predictors</w:t>
      </w:r>
      <w:r w:rsidR="004D7001">
        <w:t xml:space="preserve">. </w:t>
      </w:r>
      <w:r w:rsidR="00464F1B">
        <w:t xml:space="preserve">Note that </w:t>
      </w:r>
      <w:r w:rsidR="004D7001">
        <w:t>temperature</w:t>
      </w:r>
      <w:r w:rsidR="00464F1B">
        <w:t xml:space="preserve"> is no longer a predictor as this is now part of the response. We </w:t>
      </w:r>
      <w:r w:rsidR="004D7001">
        <w:t>also included</w:t>
      </w:r>
      <w:r w:rsidR="00464F1B">
        <w:t xml:space="preserve"> individual ID and </w:t>
      </w:r>
      <w:r w:rsidR="00F45804">
        <w:t>sampling session</w:t>
      </w:r>
      <w:r w:rsidR="002D0922">
        <w:t xml:space="preserve"> </w:t>
      </w:r>
      <w:r w:rsidR="005573BF">
        <w:t xml:space="preserve">number </w:t>
      </w:r>
      <w:r w:rsidR="00464F1B">
        <w:t>as random intercepts</w:t>
      </w:r>
      <w:r w:rsidR="004D7001">
        <w:t xml:space="preserve">. </w:t>
      </w:r>
    </w:p>
    <w:p w14:paraId="0FBBBE09" w14:textId="1521ED34" w:rsidR="004D7001" w:rsidRPr="004D7001" w:rsidRDefault="004D7001" w:rsidP="00993AE9">
      <w:pPr>
        <w:pStyle w:val="Thesisnormal"/>
        <w:spacing w:line="360" w:lineRule="auto"/>
        <w:ind w:firstLine="720"/>
        <w:jc w:val="center"/>
      </w:pPr>
      <w:r>
        <w:t>logV</w:t>
      </w:r>
      <w:r w:rsidRPr="004D7001">
        <w:rPr>
          <w:vertAlign w:val="subscript"/>
        </w:rPr>
        <w:t>CO2</w:t>
      </w:r>
      <w:r>
        <w:t xml:space="preserve"> at six temperatures ~ </w:t>
      </w:r>
      <w:r w:rsidRPr="0052268C">
        <w:t>zlogBodyMass</w:t>
      </w:r>
      <w:r>
        <w:t xml:space="preserve"> + logPriorTemp + (1|ID</w:t>
      </w:r>
      <w:r w:rsidR="00B93C1F">
        <w:t xml:space="preserve">) + </w:t>
      </w:r>
      <w:r>
        <w:t>(1|session</w:t>
      </w:r>
      <w:r w:rsidR="00B93C1F">
        <w:t>)</w:t>
      </w:r>
    </w:p>
    <w:p w14:paraId="05BCF2AC" w14:textId="0D7B96ED" w:rsidR="00877E4B" w:rsidRPr="002E5143" w:rsidRDefault="00F45804" w:rsidP="00347CDB">
      <w:pPr>
        <w:pStyle w:val="Thesisnormal"/>
        <w:spacing w:line="360" w:lineRule="auto"/>
      </w:pPr>
      <w:r>
        <w:rPr>
          <w:rFonts w:cs="Times New Roman"/>
          <w:lang w:val="en-US"/>
        </w:rPr>
        <w:t xml:space="preserve">This </w:t>
      </w:r>
      <w:r>
        <w:t>process requires a substantial amount of data points because the model estimates ‘intercepts’ at each temperature and their variance-covariance with every other temperature</w:t>
      </w:r>
      <w:r>
        <w:rPr>
          <w:rFonts w:cs="Times New Roman"/>
          <w:lang w:val="en-US"/>
        </w:rPr>
        <w:fldChar w:fldCharType="begin"/>
      </w:r>
      <w:r>
        <w:rPr>
          <w:rFonts w:cs="Times New Roman"/>
          <w:lang w:val="en-US"/>
        </w:rPr>
        <w:instrText xml:space="preserve"> ADDIN PAPERS2_CITATIONS &lt;citation&gt;&lt;priority&gt;0&lt;/priority&gt;&lt;uuid&gt;3E68E124-D260-4C6C-9372-330B66A160EC&lt;/uuid&gt;&lt;publications&gt;&lt;publication&gt;&lt;subtype&gt;400&lt;/subtype&gt;&lt;title&gt;Avoiding the misuse of BLUP in behavioural ecology&lt;/title&gt;&lt;url&gt;https://academic.oup.com/beheco/article/3059669/Avoiding&lt;/url&gt;&lt;publication_date&gt;99201703021200000000222000&lt;/publication_date&gt;&lt;uuid&gt;31AAE046-F3BB-4D00-BC7F-EE6827342033&lt;/uuid&gt;&lt;type&gt;400&lt;/type&gt;&lt;doi&gt;10.1093/beheco/arx023&lt;/doi&gt;&lt;bundle&gt;&lt;publication&gt;&lt;title&gt;Behavioral Ecology&lt;/title&gt;&lt;uuid&gt;C386EFC7-98E3-4446-8776-DC563A7BBA61&lt;/uuid&gt;&lt;subtype&gt;-100&lt;/subtype&gt;&lt;publisher&gt;Oxford University Press&lt;/publisher&gt;&lt;type&gt;-100&lt;/type&gt;&lt;/publication&gt;&lt;/bundle&gt;&lt;authors&gt;&lt;author&gt;&lt;lastName&gt;Houslay&lt;/lastName&gt;&lt;firstName&gt;Thomas&lt;/firstName&gt;&lt;middleNames&gt;M&lt;/middleNames&gt;&lt;/author&gt;&lt;author&gt;&lt;lastName&gt;Wilson&lt;/lastName&gt;&lt;firstName&gt;Alastair&lt;/firstName&gt;&lt;middleNames&gt;J&lt;/middleNames&gt;&lt;/author&gt;&lt;/authors&gt;&lt;/publication&gt;&lt;/publications&gt;&lt;cites&gt;&lt;/cites&gt;&lt;/citation&gt;</w:instrText>
      </w:r>
      <w:r>
        <w:rPr>
          <w:rFonts w:cs="Times New Roman"/>
          <w:lang w:val="en-US"/>
        </w:rPr>
        <w:fldChar w:fldCharType="end"/>
      </w:r>
      <w:r>
        <w:t xml:space="preserve"> </w:t>
      </w:r>
      <w:r w:rsidR="00877E4B">
        <w:rPr>
          <w:shd w:val="clear" w:color="auto" w:fill="FFFFFF"/>
        </w:rPr>
        <w:t xml:space="preserve">at the </w:t>
      </w:r>
      <w:r>
        <w:rPr>
          <w:shd w:val="clear" w:color="auto" w:fill="FFFFFF"/>
        </w:rPr>
        <w:t>among-</w:t>
      </w:r>
      <w:r w:rsidR="00877E4B">
        <w:rPr>
          <w:shd w:val="clear" w:color="auto" w:fill="FFFFFF"/>
        </w:rPr>
        <w:t xml:space="preserve">individual and </w:t>
      </w:r>
      <w:r>
        <w:rPr>
          <w:shd w:val="clear" w:color="auto" w:fill="FFFFFF"/>
        </w:rPr>
        <w:t>within-individual</w:t>
      </w:r>
      <w:r w:rsidR="00877E4B">
        <w:rPr>
          <w:shd w:val="clear" w:color="auto" w:fill="FFFFFF"/>
        </w:rPr>
        <w:t xml:space="preserve"> level</w:t>
      </w:r>
      <w:r>
        <w:rPr>
          <w:shd w:val="clear" w:color="auto" w:fill="FFFFFF"/>
        </w:rPr>
        <w:t xml:space="preserve"> </w:t>
      </w:r>
      <w:r>
        <w:t>(</w:t>
      </w:r>
      <w:r>
        <w:rPr>
          <w:rFonts w:cs="Times New Roman"/>
          <w:lang w:val="en-US"/>
        </w:rPr>
        <w:fldChar w:fldCharType="begin"/>
      </w:r>
      <w:r>
        <w:rPr>
          <w:rFonts w:cs="Times New Roman"/>
          <w:lang w:val="en-US"/>
        </w:rPr>
        <w:instrText xml:space="preserve"> ADDIN PAPERS2_CITATIONS &lt;citation&gt;&lt;priority&gt;43&lt;/priority&gt;&lt;uuid&gt;8D89D11D-A680-4755-A209-797A3D55F1D4&lt;/uuid&gt;&lt;publications&gt;&lt;publication&gt;&lt;subtype&gt;400&lt;/subtype&gt;&lt;title&gt;Genotype-by-Environment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Pr>
          <w:rFonts w:cs="Times New Roman"/>
          <w:lang w:val="en-US"/>
        </w:rPr>
        <w:fldChar w:fldCharType="separate"/>
      </w:r>
      <w:r>
        <w:rPr>
          <w:rFonts w:eastAsiaTheme="minorHAnsi"/>
          <w:lang w:val="en-US"/>
        </w:rPr>
        <w:t xml:space="preserve">{Hunt:2014wo, </w:t>
      </w:r>
      <w:r>
        <w:rPr>
          <w:rFonts w:cs="Times New Roman"/>
          <w:lang w:val="en-US"/>
        </w:rPr>
        <w:fldChar w:fldCharType="end"/>
      </w:r>
      <w:r>
        <w:rPr>
          <w:rFonts w:eastAsiaTheme="minorHAnsi"/>
          <w:lang w:val="en-US"/>
        </w:rPr>
        <w:t>Houslay:2017jh})</w:t>
      </w:r>
      <w:r>
        <w:rPr>
          <w:shd w:val="clear" w:color="auto" w:fill="FFFFFF"/>
        </w:rPr>
        <w:t>.</w:t>
      </w:r>
      <w:r w:rsidR="001B7CCF">
        <w:rPr>
          <w:shd w:val="clear" w:color="auto" w:fill="FFFFFF"/>
        </w:rPr>
        <w:t xml:space="preserve"> </w:t>
      </w:r>
      <w:r>
        <w:rPr>
          <w:shd w:val="clear" w:color="auto" w:fill="FFFFFF"/>
        </w:rPr>
        <w:t xml:space="preserve">Using </w:t>
      </w:r>
      <w:r>
        <w:rPr>
          <w:shd w:val="clear" w:color="auto" w:fill="FFFFFF"/>
        </w:rPr>
        <w:lastRenderedPageBreak/>
        <w:t xml:space="preserve">the variance-covariance matrix, we </w:t>
      </w:r>
      <w:r w:rsidR="00877E4B">
        <w:rPr>
          <w:shd w:val="clear" w:color="auto" w:fill="FFFFFF"/>
        </w:rPr>
        <w:t>calculate</w:t>
      </w:r>
      <w:r>
        <w:rPr>
          <w:shd w:val="clear" w:color="auto" w:fill="FFFFFF"/>
        </w:rPr>
        <w:t>d</w:t>
      </w:r>
      <w:r w:rsidR="00877E4B">
        <w:rPr>
          <w:shd w:val="clear" w:color="auto" w:fill="FFFFFF"/>
        </w:rPr>
        <w:t xml:space="preserve"> </w:t>
      </w:r>
      <w:r w:rsidR="002E5143">
        <w:rPr>
          <w:shd w:val="clear" w:color="auto" w:fill="FFFFFF"/>
        </w:rPr>
        <w:t xml:space="preserve">temperature specific </w:t>
      </w:r>
      <w:r w:rsidR="00877E4B">
        <w:rPr>
          <w:shd w:val="clear" w:color="auto" w:fill="FFFFFF"/>
        </w:rPr>
        <w:t>adjusted repeatability following</w:t>
      </w:r>
      <w:r w:rsidR="00464F1B">
        <w:rPr>
          <w:shd w:val="clear" w:color="auto" w:fill="FFFFFF"/>
        </w:rPr>
        <w:t xml:space="preserve"> Equation 8. Indeed, this equation is equivalent to Equation 4, except that it is using temperature-specific variance components</w:t>
      </w:r>
      <w:r w:rsidR="00877E4B">
        <w:rPr>
          <w:shd w:val="clear" w:color="auto" w:fill="FFFFFF"/>
        </w:rPr>
        <w:t xml:space="preserve"> </w:t>
      </w:r>
      <w:r w:rsidR="00464F1B">
        <w:rPr>
          <w:shd w:val="clear" w:color="auto" w:fill="FFFFFF"/>
        </w:rPr>
        <w:t>(</w:t>
      </w:r>
      <w:r w:rsidR="001B7CCF">
        <w:rPr>
          <w:rFonts w:eastAsiaTheme="minorHAnsi"/>
          <w:lang w:val="en-US"/>
        </w:rPr>
        <w:t>{Nakagawa:2010hv}</w:t>
      </w:r>
      <w:r w:rsidR="001B7CCF">
        <w:rPr>
          <w:shd w:val="clear" w:color="auto" w:fill="FFFFFF"/>
        </w:rPr>
        <w:fldChar w:fldCharType="begin"/>
      </w:r>
      <w:r w:rsidR="001B7CCF">
        <w:rPr>
          <w:shd w:val="clear" w:color="auto" w:fill="FFFFFF"/>
        </w:rPr>
        <w:instrText xml:space="preserve"> ADDIN PAPERS2_CITATIONS &lt;citation&gt;&lt;priority&gt;0&lt;/priority&gt;&lt;uuid&gt;B4F3D573-2E32-4386-9166-E4813BC9F155&lt;/uuid&gt;&lt;publications&gt;&lt;publication&gt;&lt;subtype&gt;400&lt;/subtype&gt;&lt;title&gt;Repeatability for Gaussian and non-Gaussian data: a practical guide for biologists.&lt;/title&gt;&lt;url&gt;http://doi.wiley.com/10.1111/j.1469-185X.2010.00141.x&lt;/url&gt;&lt;volume&gt;85&lt;/volume&gt;&lt;publication_date&gt;99201011001200000000220000&lt;/publication_date&gt;&lt;uuid&gt;39B024C0-3ECA-4480-9BD4-40B6CEEFDF08&lt;/uuid&gt;&lt;type&gt;400&lt;/type&gt;&lt;number&gt;4&lt;/number&gt;&lt;citekey&gt;Nakagawa:2010hv&lt;/citekey&gt;&lt;doi&gt;10.1111/j.1469-185X.2010.00141.x&lt;/doi&gt;&lt;institution&gt;Department of Zoology, University of Otago, 340 Great King Street, Dunedin, 9054, New Zealand. shinichi.nakagawa@otago.ac.nz&lt;/institution&gt;&lt;startpage&gt;935&lt;/startpage&gt;&lt;endpage&gt;956&lt;/endpage&gt;&lt;bundle&gt;&lt;publication&gt;&lt;title&gt;Biological Reviews&lt;/title&gt;&lt;uuid&gt;68872F8F-22DF-45EC-BC5D-2C76293E18F5&lt;/uuid&gt;&lt;subtype&gt;-100&lt;/subtype&gt;&lt;publisher&gt;Blackwell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1B7CCF">
        <w:rPr>
          <w:shd w:val="clear" w:color="auto" w:fill="FFFFFF"/>
        </w:rPr>
        <w:fldChar w:fldCharType="end"/>
      </w:r>
      <w:r w:rsidR="00877E4B">
        <w:rPr>
          <w:shd w:val="clear" w:color="auto" w:fill="FFFFFF"/>
        </w:rPr>
        <w:t>).</w:t>
      </w:r>
    </w:p>
    <w:p w14:paraId="1CACE201" w14:textId="4F3A6FAB" w:rsidR="00877E4B" w:rsidRPr="00B67376" w:rsidRDefault="00877E4B" w:rsidP="00993AE9">
      <w:pPr>
        <w:pStyle w:val="Thesisnormal"/>
        <w:spacing w:line="360" w:lineRule="auto"/>
        <w:ind w:firstLine="720"/>
      </w:pPr>
      <w:r>
        <w:t xml:space="preserve">Eqn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993AE9">
      <w:pPr>
        <w:spacing w:line="360" w:lineRule="auto"/>
      </w:pPr>
      <w:r>
        <w:rPr>
          <w:shd w:val="clear" w:color="auto" w:fill="FFFFFF"/>
        </w:rPr>
        <w:t>w</w:t>
      </w:r>
      <w:r w:rsidR="00877E4B">
        <w:rPr>
          <w:shd w:val="clear" w:color="auto" w:fill="FFFFFF"/>
        </w:rPr>
        <w:t>here</w:t>
      </w:r>
      <w:r>
        <w:rPr>
          <w:shd w:val="clear" w:color="auto" w:fill="FFFFFF"/>
        </w:rPr>
        <w:t xml:space="preserve"> 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71FCC1B3" w:rsidR="00877E4B" w:rsidRDefault="008B40FF" w:rsidP="00993AE9">
      <w:pPr>
        <w:spacing w:line="360" w:lineRule="auto"/>
      </w:pPr>
      <w:r>
        <w:t>represents the individual intercept, series intercept and residual variance component at a given temperature</w:t>
      </w:r>
      <w:r w:rsidR="001B7CCF">
        <w:t>, respectively</w:t>
      </w:r>
      <w:r>
        <w:t>.</w:t>
      </w:r>
    </w:p>
    <w:p w14:paraId="64FB7C7F" w14:textId="28652C6D" w:rsidR="009A5C4A" w:rsidRDefault="009A5C4A" w:rsidP="00993AE9">
      <w:pPr>
        <w:pStyle w:val="Heading4"/>
        <w:spacing w:line="360" w:lineRule="auto"/>
        <w:rPr>
          <w:lang w:val="en-AU"/>
        </w:rPr>
      </w:pPr>
      <w:r>
        <w:rPr>
          <w:lang w:val="en-AU"/>
        </w:rPr>
        <w:t>Slope – plasticity</w:t>
      </w:r>
    </w:p>
    <w:p w14:paraId="1C239487" w14:textId="7338BEAE" w:rsidR="0043536D" w:rsidRDefault="00703C8E" w:rsidP="0043536D">
      <w:pPr>
        <w:spacing w:line="360" w:lineRule="auto"/>
        <w:rPr>
          <w:lang w:val="en-AU"/>
        </w:rPr>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 xml:space="preserve">We used </w:t>
      </w:r>
      <w:r w:rsidR="00B757F0">
        <w:t xml:space="preserve">a </w:t>
      </w:r>
      <w:r w:rsidR="000B0683">
        <w:t xml:space="preserve">function-valued model </w:t>
      </w:r>
      <w:r w:rsidR="0043536D">
        <w:t xml:space="preserve">with the following structure, </w:t>
      </w:r>
    </w:p>
    <w:p w14:paraId="730ECC63" w14:textId="172F3A85" w:rsidR="0043536D" w:rsidRDefault="00287480" w:rsidP="007A6F97">
      <w:pPr>
        <w:spacing w:line="360" w:lineRule="auto"/>
        <w:jc w:val="center"/>
      </w:pPr>
      <w:r>
        <w:rPr>
          <w:lang w:val="en-AU"/>
        </w:rPr>
        <w:t>l</w:t>
      </w:r>
      <w:r w:rsidR="0043536D" w:rsidRPr="00100303">
        <w:rPr>
          <w:lang w:val="en-AU"/>
        </w:rPr>
        <w:t>og</w:t>
      </w:r>
      <w:r w:rsidR="0043536D" w:rsidRPr="00100303">
        <w:t>V</w:t>
      </w:r>
      <w:r w:rsidR="0043536D" w:rsidRPr="00100303">
        <w:rPr>
          <w:vertAlign w:val="subscript"/>
        </w:rPr>
        <w:t>CO2</w:t>
      </w:r>
      <w:r w:rsidR="0043536D" w:rsidRPr="00100303">
        <w:t xml:space="preserve"> </w:t>
      </w:r>
      <w:r w:rsidR="0043536D">
        <w:t xml:space="preserve">~ </w:t>
      </w:r>
      <w:r w:rsidR="0043536D">
        <w:rPr>
          <w:lang w:val="en-AU"/>
        </w:rPr>
        <w:t xml:space="preserve">logTemp + </w:t>
      </w:r>
      <w:r w:rsidR="0043536D" w:rsidRPr="0052268C">
        <w:rPr>
          <w:lang w:val="en-AU"/>
        </w:rPr>
        <w:t xml:space="preserve">zlogBodyMass </w:t>
      </w:r>
      <w:r w:rsidR="0043536D">
        <w:rPr>
          <w:lang w:val="en-AU"/>
        </w:rPr>
        <w:t>+ logPriorTemp + (1+ logTemp</w:t>
      </w:r>
      <w:r w:rsidR="0043536D" w:rsidRPr="009A003D">
        <w:rPr>
          <w:vertAlign w:val="subscript"/>
          <w:lang w:val="en-AU"/>
        </w:rPr>
        <w:t>cen</w:t>
      </w:r>
      <w:r w:rsidR="0043536D">
        <w:rPr>
          <w:vertAlign w:val="subscript"/>
          <w:lang w:val="en-AU"/>
        </w:rPr>
        <w:t xml:space="preserve"> </w:t>
      </w:r>
      <w:r w:rsidR="0043536D">
        <w:rPr>
          <w:lang w:val="en-AU"/>
        </w:rPr>
        <w:t>| ID) + (1+ logTemp</w:t>
      </w:r>
      <w:r w:rsidR="0043536D" w:rsidRPr="009A003D">
        <w:rPr>
          <w:vertAlign w:val="subscript"/>
          <w:lang w:val="en-AU"/>
        </w:rPr>
        <w:t>cen</w:t>
      </w:r>
      <w:r w:rsidR="0043536D">
        <w:rPr>
          <w:vertAlign w:val="subscript"/>
          <w:lang w:val="en-AU"/>
        </w:rPr>
        <w:t xml:space="preserve"> </w:t>
      </w:r>
      <w:r w:rsidR="0043536D">
        <w:rPr>
          <w:lang w:val="en-AU"/>
        </w:rPr>
        <w:t>| seriesID)</w:t>
      </w:r>
    </w:p>
    <w:p w14:paraId="7E5326ED" w14:textId="1EAE30BA" w:rsidR="004364E0" w:rsidRDefault="00B757F0" w:rsidP="00993AE9">
      <w:pPr>
        <w:pStyle w:val="Thesisnormal"/>
        <w:spacing w:line="360" w:lineRule="auto"/>
      </w:pPr>
      <w:r>
        <w:t>where logTemp</w:t>
      </w:r>
      <w:r w:rsidR="00287480">
        <w:t>, in this case is</w:t>
      </w:r>
      <w:r>
        <w:t xml:space="preserve"> not mean-centered</w:t>
      </w:r>
      <w:r w:rsidR="00287480">
        <w:t xml:space="preserve"> like the previous models but</w:t>
      </w:r>
      <w:r w:rsidR="0043536D">
        <w:t xml:space="preserve"> </w:t>
      </w:r>
      <w:r w:rsidR="00287480">
        <w:t xml:space="preserve">has </w:t>
      </w:r>
      <w:r>
        <w:t xml:space="preserve">the same fixed predictors and random effects as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models</w:t>
      </w:r>
      <w:r w:rsidR="00287480">
        <w:t>. This model</w:t>
      </w:r>
      <w:r w:rsidR="0043536D">
        <w:t xml:space="preserve"> was used</w:t>
      </w:r>
      <w:r>
        <w:t xml:space="preserve"> </w:t>
      </w:r>
      <w:r w:rsidR="000B0683">
        <w:t>to calculate the repeatability of the slop</w:t>
      </w:r>
      <w:r w:rsidR="005923CF">
        <w:t>e</w:t>
      </w:r>
      <w:r w:rsidR="000B0683">
        <w:t xml:space="preserve"> </w:t>
      </w:r>
      <w:r w:rsidR="005923CF">
        <w:t>following</w:t>
      </w:r>
      <w:r w:rsidR="00A16F88">
        <w:t>,</w:t>
      </w:r>
      <w:r w:rsidR="000B0683">
        <w:t xml:space="preserve"> </w:t>
      </w:r>
    </w:p>
    <w:p w14:paraId="07943CF4" w14:textId="6081AEB0" w:rsidR="000B0683" w:rsidRPr="00DE5D86" w:rsidRDefault="000B0683" w:rsidP="00993AE9">
      <w:pPr>
        <w:pStyle w:val="Thesisnormal"/>
        <w:spacing w:line="360" w:lineRule="auto"/>
        <w:ind w:firstLine="720"/>
      </w:pPr>
      <w:r>
        <w:t xml:space="preserve">Eqn 9: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71DEF08C" w:rsidR="0080379C" w:rsidRPr="0080379C" w:rsidRDefault="000B0683" w:rsidP="00993AE9">
      <w:pPr>
        <w:pStyle w:val="Thesisnormal"/>
        <w:spacing w:line="360" w:lineRule="auto"/>
      </w:pPr>
      <w:r>
        <w:t xml:space="preserve">where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FC73A3">
        <w:t xml:space="preserve">The </w:t>
      </w:r>
      <w:r w:rsidR="00BB0E62">
        <w:t>character state approach</w:t>
      </w:r>
      <w:r w:rsidR="00FC73A3">
        <w:t xml:space="preserve"> does not estimate a slope because assumes that logV</w:t>
      </w:r>
      <w:r w:rsidR="00FC73A3" w:rsidRPr="00FC73A3">
        <w:rPr>
          <w:vertAlign w:val="subscript"/>
        </w:rPr>
        <w:t>CO</w:t>
      </w:r>
      <w:r w:rsidR="00FC73A3" w:rsidRPr="00831F5E">
        <w:rPr>
          <w:vertAlign w:val="subscript"/>
        </w:rPr>
        <w:t>2</w:t>
      </w:r>
      <w:r w:rsidR="00FC73A3">
        <w:rPr>
          <w:vertAlign w:val="subscript"/>
        </w:rPr>
        <w:t xml:space="preserve"> </w:t>
      </w:r>
      <w:r w:rsidR="00FC73A3">
        <w:t xml:space="preserve">in each environment is </w:t>
      </w:r>
      <w:r w:rsidR="00FC1268">
        <w:t>distinct traits</w:t>
      </w:r>
      <w:r w:rsidR="00FC73A3">
        <w:t xml:space="preserve">, However, one can assess the thermal plasticity of a trait by </w:t>
      </w:r>
      <w:r w:rsidR="00BB0E62">
        <w:t xml:space="preserve">identifying changes in repeatability </w:t>
      </w:r>
      <w:r w:rsidR="00FC73A3">
        <w:t xml:space="preserve">across temperatures </w:t>
      </w:r>
      <w:r w:rsidR="00E7413B">
        <w:t>using R</w:t>
      </w:r>
      <w:r w:rsidR="00E7413B" w:rsidRPr="00E7413B">
        <w:rPr>
          <w:vertAlign w:val="subscript"/>
        </w:rPr>
        <w:t>T</w:t>
      </w:r>
      <w:r w:rsidR="00E7413B">
        <w:t xml:space="preserve"> (eqn 8)</w:t>
      </w:r>
      <w:r w:rsidR="00FC73A3">
        <w:t>. This</w:t>
      </w:r>
      <w:r w:rsidR="00BB0E62">
        <w:t xml:space="preserve"> is conceptually the same as quantifying whether slopes are repeatable or not</w:t>
      </w:r>
      <w:r w:rsidR="00FC73A3">
        <w:t xml:space="preserve"> </w:t>
      </w:r>
      <w:r w:rsidR="00FC1268">
        <w:t xml:space="preserve">as </w:t>
      </w:r>
      <w:r w:rsidR="00FC73A3">
        <w:t>in the function-valued approach</w:t>
      </w:r>
      <w:r w:rsidR="00BB0E62">
        <w:t xml:space="preserve">. </w:t>
      </w:r>
    </w:p>
    <w:p w14:paraId="63523364" w14:textId="279CCA75" w:rsidR="009A5C4A" w:rsidRDefault="009A5C4A" w:rsidP="00993AE9">
      <w:pPr>
        <w:pStyle w:val="Heading3"/>
        <w:spacing w:line="360" w:lineRule="auto"/>
        <w:rPr>
          <w:lang w:val="en-AU"/>
        </w:rPr>
      </w:pPr>
      <w:r>
        <w:rPr>
          <w:lang w:val="en-AU"/>
        </w:rPr>
        <w:t>Cross-temperature correlations in metabolic rate</w:t>
      </w:r>
    </w:p>
    <w:p w14:paraId="4E536350" w14:textId="4DFBB030" w:rsidR="00B57B7C" w:rsidRPr="004364E0" w:rsidRDefault="00441EAF" w:rsidP="00993AE9">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w:t>
      </w:r>
      <w:r w:rsidR="002D0922">
        <w:rPr>
          <w:lang w:val="en-AU"/>
        </w:rPr>
        <w:t>-</w:t>
      </w:r>
      <w:r w:rsidR="003C0991">
        <w:rPr>
          <w:lang w:val="en-AU"/>
        </w:rPr>
        <w:t xml:space="preserve"> and within individual level (</w:t>
      </w:r>
      <w:r>
        <w:rPr>
          <w:lang w:val="en-AU"/>
        </w:rPr>
        <w:t xml:space="preserve">by </w:t>
      </w:r>
      <w:r w:rsidR="003C0991">
        <w:rPr>
          <w:lang w:val="en-AU"/>
        </w:rPr>
        <w:t xml:space="preserve">setting rescor = T in </w:t>
      </w:r>
      <w:r w:rsidR="002D0922">
        <w:rPr>
          <w:lang w:val="en-AU"/>
        </w:rPr>
        <w:t>‘</w:t>
      </w:r>
      <w:r w:rsidR="003C0991">
        <w:rPr>
          <w:lang w:val="en-AU"/>
        </w:rPr>
        <w:t>brms</w:t>
      </w:r>
      <w:r w:rsidR="002D0922">
        <w:rPr>
          <w:lang w:val="en-AU"/>
        </w:rPr>
        <w:t>’</w:t>
      </w:r>
      <w:r w:rsidR="003C0991">
        <w:rPr>
          <w:lang w:val="en-AU"/>
        </w:rPr>
        <w:t xml:space="preserve"> or rcov </w:t>
      </w:r>
      <w:r>
        <w:rPr>
          <w:lang w:val="en-AU"/>
        </w:rPr>
        <w:t xml:space="preserve">= ~us(trait):units in </w:t>
      </w:r>
      <w:r w:rsidR="002D0922">
        <w:rPr>
          <w:lang w:val="en-AU"/>
        </w:rPr>
        <w:t>‘</w:t>
      </w:r>
      <w:r>
        <w:rPr>
          <w:lang w:val="en-AU"/>
        </w:rPr>
        <w:t>MCMCglmm</w:t>
      </w:r>
      <w:r w:rsidR="002D0922">
        <w:rPr>
          <w:lang w:val="en-AU"/>
        </w:rPr>
        <w:t>’</w:t>
      </w:r>
      <w:r>
        <w:rPr>
          <w:lang w:val="en-AU"/>
        </w:rPr>
        <w:t>),</w:t>
      </w:r>
      <w:r w:rsidR="003C0991">
        <w:rPr>
          <w:lang w:val="en-AU"/>
        </w:rPr>
        <w:t xml:space="preserve"> </w:t>
      </w:r>
      <w:r>
        <w:rPr>
          <w:lang w:val="en-AU"/>
        </w:rPr>
        <w:t>these</w:t>
      </w:r>
      <w:r w:rsidR="00C04CFD">
        <w:rPr>
          <w:lang w:val="en-AU"/>
        </w:rPr>
        <w:t xml:space="preserve"> are not directly estimated </w:t>
      </w:r>
      <w:r>
        <w:rPr>
          <w:lang w:val="en-AU"/>
        </w:rPr>
        <w:t xml:space="preserve">from </w:t>
      </w:r>
      <w:r w:rsidRPr="00100303">
        <w:rPr>
          <w:lang w:val="en-AU"/>
        </w:rPr>
        <w:t>function-valued models</w:t>
      </w:r>
      <w:r w:rsidR="003827B6" w:rsidRPr="00100303">
        <w:rPr>
          <w:lang w:val="en-AU"/>
        </w:rPr>
        <w:t xml:space="preserve"> as they are part of the general slope describing the reaction norm</w:t>
      </w:r>
      <w:r w:rsidRPr="00100303">
        <w:rPr>
          <w:lang w:val="en-AU"/>
        </w:rPr>
        <w:t>. H</w:t>
      </w:r>
      <w:r w:rsidR="00C04CFD" w:rsidRPr="00100303">
        <w:rPr>
          <w:lang w:val="en-AU"/>
        </w:rPr>
        <w:t>owever</w:t>
      </w:r>
      <w:r w:rsidRPr="00100303">
        <w:rPr>
          <w:lang w:val="en-AU"/>
        </w:rPr>
        <w:t>,</w:t>
      </w:r>
      <w:r w:rsidR="00C04CFD" w:rsidRPr="00100303">
        <w:rPr>
          <w:lang w:val="en-AU"/>
        </w:rPr>
        <w:t xml:space="preserve"> </w:t>
      </w:r>
      <w:r w:rsidRPr="00100303">
        <w:rPr>
          <w:lang w:val="en-AU"/>
        </w:rPr>
        <w:t>correlations</w:t>
      </w:r>
      <w:r w:rsidR="00C04CFD" w:rsidRPr="00100303">
        <w:rPr>
          <w:lang w:val="en-AU"/>
        </w:rPr>
        <w:t xml:space="preserve"> can be </w:t>
      </w:r>
      <w:r w:rsidR="002D0922">
        <w:rPr>
          <w:lang w:val="en-AU"/>
        </w:rPr>
        <w:t>derived</w:t>
      </w:r>
      <w:r w:rsidR="00C04CFD" w:rsidRPr="00100303">
        <w:rPr>
          <w:lang w:val="en-AU"/>
        </w:rPr>
        <w:t xml:space="preserve"> </w:t>
      </w:r>
      <w:r w:rsidRPr="00100303">
        <w:rPr>
          <w:lang w:val="en-AU"/>
        </w:rPr>
        <w:t xml:space="preserve">from function-valued models </w:t>
      </w:r>
      <w:r w:rsidR="00C04CFD" w:rsidRPr="00100303">
        <w:rPr>
          <w:lang w:val="en-AU"/>
        </w:rPr>
        <w:t>using</w:t>
      </w:r>
      <w:r w:rsidR="00572C4B" w:rsidRPr="00100303">
        <w:rPr>
          <w:lang w:val="en-AU"/>
        </w:rPr>
        <w:t xml:space="preserve"> matrix algebra and</w:t>
      </w:r>
      <w:r w:rsidR="00C04CFD" w:rsidRPr="00100303">
        <w:rPr>
          <w:lang w:val="en-AU"/>
        </w:rPr>
        <w:t xml:space="preserve"> </w:t>
      </w:r>
      <w:r w:rsidR="00C04CFD" w:rsidRPr="00100303">
        <w:rPr>
          <w:lang w:val="en-AU"/>
        </w:rPr>
        <w:lastRenderedPageBreak/>
        <w:t>the variance-covariance matrix of the intercept and slope following</w:t>
      </w:r>
      <w:r w:rsidR="002D0922">
        <w:rPr>
          <w:rFonts w:eastAsiaTheme="minorHAnsi"/>
          <w:lang w:val="en-US"/>
        </w:rPr>
        <w:t>{Brommer:2013gx}</w:t>
      </w:r>
      <w:r w:rsidR="002D0922">
        <w:rPr>
          <w:lang w:val="en-AU"/>
        </w:rPr>
        <w:fldChar w:fldCharType="begin"/>
      </w:r>
      <w:r w:rsidR="002D0922">
        <w:rPr>
          <w:lang w:val="en-AU"/>
        </w:rPr>
        <w:instrText xml:space="preserve"> ADDIN PAPERS2_CITATIONS &lt;citation&gt;&lt;priority&gt;0&lt;/priority&gt;&lt;uuid&gt;BA478B6B-2999-4E88-80E1-66F1D9B3A4D8&lt;/uuid&gt;&lt;publications&gt;&lt;publication&gt;&lt;subtype&gt;400&lt;/subtype&gt;&lt;publisher&gt;Springer Berlin Heidelberg&lt;/publisher&gt;&lt;title&gt;Variation in plasticity of personality traits implies that the ranking of personality measures changes between environmental contexts: calculating the cross-environmental correlation&lt;/title&gt;&lt;url&gt;https://link.springer.com/article/10.1007/s00265-013-1603-9&lt;/url&gt;&lt;volume&gt;67&lt;/volume&gt;&lt;publication_date&gt;99201308071200000000222000&lt;/publication_date&gt;&lt;uuid&gt;22FDDA41-3FBA-4E62-B454-B3C101861A54&lt;/uuid&gt;&lt;type&gt;400&lt;/type&gt;&lt;number&gt;10&lt;/number&gt;&lt;doi&gt;10.1007/s00265-013-1603-9&lt;/doi&gt;&lt;startpage&gt;1709&lt;/startpage&gt;&lt;endpage&gt;1718&lt;/endpage&gt;&lt;bundle&gt;&lt;publication&gt;&lt;title&gt;Behavioral Ecology and Sociobiology&lt;/title&gt;&lt;uuid&gt;4F89C21E-4290-4FC8-AC38-02597449850B&lt;/uuid&gt;&lt;subtype&gt;-100&lt;/subtype&gt;&lt;publisher&gt;Springer-Verlag&lt;/publisher&gt;&lt;type&gt;-100&lt;/type&gt;&lt;/publication&gt;&lt;/bundle&gt;&lt;authors&gt;&lt;author&gt;&lt;lastName&gt;Brommer&lt;/lastName&gt;&lt;firstName&gt;Jon&lt;/firstName&gt;&lt;middleNames&gt;E&lt;/middleNames&gt;&lt;/author&gt;&lt;/authors&gt;&lt;/publication&gt;&lt;/publications&gt;&lt;cites&gt;&lt;/cites&gt;&lt;/citation&gt;</w:instrText>
      </w:r>
      <w:r w:rsidR="002D0922">
        <w:rPr>
          <w:lang w:val="en-AU"/>
        </w:rPr>
        <w:fldChar w:fldCharType="end"/>
      </w:r>
      <w:r w:rsidR="00C04CFD" w:rsidRPr="00100303">
        <w:rPr>
          <w:lang w:val="en-AU"/>
        </w:rPr>
        <w:t xml:space="preserve">. We derived correlations </w:t>
      </w:r>
      <w:r w:rsidR="00B57B7C" w:rsidRPr="00100303">
        <w:rPr>
          <w:lang w:val="en-AU"/>
        </w:rPr>
        <w:t xml:space="preserve">from </w:t>
      </w:r>
      <w:r w:rsidR="0043536D">
        <w:rPr>
          <w:lang w:val="en-AU"/>
        </w:rPr>
        <w:t>the</w:t>
      </w:r>
      <w:r w:rsidR="00B57B7C" w:rsidRPr="00100303">
        <w:rPr>
          <w:lang w:val="en-AU"/>
        </w:rPr>
        <w:t xml:space="preserve"> function-valued model</w:t>
      </w:r>
      <w:r w:rsidR="00572C4B" w:rsidRPr="00100303">
        <w:rPr>
          <w:lang w:val="en-AU"/>
        </w:rPr>
        <w:t xml:space="preserve"> </w:t>
      </w:r>
      <w:r w:rsidR="0043536D">
        <w:rPr>
          <w:lang w:val="en-AU"/>
        </w:rPr>
        <w:t>that we used to calculate the repeatability of the slope (see above).</w:t>
      </w:r>
      <w:r w:rsidR="002D0922" w:rsidRPr="00100303">
        <w:rPr>
          <w:lang w:val="en-AU"/>
        </w:rPr>
        <w:t xml:space="preserve"> </w:t>
      </w:r>
      <w:r w:rsidR="00F45804">
        <w:t>This enabled us to</w:t>
      </w:r>
      <w:r w:rsidR="002D0922">
        <w:rPr>
          <w:lang w:val="en-AU"/>
        </w:rPr>
        <w:t xml:space="preserve"> calculate correlations at the </w:t>
      </w:r>
      <w:r w:rsidR="002D0922" w:rsidRPr="00100303">
        <w:rPr>
          <w:lang w:val="en-AU"/>
        </w:rPr>
        <w:t>among and within-individual-among-sampling-session level</w:t>
      </w:r>
      <w:r w:rsidR="002D0922">
        <w:rPr>
          <w:lang w:val="en-AU"/>
        </w:rPr>
        <w:t xml:space="preserve">.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w:t>
      </w:r>
      <w:r w:rsidR="00EC180D">
        <w:t>denoted as</w:t>
      </w:r>
      <w:r w:rsidR="00B95620">
        <w:t xml:space="preserve">: </w:t>
      </w:r>
    </w:p>
    <w:p w14:paraId="450FA120" w14:textId="3E56A2C7" w:rsidR="003D60FF" w:rsidRDefault="00EC180D" w:rsidP="00993AE9">
      <w:pPr>
        <w:spacing w:line="360" w:lineRule="auto"/>
        <w:ind w:firstLine="720"/>
        <w:rPr>
          <w:lang w:val="en-AU"/>
        </w:rPr>
      </w:pPr>
      <w:r>
        <w:rPr>
          <w:lang w:val="en-AU"/>
        </w:rPr>
        <w:t>Eqn 10:</w:t>
      </w:r>
    </w:p>
    <w:p w14:paraId="25FCF442" w14:textId="6F425B67" w:rsidR="00EC180D" w:rsidRDefault="00CF3544" w:rsidP="00993AE9">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483DB697" w:rsidR="00A72343" w:rsidRDefault="00EC180D" w:rsidP="00993AE9">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FC73A3">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sidR="00A91269">
        <w:rPr>
          <w:lang w:val="en-AU"/>
        </w:rPr>
        <w:t xml:space="preserve"> </w:t>
      </w:r>
      <w:r>
        <w:rPr>
          <w:lang w:val="en-AU"/>
        </w:rPr>
        <w:t xml:space="preserve">is the covariance of the slope and intercept. </w:t>
      </w:r>
      <w:r w:rsidR="00A72343">
        <w:rPr>
          <w:lang w:val="en-AU"/>
        </w:rPr>
        <w:t xml:space="preserve">The six measurement temperatures can be represented as a </w:t>
      </w:r>
      <w:r w:rsidR="00127E8B">
        <w:rPr>
          <w:lang w:val="en-AU"/>
        </w:rPr>
        <w:t>2 x 6</w:t>
      </w:r>
      <w:r w:rsidR="00A72343">
        <w:rPr>
          <w:lang w:val="en-AU"/>
        </w:rPr>
        <w:t xml:space="preserve"> </w:t>
      </w:r>
      <w:r w:rsidR="008D646C">
        <w:rPr>
          <w:lang w:val="en-AU"/>
        </w:rPr>
        <w:t>matrix</w:t>
      </w:r>
      <w:r w:rsidR="00A72343">
        <w:rPr>
          <w:lang w:val="en-AU"/>
        </w:rPr>
        <w:t>,</w:t>
      </w:r>
    </w:p>
    <w:p w14:paraId="352FA734" w14:textId="527A8F2C" w:rsidR="003C0991" w:rsidRDefault="00BD2E0B" w:rsidP="00993AE9">
      <w:pPr>
        <w:spacing w:line="360" w:lineRule="auto"/>
        <w:ind w:firstLine="720"/>
        <w:rPr>
          <w:lang w:val="en-AU"/>
        </w:rPr>
      </w:pPr>
      <w:r>
        <w:rPr>
          <w:lang w:val="en-AU"/>
        </w:rPr>
        <w:t>Eqn 11:</w:t>
      </w:r>
    </w:p>
    <w:p w14:paraId="59820DB4" w14:textId="2D84166A" w:rsidR="00A72343" w:rsidRPr="00A72343" w:rsidRDefault="00CF3544" w:rsidP="00993AE9">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7C09CB7C" w:rsidR="00BC2311" w:rsidRDefault="00A72343" w:rsidP="00993AE9">
      <w:pPr>
        <w:spacing w:line="360" w:lineRule="auto"/>
        <w:rPr>
          <w:lang w:val="en-AU"/>
        </w:rPr>
      </w:pPr>
      <w:r>
        <w:rPr>
          <w:lang w:val="en-AU"/>
        </w:rPr>
        <w:t>where the first</w:t>
      </w:r>
      <w:r w:rsidR="00BC2311">
        <w:rPr>
          <w:lang w:val="en-AU"/>
        </w:rPr>
        <w:t xml:space="preserve"> column</w:t>
      </w:r>
      <w:r w:rsidR="00B95620">
        <w:rPr>
          <w:lang w:val="en-AU"/>
        </w:rPr>
        <w:t xml:space="preserve"> </w:t>
      </w:r>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r w:rsidR="00870580" w:rsidRPr="00870580">
        <w:rPr>
          <w:i/>
          <w:lang w:val="en-AU"/>
        </w:rPr>
        <w:t>K</w:t>
      </w:r>
      <w:r w:rsidR="00F45804">
        <w:rPr>
          <w:i/>
          <w:lang w:val="en-AU"/>
        </w:rPr>
        <w:t xml:space="preserve"> </w:t>
      </w:r>
      <w:r w:rsidR="00F45804">
        <w:rPr>
          <w:lang w:val="en-AU"/>
        </w:rPr>
        <w:t>(e.g. logTemp)</w:t>
      </w:r>
      <w:r>
        <w:rPr>
          <w:lang w:val="en-AU"/>
        </w:rPr>
        <w:t xml:space="preserve">. The </w:t>
      </w:r>
      <w:r w:rsidR="00BD2E0B">
        <w:rPr>
          <w:lang w:val="en-AU"/>
        </w:rPr>
        <w:t>among</w:t>
      </w:r>
      <w:r w:rsidR="002D0922">
        <w:rPr>
          <w:lang w:val="en-AU"/>
        </w:rPr>
        <w:t>-</w:t>
      </w:r>
      <w:r w:rsidR="00BD2E0B">
        <w:rPr>
          <w:lang w:val="en-AU"/>
        </w:rPr>
        <w:t xml:space="preserve">individual </w:t>
      </w:r>
      <w:r w:rsidR="00F45804">
        <w:rPr>
          <w:lang w:val="en-AU"/>
        </w:rPr>
        <w:t xml:space="preserve">phenotypic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 xml:space="preserve">ϕ' </m:t>
        </m:r>
      </m:oMath>
      <w:r w:rsidR="00BC2311">
        <w:rPr>
          <w:lang w:val="en-AU"/>
        </w:rPr>
        <w:t>and its transpose</w:t>
      </w:r>
      <w:r w:rsidR="00F237D7">
        <w:rPr>
          <w:lang w:val="en-AU"/>
        </w:rPr>
        <w:t xml:space="preserve"> in eqn 12. The same calculation is repeated using the ‘series’ variance-covariance matrix</w:t>
      </w:r>
      <w:r w:rsidR="004F5D10">
        <w:rPr>
          <w:lang w:val="en-AU"/>
        </w:rPr>
        <w:t xml:space="preserve"> </w:t>
      </w:r>
      <w:r w:rsidR="00F237D7">
        <w:rPr>
          <w:lang w:val="en-AU"/>
        </w:rPr>
        <w:t>to obtain within-individual</w:t>
      </w:r>
      <w:r w:rsidR="004F5D10">
        <w:rPr>
          <w:lang w:val="en-AU"/>
        </w:rPr>
        <w:t>-among-sampling-sessions</w:t>
      </w:r>
      <w:r w:rsidR="00F237D7">
        <w:rPr>
          <w:lang w:val="en-AU"/>
        </w:rPr>
        <w:t xml:space="preserve"> </w:t>
      </w:r>
      <w:r w:rsidR="00F45804">
        <w:rPr>
          <w:lang w:val="en-AU"/>
        </w:rPr>
        <w:t xml:space="preserve">phenotypic </w:t>
      </w:r>
      <w:r w:rsidR="004F5D10">
        <w:rPr>
          <w:lang w:val="en-AU"/>
        </w:rPr>
        <w:t>variance-covariance matrix</w:t>
      </w:r>
      <w:r w:rsidR="00F45804">
        <w:rPr>
          <w:lang w:val="en-AU"/>
        </w:rPr>
        <w:t>.</w:t>
      </w:r>
      <w:r w:rsidR="004F5D10">
        <w:rPr>
          <w:lang w:val="en-AU"/>
        </w:rPr>
        <w:t xml:space="preserve"> </w:t>
      </w:r>
    </w:p>
    <w:p w14:paraId="2786B757" w14:textId="07449326" w:rsidR="00BC2311" w:rsidRPr="00087568" w:rsidRDefault="00BD2E0B" w:rsidP="00993AE9">
      <w:pPr>
        <w:spacing w:line="360" w:lineRule="auto"/>
        <w:ind w:firstLine="720"/>
        <w:rPr>
          <w:lang w:val="en-AU"/>
        </w:rPr>
      </w:pPr>
      <w:r>
        <w:rPr>
          <w:lang w:val="en-AU"/>
        </w:rPr>
        <w:t xml:space="preserve">Eqn </w:t>
      </w:r>
      <w:r w:rsidR="00BC2311">
        <w:rPr>
          <w:lang w:val="en-AU"/>
        </w:rPr>
        <w:t>12</w:t>
      </w:r>
      <w:r>
        <w:rPr>
          <w:lang w:val="en-AU"/>
        </w:rPr>
        <w:t>:</w:t>
      </w:r>
      <w:r w:rsidR="004F5D10">
        <w:rPr>
          <w:lang w:val="en-AU"/>
        </w:rPr>
        <w:t>.</w:t>
      </w:r>
      <m:oMath>
        <m:r>
          <m:rPr>
            <m:sty m:val="p"/>
          </m:rPr>
          <w:rPr>
            <w:rFonts w:ascii="Cambria Math" w:hAnsi="Cambria Math"/>
            <w:lang w:val="en-AU"/>
          </w:rPr>
          <w:br/>
        </m:r>
      </m:oMath>
      <m:oMathPara>
        <m:oMath>
          <m:r>
            <w:rPr>
              <w:rFonts w:ascii="Cambria Math" w:hAnsi="Cambria Math"/>
              <w:lang w:val="en-AU"/>
            </w:rPr>
            <m:t>P= ϕKϕ'</m:t>
          </m:r>
        </m:oMath>
      </m:oMathPara>
    </w:p>
    <w:p w14:paraId="546C6405" w14:textId="1FC22793" w:rsidR="00CF3544" w:rsidRDefault="00087568" w:rsidP="00993AE9">
      <w:pPr>
        <w:spacing w:line="360" w:lineRule="auto"/>
        <w:rPr>
          <w:lang w:val="en-AU"/>
        </w:rPr>
      </w:pPr>
      <w:r>
        <w:rPr>
          <w:lang w:val="en-AU"/>
        </w:rPr>
        <w:t>which results in a 6 x 6 variance-covariance matrix as follows,</w:t>
      </w:r>
    </w:p>
    <w:p w14:paraId="764EDDA0" w14:textId="15B2C57F" w:rsidR="00460A8C" w:rsidRDefault="00A63E7C" w:rsidP="00993AE9">
      <w:pPr>
        <w:spacing w:line="360" w:lineRule="auto"/>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6"/>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T1,4</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T2,1</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T2,4</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T6,4</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T6,5</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34558E5C" w:rsidR="00BD2E0B" w:rsidRDefault="00BD2E0B" w:rsidP="00993AE9">
      <w:pPr>
        <w:spacing w:line="360" w:lineRule="auto"/>
        <w:rPr>
          <w:lang w:val="en-AU"/>
        </w:rPr>
      </w:pPr>
      <w:r>
        <w:rPr>
          <w:lang w:val="en-AU"/>
        </w:rPr>
        <w:t>where</w:t>
      </w:r>
      <w:r w:rsidR="00870580">
        <w:rPr>
          <w:lang w:val="en-AU"/>
        </w:rPr>
        <w:t xml:space="preserve"> the diagona</w:t>
      </w:r>
      <w:r w:rsidR="00CF3544">
        <w:rPr>
          <w:lang w:val="en-AU"/>
        </w:rPr>
        <w:t xml:space="preserve">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w:t>
      </w:r>
      <w:r w:rsidR="002D0922">
        <w:rPr>
          <w:lang w:val="en-AU"/>
        </w:rPr>
        <w:t>-</w:t>
      </w:r>
      <w:r>
        <w:rPr>
          <w:lang w:val="en-AU"/>
        </w:rPr>
        <w:t>individual variances in log metabolic rate at all six temperatures and the off-diagonals represent the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r w:rsidR="00B95620">
        <w:rPr>
          <w:lang w:val="en-AU"/>
        </w:rPr>
        <w:t>e</w:t>
      </w:r>
      <w:r w:rsidR="00870580">
        <w:rPr>
          <w:lang w:val="en-AU"/>
        </w:rPr>
        <w:t>-root</w:t>
      </w:r>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r w:rsidR="002D0922">
        <w:rPr>
          <w:lang w:val="en-AU"/>
        </w:rPr>
        <w:t xml:space="preserve">. </w:t>
      </w:r>
    </w:p>
    <w:p w14:paraId="2A304308" w14:textId="3CA485E7" w:rsidR="00BD2E0B" w:rsidRDefault="00BD2E0B" w:rsidP="00993AE9">
      <w:pPr>
        <w:spacing w:line="360" w:lineRule="auto"/>
        <w:ind w:firstLine="720"/>
        <w:rPr>
          <w:lang w:val="en-AU"/>
        </w:rPr>
      </w:pPr>
      <w:r>
        <w:rPr>
          <w:lang w:val="en-AU"/>
        </w:rPr>
        <w:t>Eqn 13:</w:t>
      </w:r>
    </w:p>
    <w:p w14:paraId="7E9A0E82" w14:textId="192E8506" w:rsidR="00B80CD2" w:rsidRDefault="00D95185" w:rsidP="00993AE9">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4A4A8882" w14:textId="3AB68F64" w:rsidR="009816E5" w:rsidRDefault="009816E5" w:rsidP="00993AE9">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5A1417A3" w14:textId="77777777" w:rsidR="00A527BB" w:rsidRDefault="00A527BB" w:rsidP="00993AE9">
      <w:pPr>
        <w:spacing w:line="360" w:lineRule="auto"/>
        <w:rPr>
          <w:lang w:val="en-AU"/>
        </w:rPr>
      </w:pPr>
      <w:r>
        <w:rPr>
          <w:lang w:val="en-AU"/>
        </w:rPr>
        <w:t>W</w:t>
      </w:r>
      <w:r w:rsidR="00486352">
        <w:rPr>
          <w:lang w:val="en-AU"/>
        </w:rPr>
        <w:t xml:space="preserve">e set out to </w:t>
      </w:r>
      <w:r w:rsidR="00EB26F5">
        <w:rPr>
          <w:lang w:val="en-AU"/>
        </w:rPr>
        <w:t xml:space="preserve">test </w:t>
      </w:r>
      <w:r w:rsidR="00486352">
        <w:rPr>
          <w:lang w:val="en-AU"/>
        </w:rPr>
        <w:t xml:space="preserve">whether </w:t>
      </w:r>
      <w:r w:rsidR="00EB26F5">
        <w:rPr>
          <w:lang w:val="en-AU"/>
        </w:rPr>
        <w:t xml:space="preserve">mass-scaling </w:t>
      </w:r>
      <w:r w:rsidR="00486352">
        <w:rPr>
          <w:lang w:val="en-AU"/>
        </w:rPr>
        <w:t>exponents were temperature dependent</w:t>
      </w:r>
      <w:r>
        <w:rPr>
          <w:lang w:val="en-AU"/>
        </w:rPr>
        <w:t xml:space="preserve"> and </w:t>
      </w:r>
      <w:r w:rsidR="00486352" w:rsidRPr="00ED4B64">
        <w:rPr>
          <w:lang w:val="en-AU"/>
        </w:rPr>
        <w:t xml:space="preserve">whether </w:t>
      </w:r>
      <w:r w:rsidR="00EB26F5">
        <w:rPr>
          <w:lang w:val="en-AU"/>
        </w:rPr>
        <w:t xml:space="preserve">among and </w:t>
      </w:r>
      <w:r w:rsidR="00486352">
        <w:rPr>
          <w:lang w:val="en-AU"/>
        </w:rPr>
        <w:t xml:space="preserve">within-individual </w:t>
      </w:r>
      <w:r w:rsidR="00EB26F5">
        <w:rPr>
          <w:lang w:val="en-AU"/>
        </w:rPr>
        <w:t>mass-scaling relationships differed</w:t>
      </w:r>
      <w:r w:rsidR="00486352">
        <w:rPr>
          <w:lang w:val="en-AU"/>
        </w:rPr>
        <w:t>.</w:t>
      </w:r>
      <w:r w:rsidR="00486352" w:rsidRPr="00ED4B64">
        <w:rPr>
          <w:lang w:val="en-AU"/>
        </w:rPr>
        <w:t xml:space="preserve"> </w:t>
      </w:r>
      <w:r>
        <w:rPr>
          <w:lang w:val="en-AU"/>
        </w:rPr>
        <w:t>Exploratory statistics show that the</w:t>
      </w:r>
      <w:r w:rsidR="00486352">
        <w:rPr>
          <w:lang w:val="en-AU"/>
        </w:rPr>
        <w:t xml:space="preserve"> mean change in mass within an individual (mass at the first sampling session – the last sampling session) was 0.12g (n = 42, SD = 0.09, range</w:t>
      </w:r>
      <w:r w:rsidR="00C3283A">
        <w:rPr>
          <w:lang w:val="en-AU"/>
        </w:rPr>
        <w:t xml:space="preserve"> in mass differences</w:t>
      </w:r>
      <w:r w:rsidR="00486352">
        <w:rPr>
          <w:lang w:val="en-AU"/>
        </w:rPr>
        <w:t xml:space="preserve"> = -0.04, 0.32). </w:t>
      </w:r>
    </w:p>
    <w:p w14:paraId="206DB590" w14:textId="79476046" w:rsidR="00A527BB" w:rsidRDefault="00A527BB" w:rsidP="00A527BB">
      <w:pPr>
        <w:spacing w:line="360" w:lineRule="auto"/>
        <w:ind w:firstLine="720"/>
        <w:rPr>
          <w:lang w:val="en-AU"/>
        </w:rPr>
      </w:pPr>
      <w:r>
        <w:rPr>
          <w:lang w:val="en-AU"/>
        </w:rPr>
        <w:t>First, we</w:t>
      </w:r>
      <w:r w:rsidR="009816E5">
        <w:rPr>
          <w:lang w:val="en-AU"/>
        </w:rPr>
        <w:t xml:space="preserve"> calculated </w:t>
      </w:r>
      <w:r w:rsidR="006743A0">
        <w:rPr>
          <w:lang w:val="en-AU"/>
        </w:rPr>
        <w:t>mean</w:t>
      </w:r>
      <w:r w:rsidR="009816E5">
        <w:rPr>
          <w:lang w:val="en-AU"/>
        </w:rPr>
        <w:t xml:space="preserve"> mass across all sampling sessions for each individual (among-</w:t>
      </w:r>
      <w:r w:rsidR="008B4A8C">
        <w:rPr>
          <w:lang w:val="en-AU"/>
        </w:rPr>
        <w:t>individual</w:t>
      </w:r>
      <w:r w:rsidR="009816E5">
        <w:rPr>
          <w:lang w:val="en-AU"/>
        </w:rPr>
        <w:t xml:space="preserve"> effect). In order to obtain a within</w:t>
      </w:r>
      <w:r w:rsidR="008B4A8C">
        <w:rPr>
          <w:lang w:val="en-AU"/>
        </w:rPr>
        <w:t xml:space="preserve"> individual </w:t>
      </w:r>
      <w:r w:rsidR="009816E5">
        <w:rPr>
          <w:lang w:val="en-AU"/>
        </w:rPr>
        <w:t xml:space="preserve">effect, we calculated for each individual, for each measurement day, deviations of mass </w:t>
      </w:r>
      <w:r w:rsidR="00C16102">
        <w:rPr>
          <w:lang w:val="en-AU"/>
        </w:rPr>
        <w:t xml:space="preserve">on given day, in a given sampling session </w:t>
      </w:r>
      <w:r w:rsidR="009816E5">
        <w:rPr>
          <w:lang w:val="en-AU"/>
        </w:rPr>
        <w:t xml:space="preserve">from the individuals mean (i.e. within-individual </w:t>
      </w:r>
      <w:r w:rsidR="00731388">
        <w:rPr>
          <w:lang w:val="en-AU"/>
        </w:rPr>
        <w:t>effect</w:t>
      </w:r>
      <w:r w:rsidR="004C40AA">
        <w:rPr>
          <w:lang w:val="en-AU"/>
        </w:rPr>
        <w:t xml:space="preserve">, </w:t>
      </w:r>
      <w:r w:rsidR="009816E5">
        <w:rPr>
          <w:lang w:val="en-AU"/>
        </w:rPr>
        <w:t>see</w:t>
      </w:r>
      <w:r w:rsidR="00EB26F5">
        <w:rPr>
          <w:rFonts w:eastAsiaTheme="minorHAnsi"/>
          <w:lang w:val="en-US"/>
        </w:rPr>
        <w:t>{vandePol:2009em}</w:t>
      </w:r>
      <w:r w:rsidR="00731388">
        <w:rPr>
          <w:rFonts w:eastAsiaTheme="minorHAnsi"/>
          <w:lang w:val="en-US"/>
        </w:rPr>
        <w:t xml:space="preserve"> for more details</w:t>
      </w:r>
      <w:r w:rsidR="00EB26F5">
        <w:rPr>
          <w:lang w:val="en-AU"/>
        </w:rPr>
        <w:fldChar w:fldCharType="begin"/>
      </w:r>
      <w:r w:rsidR="00EB26F5">
        <w:rPr>
          <w:lang w:val="en-AU"/>
        </w:rPr>
        <w:instrText xml:space="preserve"> ADDIN PAPERS2_CITATIONS &lt;citation&gt;&lt;priority&gt;0&lt;/priority&gt;&lt;uuid&gt;876D3E22-72DD-4351-A6F8-FB1710B61CFE&lt;/uuid&gt;&lt;publications&gt;&lt;publication&gt;&lt;subtype&gt;400&lt;/subtype&gt;&lt;title&gt;A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EB26F5">
        <w:rPr>
          <w:lang w:val="en-AU"/>
        </w:rPr>
        <w:fldChar w:fldCharType="end"/>
      </w:r>
      <w:r w:rsidR="009816E5">
        <w:rPr>
          <w:lang w:val="en-AU"/>
        </w:rPr>
        <w:t xml:space="preserve">). </w:t>
      </w:r>
      <w:r>
        <w:rPr>
          <w:lang w:val="en-AU"/>
        </w:rPr>
        <w:t>In order to test for temperature dependence, we fitted two models using ‘brms’ and assessed whether the model containing an interaction with temperature and the</w:t>
      </w:r>
      <w:r w:rsidRPr="00ED4B64">
        <w:rPr>
          <w:lang w:val="en-AU"/>
        </w:rPr>
        <w:t xml:space="preserve"> within</w:t>
      </w:r>
      <w:r>
        <w:rPr>
          <w:lang w:val="en-AU"/>
        </w:rPr>
        <w:t>-</w:t>
      </w:r>
      <w:r w:rsidRPr="00ED4B64">
        <w:rPr>
          <w:lang w:val="en-AU"/>
        </w:rPr>
        <w:t xml:space="preserve"> and </w:t>
      </w:r>
      <w:r>
        <w:rPr>
          <w:lang w:val="en-AU"/>
        </w:rPr>
        <w:t>among-individual</w:t>
      </w:r>
      <w:r w:rsidRPr="00ED4B64">
        <w:rPr>
          <w:lang w:val="en-AU"/>
        </w:rPr>
        <w:t xml:space="preserve"> </w:t>
      </w:r>
      <w:r>
        <w:rPr>
          <w:lang w:val="en-AU"/>
        </w:rPr>
        <w:t xml:space="preserve">mass </w:t>
      </w:r>
      <w:r w:rsidRPr="00ED4B64">
        <w:rPr>
          <w:lang w:val="en-AU"/>
        </w:rPr>
        <w:t>effects</w:t>
      </w:r>
      <w:r>
        <w:rPr>
          <w:lang w:val="en-AU"/>
        </w:rPr>
        <w:t xml:space="preserve"> was better supported by information criterions (wAIC and loo). The first model with the interaction had the following structure,</w:t>
      </w:r>
    </w:p>
    <w:p w14:paraId="1CC22736" w14:textId="60FA77E7" w:rsidR="008366D4" w:rsidRDefault="008366D4" w:rsidP="00A527BB">
      <w:pPr>
        <w:spacing w:line="360" w:lineRule="auto"/>
        <w:jc w:val="center"/>
        <w:rPr>
          <w:lang w:val="en-AU"/>
        </w:rPr>
      </w:pPr>
      <w:r>
        <w:t>logV</w:t>
      </w:r>
      <w:r w:rsidRPr="00EF0BC9">
        <w:rPr>
          <w:vertAlign w:val="subscript"/>
        </w:rPr>
        <w:t>CO2</w:t>
      </w:r>
      <w:r>
        <w:rPr>
          <w:vertAlign w:val="subscript"/>
        </w:rPr>
        <w:t xml:space="preserve"> </w:t>
      </w:r>
      <w:r>
        <w:rPr>
          <w:lang w:val="en-AU"/>
        </w:rPr>
        <w:t>~</w:t>
      </w:r>
      <w:r w:rsidRPr="00ED4B64">
        <w:rPr>
          <w:lang w:val="en-AU"/>
        </w:rPr>
        <w:t xml:space="preserve"> </w:t>
      </w:r>
      <w:r>
        <w:rPr>
          <w:lang w:val="en-AU"/>
        </w:rPr>
        <w:t>Temp * AmongIDMass + Temp * WithinIDMass  + (1 + WithinIDMass|ID)</w:t>
      </w:r>
    </w:p>
    <w:p w14:paraId="4033E4E1" w14:textId="21F5AB1F" w:rsidR="00BE4B02" w:rsidRDefault="00BE4B02" w:rsidP="00993AE9">
      <w:pPr>
        <w:spacing w:line="360" w:lineRule="auto"/>
        <w:rPr>
          <w:lang w:val="en-AU"/>
        </w:rPr>
      </w:pPr>
      <w:r>
        <w:rPr>
          <w:lang w:val="en-AU"/>
        </w:rPr>
        <w:t>where</w:t>
      </w:r>
      <w:r w:rsidR="004C40AA" w:rsidRPr="00ED4B64">
        <w:rPr>
          <w:lang w:val="en-AU"/>
        </w:rPr>
        <w:t xml:space="preserve"> </w:t>
      </w:r>
      <w:r w:rsidR="004C40AA">
        <w:t>logV</w:t>
      </w:r>
      <w:r w:rsidR="004C40AA" w:rsidRPr="00EF0BC9">
        <w:rPr>
          <w:vertAlign w:val="subscript"/>
        </w:rPr>
        <w:t>CO2</w:t>
      </w:r>
      <w:r w:rsidR="004C40AA">
        <w:rPr>
          <w:vertAlign w:val="subscript"/>
        </w:rPr>
        <w:t xml:space="preserve"> </w:t>
      </w:r>
      <w:r w:rsidR="004C40AA" w:rsidRPr="00ED4B64">
        <w:rPr>
          <w:lang w:val="en-AU"/>
        </w:rPr>
        <w:t xml:space="preserve">as a response and </w:t>
      </w:r>
      <w:r w:rsidR="004C40AA">
        <w:rPr>
          <w:lang w:val="en-AU"/>
        </w:rPr>
        <w:t xml:space="preserve">included an interaction term between the among individual mass effect with temperature and another interaction term between the within individual mass effect with temperature. </w:t>
      </w:r>
      <w:r w:rsidR="00731388">
        <w:rPr>
          <w:lang w:val="en-AU"/>
        </w:rPr>
        <w:t xml:space="preserve">We also included individual ID as a random intercept and the within subject effect as a </w:t>
      </w:r>
      <w:r w:rsidR="00731388" w:rsidRPr="00A527BB">
        <w:rPr>
          <w:lang w:val="en-AU"/>
        </w:rPr>
        <w:t>random slope since exploratory graphs show that individuals mass change at different rates through the study</w:t>
      </w:r>
      <w:r w:rsidR="008366D4" w:rsidRPr="00A527BB">
        <w:rPr>
          <w:lang w:val="en-AU"/>
        </w:rPr>
        <w:t xml:space="preserve"> (See Fig </w:t>
      </w:r>
      <w:r w:rsidR="00640529" w:rsidRPr="00A527BB">
        <w:rPr>
          <w:lang w:val="en-AU"/>
        </w:rPr>
        <w:t>5</w:t>
      </w:r>
      <w:r w:rsidR="00A527BB" w:rsidRPr="00A527BB">
        <w:rPr>
          <w:lang w:val="en-AU"/>
        </w:rPr>
        <w:t>B</w:t>
      </w:r>
      <w:r w:rsidR="008366D4" w:rsidRPr="00A527BB">
        <w:rPr>
          <w:lang w:val="en-AU"/>
        </w:rPr>
        <w:t>)</w:t>
      </w:r>
      <w:r w:rsidR="004C40AA" w:rsidRPr="00A527BB">
        <w:rPr>
          <w:lang w:val="en-AU"/>
        </w:rPr>
        <w:t>.</w:t>
      </w:r>
      <w:r w:rsidR="008366D4" w:rsidRPr="00A527BB">
        <w:rPr>
          <w:lang w:val="en-AU"/>
        </w:rPr>
        <w:t xml:space="preserve"> </w:t>
      </w:r>
      <w:r>
        <w:rPr>
          <w:lang w:val="en-AU"/>
        </w:rPr>
        <w:t>The second model was fitted without the interaction as following,</w:t>
      </w:r>
    </w:p>
    <w:p w14:paraId="3202D281" w14:textId="731B3A58" w:rsidR="00BE4B02" w:rsidRDefault="00BE4B02" w:rsidP="00D5267A">
      <w:pPr>
        <w:spacing w:line="360" w:lineRule="auto"/>
        <w:jc w:val="center"/>
        <w:rPr>
          <w:lang w:val="en-AU"/>
        </w:rPr>
      </w:pPr>
      <w:r>
        <w:t>logV</w:t>
      </w:r>
      <w:r w:rsidRPr="00EF0BC9">
        <w:rPr>
          <w:vertAlign w:val="subscript"/>
        </w:rPr>
        <w:t>CO2</w:t>
      </w:r>
      <w:r>
        <w:rPr>
          <w:vertAlign w:val="subscript"/>
        </w:rPr>
        <w:t xml:space="preserve"> </w:t>
      </w:r>
      <w:r>
        <w:rPr>
          <w:lang w:val="en-AU"/>
        </w:rPr>
        <w:t>~</w:t>
      </w:r>
      <w:r w:rsidRPr="00ED4B64">
        <w:rPr>
          <w:lang w:val="en-AU"/>
        </w:rPr>
        <w:t xml:space="preserve"> </w:t>
      </w:r>
      <w:r>
        <w:rPr>
          <w:lang w:val="en-AU"/>
        </w:rPr>
        <w:t xml:space="preserve">Temp </w:t>
      </w:r>
      <w:r>
        <w:rPr>
          <w:lang w:val="en-AU"/>
        </w:rPr>
        <w:t xml:space="preserve">+ </w:t>
      </w:r>
      <w:r>
        <w:rPr>
          <w:lang w:val="en-AU"/>
        </w:rPr>
        <w:t>AmongIDMass + WithinIDMass  + (1 + WithinIDMass|ID)</w:t>
      </w:r>
    </w:p>
    <w:p w14:paraId="1063D7BD" w14:textId="77777777" w:rsidR="00D5267A" w:rsidRDefault="00D5267A" w:rsidP="00D5267A">
      <w:pPr>
        <w:spacing w:line="360" w:lineRule="auto"/>
        <w:ind w:firstLine="720"/>
        <w:rPr>
          <w:lang w:val="en-AU"/>
        </w:rPr>
      </w:pPr>
      <w:r>
        <w:rPr>
          <w:lang w:val="en-AU"/>
        </w:rPr>
        <w:t>T</w:t>
      </w:r>
      <w:r>
        <w:rPr>
          <w:lang w:val="en-AU"/>
        </w:rPr>
        <w:t>o test whether the contrast between among and within individual mass scaling significantly different from zero or not</w:t>
      </w:r>
      <w:r>
        <w:rPr>
          <w:lang w:val="en-AU"/>
        </w:rPr>
        <w:t xml:space="preserve"> at each temperature, w</w:t>
      </w:r>
      <w:r w:rsidR="009816E5" w:rsidRPr="00A527BB">
        <w:rPr>
          <w:lang w:val="en-AU"/>
        </w:rPr>
        <w:t>e subtracted</w:t>
      </w:r>
      <w:r w:rsidR="009816E5">
        <w:rPr>
          <w:lang w:val="en-AU"/>
        </w:rPr>
        <w:t xml:space="preserve"> the </w:t>
      </w:r>
      <w:r w:rsidR="00731388">
        <w:rPr>
          <w:lang w:val="en-AU"/>
        </w:rPr>
        <w:t xml:space="preserve">coefficient for Temp * WithinIDMass </w:t>
      </w:r>
      <w:r w:rsidR="009816E5">
        <w:rPr>
          <w:lang w:val="en-AU"/>
        </w:rPr>
        <w:t xml:space="preserve">from the </w:t>
      </w:r>
      <w:r w:rsidR="00731388">
        <w:rPr>
          <w:lang w:val="en-AU"/>
        </w:rPr>
        <w:t>coefficient of AmongIDMass</w:t>
      </w:r>
      <w:r>
        <w:rPr>
          <w:lang w:val="en-AU"/>
        </w:rPr>
        <w:t>*</w:t>
      </w:r>
      <w:r w:rsidR="00731388">
        <w:rPr>
          <w:lang w:val="en-AU"/>
        </w:rPr>
        <w:t>Temp</w:t>
      </w:r>
      <w:r>
        <w:rPr>
          <w:lang w:val="en-AU"/>
        </w:rPr>
        <w:t xml:space="preserve">. </w:t>
      </w:r>
    </w:p>
    <w:p w14:paraId="320D9F0E" w14:textId="10D9D8EE" w:rsidR="004C40AA" w:rsidRDefault="009816E5" w:rsidP="00D5267A">
      <w:pPr>
        <w:spacing w:line="360" w:lineRule="auto"/>
        <w:ind w:firstLine="720"/>
        <w:rPr>
          <w:lang w:val="en-AU"/>
        </w:rPr>
      </w:pPr>
      <w:r>
        <w:rPr>
          <w:lang w:val="en-AU"/>
        </w:rPr>
        <w:t>We</w:t>
      </w:r>
      <w:r w:rsidR="007E29A1">
        <w:rPr>
          <w:lang w:val="en-AU"/>
        </w:rPr>
        <w:t xml:space="preserve"> also</w:t>
      </w:r>
      <w:r>
        <w:rPr>
          <w:lang w:val="en-AU"/>
        </w:rPr>
        <w:t xml:space="preserve"> compared the within- and among individual scaling exponents with </w:t>
      </w:r>
      <w:r w:rsidR="005312C8">
        <w:rPr>
          <w:lang w:val="en-AU"/>
        </w:rPr>
        <w:t xml:space="preserve">exponents from </w:t>
      </w:r>
      <w:r>
        <w:rPr>
          <w:lang w:val="en-AU"/>
        </w:rPr>
        <w:t>a</w:t>
      </w:r>
      <w:r w:rsidR="005312C8">
        <w:rPr>
          <w:lang w:val="en-AU"/>
        </w:rPr>
        <w:t xml:space="preserve"> </w:t>
      </w:r>
      <w:r w:rsidR="00396E3E">
        <w:rPr>
          <w:lang w:val="en-AU"/>
        </w:rPr>
        <w:t xml:space="preserve">model that represents the typical analysis of a metabolic scaling study </w:t>
      </w:r>
      <w:r>
        <w:rPr>
          <w:lang w:val="en-AU"/>
        </w:rPr>
        <w:t xml:space="preserve">model </w:t>
      </w:r>
      <w:r w:rsidR="005312C8">
        <w:rPr>
          <w:lang w:val="en-AU"/>
        </w:rPr>
        <w:t>(i.e</w:t>
      </w:r>
      <w:r w:rsidR="00A063CC">
        <w:rPr>
          <w:lang w:val="en-AU"/>
        </w:rPr>
        <w:t>.</w:t>
      </w:r>
      <w:r w:rsidR="005312C8">
        <w:rPr>
          <w:lang w:val="en-AU"/>
        </w:rPr>
        <w:t xml:space="preserve"> </w:t>
      </w:r>
      <w:r>
        <w:rPr>
          <w:lang w:val="en-AU"/>
        </w:rPr>
        <w:t>does</w:t>
      </w:r>
      <w:r w:rsidR="00FB113A">
        <w:rPr>
          <w:lang w:val="en-AU"/>
        </w:rPr>
        <w:t xml:space="preserve"> </w:t>
      </w:r>
      <w:r>
        <w:rPr>
          <w:lang w:val="en-AU"/>
        </w:rPr>
        <w:t>n</w:t>
      </w:r>
      <w:r w:rsidR="00FB113A">
        <w:rPr>
          <w:lang w:val="en-AU"/>
        </w:rPr>
        <w:t>o</w:t>
      </w:r>
      <w:r>
        <w:rPr>
          <w:lang w:val="en-AU"/>
        </w:rPr>
        <w:t>t account for the hierarchal structure in the data</w:t>
      </w:r>
      <w:r w:rsidR="005312C8">
        <w:rPr>
          <w:lang w:val="en-AU"/>
        </w:rPr>
        <w:t>)</w:t>
      </w:r>
      <w:r>
        <w:rPr>
          <w:lang w:val="en-AU"/>
        </w:rPr>
        <w:t>.</w:t>
      </w:r>
      <w:r w:rsidR="0079053F">
        <w:rPr>
          <w:lang w:val="en-AU"/>
        </w:rPr>
        <w:t xml:space="preserve"> This </w:t>
      </w:r>
      <w:r w:rsidR="00C85ABD">
        <w:rPr>
          <w:lang w:val="en-AU"/>
        </w:rPr>
        <w:t xml:space="preserve">analysis </w:t>
      </w:r>
      <w:r w:rsidR="00530ECA">
        <w:rPr>
          <w:lang w:val="en-AU"/>
        </w:rPr>
        <w:t xml:space="preserve">is </w:t>
      </w:r>
      <w:r w:rsidR="0079053F">
        <w:rPr>
          <w:lang w:val="en-AU"/>
        </w:rPr>
        <w:t xml:space="preserve">presented in the ESM. </w:t>
      </w:r>
    </w:p>
    <w:p w14:paraId="133DAF8F" w14:textId="77777777" w:rsidR="004C40AA" w:rsidRPr="00ED4B64" w:rsidRDefault="004C40AA" w:rsidP="00993AE9">
      <w:pPr>
        <w:spacing w:line="360" w:lineRule="auto"/>
        <w:rPr>
          <w:lang w:val="en-AU"/>
        </w:rPr>
      </w:pPr>
    </w:p>
    <w:p w14:paraId="3679ECD1" w14:textId="2F2020E0" w:rsidR="009816E5" w:rsidRDefault="009816E5" w:rsidP="00993AE9">
      <w:pPr>
        <w:spacing w:line="360" w:lineRule="auto"/>
        <w:rPr>
          <w:lang w:val="en-AU"/>
        </w:rPr>
        <w:sectPr w:rsidR="009816E5" w:rsidSect="002E3D38">
          <w:footerReference w:type="even" r:id="rId12"/>
          <w:footerReference w:type="default" r:id="rId13"/>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993AE9">
      <w:pPr>
        <w:pStyle w:val="Heading1"/>
        <w:spacing w:line="360" w:lineRule="auto"/>
        <w:rPr>
          <w:lang w:val="en-AU"/>
        </w:rPr>
      </w:pPr>
      <w:commentRangeStart w:id="5"/>
      <w:r>
        <w:rPr>
          <w:lang w:val="en-AU"/>
        </w:rPr>
        <w:lastRenderedPageBreak/>
        <w:t>Results</w:t>
      </w:r>
      <w:commentRangeEnd w:id="5"/>
      <w:r w:rsidR="00EF339B">
        <w:rPr>
          <w:rStyle w:val="CommentReference"/>
          <w:rFonts w:eastAsiaTheme="minorEastAsia" w:cstheme="minorBidi"/>
          <w:b w:val="0"/>
          <w:color w:val="auto"/>
          <w:lang w:val="en-AU"/>
        </w:rPr>
        <w:commentReference w:id="5"/>
      </w:r>
    </w:p>
    <w:p w14:paraId="70DBBEDA" w14:textId="6A2DD2C4" w:rsidR="008C0F01" w:rsidRDefault="008C0F01" w:rsidP="00993AE9">
      <w:pPr>
        <w:pStyle w:val="Heading2"/>
        <w:spacing w:line="360" w:lineRule="auto"/>
        <w:rPr>
          <w:lang w:val="en-AU"/>
        </w:rPr>
      </w:pPr>
      <w:r w:rsidRPr="008C0F01">
        <w:rPr>
          <w:lang w:val="en-AU"/>
        </w:rPr>
        <w:t xml:space="preserve"> </w:t>
      </w:r>
      <w:r>
        <w:rPr>
          <w:lang w:val="en-AU"/>
        </w:rPr>
        <w:t>Repeatability of thermal reaction norms</w:t>
      </w:r>
    </w:p>
    <w:p w14:paraId="759F4E36" w14:textId="18B254A1" w:rsidR="00176DCC" w:rsidRDefault="00B9394B" w:rsidP="00993AE9">
      <w:pPr>
        <w:spacing w:line="360" w:lineRule="auto"/>
        <w:rPr>
          <w:lang w:val="en-AU"/>
        </w:rPr>
      </w:pPr>
      <w:r>
        <w:t>Overall, repeatability in log V</w:t>
      </w:r>
      <w:r w:rsidRPr="00486352">
        <w:rPr>
          <w:vertAlign w:val="subscript"/>
        </w:rPr>
        <w:t>CO2</w:t>
      </w:r>
      <w:r>
        <w:t xml:space="preserve"> increased with </w:t>
      </w:r>
      <w:r w:rsidRPr="009810CD">
        <w:t>temperature</w:t>
      </w:r>
      <w:r w:rsidR="00176DCC" w:rsidRPr="009810CD">
        <w:t xml:space="preserve"> (Fig. </w:t>
      </w:r>
      <w:r w:rsidR="009810CD" w:rsidRPr="009810CD">
        <w:t>2</w:t>
      </w:r>
      <w:r w:rsidR="0002758B">
        <w:t>A</w:t>
      </w:r>
      <w:r w:rsidR="00176DCC" w:rsidRPr="009810CD">
        <w:t>)</w:t>
      </w:r>
      <w:r w:rsidRPr="009810CD">
        <w:t>.</w:t>
      </w:r>
      <w:r w:rsidR="00F45EE2" w:rsidRPr="009810CD">
        <w:t xml:space="preserve"> The intercept at all temperatures were repeatable over short and long temporal scales (Table </w:t>
      </w:r>
      <w:r w:rsidR="00EA071E" w:rsidRPr="009810CD">
        <w:t>1</w:t>
      </w:r>
      <w:r w:rsidR="009810CD" w:rsidRPr="009810CD">
        <w:t>a</w:t>
      </w:r>
      <w:r w:rsidR="00F45EE2" w:rsidRPr="009810CD">
        <w:t>).</w:t>
      </w:r>
      <w:r w:rsidRPr="009810CD">
        <w:t xml:space="preserve"> The </w:t>
      </w:r>
      <w:r w:rsidR="004E5B78">
        <w:t xml:space="preserve">function-valued </w:t>
      </w:r>
      <w:r w:rsidR="00666E21" w:rsidRPr="009810CD">
        <w:t>‘conditional’ method</w:t>
      </w:r>
      <w:r w:rsidRPr="009810CD">
        <w:t xml:space="preserve"> showed highest repeatability at 22ºC, while the </w:t>
      </w:r>
      <w:r w:rsidR="004E5B78">
        <w:t xml:space="preserve">function-valued </w:t>
      </w:r>
      <w:r w:rsidRPr="009810CD">
        <w:t xml:space="preserve">– </w:t>
      </w:r>
      <w:r w:rsidR="00666E21" w:rsidRPr="009810CD">
        <w:t>‘long</w:t>
      </w:r>
      <w:r w:rsidR="00666E21">
        <w:t xml:space="preserve"> term’</w:t>
      </w:r>
      <w:r>
        <w:t xml:space="preserve"> </w:t>
      </w:r>
      <w:r w:rsidR="00666E21">
        <w:t>method</w:t>
      </w:r>
      <w:r>
        <w:t xml:space="preserve"> found repeatability was highest at 30ºC. In contrast, the </w:t>
      </w:r>
      <w:r w:rsidR="004E5B78">
        <w:t>character-state</w:t>
      </w:r>
      <w:r>
        <w:t xml:space="preserve"> approach found repeatability highest at 30ºC</w:t>
      </w:r>
      <w:r w:rsidR="009810CD">
        <w:t xml:space="preserve"> (Fig. 2</w:t>
      </w:r>
      <w:r w:rsidR="0002758B">
        <w:t>A</w:t>
      </w:r>
      <w:r w:rsidR="009810CD">
        <w:t>)</w:t>
      </w:r>
      <w:r>
        <w:t>.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(R</w:t>
      </w:r>
      <w:r w:rsidRPr="00184C31">
        <w:rPr>
          <w:vertAlign w:val="subscript"/>
        </w:rPr>
        <w:t>slope</w:t>
      </w:r>
      <w:r>
        <w:t xml:space="preserve"> = 0.48, </w:t>
      </w:r>
      <w:r w:rsidR="00E34602">
        <w:t xml:space="preserve">Lower C.I = </w:t>
      </w:r>
      <w:r>
        <w:t>0.06</w:t>
      </w:r>
      <w:r w:rsidR="00E34602">
        <w:t>, Upper C.I =</w:t>
      </w:r>
      <w:r>
        <w:t xml:space="preserve">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19BBE7E3" w:rsidR="00176DCC" w:rsidRPr="00DE16D2" w:rsidRDefault="00A21642" w:rsidP="00993AE9">
      <w:pPr>
        <w:spacing w:line="360" w:lineRule="auto"/>
        <w:rPr>
          <w:lang w:val="en-AU"/>
        </w:rPr>
      </w:pPr>
      <w:r>
        <w:rPr>
          <w:noProof/>
          <w:lang w:val="en-AU"/>
        </w:rPr>
        <w:drawing>
          <wp:inline distT="0" distB="0" distL="0" distR="0" wp14:anchorId="58BBA171" wp14:editId="7A227912">
            <wp:extent cx="5727700" cy="3054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A_B.pdf"/>
                    <pic:cNvPicPr/>
                  </pic:nvPicPr>
                  <pic:blipFill>
                    <a:blip r:embed="rId14">
                      <a:extLst>
                        <a:ext uri="{28A0092B-C50C-407E-A947-70E740481C1C}">
                          <a14:useLocalDpi xmlns:a14="http://schemas.microsoft.com/office/drawing/2010/main" val="0"/>
                        </a:ext>
                      </a:extLst>
                    </a:blip>
                    <a:stretch>
                      <a:fillRect/>
                    </a:stretch>
                  </pic:blipFill>
                  <pic:spPr>
                    <a:xfrm>
                      <a:off x="0" y="0"/>
                      <a:ext cx="5727700" cy="3054985"/>
                    </a:xfrm>
                    <a:prstGeom prst="rect">
                      <a:avLst/>
                    </a:prstGeom>
                  </pic:spPr>
                </pic:pic>
              </a:graphicData>
            </a:graphic>
          </wp:inline>
        </w:drawing>
      </w:r>
    </w:p>
    <w:p w14:paraId="75758774" w14:textId="72669A1A" w:rsidR="008C0F01" w:rsidRPr="00176DCC" w:rsidRDefault="008C0F01" w:rsidP="00993AE9">
      <w:pPr>
        <w:spacing w:line="360"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w:t>
      </w:r>
      <w:r w:rsidRPr="00FD7709">
        <w:rPr>
          <w:sz w:val="21"/>
          <w:vertAlign w:val="subscript"/>
        </w:rPr>
        <w:t>CO</w:t>
      </w:r>
      <w:r w:rsidRPr="00DB2569">
        <w:rPr>
          <w:sz w:val="21"/>
          <w:vertAlign w:val="subscript"/>
        </w:rPr>
        <w:t>2</w:t>
      </w:r>
      <w:r w:rsidRPr="008D57AD">
        <w:rPr>
          <w:sz w:val="21"/>
        </w:rPr>
        <w:t xml:space="preserve"> at six measurement temperatures. Orange circles represent function-valued approaches in modelling thermal plasticity, orange open circles represent the </w:t>
      </w:r>
      <w:r w:rsidR="004E5B78" w:rsidRPr="004E5B78">
        <w:rPr>
          <w:sz w:val="21"/>
          <w:szCs w:val="21"/>
        </w:rPr>
        <w:t xml:space="preserve">function-valued </w:t>
      </w:r>
      <w:r w:rsidR="00060279" w:rsidRPr="004E5B78">
        <w:rPr>
          <w:sz w:val="21"/>
          <w:szCs w:val="21"/>
        </w:rPr>
        <w:t>‘conditional’ repeatability method (equation 6)</w:t>
      </w:r>
      <w:r w:rsidRPr="004E5B78">
        <w:rPr>
          <w:sz w:val="21"/>
          <w:szCs w:val="21"/>
        </w:rPr>
        <w:t xml:space="preserve">, orange filled circles </w:t>
      </w:r>
      <w:r w:rsidR="009810CD" w:rsidRPr="004E5B78">
        <w:rPr>
          <w:sz w:val="21"/>
          <w:szCs w:val="21"/>
        </w:rPr>
        <w:t>re</w:t>
      </w:r>
      <w:r w:rsidRPr="004E5B78">
        <w:rPr>
          <w:sz w:val="21"/>
          <w:szCs w:val="21"/>
        </w:rPr>
        <w:t xml:space="preserve">present the </w:t>
      </w:r>
      <w:r w:rsidR="004E5B78" w:rsidRPr="004E5B78">
        <w:rPr>
          <w:sz w:val="21"/>
          <w:szCs w:val="21"/>
        </w:rPr>
        <w:t xml:space="preserve">function-valued </w:t>
      </w:r>
      <w:r w:rsidR="00B40A1F" w:rsidRPr="004E5B78">
        <w:rPr>
          <w:sz w:val="21"/>
          <w:szCs w:val="21"/>
        </w:rPr>
        <w:t>‘long’ term repeatability</w:t>
      </w:r>
      <w:r w:rsidR="00B40A1F">
        <w:rPr>
          <w:sz w:val="21"/>
        </w:rPr>
        <w:t xml:space="preserve"> </w:t>
      </w:r>
      <w:r w:rsidRPr="008D57AD">
        <w:rPr>
          <w:sz w:val="21"/>
        </w:rPr>
        <w:t>method</w:t>
      </w:r>
      <w:r w:rsidR="00B40A1F">
        <w:rPr>
          <w:sz w:val="21"/>
        </w:rPr>
        <w:t xml:space="preserve"> (equation 5)</w:t>
      </w:r>
      <w:r w:rsidRPr="008D57AD">
        <w:rPr>
          <w:sz w:val="21"/>
        </w:rPr>
        <w:t xml:space="preserve">. Blue filled circles 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w:t>
      </w:r>
      <w:r w:rsidRPr="00FD7709">
        <w:rPr>
          <w:sz w:val="21"/>
          <w:vertAlign w:val="subscript"/>
        </w:rPr>
        <w:t>CO</w:t>
      </w:r>
      <w:r w:rsidRPr="003E7487">
        <w:rPr>
          <w:sz w:val="21"/>
          <w:vertAlign w:val="subscript"/>
        </w:rPr>
        <w:t>2</w:t>
      </w:r>
      <w:r w:rsidRPr="008D57AD">
        <w:rPr>
          <w:sz w:val="21"/>
          <w:vertAlign w:val="subscript"/>
        </w:rPr>
        <w:t xml:space="preserve"> </w:t>
      </w:r>
      <w:r w:rsidRPr="008D57AD">
        <w:rPr>
          <w:sz w:val="21"/>
          <w:lang w:val="en-AU"/>
        </w:rPr>
        <w:t xml:space="preserve">at the among (right panel) and within </w:t>
      </w:r>
      <w:r w:rsidRPr="008D57AD">
        <w:rPr>
          <w:sz w:val="21"/>
          <w:lang w:val="en-AU"/>
        </w:rPr>
        <w:lastRenderedPageBreak/>
        <w:t xml:space="preserve">(left panel) individual level across six measurement temperatures. Error bars represent 95% credible intervals. </w:t>
      </w:r>
    </w:p>
    <w:p w14:paraId="289F6298" w14:textId="453E7430" w:rsidR="008C0F01" w:rsidRDefault="006D1B61" w:rsidP="00993AE9">
      <w:pPr>
        <w:spacing w:line="360"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15">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w:t>
      </w:r>
      <w:r w:rsidR="008A237C">
        <w:rPr>
          <w:sz w:val="21"/>
          <w:szCs w:val="21"/>
          <w:lang w:val="en-AU"/>
        </w:rPr>
        <w:t xml:space="preserve"> for fourty-two individuals</w:t>
      </w:r>
      <w:r w:rsidR="008C0F01" w:rsidRPr="00D065F9">
        <w:rPr>
          <w:sz w:val="21"/>
          <w:szCs w:val="21"/>
          <w:lang w:val="en-AU"/>
        </w:rPr>
        <w:t xml:space="preserve"> of log V</w:t>
      </w:r>
      <w:r w:rsidR="008C0F01" w:rsidRPr="00486352">
        <w:rPr>
          <w:sz w:val="21"/>
          <w:szCs w:val="21"/>
          <w:vertAlign w:val="subscript"/>
          <w:lang w:val="en-AU"/>
        </w:rPr>
        <w:t xml:space="preserve">CO2 </w:t>
      </w:r>
      <w:r w:rsidR="008C0F01" w:rsidRPr="00D065F9">
        <w:rPr>
          <w:sz w:val="21"/>
          <w:szCs w:val="21"/>
          <w:lang w:val="en-AU"/>
        </w:rPr>
        <w:t>across six measurement temperature</w:t>
      </w:r>
      <w:r w:rsidR="008A237C">
        <w:rPr>
          <w:sz w:val="21"/>
          <w:szCs w:val="21"/>
          <w:lang w:val="en-AU"/>
        </w:rPr>
        <w:t>s</w:t>
      </w:r>
      <w:r w:rsidR="00C559AA">
        <w:rPr>
          <w:sz w:val="21"/>
          <w:szCs w:val="21"/>
          <w:lang w:val="en-AU"/>
        </w:rPr>
        <w:t xml:space="preserve"> at an average log mass</w:t>
      </w:r>
      <w:r w:rsidR="00306180" w:rsidRPr="00306180">
        <w:rPr>
          <w:sz w:val="21"/>
          <w:szCs w:val="21"/>
          <w:lang w:val="en-AU"/>
        </w:rPr>
        <w:t xml:space="preserve"> </w:t>
      </w:r>
      <w:r w:rsidR="00306180" w:rsidRPr="00D065F9">
        <w:rPr>
          <w:sz w:val="21"/>
          <w:szCs w:val="21"/>
          <w:lang w:val="en-AU"/>
        </w:rPr>
        <w:t>at sampling session one (left panel), five (middle panel) and ten (right panel).</w:t>
      </w:r>
      <w:r w:rsidR="008A237C">
        <w:rPr>
          <w:sz w:val="21"/>
          <w:szCs w:val="21"/>
          <w:lang w:val="en-AU"/>
        </w:rPr>
        <w:t>. Reaction norms were</w:t>
      </w:r>
      <w:r w:rsidR="008C0F01" w:rsidRPr="00D065F9">
        <w:rPr>
          <w:sz w:val="21"/>
          <w:szCs w:val="21"/>
          <w:lang w:val="en-AU"/>
        </w:rPr>
        <w:t xml:space="preserve"> estimated using function-valued approaches (</w:t>
      </w:r>
      <w:r w:rsidR="008A237C">
        <w:rPr>
          <w:sz w:val="21"/>
          <w:szCs w:val="21"/>
          <w:lang w:val="en-AU"/>
        </w:rPr>
        <w:t>left</w:t>
      </w:r>
      <w:r w:rsidR="008C0F01" w:rsidRPr="00D065F9">
        <w:rPr>
          <w:sz w:val="21"/>
          <w:szCs w:val="21"/>
          <w:lang w:val="en-AU"/>
        </w:rPr>
        <w:t>)</w:t>
      </w:r>
      <w:r w:rsidR="008A237C">
        <w:rPr>
          <w:sz w:val="21"/>
          <w:szCs w:val="21"/>
          <w:lang w:val="en-AU"/>
        </w:rPr>
        <w:t xml:space="preserve"> and character-state approaches (right)</w:t>
      </w:r>
      <w:r w:rsidR="008C0F01" w:rsidRPr="00D065F9">
        <w:rPr>
          <w:sz w:val="21"/>
          <w:szCs w:val="21"/>
          <w:lang w:val="en-AU"/>
        </w:rPr>
        <w:t xml:space="preserve">. Points represent predicted trait values. Each line represents a unique individual (n = 42) </w:t>
      </w:r>
    </w:p>
    <w:p w14:paraId="3AB2E66F" w14:textId="77777777" w:rsidR="00400B14" w:rsidRDefault="00400B14" w:rsidP="00993AE9">
      <w:pPr>
        <w:spacing w:line="360" w:lineRule="auto"/>
        <w:rPr>
          <w:sz w:val="21"/>
          <w:szCs w:val="21"/>
          <w:lang w:val="en-AU"/>
        </w:rPr>
      </w:pPr>
    </w:p>
    <w:p w14:paraId="6D318189" w14:textId="77777777" w:rsidR="008C0F01" w:rsidRDefault="008C0F01" w:rsidP="00993AE9">
      <w:pPr>
        <w:pStyle w:val="Heading2"/>
        <w:spacing w:line="360" w:lineRule="auto"/>
        <w:rPr>
          <w:lang w:val="en-AU"/>
        </w:rPr>
      </w:pPr>
      <w:r>
        <w:rPr>
          <w:lang w:val="en-AU"/>
        </w:rPr>
        <w:t>Cross-temperature correlations in metabolic rate</w:t>
      </w:r>
    </w:p>
    <w:p w14:paraId="1F435CCF" w14:textId="39219CDB" w:rsidR="008C0F01" w:rsidRDefault="008C0F01" w:rsidP="00993AE9">
      <w:pPr>
        <w:spacing w:line="360" w:lineRule="auto"/>
      </w:pPr>
      <w:r>
        <w:t xml:space="preserve">Metabolic rate across temperatures were positively correlated at the </w:t>
      </w:r>
      <w:r w:rsidR="00176DCC">
        <w:t>among</w:t>
      </w:r>
      <w:r>
        <w:t xml:space="preserve"> individual level (Fig. </w:t>
      </w:r>
      <w:r w:rsidR="00176DCC">
        <w:t>4</w:t>
      </w:r>
      <w:r w:rsidR="005F2C01">
        <w:t>, Table 3</w:t>
      </w:r>
      <w:r>
        <w:t xml:space="preserve">). Certain individuals maintained a high metabolic rate, while others had a relatively low metabolic rate across all </w:t>
      </w:r>
      <w:r w:rsidRPr="00993441">
        <w:t>temperatures (Fig. S</w:t>
      </w:r>
      <w:r w:rsidR="00EF4F04" w:rsidRPr="00993441">
        <w:t>3</w:t>
      </w:r>
      <w:r w:rsidRPr="00993441">
        <w:t>)</w:t>
      </w:r>
      <w:r w:rsidR="00176DCC" w:rsidRPr="00993441">
        <w:t>. This</w:t>
      </w:r>
      <w:r w:rsidR="00176DCC">
        <w:t xml:space="preserve"> </w:t>
      </w:r>
      <w:r>
        <w:t>creat</w:t>
      </w:r>
      <w:r w:rsidR="00176DCC">
        <w:t>es</w:t>
      </w:r>
      <w:r>
        <w:t xml:space="preserve"> a positive relationship between metabolic rate at the </w:t>
      </w:r>
      <w:r w:rsidR="00176DCC">
        <w:t xml:space="preserve">among </w:t>
      </w:r>
      <w:r>
        <w:t>individual-level across different temperatures. Metabolic rate measured at neighbouring temperatures (e.g. 22ºC and 24ºC) are strongly correlated, but the strength of this correlation decreased with increasing differences between the two temperatures (Fig. 4).</w:t>
      </w:r>
      <w:r w:rsidR="005F2C01">
        <w:t xml:space="preserve"> </w:t>
      </w:r>
    </w:p>
    <w:p w14:paraId="764C245F" w14:textId="0B3C5833" w:rsidR="008C0F01" w:rsidRDefault="008C0F01" w:rsidP="00993AE9">
      <w:pPr>
        <w:spacing w:line="360" w:lineRule="auto"/>
        <w:ind w:firstLine="720"/>
      </w:pPr>
      <w:r>
        <w:t>We detected a similar positive correlation pattern at the within individual level (Fig 4</w:t>
      </w:r>
      <w:r w:rsidR="005F2C01">
        <w:t>, Table 3</w:t>
      </w:r>
      <w:r>
        <w:t xml:space="preserve">), although the </w:t>
      </w:r>
      <w:r w:rsidR="00053131">
        <w:t>magnitude was</w:t>
      </w:r>
      <w:r>
        <w:t xml:space="preserve"> weaker. Overall, cross-temperature correlations estimated using the </w:t>
      </w:r>
      <w:r w:rsidR="004E5B78">
        <w:t>function-valued</w:t>
      </w:r>
      <w:r>
        <w:t xml:space="preserve"> approaches were a lot higher and the credible intervals were very narrow. </w:t>
      </w:r>
      <w:r w:rsidR="00176DCC">
        <w:t>T</w:t>
      </w:r>
      <w:r>
        <w:t xml:space="preserve">he correlations estimated using </w:t>
      </w:r>
      <w:r w:rsidR="004E5B78">
        <w:t>function-valued</w:t>
      </w:r>
      <w:r>
        <w:t xml:space="preserve"> approaches are congruent with the </w:t>
      </w:r>
      <w:r w:rsidR="004E5B78">
        <w:t>character-state</w:t>
      </w:r>
      <w:r>
        <w:t xml:space="preserve"> approach however, estimates differ in magnitude and credible intervals </w:t>
      </w:r>
      <w:r w:rsidR="00176DCC">
        <w:t xml:space="preserve">may not be estimated </w:t>
      </w:r>
      <w:r>
        <w:t>accurate</w:t>
      </w:r>
      <w:r w:rsidR="00176DCC">
        <w:t>ly</w:t>
      </w:r>
      <w:r>
        <w:t xml:space="preserve">. </w:t>
      </w:r>
    </w:p>
    <w:p w14:paraId="621C5309" w14:textId="0B730E9D" w:rsidR="008C0F01" w:rsidRDefault="001A0549" w:rsidP="00993AE9">
      <w:pPr>
        <w:spacing w:line="360" w:lineRule="auto"/>
        <w:rPr>
          <w:lang w:val="en-AU"/>
        </w:rPr>
      </w:pPr>
      <w:r>
        <w:rPr>
          <w:noProof/>
          <w:lang w:val="en-AU"/>
        </w:rPr>
        <w:lastRenderedPageBreak/>
        <w:drawing>
          <wp:inline distT="0" distB="0" distL="0" distR="0" wp14:anchorId="5804523C" wp14:editId="38FD5AD3">
            <wp:extent cx="57277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df"/>
                    <pic:cNvPicPr/>
                  </pic:nvPicPr>
                  <pic:blipFill>
                    <a:blip r:embed="rId16">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p>
    <w:p w14:paraId="73AA6A4A" w14:textId="7DDD209A" w:rsidR="008C0F01" w:rsidRPr="0023227F" w:rsidRDefault="008C0F01" w:rsidP="00993AE9">
      <w:pPr>
        <w:spacing w:line="360" w:lineRule="auto"/>
        <w:rPr>
          <w:lang w:val="en-AU"/>
        </w:rPr>
      </w:pPr>
      <w:r w:rsidRPr="00041169">
        <w:rPr>
          <w:b/>
          <w:sz w:val="21"/>
          <w:lang w:val="en-AU"/>
        </w:rPr>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w:t>
      </w:r>
      <w:r w:rsidR="007349D4">
        <w:rPr>
          <w:sz w:val="21"/>
          <w:lang w:val="en-AU"/>
        </w:rPr>
        <w:t xml:space="preserve">using ‘brms’ </w:t>
      </w:r>
      <w:r>
        <w:rPr>
          <w:sz w:val="21"/>
          <w:lang w:val="en-AU"/>
        </w:rPr>
        <w:t>(bottom) at the among-individual level (left)</w:t>
      </w:r>
      <w:r w:rsidRPr="008D57AD">
        <w:rPr>
          <w:sz w:val="21"/>
          <w:lang w:val="en-AU"/>
        </w:rPr>
        <w:t xml:space="preserve"> </w:t>
      </w:r>
      <w:r>
        <w:rPr>
          <w:sz w:val="21"/>
          <w:lang w:val="en-AU"/>
        </w:rPr>
        <w:t>and at the within-individual level (right). Lower triangle represents posterior mean estimates, width and colour of the ellipse represents the strength of the correlation.</w:t>
      </w:r>
      <w:r w:rsidR="000F0F7C">
        <w:rPr>
          <w:sz w:val="21"/>
          <w:lang w:val="en-AU"/>
        </w:rPr>
        <w:t xml:space="preserve"> </w:t>
      </w:r>
    </w:p>
    <w:p w14:paraId="2524EEB9" w14:textId="77777777" w:rsidR="008C0F01" w:rsidRPr="00B9394B" w:rsidRDefault="008C0F01" w:rsidP="00993AE9">
      <w:pPr>
        <w:spacing w:line="360" w:lineRule="auto"/>
        <w:rPr>
          <w:sz w:val="21"/>
          <w:szCs w:val="21"/>
          <w:lang w:val="en-AU"/>
        </w:rPr>
      </w:pPr>
    </w:p>
    <w:p w14:paraId="08027C5C" w14:textId="7A4A0337" w:rsidR="00BD366B" w:rsidRDefault="00A07A29" w:rsidP="00993AE9">
      <w:pPr>
        <w:pStyle w:val="Heading2"/>
        <w:spacing w:line="360" w:lineRule="auto"/>
        <w:rPr>
          <w:lang w:val="en-AU"/>
        </w:rPr>
      </w:pPr>
      <w:commentRangeStart w:id="6"/>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6"/>
      <w:r w:rsidR="00996387">
        <w:rPr>
          <w:rStyle w:val="CommentReference"/>
          <w:rFonts w:eastAsiaTheme="minorEastAsia" w:cstheme="minorBidi"/>
          <w:i w:val="0"/>
          <w:color w:val="auto"/>
          <w:lang w:val="en-AU"/>
        </w:rPr>
        <w:commentReference w:id="6"/>
      </w:r>
    </w:p>
    <w:p w14:paraId="34F420CD" w14:textId="65880CDE" w:rsidR="008C0F01" w:rsidRDefault="0039575B" w:rsidP="00993AE9">
      <w:pPr>
        <w:spacing w:line="360" w:lineRule="auto"/>
        <w:rPr>
          <w:lang w:val="en-AU"/>
        </w:rPr>
      </w:pPr>
      <w:r>
        <w:rPr>
          <w:lang w:val="en-AU"/>
        </w:rPr>
        <w:t>The model containing no interactions between temperature and our among- and within- individual mass effects was better supported than a model that included the interaction</w:t>
      </w:r>
      <w:r w:rsidR="00561BA5">
        <w:rPr>
          <w:lang w:val="en-AU"/>
        </w:rPr>
        <w:t xml:space="preserve"> (</w:t>
      </w:r>
      <w:r w:rsidR="001F57E9">
        <w:rPr>
          <w:lang w:val="en-AU"/>
        </w:rPr>
        <w:t xml:space="preserve">Model with no interaction: wAIC = </w:t>
      </w:r>
      <w:r w:rsidR="00A70B6C" w:rsidRPr="00A70B6C">
        <w:rPr>
          <w:lang w:val="en-AU"/>
        </w:rPr>
        <w:t>1868.53</w:t>
      </w:r>
      <w:r w:rsidR="001F57E9">
        <w:rPr>
          <w:lang w:val="en-AU"/>
        </w:rPr>
        <w:t>,</w:t>
      </w:r>
      <w:r w:rsidR="00A70B6C">
        <w:rPr>
          <w:lang w:val="en-AU"/>
        </w:rPr>
        <w:t xml:space="preserve"> </w:t>
      </w:r>
      <w:r w:rsidR="001F57E9">
        <w:rPr>
          <w:lang w:val="en-AU"/>
        </w:rPr>
        <w:t xml:space="preserve">loo = </w:t>
      </w:r>
      <w:r w:rsidR="00A70B6C" w:rsidRPr="00A70B6C">
        <w:rPr>
          <w:lang w:val="en-AU"/>
        </w:rPr>
        <w:t>1869.02</w:t>
      </w:r>
      <w:r w:rsidR="001F57E9">
        <w:rPr>
          <w:lang w:val="en-AU"/>
        </w:rPr>
        <w:t xml:space="preserve">, Model with interaction: wAIC = </w:t>
      </w:r>
      <w:r w:rsidR="00A70B6C" w:rsidRPr="00A70B6C">
        <w:rPr>
          <w:lang w:val="en-AU"/>
        </w:rPr>
        <w:t>1876.58</w:t>
      </w:r>
      <w:r w:rsidR="001F57E9">
        <w:rPr>
          <w:lang w:val="en-AU"/>
        </w:rPr>
        <w:t xml:space="preserve">, loo = </w:t>
      </w:r>
      <w:r w:rsidR="00A70B6C" w:rsidRPr="00A70B6C">
        <w:rPr>
          <w:lang w:val="en-AU"/>
        </w:rPr>
        <w:t>1877.34</w:t>
      </w:r>
      <w:r w:rsidR="00561BA5">
        <w:rPr>
          <w:lang w:val="en-AU"/>
        </w:rPr>
        <w:t>)</w:t>
      </w:r>
      <w:r>
        <w:rPr>
          <w:lang w:val="en-AU"/>
        </w:rPr>
        <w:t xml:space="preserve">. This indicates that mass-scaling exponents are </w:t>
      </w:r>
      <w:r w:rsidRPr="00AC6459">
        <w:rPr>
          <w:lang w:val="en-AU"/>
        </w:rPr>
        <w:t xml:space="preserve">not temperature dependent. </w:t>
      </w:r>
      <w:r w:rsidR="00D9243B">
        <w:rPr>
          <w:lang w:val="en-AU"/>
        </w:rPr>
        <w:t>However, t</w:t>
      </w:r>
      <w:r w:rsidR="00C97994" w:rsidRPr="00AC6459">
        <w:rPr>
          <w:lang w:val="en-AU"/>
        </w:rPr>
        <w:t>here was a trend for within</w:t>
      </w:r>
      <w:r w:rsidR="00D9243B">
        <w:rPr>
          <w:lang w:val="en-AU"/>
        </w:rPr>
        <w:t>-</w:t>
      </w:r>
      <w:r w:rsidR="00C97994" w:rsidRPr="00AC6459">
        <w:rPr>
          <w:lang w:val="en-AU"/>
        </w:rPr>
        <w:t xml:space="preserve">individual exponents to be larger than </w:t>
      </w:r>
      <w:r w:rsidR="00C97994" w:rsidRPr="00AC6459">
        <w:t>among</w:t>
      </w:r>
      <w:r w:rsidR="00F82235">
        <w:t>-</w:t>
      </w:r>
      <w:r w:rsidR="00C97994" w:rsidRPr="00AC6459">
        <w:rPr>
          <w:lang w:val="en-AU"/>
        </w:rPr>
        <w:t xml:space="preserve">individual exponents (Fig. 5A, Table 4). </w:t>
      </w:r>
      <w:r w:rsidR="008C0F01" w:rsidRPr="00AC6459">
        <w:rPr>
          <w:lang w:val="en-AU"/>
        </w:rPr>
        <w:t>Among</w:t>
      </w:r>
      <w:r w:rsidR="00806490" w:rsidRPr="00AC6459">
        <w:rPr>
          <w:lang w:val="en-AU"/>
        </w:rPr>
        <w:t>-</w:t>
      </w:r>
      <w:r w:rsidR="008C0F01" w:rsidRPr="00AC6459">
        <w:rPr>
          <w:lang w:val="en-AU"/>
        </w:rPr>
        <w:t xml:space="preserve"> and within</w:t>
      </w:r>
      <w:r w:rsidR="00806490" w:rsidRPr="00AC6459">
        <w:rPr>
          <w:lang w:val="en-AU"/>
        </w:rPr>
        <w:t xml:space="preserve">- </w:t>
      </w:r>
      <w:r w:rsidR="008C0F01" w:rsidRPr="00AC6459">
        <w:rPr>
          <w:lang w:val="en-AU"/>
        </w:rPr>
        <w:t xml:space="preserve">individual mass scaling exponents were significantly different from each other </w:t>
      </w:r>
      <w:r w:rsidR="00914D7D" w:rsidRPr="00AC6459">
        <w:rPr>
          <w:lang w:val="en-AU"/>
        </w:rPr>
        <w:t>at 24ºC</w:t>
      </w:r>
      <w:r w:rsidR="008C0F01" w:rsidRPr="00AC6459">
        <w:rPr>
          <w:lang w:val="en-AU"/>
        </w:rPr>
        <w:t xml:space="preserve"> and 28ºC (Fig. </w:t>
      </w:r>
      <w:r w:rsidR="00266556" w:rsidRPr="00AC6459">
        <w:rPr>
          <w:lang w:val="en-AU"/>
        </w:rPr>
        <w:t>5</w:t>
      </w:r>
      <w:r w:rsidR="008C0F01" w:rsidRPr="00AC6459">
        <w:rPr>
          <w:lang w:val="en-AU"/>
        </w:rPr>
        <w:t>A</w:t>
      </w:r>
      <w:r w:rsidR="00914D7D" w:rsidRPr="00AC6459">
        <w:rPr>
          <w:lang w:val="en-AU"/>
        </w:rPr>
        <w:t>, Table 4</w:t>
      </w:r>
      <w:r w:rsidR="008C0F01" w:rsidRPr="00AC6459">
        <w:rPr>
          <w:lang w:val="en-AU"/>
        </w:rPr>
        <w:t>).</w:t>
      </w:r>
      <w:r w:rsidR="00C97994" w:rsidRPr="00AC6459">
        <w:rPr>
          <w:lang w:val="en-AU"/>
        </w:rPr>
        <w:t xml:space="preserve"> The largest difference between within and among individual exponents were at 24ºC</w:t>
      </w:r>
      <w:commentRangeStart w:id="7"/>
      <w:r w:rsidR="00C97994" w:rsidRPr="00AC6459">
        <w:rPr>
          <w:lang w:val="en-AU"/>
        </w:rPr>
        <w:t xml:space="preserve"> </w:t>
      </w:r>
      <w:commentRangeStart w:id="8"/>
      <w:r w:rsidR="00C97994" w:rsidRPr="00AC6459">
        <w:rPr>
          <w:lang w:val="en-AU"/>
        </w:rPr>
        <w:t xml:space="preserve">(Difference =-2.09, lower = -3.05, upper =-1.14, Fig. </w:t>
      </w:r>
      <w:r w:rsidR="00722F72">
        <w:rPr>
          <w:lang w:val="en-AU"/>
        </w:rPr>
        <w:t>5</w:t>
      </w:r>
      <w:r w:rsidR="00C97994" w:rsidRPr="00AC6459">
        <w:rPr>
          <w:lang w:val="en-AU"/>
        </w:rPr>
        <w:t>A)</w:t>
      </w:r>
      <w:commentRangeEnd w:id="7"/>
      <w:r w:rsidR="00C97994" w:rsidRPr="00AC6459">
        <w:rPr>
          <w:rStyle w:val="CommentReference"/>
          <w:rFonts w:eastAsiaTheme="minorEastAsia" w:cstheme="minorBidi"/>
          <w:lang w:val="en-AU"/>
        </w:rPr>
        <w:commentReference w:id="7"/>
      </w:r>
      <w:r w:rsidR="00C97994" w:rsidRPr="00AC6459">
        <w:rPr>
          <w:lang w:val="en-AU"/>
        </w:rPr>
        <w:t xml:space="preserve">. </w:t>
      </w:r>
      <w:commentRangeEnd w:id="8"/>
      <w:r w:rsidR="00C97994" w:rsidRPr="00AC6459">
        <w:rPr>
          <w:rStyle w:val="CommentReference"/>
          <w:rFonts w:eastAsiaTheme="minorEastAsia" w:cstheme="minorBidi"/>
          <w:lang w:val="en-AU"/>
        </w:rPr>
        <w:commentReference w:id="8"/>
      </w:r>
      <w:r w:rsidR="00C97994" w:rsidRPr="00AC6459">
        <w:rPr>
          <w:lang w:val="en-AU"/>
        </w:rPr>
        <w:t>W</w:t>
      </w:r>
      <w:r w:rsidR="008C0F01" w:rsidRPr="00AC6459">
        <w:rPr>
          <w:lang w:val="en-AU"/>
        </w:rPr>
        <w:t>hen the within- and among-individual effects were not statistically accounted for</w:t>
      </w:r>
      <w:r w:rsidR="00C97994">
        <w:rPr>
          <w:lang w:val="en-AU"/>
        </w:rPr>
        <w:t xml:space="preserve">, mass-scaling exponents </w:t>
      </w:r>
      <w:r w:rsidR="00722F72">
        <w:rPr>
          <w:lang w:val="en-AU"/>
        </w:rPr>
        <w:t>tended to be</w:t>
      </w:r>
      <w:r w:rsidR="00C97994">
        <w:rPr>
          <w:lang w:val="en-AU"/>
        </w:rPr>
        <w:t xml:space="preserve"> quite spurious</w:t>
      </w:r>
      <w:r w:rsidR="00722F72">
        <w:rPr>
          <w:lang w:val="en-AU"/>
        </w:rPr>
        <w:t xml:space="preserve"> and estimated with a large degree of error</w:t>
      </w:r>
      <w:r w:rsidR="00C97994">
        <w:rPr>
          <w:lang w:val="en-AU"/>
        </w:rPr>
        <w:t xml:space="preserve"> (Table S3)</w:t>
      </w:r>
      <w:r w:rsidR="008C0F01">
        <w:rPr>
          <w:lang w:val="en-AU"/>
        </w:rPr>
        <w:t xml:space="preserve">. </w:t>
      </w:r>
    </w:p>
    <w:p w14:paraId="56F840E4" w14:textId="77777777" w:rsidR="00C97994" w:rsidRPr="00A07A29" w:rsidRDefault="00C97994" w:rsidP="00993AE9">
      <w:pPr>
        <w:spacing w:line="360" w:lineRule="auto"/>
        <w:rPr>
          <w:lang w:val="en-AU"/>
        </w:rPr>
      </w:pPr>
    </w:p>
    <w:p w14:paraId="27328375" w14:textId="6AB7D7A6" w:rsidR="008C0F01" w:rsidRPr="008C0F01" w:rsidRDefault="00B93C1F" w:rsidP="00993AE9">
      <w:pPr>
        <w:spacing w:line="360" w:lineRule="auto"/>
        <w:rPr>
          <w:lang w:val="en-AU"/>
        </w:rPr>
      </w:pPr>
      <w:commentRangeStart w:id="9"/>
      <w:commentRangeEnd w:id="9"/>
      <w:r>
        <w:rPr>
          <w:rStyle w:val="CommentReference"/>
          <w:rFonts w:eastAsiaTheme="minorEastAsia" w:cstheme="minorBidi"/>
          <w:lang w:val="en-AU"/>
        </w:rPr>
        <w:lastRenderedPageBreak/>
        <w:commentReference w:id="9"/>
      </w:r>
      <w:r w:rsidR="0073488D">
        <w:rPr>
          <w:rFonts w:eastAsiaTheme="minorEastAsia" w:cstheme="minorBidi"/>
          <w:noProof/>
          <w:sz w:val="18"/>
          <w:szCs w:val="18"/>
          <w:lang w:val="en-AU"/>
        </w:rPr>
        <w:drawing>
          <wp:inline distT="0" distB="0" distL="0" distR="0" wp14:anchorId="29D8F91C" wp14:editId="24D00606">
            <wp:extent cx="5727700" cy="715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5A_B.pdf"/>
                    <pic:cNvPicPr/>
                  </pic:nvPicPr>
                  <pic:blipFill>
                    <a:blip r:embed="rId17">
                      <a:extLst>
                        <a:ext uri="{28A0092B-C50C-407E-A947-70E740481C1C}">
                          <a14:useLocalDpi xmlns:a14="http://schemas.microsoft.com/office/drawing/2010/main" val="0"/>
                        </a:ext>
                      </a:extLst>
                    </a:blip>
                    <a:stretch>
                      <a:fillRect/>
                    </a:stretch>
                  </pic:blipFill>
                  <pic:spPr>
                    <a:xfrm>
                      <a:off x="0" y="0"/>
                      <a:ext cx="5727700" cy="7159625"/>
                    </a:xfrm>
                    <a:prstGeom prst="rect">
                      <a:avLst/>
                    </a:prstGeom>
                  </pic:spPr>
                </pic:pic>
              </a:graphicData>
            </a:graphic>
          </wp:inline>
        </w:drawing>
      </w:r>
      <w:commentRangeStart w:id="10"/>
      <w:commentRangeEnd w:id="10"/>
      <w:r w:rsidR="008275E3">
        <w:rPr>
          <w:rStyle w:val="CommentReference"/>
          <w:rFonts w:eastAsiaTheme="minorEastAsia" w:cstheme="minorBidi"/>
          <w:lang w:val="en-AU"/>
        </w:rPr>
        <w:commentReference w:id="10"/>
      </w:r>
    </w:p>
    <w:p w14:paraId="2FCAC5AB" w14:textId="01EE2C7E" w:rsidR="0023227F" w:rsidRPr="0023227F" w:rsidRDefault="005B5B1A" w:rsidP="00993AE9">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 </w:t>
      </w:r>
      <w:r w:rsidR="002A320C" w:rsidRPr="008D57AD">
        <w:rPr>
          <w:sz w:val="21"/>
          <w:lang w:val="en-AU"/>
        </w:rPr>
        <w:t xml:space="preserve">A)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r w:rsidR="00DC07C8">
        <w:rPr>
          <w:sz w:val="21"/>
          <w:lang w:val="en-AU"/>
        </w:rPr>
        <w:t xml:space="preserve">square </w:t>
      </w:r>
      <w:r w:rsidR="005956D7" w:rsidRPr="008D57AD">
        <w:rPr>
          <w:sz w:val="21"/>
          <w:lang w:val="en-AU"/>
        </w:rPr>
        <w:t>)</w:t>
      </w:r>
      <w:r w:rsidR="00034A32" w:rsidRPr="008D57AD">
        <w:rPr>
          <w:sz w:val="21"/>
          <w:lang w:val="en-AU"/>
        </w:rPr>
        <w:t xml:space="preserve"> describes the change in log V</w:t>
      </w:r>
      <w:r w:rsidR="00034A32" w:rsidRPr="00486352">
        <w:rPr>
          <w:sz w:val="21"/>
          <w:vertAlign w:val="subscript"/>
          <w:lang w:val="en-AU"/>
        </w:rPr>
        <w:t>CO2</w:t>
      </w:r>
      <w:r w:rsidR="00034A32" w:rsidRPr="008D57AD">
        <w:rPr>
          <w:sz w:val="21"/>
          <w:vertAlign w:val="subscript"/>
          <w:lang w:val="en-AU"/>
        </w:rPr>
        <w:t xml:space="preserve">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triangle) describes the change in log V</w:t>
      </w:r>
      <w:r w:rsidR="005956D7" w:rsidRPr="00486352">
        <w:rPr>
          <w:sz w:val="21"/>
          <w:vertAlign w:val="subscript"/>
          <w:lang w:val="en-AU"/>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w:t>
      </w:r>
      <w:r w:rsidR="005956D7" w:rsidRPr="00486352">
        <w:rPr>
          <w:sz w:val="21"/>
          <w:vertAlign w:val="subscript"/>
          <w:lang w:val="en-AU"/>
        </w:rPr>
        <w:t>CO</w:t>
      </w:r>
      <w:r w:rsidR="005956D7" w:rsidRPr="0045421D">
        <w:rPr>
          <w:sz w:val="21"/>
          <w:vertAlign w:val="subscript"/>
          <w:lang w:val="en-AU"/>
        </w:rPr>
        <w:t>2</w:t>
      </w:r>
      <w:r w:rsidR="005956D7" w:rsidRPr="008D57AD">
        <w:rPr>
          <w:sz w:val="21"/>
          <w:vertAlign w:val="subscript"/>
          <w:lang w:val="en-AU"/>
        </w:rPr>
        <w:t xml:space="preserve"> </w:t>
      </w:r>
      <w:r w:rsidR="005956D7" w:rsidRPr="008D57AD">
        <w:rPr>
          <w:sz w:val="21"/>
          <w:lang w:val="en-AU"/>
        </w:rPr>
        <w:t xml:space="preserve"> across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lastRenderedPageBreak/>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w:t>
      </w:r>
      <w:r w:rsidR="00214A84" w:rsidRPr="00486352">
        <w:rPr>
          <w:sz w:val="21"/>
          <w:vertAlign w:val="subscript"/>
          <w:lang w:val="en-AU"/>
        </w:rPr>
        <w:t xml:space="preserve">CO2 </w:t>
      </w:r>
      <w:r w:rsidR="00214A84" w:rsidRPr="008D57AD">
        <w:rPr>
          <w:sz w:val="21"/>
          <w:lang w:val="en-AU"/>
        </w:rPr>
        <w:t xml:space="preserve">plotted against log body mass for a random subset of </w:t>
      </w:r>
      <w:r w:rsidR="005F21E8">
        <w:rPr>
          <w:sz w:val="21"/>
          <w:lang w:val="en-AU"/>
        </w:rPr>
        <w:t>20</w:t>
      </w:r>
      <w:r w:rsidR="00214A84" w:rsidRPr="008D57AD">
        <w:rPr>
          <w:sz w:val="21"/>
          <w:lang w:val="en-AU"/>
        </w:rPr>
        <w:t xml:space="preserve"> individuals across six measurement temperatures. Each uniquely coloured point represents one individual. Thick bold line represents the change in log V</w:t>
      </w:r>
      <w:r w:rsidR="00214A84" w:rsidRPr="00486352">
        <w:rPr>
          <w:sz w:val="21"/>
          <w:vertAlign w:val="subscript"/>
          <w:lang w:val="en-AU"/>
        </w:rPr>
        <w:t>CO2</w:t>
      </w:r>
      <w:r w:rsidR="00214A84" w:rsidRPr="008D57AD">
        <w:rPr>
          <w:sz w:val="21"/>
          <w:vertAlign w:val="subscript"/>
          <w:lang w:val="en-AU"/>
        </w:rPr>
        <w:t xml:space="preserve"> </w:t>
      </w:r>
      <w:r w:rsidR="00214A84" w:rsidRPr="008D57AD">
        <w:rPr>
          <w:sz w:val="21"/>
          <w:lang w:val="en-AU"/>
        </w:rPr>
        <w:t xml:space="preserve"> over log body mass across all individuals. Faint grey lines represent the change in log V</w:t>
      </w:r>
      <w:r w:rsidR="00214A84" w:rsidRPr="00486352">
        <w:rPr>
          <w:sz w:val="21"/>
          <w:vertAlign w:val="subscript"/>
          <w:lang w:val="en-AU"/>
        </w:rPr>
        <w:t>CO2</w:t>
      </w:r>
      <w:r w:rsidR="00214A84" w:rsidRPr="008D57AD">
        <w:rPr>
          <w:sz w:val="21"/>
          <w:vertAlign w:val="subscript"/>
          <w:lang w:val="en-AU"/>
        </w:rPr>
        <w:t xml:space="preserve"> </w:t>
      </w:r>
      <w:r w:rsidR="00214A84" w:rsidRPr="008D57AD">
        <w:rPr>
          <w:sz w:val="21"/>
          <w:lang w:val="en-AU"/>
        </w:rPr>
        <w:t xml:space="preserve"> over log body mass within an individual</w:t>
      </w:r>
      <w:r w:rsidR="000272F9" w:rsidRPr="008D57AD">
        <w:rPr>
          <w:sz w:val="21"/>
          <w:lang w:val="en-AU"/>
        </w:rPr>
        <w:t>.</w:t>
      </w:r>
    </w:p>
    <w:p w14:paraId="596FED92" w14:textId="77777777" w:rsidR="00444B65" w:rsidRDefault="00444B65" w:rsidP="00993AE9">
      <w:pPr>
        <w:pStyle w:val="Heading1"/>
        <w:spacing w:line="360" w:lineRule="auto"/>
        <w:rPr>
          <w:lang w:val="en-AU"/>
        </w:rPr>
      </w:pPr>
      <w:commentRangeStart w:id="11"/>
      <w:r>
        <w:rPr>
          <w:lang w:val="en-AU"/>
        </w:rPr>
        <w:t>Discussion</w:t>
      </w:r>
      <w:commentRangeEnd w:id="11"/>
      <w:r w:rsidR="00EF339B">
        <w:rPr>
          <w:rStyle w:val="CommentReference"/>
          <w:rFonts w:eastAsiaTheme="minorEastAsia" w:cstheme="minorBidi"/>
          <w:b w:val="0"/>
          <w:color w:val="auto"/>
          <w:lang w:val="en-AU"/>
        </w:rPr>
        <w:commentReference w:id="11"/>
      </w:r>
    </w:p>
    <w:p w14:paraId="43517940" w14:textId="6BF0F630" w:rsidR="00CD7D6D" w:rsidRPr="006C3538" w:rsidRDefault="0074660B" w:rsidP="00993AE9">
      <w:pPr>
        <w:spacing w:line="360" w:lineRule="auto"/>
        <w:rPr>
          <w:lang w:val="en-AU"/>
        </w:rPr>
      </w:pPr>
      <w:r>
        <w:rPr>
          <w:lang w:val="en-AU"/>
        </w:rPr>
        <w:t xml:space="preserve">We take advantage of both function-valued and character-state approaches to investigate how repeatable is thermal plasticity of metabolic rate. In addition, we also explored the patterns of cross-temperature correlations in these thermal reaction norms at the among- and within-individual level. We also </w:t>
      </w:r>
      <w:r w:rsidR="00B15C9B">
        <w:rPr>
          <w:lang w:val="en-AU"/>
        </w:rPr>
        <w:t>tested</w:t>
      </w:r>
      <w:r>
        <w:rPr>
          <w:lang w:val="en-AU"/>
        </w:rPr>
        <w:t xml:space="preserve"> whether</w:t>
      </w:r>
      <w:r w:rsidR="00B15C9B">
        <w:rPr>
          <w:lang w:val="en-AU"/>
        </w:rPr>
        <w:t xml:space="preserve"> mass-scaling exponents changed with temperature and whether mass-scaling relationship </w:t>
      </w:r>
      <w:r w:rsidR="00400B14">
        <w:rPr>
          <w:lang w:val="en-AU"/>
        </w:rPr>
        <w:t>differed at the</w:t>
      </w:r>
      <w:r w:rsidR="00B15C9B">
        <w:rPr>
          <w:lang w:val="en-AU"/>
        </w:rPr>
        <w:t xml:space="preserve"> among- and within-individual level. </w:t>
      </w:r>
      <w:r w:rsidR="00444B65">
        <w:rPr>
          <w:lang w:val="en-AU"/>
        </w:rPr>
        <w:t>Our results show that metabolic rate</w:t>
      </w:r>
      <w:r w:rsidR="00400B14">
        <w:rPr>
          <w:lang w:val="en-AU"/>
        </w:rPr>
        <w:t xml:space="preserve"> </w:t>
      </w:r>
      <w:r w:rsidR="005B190A">
        <w:rPr>
          <w:lang w:val="en-AU"/>
        </w:rPr>
        <w:t xml:space="preserve">and how it </w:t>
      </w:r>
      <w:r w:rsidR="00400B14">
        <w:rPr>
          <w:lang w:val="en-AU"/>
        </w:rPr>
        <w:t xml:space="preserve">plastically </w:t>
      </w:r>
      <w:r w:rsidR="005B190A">
        <w:rPr>
          <w:lang w:val="en-AU"/>
        </w:rPr>
        <w:t>responds to the environment</w:t>
      </w:r>
      <w:r w:rsidR="00400B14">
        <w:rPr>
          <w:lang w:val="en-AU"/>
        </w:rPr>
        <w:t xml:space="preserve">, </w:t>
      </w:r>
      <w:r w:rsidR="00444B65">
        <w:rPr>
          <w:lang w:val="en-AU"/>
        </w:rPr>
        <w:t xml:space="preserve">consistently differs </w:t>
      </w:r>
      <w:r w:rsidR="005B190A">
        <w:rPr>
          <w:lang w:val="en-AU"/>
        </w:rPr>
        <w:t xml:space="preserve">across individuals </w:t>
      </w:r>
      <w:r w:rsidR="00444B65">
        <w:rPr>
          <w:lang w:val="en-AU"/>
        </w:rPr>
        <w:t xml:space="preserve">over short and </w:t>
      </w:r>
      <w:r w:rsidR="00A366E3">
        <w:rPr>
          <w:lang w:val="en-AU"/>
        </w:rPr>
        <w:t>long-time</w:t>
      </w:r>
      <w:r w:rsidR="00444B65">
        <w:rPr>
          <w:lang w:val="en-AU"/>
        </w:rPr>
        <w:t xml:space="preserve"> scales. </w:t>
      </w:r>
      <w:r w:rsidR="00486352">
        <w:rPr>
          <w:lang w:val="en-AU"/>
        </w:rPr>
        <w:t xml:space="preserve">Overall, cross-temperature correlations of metabolic rate were positive at the among- and within-individual level. However, the strength of these cross-temperature correlations was not uniform across all temperatures and differed between the character-state and function-valued approach. </w:t>
      </w:r>
      <w:r w:rsidR="00E53C2F" w:rsidRPr="00AC75D4">
        <w:rPr>
          <w:lang w:val="en-AU"/>
        </w:rPr>
        <w:t xml:space="preserve">We demonstrate </w:t>
      </w:r>
      <w:r w:rsidR="00E53C2F">
        <w:rPr>
          <w:lang w:val="en-AU"/>
        </w:rPr>
        <w:t xml:space="preserve">mass-scaling exponents </w:t>
      </w:r>
      <w:del w:id="12" w:author="fonti.kar@gmail.com" w:date="2018-12-12T13:03:00Z">
        <w:r w:rsidR="00E53C2F" w:rsidDel="00344D56">
          <w:rPr>
            <w:lang w:val="en-AU"/>
          </w:rPr>
          <w:delText>temperature dependent</w:delText>
        </w:r>
      </w:del>
      <w:ins w:id="13" w:author="fonti.kar@gmail.com" w:date="2018-12-12T13:03:00Z">
        <w:r w:rsidR="00344D56">
          <w:rPr>
            <w:lang w:val="en-AU"/>
          </w:rPr>
          <w:t>did not change with temperature</w:t>
        </w:r>
      </w:ins>
      <w:r w:rsidR="00E53C2F">
        <w:rPr>
          <w:lang w:val="en-AU"/>
        </w:rPr>
        <w:t xml:space="preserve"> </w:t>
      </w:r>
      <w:del w:id="14" w:author="fonti.kar@gmail.com" w:date="2018-12-12T13:03:00Z">
        <w:r w:rsidR="00E53C2F" w:rsidDel="00344D56">
          <w:rPr>
            <w:lang w:val="en-AU"/>
          </w:rPr>
          <w:delText>and moreover</w:delText>
        </w:r>
      </w:del>
      <w:ins w:id="15" w:author="fonti.kar@gmail.com" w:date="2018-12-12T13:03:00Z">
        <w:r w:rsidR="00344D56">
          <w:rPr>
            <w:lang w:val="en-AU"/>
          </w:rPr>
          <w:t>but</w:t>
        </w:r>
      </w:ins>
      <w:del w:id="16" w:author="fonti.kar@gmail.com" w:date="2018-12-12T13:03:00Z">
        <w:r w:rsidR="00E53C2F" w:rsidDel="00344D56">
          <w:rPr>
            <w:lang w:val="en-AU"/>
          </w:rPr>
          <w:delText>,</w:delText>
        </w:r>
      </w:del>
      <w:r w:rsidR="00E53C2F" w:rsidRPr="00AC75D4">
        <w:rPr>
          <w:lang w:val="en-AU"/>
        </w:rPr>
        <w:t xml:space="preserve"> </w:t>
      </w:r>
      <w:r w:rsidR="00400B14">
        <w:rPr>
          <w:lang w:val="en-AU"/>
        </w:rPr>
        <w:t xml:space="preserve">within-individual exponents values </w:t>
      </w:r>
      <w:r w:rsidR="00E53C2F" w:rsidRPr="00AC75D4">
        <w:rPr>
          <w:lang w:val="en-AU"/>
        </w:rPr>
        <w:t xml:space="preserve">can </w:t>
      </w:r>
      <w:del w:id="17" w:author="fonti.kar@gmail.com" w:date="2018-12-12T13:03:00Z">
        <w:r w:rsidR="00400B14" w:rsidDel="00344D56">
          <w:rPr>
            <w:lang w:val="en-AU"/>
          </w:rPr>
          <w:delText xml:space="preserve">vary </w:delText>
        </w:r>
      </w:del>
      <w:ins w:id="18" w:author="fonti.kar@gmail.com" w:date="2018-12-12T13:03:00Z">
        <w:r w:rsidR="00344D56">
          <w:rPr>
            <w:lang w:val="en-AU"/>
          </w:rPr>
          <w:t>be</w:t>
        </w:r>
        <w:r w:rsidR="00344D56">
          <w:rPr>
            <w:lang w:val="en-AU"/>
          </w:rPr>
          <w:t xml:space="preserve"> </w:t>
        </w:r>
      </w:ins>
      <w:r w:rsidR="00400B14">
        <w:rPr>
          <w:lang w:val="en-AU"/>
        </w:rPr>
        <w:t xml:space="preserve">considerably </w:t>
      </w:r>
      <w:del w:id="19" w:author="fonti.kar@gmail.com" w:date="2018-12-12T13:03:00Z">
        <w:r w:rsidR="00400B14" w:rsidDel="00344D56">
          <w:rPr>
            <w:lang w:val="en-AU"/>
          </w:rPr>
          <w:delText xml:space="preserve">from </w:delText>
        </w:r>
      </w:del>
      <w:ins w:id="20" w:author="fonti.kar@gmail.com" w:date="2018-12-12T13:03:00Z">
        <w:r w:rsidR="00344D56">
          <w:rPr>
            <w:lang w:val="en-AU"/>
          </w:rPr>
          <w:t>lar</w:t>
        </w:r>
      </w:ins>
      <w:ins w:id="21" w:author="fonti.kar@gmail.com" w:date="2018-12-12T13:04:00Z">
        <w:r w:rsidR="00344D56">
          <w:rPr>
            <w:lang w:val="en-AU"/>
          </w:rPr>
          <w:t>ger</w:t>
        </w:r>
      </w:ins>
      <w:ins w:id="22" w:author="fonti.kar@gmail.com" w:date="2018-12-12T13:03:00Z">
        <w:r w:rsidR="00344D56">
          <w:rPr>
            <w:lang w:val="en-AU"/>
          </w:rPr>
          <w:t xml:space="preserve"> </w:t>
        </w:r>
      </w:ins>
      <w:r w:rsidR="00400B14">
        <w:rPr>
          <w:lang w:val="en-AU"/>
        </w:rPr>
        <w:t>th</w:t>
      </w:r>
      <w:ins w:id="23" w:author="fonti.kar@gmail.com" w:date="2018-12-12T13:04:00Z">
        <w:r w:rsidR="00344D56">
          <w:rPr>
            <w:lang w:val="en-AU"/>
          </w:rPr>
          <w:t>an</w:t>
        </w:r>
      </w:ins>
      <w:bookmarkStart w:id="24" w:name="_GoBack"/>
      <w:bookmarkEnd w:id="24"/>
      <w:del w:id="25" w:author="fonti.kar@gmail.com" w:date="2018-12-12T13:04:00Z">
        <w:r w:rsidR="00400B14" w:rsidDel="00344D56">
          <w:rPr>
            <w:lang w:val="en-AU"/>
          </w:rPr>
          <w:delText>e</w:delText>
        </w:r>
      </w:del>
      <w:r w:rsidR="00400B14" w:rsidRPr="00400B14">
        <w:rPr>
          <w:lang w:val="en-AU"/>
        </w:rPr>
        <w:t xml:space="preserve"> </w:t>
      </w:r>
      <w:r w:rsidR="00400B14">
        <w:rPr>
          <w:lang w:val="en-AU"/>
        </w:rPr>
        <w:t xml:space="preserve">among-individual </w:t>
      </w:r>
      <w:r w:rsidR="00400B14" w:rsidRPr="00AC75D4">
        <w:rPr>
          <w:lang w:val="en-AU"/>
        </w:rPr>
        <w:t>exponents</w:t>
      </w:r>
      <w:r w:rsidR="00400B14">
        <w:rPr>
          <w:lang w:val="en-AU"/>
        </w:rPr>
        <w:t xml:space="preserve">. Mass-scaling exponents may be spuriously estimated </w:t>
      </w:r>
      <w:r w:rsidR="00E53C2F">
        <w:rPr>
          <w:lang w:val="en-AU"/>
        </w:rPr>
        <w:t>when</w:t>
      </w:r>
      <w:r w:rsidR="00444B65" w:rsidRPr="00AC75D4">
        <w:rPr>
          <w:lang w:val="en-AU"/>
        </w:rPr>
        <w:t xml:space="preserve"> the hierarchical structure of population-level data (i.e., disassociating within and between-individual variance)</w:t>
      </w:r>
      <w:r w:rsidR="00E53C2F">
        <w:rPr>
          <w:lang w:val="en-AU"/>
        </w:rPr>
        <w:t xml:space="preserve"> is not correctly modelled.</w:t>
      </w:r>
      <w:r w:rsidR="00444B65">
        <w:rPr>
          <w:lang w:val="en-AU"/>
        </w:rPr>
        <w:t xml:space="preserve"> </w:t>
      </w:r>
      <w:r w:rsidR="009D54A2">
        <w:rPr>
          <w:lang w:val="en-AU"/>
        </w:rPr>
        <w:t xml:space="preserve">Below we discuss </w:t>
      </w:r>
      <w:r w:rsidR="00AE0CDA">
        <w:rPr>
          <w:lang w:val="en-AU"/>
        </w:rPr>
        <w:t xml:space="preserve">the </w:t>
      </w:r>
      <w:r w:rsidR="001B35F0">
        <w:rPr>
          <w:lang w:val="en-AU"/>
        </w:rPr>
        <w:t xml:space="preserve">details </w:t>
      </w:r>
      <w:r w:rsidR="00FD463F">
        <w:rPr>
          <w:lang w:val="en-AU"/>
        </w:rPr>
        <w:t>of</w:t>
      </w:r>
      <w:r w:rsidR="00AE0CDA">
        <w:rPr>
          <w:lang w:val="en-AU"/>
        </w:rPr>
        <w:t xml:space="preserve"> </w:t>
      </w:r>
      <w:r w:rsidR="009D54A2">
        <w:rPr>
          <w:lang w:val="en-AU"/>
        </w:rPr>
        <w:t xml:space="preserve">our </w:t>
      </w:r>
      <w:r w:rsidR="001B35F0">
        <w:rPr>
          <w:lang w:val="en-AU"/>
        </w:rPr>
        <w:t xml:space="preserve">main </w:t>
      </w:r>
      <w:r w:rsidR="009D54A2">
        <w:rPr>
          <w:lang w:val="en-AU"/>
        </w:rPr>
        <w:t>results</w:t>
      </w:r>
      <w:r w:rsidR="001B35F0">
        <w:rPr>
          <w:lang w:val="en-AU"/>
        </w:rPr>
        <w:t>,</w:t>
      </w:r>
      <w:r w:rsidR="009D54A2">
        <w:rPr>
          <w:lang w:val="en-AU"/>
        </w:rPr>
        <w:t xml:space="preserve"> </w:t>
      </w:r>
      <w:r w:rsidR="001B35F0">
        <w:rPr>
          <w:lang w:val="en-AU"/>
        </w:rPr>
        <w:t xml:space="preserve">and also their implications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C11529C" w14:textId="77777777" w:rsidR="00444B65" w:rsidRDefault="00444B65" w:rsidP="00993AE9">
      <w:pPr>
        <w:pStyle w:val="Heading2"/>
        <w:spacing w:line="360" w:lineRule="auto"/>
        <w:rPr>
          <w:lang w:val="en-AU"/>
        </w:rPr>
      </w:pPr>
      <w:r>
        <w:rPr>
          <w:lang w:val="en-AU"/>
        </w:rPr>
        <w:t>Consistent variation in thermal reaction norms</w:t>
      </w:r>
    </w:p>
    <w:p w14:paraId="4D6F0B15" w14:textId="1E5EB0D2" w:rsidR="00F32144" w:rsidRDefault="00444B65" w:rsidP="00993AE9">
      <w:pPr>
        <w:pStyle w:val="Thesisnormal"/>
        <w:spacing w:line="36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w:t>
      </w:r>
      <w:r w:rsidR="00F32144">
        <w:fldChar w:fldCharType="begin"/>
      </w:r>
      <w:r w:rsidR="00F32144">
        <w:instrText xml:space="preserve"> ADDIN PAPERS2_CITATIONS &lt;citation&gt;&lt;priority&gt;0&lt;/priority&gt;&lt;uuid&gt;471F34E1-9C69-49EB-ABE5-B296ED7AFEA3&lt;/uuid&gt;&lt;publications&gt;&lt;publication&gt;&lt;subtype&gt;400&lt;/subtype&gt;&lt;title&gt;The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F32144">
        <w:fldChar w:fldCharType="separate"/>
      </w:r>
      <w:r w:rsidR="00F32144">
        <w:rPr>
          <w:rFonts w:eastAsiaTheme="minorHAnsi"/>
          <w:lang w:val="en-US"/>
        </w:rPr>
        <w:t>{Falconer:1952uz}</w:t>
      </w:r>
      <w:r w:rsidR="00F32144">
        <w:fldChar w:fldCharType="end"/>
      </w:r>
      <w:r w:rsidR="00740CC8">
        <w:t>,</w:t>
      </w:r>
      <w:r w:rsidR="001B35F0">
        <w:t xml:space="preserve"> c</w:t>
      </w:r>
      <w:r w:rsidR="00F32144">
        <w:t>.</w:t>
      </w:r>
      <w:r w:rsidR="001B35F0">
        <w:t>f.</w:t>
      </w:r>
      <w:r w:rsidR="00740CC8">
        <w:t xml:space="preserve"> </w:t>
      </w:r>
      <w:r w:rsidR="00F32144">
        <w:fldChar w:fldCharType="begin"/>
      </w:r>
      <w:r w:rsidR="00F32144">
        <w:instrText xml:space="preserve"> ADDIN PAPERS2_CITATIONS &lt;citation&gt;&lt;priority&gt;0&lt;/priority&gt;&lt;uuid&gt;33F7B30C-7902-4E1B-8C6F-EA83DA8F45A4&lt;/uuid&gt;&lt;publications&gt;&lt;publication&gt;&lt;subtype&gt;400&lt;/subtype&gt;&lt;title&gt;Repeatability estimates do not always set an upper limit to heritability&lt;/title&gt;&lt;url&gt;http://doi.wiley.com/10.1046/j.1365-2435.2002.00621.x&lt;/url&gt;&lt;volume&gt;16&lt;/volume&gt;&lt;publication_date&gt;99200204001200000000220000&lt;/publication_date&gt;&lt;uuid&gt;81F0061B-583D-4BF8-8333-0593FBAEEAC9&lt;/uuid&gt;&lt;version&gt;3&lt;/version&gt;&lt;type&gt;400&lt;/type&gt;&lt;number&gt;2&lt;/number&gt;&lt;citekey&gt;MR:2002bn&lt;/citekey&gt;&lt;doi&gt;10.1046/j.1365-2435.2002.00621.x&lt;/doi&gt;&lt;startpage&gt;273&lt;/startpage&gt;&lt;endpage&gt;280&lt;/endpage&gt;&lt;bundle&gt;&lt;publication&gt;&lt;title&gt;Functional Ecology&lt;/title&gt;&lt;uuid&gt;6C8EC5AD-2EA3-49E8-9900-637D53C3674F&lt;/uuid&gt;&lt;subtype&gt;-100&lt;/subtype&gt;&lt;publisher&gt;Blackwell Publishing Ltd&lt;/publisher&gt;&lt;type&gt;-100&lt;/type&gt;&lt;/publication&gt;&lt;/bundle&gt;&lt;authors&gt;&lt;author&gt;&lt;lastName&gt;M R&lt;/lastName&gt;&lt;firstName&gt;Dohm&lt;/firstName&gt;&lt;/author&gt;&lt;/authors&gt;&lt;/publication&gt;&lt;/publications&gt;&lt;cites&gt;&lt;/cites&gt;&lt;/citation&gt;</w:instrText>
      </w:r>
      <w:r w:rsidR="00F32144">
        <w:fldChar w:fldCharType="separate"/>
      </w:r>
      <w:r w:rsidR="00F32144">
        <w:rPr>
          <w:rFonts w:eastAsiaTheme="minorHAnsi"/>
          <w:lang w:val="en-US"/>
        </w:rPr>
        <w:t>{MR:2002bn}</w:t>
      </w:r>
      <w:r w:rsidR="00F32144">
        <w:fldChar w:fldCharType="end"/>
      </w:r>
      <w:r w:rsidR="00740CC8">
        <w:t>)</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35339D">
        <w:t>Within-individual variation</w:t>
      </w:r>
      <w:r w:rsidR="00DF27AA">
        <w:t xml:space="preserve">, </w:t>
      </w:r>
      <w:r w:rsidR="0035339D">
        <w:t>also referred to as ‘predictability’</w:t>
      </w:r>
      <w:r w:rsidR="00DF27AA">
        <w:t>,</w:t>
      </w:r>
      <w:r w:rsidR="0035339D">
        <w:t xml:space="preserve"> constitutes as the deviation of an individual relative it its own mean (</w:t>
      </w:r>
      <w:r w:rsidR="006D3483">
        <w:rPr>
          <w:rFonts w:eastAsiaTheme="minorHAnsi"/>
          <w:lang w:val="en-US"/>
        </w:rPr>
        <w:fldChar w:fldCharType="begin"/>
      </w:r>
      <w:r w:rsidR="00DD50D2">
        <w:rPr>
          <w:rFonts w:eastAsiaTheme="minorHAnsi"/>
          <w:lang w:val="en-US"/>
        </w:rPr>
        <w:instrText xml:space="preserve"> ADDIN PAPERS2_CITATIONS &lt;citation&gt;&lt;priority&gt;44&lt;/priority&gt;&lt;uuid&gt;2488AC70-857D-47BE-BD86-2C138FD4E3F5&lt;/uuid&gt;&lt;publications&gt;&lt;publication&gt;&lt;subtype&gt;400&lt;/subtype&gt;&lt;title&gt;The biology hidden inside residual within-individual phenotypic variation&lt;/title&gt;&lt;url&gt;http://doi.wiley.com/10.1111/brv.12131&lt;/url&gt;&lt;volume&gt;90&lt;/volume&gt;&lt;publication_date&gt;99201407301200000000222000&lt;/publication_date&gt;&lt;uuid&gt;24294489-A3DB-4836-BFCC-1D44970B0BCC&lt;/uuid&gt;&lt;type&gt;400&lt;/type&gt;&lt;number&gt;3&lt;/number&gt;&lt;citekey&gt;Westneat:2014ki&lt;/citekey&gt;&lt;subtitle&gt;The biology of residual phenotypic variance&lt;/subtitle&gt;&lt;doi&gt;10.1111/brv.12131&lt;/doi&gt;&lt;startpage&gt;729&lt;/startpage&gt;&lt;endpage&gt;743&lt;/endpage&gt;&lt;bundle&gt;&lt;publication&gt;&lt;title&gt;Biological Reviews&lt;/title&gt;&lt;uuid&gt;68872F8F-22DF-45EC-BC5D-2C76293E18F5&lt;/uuid&gt;&lt;subtype&gt;-100&lt;/subtype&gt;&lt;publisher&gt;Blackwell Publishing Ltd&lt;/publisher&gt;&lt;type&gt;-100&lt;/type&gt;&lt;/publication&gt;&lt;/bundle&gt;&lt;authors&gt;&lt;author&gt;&lt;lastName&gt;Westneat&lt;/lastName&gt;&lt;firstName&gt;David&lt;/firstName&gt;&lt;middleNames&gt;F&lt;/middleNames&gt;&lt;/author&gt;&lt;author&gt;&lt;lastName&gt;Wright&lt;/lastName&gt;&lt;firstName&gt;Jonathan&lt;/firstName&gt;&lt;/author&gt;&lt;author&gt;&lt;lastName&gt;Dingemanse&lt;/lastName&gt;&lt;firstName&gt;Niels&lt;/firstName&gt;&lt;middleNames&gt;J&lt;/middleNames&gt;&lt;/author&gt;&lt;/authors&gt;&lt;/publication&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{Westneat:2014ki, Cleasby:2014eg}</w:t>
      </w:r>
      <w:r w:rsidR="006D3483">
        <w:rPr>
          <w:rFonts w:eastAsiaTheme="minorHAnsi"/>
          <w:lang w:val="en-US"/>
        </w:rPr>
        <w:fldChar w:fldCharType="end"/>
      </w:r>
      <w:r w:rsidR="0035339D">
        <w:t xml:space="preserve">). </w:t>
      </w:r>
      <w:r w:rsidR="00BA6676">
        <w:t xml:space="preserve">Interestingly, </w:t>
      </w:r>
      <w:r w:rsidR="0035339D">
        <w:t xml:space="preserve">while the </w:t>
      </w:r>
      <w:r w:rsidR="00BA6676">
        <w:t>v</w:t>
      </w:r>
      <w:r w:rsidR="00FC0C03">
        <w:t>ariation</w:t>
      </w:r>
      <w:r w:rsidR="00CD7D6D">
        <w:t xml:space="preserve"> among individuals </w:t>
      </w:r>
      <w:r w:rsidR="0035339D">
        <w:t xml:space="preserve">were relatively consistent across temperatures, within individual variance decreased. In other words, an </w:t>
      </w:r>
      <w:r w:rsidR="00CD7D6D">
        <w:t>individua</w:t>
      </w:r>
      <w:r w:rsidR="005469E3">
        <w:t>l</w:t>
      </w:r>
      <w:r w:rsidR="0035339D">
        <w:t>’s</w:t>
      </w:r>
      <w:r w:rsidR="00CD7D6D">
        <w:t xml:space="preserve"> metabolic rate </w:t>
      </w:r>
      <w:r w:rsidR="0035339D">
        <w:t xml:space="preserve">had greater predictability </w:t>
      </w:r>
      <w:r w:rsidR="0035339D">
        <w:lastRenderedPageBreak/>
        <w:t>as temperatures became hotter</w:t>
      </w:r>
      <w:r w:rsidR="00FC0C03">
        <w:t xml:space="preserve">. </w:t>
      </w:r>
      <w:r w:rsidR="004B2D1D">
        <w:t xml:space="preserve">Individuals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6570A9">
        <w:t>given that</w:t>
      </w:r>
      <w:r w:rsidR="00BD1F2D">
        <w:t xml:space="preserve"> we were </w:t>
      </w:r>
      <w:r w:rsidR="00205178">
        <w:t>not measuring maximal metabolic rate</w:t>
      </w:r>
      <w:r w:rsidR="009173C3">
        <w:t xml:space="preserve"> (</w:t>
      </w:r>
      <w:r w:rsidR="008E472F">
        <w:t>Biro et al 2018</w:t>
      </w:r>
      <w:r w:rsidR="009173C3">
        <w:t>)</w:t>
      </w:r>
      <w:r w:rsidR="00205178">
        <w:t xml:space="preserve">. </w:t>
      </w:r>
      <w:r w:rsidR="00441B3D">
        <w:t>Alternatively</w:t>
      </w:r>
      <w:r w:rsidR="00205178">
        <w:t xml:space="preserve">, </w:t>
      </w:r>
      <w:r w:rsidR="00B61F37">
        <w:t xml:space="preserve">the breakdown of macronutrients and the production of ATP </w:t>
      </w:r>
      <w:r w:rsidR="00205178">
        <w:t>may</w:t>
      </w:r>
      <w:r w:rsidR="008E472F">
        <w:t xml:space="preserve"> </w:t>
      </w:r>
      <w:r w:rsidR="00205178">
        <w:t>be</w:t>
      </w:r>
      <w:r w:rsidR="00D154A0">
        <w:t xml:space="preserve"> at</w:t>
      </w:r>
      <w:r w:rsidR="00DF27AA">
        <w:t xml:space="preserve"> a homestatic balance </w:t>
      </w:r>
      <w:r w:rsidR="008E472F">
        <w:t xml:space="preserve">at </w:t>
      </w:r>
      <w:r w:rsidR="001B3ECD">
        <w:t>warmer temperature</w:t>
      </w:r>
      <w:r w:rsidR="00B61F37">
        <w:t>s</w:t>
      </w:r>
      <w:r w:rsidR="001B3ECD">
        <w:t xml:space="preserve"> </w:t>
      </w:r>
      <w:r w:rsidR="00D154A0">
        <w:t>which could promote consistency within individuals</w:t>
      </w:r>
      <w:r w:rsidR="00205178">
        <w:t xml:space="preserve"> (</w:t>
      </w:r>
      <w:r w:rsidR="00F32144">
        <w:fldChar w:fldCharType="begin"/>
      </w:r>
      <w:r w:rsidR="00F32144">
        <w:instrText xml:space="preserve"> ADDIN PAPERS2_CITATIONS &lt;citation&gt;&lt;priority&gt;0&lt;/priority&gt;&lt;uuid&gt;DFC33D5E-BFED-4D3D-A26F-85311B673670&lt;/uuid&gt;&lt;publications&gt;&lt;publication&gt;&lt;subtype&gt;400&lt;/subtype&gt;&lt;title&gt;Temperature Adaptation of Enzymes: Biological Optimization Through Structure-Function </w:instrText>
      </w:r>
    </w:p>
    <w:p w14:paraId="69AED535" w14:textId="77777777" w:rsidR="00F32144" w:rsidRDefault="00F32144" w:rsidP="00993AE9">
      <w:pPr>
        <w:pStyle w:val="Thesisnormal"/>
        <w:spacing w:line="360" w:lineRule="auto"/>
      </w:pPr>
      <w:r>
        <w:instrText>Compromises </w:instrText>
      </w:r>
    </w:p>
    <w:p w14:paraId="1FA32AFF" w14:textId="5AE509FC" w:rsidR="004C2DEB" w:rsidRDefault="00F32144" w:rsidP="00993AE9">
      <w:pPr>
        <w:pStyle w:val="Thesisnormal"/>
        <w:spacing w:line="36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fldChar w:fldCharType="separate"/>
      </w:r>
      <w:r>
        <w:rPr>
          <w:rFonts w:eastAsiaTheme="minorHAnsi"/>
          <w:lang w:val="en-US"/>
        </w:rPr>
        <w:t>{Somero:1978wh}</w:t>
      </w:r>
      <w:r>
        <w:fldChar w:fldCharType="end"/>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8E472F">
        <w:t>(</w:t>
      </w:r>
      <w:r w:rsidR="006D3483">
        <w:rPr>
          <w:rFonts w:eastAsiaTheme="minorHAnsi"/>
          <w:lang w:val="en-US"/>
        </w:rPr>
        <w:fldChar w:fldCharType="begin"/>
      </w:r>
      <w:r w:rsidR="00DD50D2">
        <w:rPr>
          <w:rFonts w:eastAsiaTheme="minorHAnsi"/>
          <w:lang w:val="en-US"/>
        </w:rPr>
        <w:instrText xml:space="preserve"> ADDIN PAPERS2_CITATIONS &lt;citation&gt;&lt;priority&gt;45&lt;/priority&gt;&lt;uuid&gt;4669C810-EDAF-42D6-847E-3B65565F373E&lt;/uuid&gt;&lt;publications&gt;&lt;publication&gt;&lt;subtype&gt;400&lt;/subtype&gt;&lt;title&gt;Repeatability and correlation of physiological traits: Do ectotherms have a “thermal type”?&lt;/title&gt;&lt;url&gt;http://doi.wiley.com/10.1002/ece3.2632&lt;/url&gt;&lt;volume&gt;7&lt;/volume&gt;&lt;publication_date&gt;99201612221200000000222000&lt;/publication_date&gt;&lt;uuid&gt;AD5763B9-3B75-4D9B-B9AC-730ED6F7CFAD&lt;/uuid&gt;&lt;type&gt;400&lt;/type&gt;&lt;number&gt;2&lt;/number&gt;&lt;citekey&gt;Goulet:2016dt&lt;/citekey&gt;&lt;doi&gt;10.1002/ece3.2632&lt;/doi&gt;&lt;startpage&gt;710&lt;/startpage&gt;&lt;endpage&gt;719&lt;/endpage&gt;&lt;bundle&gt;&lt;publication&gt;&lt;title&gt;Ecology and evolution&lt;/title&gt;&lt;uuid&gt;10F44489-5DAE-4EE2-9272-4E8B105F6FFF&lt;/uuid&gt;&lt;subtype&gt;-100&lt;/subtype&gt;&lt;type&gt;-100&lt;/type&gt;&lt;/publication&gt;&lt;/bundle&gt;&lt;authors&gt;&lt;author&gt;&lt;lastName&gt;Goulet&lt;/lastName&gt;&lt;firstName&gt;Celine&lt;/firstName&gt;&lt;middleNames&gt;T&lt;/middleNames&gt;&lt;/author&gt;&lt;author&gt;&lt;lastName&gt;Thompson&lt;/lastName&gt;&lt;firstName&gt;Michael&lt;/firstName&gt;&lt;middleNames&gt;B&lt;/middleNames&gt;&lt;/author&gt;&lt;author&gt;&lt;lastName&gt;Chapple&lt;/lastName&gt;&lt;firstName&gt;David&lt;/firstName&gt;&lt;middleNames&gt;G&lt;/middleNames&gt;&lt;/author&gt;&lt;/authors&gt;&lt;/publication&gt;&lt;publication&gt;&lt;subtype&gt;400&lt;/subtype&gt;&lt;title&gt;Performance correlates of resting metabolic rate in garden skinks Lampropholis delicata&lt;/title&gt;&lt;url&gt;http://link.springer.com/10.1007/s00360-012-0736-x&lt;/url&gt;&lt;volume&gt;183&lt;/volume&gt;&lt;publication_date&gt;99201307001200000000220000&lt;/publication_date&gt;&lt;uuid&gt;E69E9FA7-07CC-498C-B982-E2CF3E31E064&lt;/uuid&gt;&lt;type&gt;400&lt;/type&gt;&lt;number&gt;5&lt;/number&gt;&lt;citekey&gt;Merritt:2013cba&lt;/citekey&gt;&lt;doi&gt;10.1007/s00360-012-0736-x&lt;/doi&gt;&lt;startpage&gt;663&lt;/startpage&gt;&lt;endpage&gt;673&lt;/endpage&gt;&lt;bundle&gt;&lt;publication&gt;&lt;title&gt;Journal of Comparative Physiology B&lt;/title&gt;&lt;uuid&gt;291C23EF-5FDF-41B7-9319-8986E2922914&lt;/uuid&gt;&lt;subtype&gt;-100&lt;/subtype&gt;&lt;type&gt;-100&lt;/type&gt;&lt;/publication&gt;&lt;/bundle&gt;&lt;authors&gt;&lt;author&gt;&lt;lastName&gt;Merritt&lt;/lastName&gt;&lt;firstName&gt;Lucy&lt;/firstName&gt;&lt;/author&gt;&lt;author&gt;&lt;lastName&gt;Matthews&lt;/lastName&gt;&lt;firstName&gt;Philip&lt;/firstName&gt;&lt;middleNames&gt;G D&lt;/middleNames&gt;&lt;/author&gt;&lt;author&gt;&lt;lastName&gt;White&lt;/lastName&gt;&lt;firstName&gt;Craig&lt;/firstName&gt;&lt;middleNames&gt;R&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{Goulet:2016dt, Merritt:2013cb}</w:t>
      </w:r>
      <w:r w:rsidR="006D3483">
        <w:rPr>
          <w:rFonts w:eastAsiaTheme="minorHAnsi"/>
          <w:lang w:val="en-US"/>
        </w:rPr>
        <w:fldChar w:fldCharType="end"/>
      </w:r>
      <w:r w:rsidR="008E472F">
        <w:t xml:space="preserve">). </w:t>
      </w:r>
      <w:r w:rsidR="001F5DC2">
        <w:t xml:space="preserve">The compounded effect of high among-individual and low within-individual variation in </w:t>
      </w:r>
      <w:r w:rsidR="00441B3D">
        <w:t xml:space="preserve">warmer </w:t>
      </w:r>
      <w:r w:rsidR="001F5DC2">
        <w:t xml:space="preserve">environments may mean that, not only is there a greater opportunity for selection in hot thermal environments, but selection can operate more </w:t>
      </w:r>
      <w:r w:rsidR="00582FF3">
        <w:t>effectively</w:t>
      </w:r>
      <w:r w:rsidR="001F5DC2">
        <w:t xml:space="preserve"> (</w:t>
      </w:r>
      <w:r>
        <w:rPr>
          <w:rFonts w:eastAsiaTheme="minorHAnsi"/>
          <w:lang w:val="en-US"/>
        </w:rPr>
        <w:t>{Cleasby:2014eg, Nakagawa:2015gx}</w:t>
      </w:r>
      <w:r>
        <w:fldChar w:fldCharType="begin"/>
      </w:r>
      <w:r>
        <w:instrText xml:space="preserve"> ADDIN PAPERS2_CITATIONS &lt;citation&gt;&lt;priority&gt;0&lt;/priority&gt;&lt;uuid&gt;5972E665-3797-4001-96E9-7CB044C82CBE&lt;/uuid&gt;&lt;publications&gt;&lt;publication&gt;&lt;subtype&gt;400&lt;/subtype&gt;&lt;title&gt;Quantifying the predictability of behaviour: statistical approaches for the study of between-individual variation in the within-individual variance&lt;/title&gt;&lt;url&gt;http://doi.wiley.com/10.1111/2041-210X.12281&lt;/url&gt;&lt;volume&gt;6&lt;/volume&gt;&lt;publication_date&gt;99201411051200000000222000&lt;/publication_date&gt;&lt;uuid&gt;1543148A-A4D4-4050-B509-53E155479E55&lt;/uuid&gt;&lt;version&gt;14&lt;/version&gt;&lt;type&gt;400&lt;/type&gt;&lt;number&gt;1&lt;/number&gt;&lt;doi&gt;10.1111/2041-210X.12281&lt;/doi&gt;&lt;startpage&gt;27&lt;/startpage&gt;&lt;endpage&gt;37&lt;/endpage&gt;&lt;bundle&gt;&lt;publication&gt;&lt;title&gt;Methods in Ecology …&lt;/title&gt;&lt;uuid&gt;2D0CB5C4-63F6-4A88-AB54-FB459CAEB914&lt;/uuid&gt;&lt;subtype&gt;-100&lt;/subtype&gt;&lt;publisher&gt;Blackwell Publishing Ltd&lt;/publisher&gt;&lt;type&gt;-100&lt;/type&gt;&lt;/publication&gt;&lt;/bundle&gt;&lt;authors&gt;&lt;author&gt;&lt;lastName&gt;Cleasby&lt;/lastName&gt;&lt;firstName&gt;Ian&lt;/firstName&gt;&lt;middleNames&gt;R&lt;/middleNames&gt;&lt;/author&gt;&lt;author&gt;&lt;lastName&gt;Nakagawa&lt;/lastName&gt;&lt;firstName&gt;Shinichi&lt;/firstName&gt;&lt;/author&gt;&lt;author&gt;&lt;lastName&gt;Schielzeth&lt;/lastName&gt;&lt;firstName&gt;Holger&lt;/firstName&gt;&lt;/author&gt;&lt;/authors&gt;&lt;editors&gt;&lt;author&gt;&lt;lastName&gt;Hadfield&lt;/lastName&gt;&lt;firstName&gt;Jarrod&lt;/firstName&gt;&lt;/author&gt;&lt;/editors&gt;&lt;/publication&gt;&lt;publication&gt;&lt;subtype&gt;400&lt;/subtype&gt;&lt;title&gt;Meta-analysis of variation: ecological and evolutionary applications and beyond&lt;/title&gt;&lt;url&gt;http://doi.wiley.com/10.1111/2041-210X.12309&lt;/url&gt;&lt;volume&gt;6&lt;/volume&gt;&lt;publication_date&gt;99201502001200000000220000&lt;/publication_date&gt;&lt;uuid&gt;BD15CC0E-25BF-422B-987D-12BF7CDEF8F0&lt;/uuid&gt;&lt;version&gt;2&lt;/version&gt;&lt;type&gt;400&lt;/type&gt;&lt;number&gt;2&lt;/number&gt;&lt;doi&gt;10.1111/2041-210X.12309&lt;/doi&gt;&lt;startpage&gt;143&lt;/startpage&gt;&lt;endpage&gt;152&lt;/endpage&gt;&lt;bundle&gt;&lt;publication&gt;&lt;title&gt;Methods in Ecology …&lt;/title&gt;&lt;uuid&gt;2D0CB5C4-63F6-4A88-AB54-FB459CAEB914&lt;/uuid&gt;&lt;subtype&gt;-100&lt;/subtype&gt;&lt;publisher&gt;Blackwell Publishing Ltd&lt;/publisher&gt;&lt;type&gt;-100&lt;/type&gt;&lt;/publication&gt;&lt;/bundle&gt;&lt;authors&gt;&lt;author&gt;&lt;lastName&gt;Nakagawa&lt;/lastName&gt;&lt;firstName&gt;Shinichi&lt;/firstName&gt;&lt;/author&gt;&lt;author&gt;&lt;lastName&gt;Poulin&lt;/lastName&gt;&lt;firstName&gt;Robert&lt;/firstName&gt;&lt;/author&gt;&lt;author&gt;&lt;lastName&gt;Mengersen&lt;/lastName&gt;&lt;firstName&gt;Kerrie&lt;/firstName&gt;&lt;/author&gt;&lt;author&gt;&lt;lastName&gt;Reinhold&lt;/lastName&gt;&lt;firstName&gt;Klaus&lt;/firstName&gt;&lt;/author&gt;&lt;author&gt;&lt;lastName&gt;Engqvist&lt;/lastName&gt;&lt;firstName&gt;Leif&lt;/firstName&gt;&lt;/author&gt;&lt;author&gt;&lt;lastName&gt;Lagisz&lt;/lastName&gt;&lt;firstName&gt;Malgorzata&lt;/firstName&gt;&lt;/author&gt;&lt;author&gt;&lt;lastName&gt;Senior&lt;/lastName&gt;&lt;firstName&gt;Alistair&lt;/firstName&gt;&lt;middleNames&gt;M&lt;/middleNames&gt;&lt;/author&gt;&lt;/authors&gt;&lt;editors&gt;&lt;author&gt;&lt;lastName&gt;O'Hara&lt;/lastName&gt;&lt;firstName&gt;Robert&lt;/firstName&gt;&lt;middleNames&gt;B&lt;/middleNames&gt;&lt;/author&gt;&lt;/editors&gt;&lt;/publication&gt;&lt;/publications&gt;&lt;cites&gt;&lt;/cites&gt;&lt;/citation&gt;</w:instrText>
      </w:r>
      <w:r>
        <w:fldChar w:fldCharType="end"/>
      </w:r>
      <w:r w:rsidR="001F5DC2">
        <w:t>).</w:t>
      </w:r>
      <w:r w:rsidR="00330F48">
        <w:t xml:space="preserve"> This may</w:t>
      </w:r>
      <w:r w:rsidR="00814BCC">
        <w:t xml:space="preserve"> facilit</w:t>
      </w:r>
      <w:r w:rsidR="001F5DC2">
        <w:t>at</w:t>
      </w:r>
      <w:r w:rsidR="00330F48">
        <w:t>e</w:t>
      </w:r>
      <w:r w:rsidR="001F5DC2">
        <w:t xml:space="preserve"> </w:t>
      </w:r>
      <w:r w:rsidR="00814BCC">
        <w:t>adaptive evolutionary change</w:t>
      </w:r>
      <w:r w:rsidR="00441B3D">
        <w:t>s</w:t>
      </w:r>
      <w:r w:rsidR="00814BCC">
        <w:t xml:space="preserv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Pr>
          <w:rFonts w:eastAsiaTheme="minorHAnsi"/>
          <w:lang w:val="en-US"/>
        </w:rPr>
        <w:t>(</w:t>
      </w:r>
      <w:r w:rsidR="006D3483">
        <w:rPr>
          <w:rFonts w:eastAsiaTheme="minorHAnsi"/>
          <w:lang w:val="en-US"/>
        </w:rPr>
        <w:fldChar w:fldCharType="begin"/>
      </w:r>
      <w:r w:rsidR="00DD50D2">
        <w:rPr>
          <w:rFonts w:eastAsiaTheme="minorHAnsi"/>
          <w:lang w:val="en-US"/>
        </w:rPr>
        <w:instrText xml:space="preserve"> ADDIN PAPERS2_CITATIONS &lt;citation&gt;&lt;priority&gt;46&lt;/priority&gt;&lt;uuid&gt;3CDA840D-22BB-4EFF-8AC2-268C3098CB67&lt;/uuid&gt;&lt;publications&gt;&lt;publication&gt;&lt;subtype&gt;400&lt;/subtype&gt;&lt;publisher&gt;Blackwell Publishing Ltd&lt;/publisher&gt;&lt;title&gt;Adaptive versus non‐adaptive phenotypic plasticity and the potential for contemporary adaptation in new environments&lt;/title&gt;&lt;url&gt;http://onlinelibrary.wiley.com.simsrad.net.ocs.mq.edu.au/doi/10.1111/j.1365-2435.2007.01283.x/full&lt;/url&gt;&lt;volume&gt;21&lt;/volume&gt;&lt;publication_date&gt;99200706011200000000222000&lt;/publication_date&gt;&lt;uuid&gt;0972873A-427B-4039-86A7-FD9BD77642B0&lt;/uuid&gt;&lt;type&gt;400&lt;/type&gt;&lt;number&gt;3&lt;/number&gt;&lt;citekey&gt;Ghalambor:2007bc&lt;/citekey&gt;&lt;doi&gt;10.1111/j.1365-2435.2007.01283.x&lt;/doi&gt;&lt;startpage&gt;394&lt;/startpage&gt;&lt;endpage&gt;407&lt;/endpage&gt;&lt;bundle&gt;&lt;publication&gt;&lt;title&gt;Functional Ecology&lt;/title&gt;&lt;uuid&gt;6C8EC5AD-2EA3-49E8-9900-637D53C3674F&lt;/uuid&gt;&lt;subtype&gt;-100&lt;/subtype&gt;&lt;publisher&gt;Blackwell Publishing Ltd&lt;/publisher&gt;&lt;type&gt;-100&lt;/type&gt;&lt;/publication&gt;&lt;/bundle&gt;&lt;authors&gt;&lt;author&gt;&lt;lastName&gt;Ghalambor&lt;/lastName&gt;&lt;firstName&gt;C&lt;/firstName&gt;&lt;middleNames&gt;K&lt;/middleNames&gt;&lt;/author&gt;&lt;author&gt;&lt;lastName&gt;McKay&lt;/lastName&gt;&lt;firstName&gt;J&lt;/firstName&gt;&lt;middleNames&gt;K&lt;/middleNames&gt;&lt;/author&gt;&lt;author&gt;&lt;lastName&gt;Carroll&lt;/lastName&gt;&lt;firstName&gt;S&lt;/firstName&gt;&lt;middleNames&gt;P&lt;/middleNames&gt;&lt;/author&gt;&lt;author&gt;&lt;lastName&gt;REZNICK&lt;/lastName&gt;&lt;firstName&gt;D&lt;/firstName&gt;&lt;middleNames&gt;N&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{Ghalambor:2007bc}</w:t>
      </w:r>
      <w:r w:rsidR="006D3483">
        <w:rPr>
          <w:rFonts w:eastAsiaTheme="minorHAnsi"/>
          <w:lang w:val="en-US"/>
        </w:rPr>
        <w:fldChar w:fldCharType="end"/>
      </w:r>
      <w:r>
        <w:rPr>
          <w:rFonts w:eastAsiaTheme="minorHAnsi"/>
          <w:lang w:val="en-US"/>
        </w:rPr>
        <w:t>)</w:t>
      </w:r>
      <w:r w:rsidR="00814BCC">
        <w:t xml:space="preserve">. </w:t>
      </w:r>
    </w:p>
    <w:p w14:paraId="07F7D38D" w14:textId="45105541" w:rsidR="00444B65" w:rsidRDefault="00444B65" w:rsidP="00993AE9">
      <w:pPr>
        <w:pStyle w:val="Heading2"/>
        <w:spacing w:line="360" w:lineRule="auto"/>
        <w:rPr>
          <w:lang w:val="en-AU"/>
        </w:rPr>
      </w:pPr>
      <w:r>
        <w:rPr>
          <w:lang w:val="en-AU"/>
        </w:rPr>
        <w:t>Cross-temperature correlations of metabolic rate</w:t>
      </w:r>
      <w:r w:rsidR="00080ACB">
        <w:rPr>
          <w:lang w:val="en-AU"/>
        </w:rPr>
        <w:t>: 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1601BBEB" w:rsidR="00BB287C" w:rsidRPr="000F5C23" w:rsidRDefault="00444B65" w:rsidP="00993AE9">
      <w:pPr>
        <w:pStyle w:val="Thesisnormal"/>
        <w:spacing w:line="360" w:lineRule="auto"/>
      </w:pPr>
      <w:r w:rsidRPr="000F5C23">
        <w:t>Metabolic rate was positively correlated across all temperatures at both the within- and among-individual level. This suggests that</w:t>
      </w:r>
      <w:r w:rsidR="006570A9">
        <w:t xml:space="preserve"> </w:t>
      </w:r>
      <w:r w:rsidRPr="000F5C23">
        <w:t xml:space="preserve">individuals differ in their </w:t>
      </w:r>
      <w:r w:rsidR="00873249" w:rsidRPr="000F5C23">
        <w:t>plastic responses</w:t>
      </w:r>
      <w:r w:rsidR="00441B3D">
        <w:t xml:space="preserve"> but </w:t>
      </w:r>
      <w:r w:rsidRPr="000F5C23">
        <w:t xml:space="preserve">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w:t>
      </w:r>
      <w:r w:rsidR="00441B3D">
        <w:t>performance</w:t>
      </w:r>
      <w:r w:rsidR="00441B3D" w:rsidRPr="000F5C23">
        <w:t xml:space="preserve"> </w:t>
      </w:r>
      <w:r w:rsidR="00FC0C03" w:rsidRPr="000F5C23">
        <w:t>at one temperature</w:t>
      </w:r>
      <w:r w:rsidR="00441B3D">
        <w:t>,</w:t>
      </w:r>
      <w:r w:rsidR="00FC0C03" w:rsidRPr="000F5C23">
        <w:t xml:space="preserve"> at a cost of function at another temperature as seen in </w:t>
      </w:r>
      <w:r w:rsidR="000F5C23" w:rsidRPr="000F5C23">
        <w:t>killifish (</w:t>
      </w:r>
      <w:r w:rsidR="000F5C23" w:rsidRPr="003D589E">
        <w:rPr>
          <w:i/>
        </w:rPr>
        <w:t>Fundulus heteroclitus</w:t>
      </w:r>
      <w:r w:rsidR="000F5C23" w:rsidRPr="000F5C23">
        <w:t xml:space="preserve">) where </w:t>
      </w:r>
      <w:r w:rsidR="00441B3D">
        <w:t xml:space="preserve">there are </w:t>
      </w:r>
      <w:r w:rsidR="000F5C23" w:rsidRPr="000F5C23">
        <w:t xml:space="preserve">hot and cold temperature specialists for swimming endurance within </w:t>
      </w:r>
      <w:r w:rsidR="00B40C2D">
        <w:t>the same</w:t>
      </w:r>
      <w:r w:rsidR="000F5C23" w:rsidRPr="000F5C23">
        <w:t xml:space="preserve"> population </w:t>
      </w:r>
      <w:r w:rsidR="00FC0C03" w:rsidRPr="000F5C23">
        <w:t>(</w:t>
      </w:r>
      <w:r w:rsidR="006D3483">
        <w:rPr>
          <w:rFonts w:eastAsiaTheme="minorHAnsi"/>
          <w:lang w:val="en-US"/>
        </w:rPr>
        <w:fldChar w:fldCharType="begin"/>
      </w:r>
      <w:r w:rsidR="00DD50D2">
        <w:rPr>
          <w:rFonts w:eastAsiaTheme="minorHAnsi"/>
          <w:lang w:val="en-US"/>
        </w:rPr>
        <w:instrText xml:space="preserve"> ADDIN PAPERS2_CITATIONS &lt;citation&gt;&lt;priority&gt;47&lt;/priority&gt;&lt;uuid&gt;CCFF498F-25DD-4C9F-9C9B-92336DCBB707&lt;/uuid&gt;&lt;publications&gt;&lt;publication&gt;&lt;subtype&gt;400&lt;/subtype&gt;&lt;publisher&gt;John Wiley &amp;amp; Sons, Ltd&lt;/publisher&gt;&lt;title&gt;Evolutionary adaptations of gene structure and expression in natural populations in relation to a changing environment: A multidisciplinary approach to address the million‐year saga of a small fish&lt;/title&gt;&lt;url&gt;https://onlinelibrary-wiley-com.wwwproxy1.library.unsw.edu.au/doi/full/10.1002/%28SICI%291097-010X%28199809/10%29282%3A1/2%3C71%3A%3AAID-JEZ11%3E3.0.CO%3B2-J&lt;/url&gt;&lt;volume&gt;282&lt;/volume&gt;&lt;publication_date&gt;99199809011200000000222000&lt;/publication_date&gt;&lt;uuid&gt;1CC8AEAF-D49C-4AFB-B7C3-E1F34C393B11&lt;/uuid&gt;&lt;type&gt;400&lt;/type&gt;&lt;number&gt;1‐2&lt;/number&gt;&lt;doi&gt;10.1002/(SICI)1097-010X(199809/10)282:1/2&amp;lt;71::AID-JEZ11&amp;gt;3.0.CO;2-J&lt;/doi&gt;&lt;startpage&gt;71&lt;/startpage&gt;&lt;endpage&gt;94&lt;/endpage&gt;&lt;bundle&gt;&lt;publication&gt;&lt;title&gt;Journal of Experimental Zoology&lt;/title&gt;&lt;uuid&gt;0C4BD4A2-1A98-48A7-AC94-408476FFF2E0&lt;/uuid&gt;&lt;subtype&gt;-100&lt;/subtype&gt;&lt;publisher&gt;John Wiley &amp;amp; Sons, Ltd&lt;/publisher&gt;&lt;type&gt;-100&lt;/type&gt;&lt;/publication&gt;&lt;/bundle&gt;&lt;authors&gt;&lt;author&gt;&lt;lastName&gt;Powers&lt;/lastName&gt;&lt;firstName&gt;Dennis&lt;/firstName&gt;&lt;middleNames&gt;A&lt;/middleNames&gt;&lt;/author&gt;&lt;author&gt;&lt;lastName&gt;Schulte&lt;/lastName&gt;&lt;firstName&gt;Patricia&lt;/firstName&gt;&lt;middleNames&gt;M&lt;/middleNames&gt;&lt;/author&gt;&lt;/authors&gt;&lt;/publication&gt;&lt;publication&gt;&lt;subtype&gt;400&lt;/subtype&gt;&lt;title&gt;Tradeoffs and the evolution of thermal reaction norms&lt;/title&gt;&lt;url&gt;http://linkinghub.elsevier.com/retrieve/pii/S0169534703000879&lt;/url&gt;&lt;volume&gt;18&lt;/volume&gt;&lt;publication_date&gt;99200305001200000000220000&lt;/publication_date&gt;&lt;uuid&gt;DD290822-A7B2-4D24-B858-0945ADE1DB29&lt;/uuid&gt;&lt;type&gt;400&lt;/type&gt;&lt;number&gt;5&lt;/number&gt;&lt;citekey&gt;AngillettaJr:2003cp&lt;/citekey&gt;&lt;doi&gt;10.1016/S0169-5347(03)00087-9&lt;/doi&gt;&lt;institution&gt;Indiana State University, Terre Haute, United States&lt;/institution&gt;&lt;startpage&gt;234&lt;/startpage&gt;&lt;endpage&gt;240&lt;/endpage&gt;&lt;bundle&gt;&lt;publication&gt;&lt;title&gt;Trends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{Powers:1998fv, AngillettaJr:2003cp}</w:t>
      </w:r>
      <w:r w:rsidR="006D3483">
        <w:rPr>
          <w:rFonts w:eastAsiaTheme="minorHAnsi"/>
          <w:lang w:val="en-US"/>
        </w:rPr>
        <w:fldChar w:fldCharType="end"/>
      </w:r>
      <w:r w:rsidR="00FC0C03" w:rsidRPr="000F5C23">
        <w:t xml:space="preserve">). </w:t>
      </w:r>
      <w:r w:rsidR="00441B3D">
        <w:t>It is important to note that</w:t>
      </w:r>
      <w:r w:rsidR="00FC0C03" w:rsidRPr="000F5C23">
        <w:t xml:space="preserve"> c</w:t>
      </w:r>
      <w:r w:rsidRPr="000F5C23">
        <w:t>onsistent individual differences in metabolic rate</w:t>
      </w:r>
      <w:r w:rsidR="00441B3D">
        <w:t>,</w:t>
      </w:r>
      <w:r w:rsidRPr="000F5C23">
        <w:t xml:space="preserve"> </w:t>
      </w:r>
      <w:r w:rsidR="00150E49">
        <w:t>irrespective of the thermal environment</w:t>
      </w:r>
      <w:r w:rsidR="00441B3D">
        <w:t>,</w:t>
      </w:r>
      <w:r w:rsidR="00150E49">
        <w:t xml:space="preserve"> may</w:t>
      </w:r>
      <w:r w:rsidR="00B510A7">
        <w:t xml:space="preserve"> </w:t>
      </w:r>
      <w:r w:rsidR="00150E49">
        <w:t xml:space="preserve">be </w:t>
      </w:r>
      <w:r w:rsidR="00B510A7">
        <w:t xml:space="preserve">functionally linked </w:t>
      </w:r>
      <w:r w:rsidR="007722F4">
        <w:t xml:space="preserve">with </w:t>
      </w:r>
      <w:r w:rsidR="007722F4" w:rsidRPr="000F5C23">
        <w:t>consistent</w:t>
      </w:r>
      <w:r w:rsidR="007722F4">
        <w:t xml:space="preserve"> differences in behaviour and life-history. </w:t>
      </w:r>
      <w:r w:rsidR="00441B3D">
        <w:t>Our results supports that notion that individual differences in energetic expenditure</w:t>
      </w:r>
      <w:r w:rsidR="007722F4">
        <w:t xml:space="preserve"> could</w:t>
      </w:r>
      <w:r w:rsidRPr="000F5C23">
        <w:t xml:space="preserve"> drive different ‘paces-of-life’</w:t>
      </w:r>
      <w:r w:rsidR="007722F4">
        <w:t xml:space="preserve"> </w:t>
      </w:r>
      <w:r w:rsidR="00B510A7">
        <w:t xml:space="preserve">or correlated suites of traits </w:t>
      </w:r>
      <w:r w:rsidR="007722F4">
        <w:t xml:space="preserve">within the same population </w:t>
      </w:r>
      <w:r w:rsidRPr="000F5C23">
        <w:t>(</w:t>
      </w:r>
      <w:r w:rsidR="005C5187">
        <w:rPr>
          <w:rFonts w:eastAsiaTheme="minorHAnsi"/>
          <w:lang w:val="en-US"/>
        </w:rPr>
        <w:t>{Biro:2008hz, Careau:2009hj})</w:t>
      </w:r>
      <w:r w:rsidR="005C5187">
        <w:fldChar w:fldCharType="begin"/>
      </w:r>
      <w:r w:rsidR="005C5187">
        <w:instrText xml:space="preserve"> ADDIN PAPERS2_CITATIONS &lt;citation&gt;&lt;priority&gt;0&lt;/priority&gt;&lt;uuid&gt;673A3FED-A93B-4755-B8D3-56FF065CB3F9&lt;/uuid&gt;&lt;publications&gt;&lt;publication&gt;&lt;subtype&gt;400&lt;/subtype&gt;&lt;title&gt;Are animal personality traits linked to life-history productivity?&lt;/title&gt;&lt;url&gt;http://www.sciencedirect.com/science/article/pii/S0169534708001596&lt;/url&gt;&lt;volume&gt;23&lt;/volume&gt;&lt;revision_date&gt;99200804111200000000222000&lt;/revision_date&gt;&lt;publication_date&gt;99200807001200000000220000&lt;/publication_date&gt;&lt;uuid&gt;66CEBF2D-56EB-4FCA-8182-9A3F2C81316E&lt;/uuid&gt;&lt;type&gt;400&lt;/type&gt;&lt;accepted_date&gt;99200804141200000000222000&lt;/accepted_date&gt;&lt;number&gt;7&lt;/number&gt;&lt;citekey&gt;Biro:2008hz&lt;/citekey&gt;&lt;subtitle&gt;Trends in Ecology &amp;amp; Evolution&lt;/subtitle&gt;&lt;doi&gt;10.1016/j.tree.2008.04.003&lt;/doi&gt;&lt;submission_date&gt;99200711181200000000222000&lt;/submission_date&gt;&lt;institution&gt;Department of Environmental Science and Institute for Water and Environmental Resource Management, University of Technology Sydney, Broadway, NSW 2007, Australia. peter.biro@uts.edu.au&lt;/institution&gt;&lt;startpage&gt;361&lt;/startpage&gt;&lt;endpage&gt;368&lt;/endpage&gt;&lt;bundle&gt;&lt;publication&gt;&lt;title&gt;Trends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publisher&gt;Blackwell Publishing Ltd&lt;/publisher&gt;&lt;title&gt;Exploration strategies map along fast–slow metabolic and life-history continua in muroid rodents&lt;/title&gt;&lt;url&gt;http://dx.doi.org/10.1111/j.1365-2435.2008.01468.x&lt;/url&gt;&lt;volume&gt;23&lt;/volume&gt;&lt;publication_date&gt;99200900001200000000200000&lt;/publication_date&gt;&lt;uuid&gt;8BC687DB-BC29-4645-A8A3-FCB9CAFD5AD6&lt;/uuid&gt;&lt;type&gt;400&lt;/type&gt;&lt;number&gt;1&lt;/number&gt;&lt;citekey&gt;Careau:2009hj&lt;/citekey&gt;&lt;subtitle&gt;Functional Ecology&lt;/subtitle&gt;&lt;doi&gt;10.1111/j.1365-2435.2008.01468.x&lt;/doi&gt;&lt;startpage&gt;150&lt;/startpage&gt;&lt;endpage&gt;156&lt;/endpage&gt;&lt;bundle&gt;&lt;publication&gt;&lt;title&gt;Functional Ecology&lt;/title&gt;&lt;uuid&gt;6C8EC5AD-2EA3-49E8-9900-637D53C3674F&lt;/uuid&gt;&lt;subtype&gt;-100&lt;/subtype&gt;&lt;publisher&gt;Blackwell Publishing Ltd&lt;/publisher&gt;&lt;type&gt;-100&lt;/type&gt;&lt;/publication&gt;&lt;/bundle&gt;&lt;authors&gt;&lt;author&gt;&lt;lastName&gt;Careau&lt;/lastName&gt;&lt;firstName&gt;V&lt;/firstName&gt;&lt;/author&gt;&lt;author&gt;&lt;lastName&gt;Bininda-Emonds&lt;/lastName&gt;&lt;firstName&gt;O&lt;/firstName&gt;&lt;middleNames&gt;R P&lt;/middleNames&gt;&lt;/author&gt;&lt;author&gt;&lt;lastName&gt;Thomas&lt;/lastName&gt;&lt;firstName&gt;D&lt;/firstName&gt;&lt;middleNames&gt;W&lt;/middleNames&gt;&lt;/author&gt;&lt;author&gt;&lt;lastName&gt;Réale&lt;/lastName&gt;&lt;firstName&gt;D&lt;/firstName&gt;&lt;/author&gt;&lt;author&gt;&lt;lastName&gt;Humphries&lt;/lastName&gt;&lt;firstName&gt;M&lt;/firstName&gt;&lt;middleNames&gt;M&lt;/middleNames&gt;&lt;/author&gt;&lt;/authors&gt;&lt;/publication&gt;&lt;/publications&gt;&lt;cites&gt;&lt;/cites&gt;&lt;/citation&gt;</w:instrText>
      </w:r>
      <w:r w:rsidR="005C5187">
        <w:fldChar w:fldCharType="end"/>
      </w:r>
      <w:r w:rsidRPr="000F5C23">
        <w:t>.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DD50D2">
        <w:instrText xml:space="preserve"> ADDIN PAPERS2_CITATIONS &lt;citation&gt;&lt;priority&gt;0&lt;/priority&gt;&lt;uuid&gt;D73C9EDC-5D20-4FDD-91A0-738750CCF556&lt;/uuid&gt;&lt;publications&gt;&lt;publication&gt;&lt;subtype&gt;400&lt;/subtype&gt;&lt;title&gt;Personality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00DD50D2">
        <w:rPr>
          <w:rFonts w:eastAsiaTheme="minorHAnsi"/>
          <w:lang w:val="en-US"/>
        </w:rPr>
        <w:t>{Reale:2010ef}</w:t>
      </w:r>
      <w:r w:rsidRPr="000F5C23">
        <w:fldChar w:fldCharType="end"/>
      </w:r>
      <w:r w:rsidRPr="000F5C23">
        <w:t xml:space="preserve">). </w:t>
      </w:r>
    </w:p>
    <w:p w14:paraId="432597F2" w14:textId="4ED1F6DC" w:rsidR="0076784C" w:rsidRPr="00EC13E0" w:rsidRDefault="00110317" w:rsidP="00993AE9">
      <w:pPr>
        <w:spacing w:line="360" w:lineRule="auto"/>
        <w:ind w:firstLine="720"/>
      </w:pPr>
      <w:r>
        <w:t>Assuming phenotypic correlations are congruent with underlying genetic correlations (</w:t>
      </w:r>
      <w:r w:rsidR="006D3483">
        <w:rPr>
          <w:rFonts w:eastAsiaTheme="minorHAnsi"/>
          <w:lang w:val="en-US"/>
        </w:rPr>
        <w:fldChar w:fldCharType="begin"/>
      </w:r>
      <w:r w:rsidR="00DD50D2">
        <w:rPr>
          <w:rFonts w:eastAsiaTheme="minorHAnsi"/>
          <w:lang w:val="en-US"/>
        </w:rPr>
        <w:instrText xml:space="preserve"> ADDIN PAPERS2_CITATIONS &lt;citation&gt;&lt;priority&gt;49&lt;/priority&gt;&lt;uuid&gt;1E7993CD-CDBC-45D2-8C1B-C87EC4151F24&lt;/uuid&gt;&lt;publications&gt;&lt;publication&gt;&lt;subtype&gt;400&lt;/subtype&gt;&lt;title&gt;THE EVOLUTION OF GENETIC CORRELATIONS: AN ANALYSIS OF PATTERNS&lt;/title&gt;&lt;url&gt;http://doi.wiley.com/10.1111/j.1558-5646.1996.tb03913.x&lt;/url&gt;&lt;volume&gt;50&lt;/volume&gt;&lt;publication_date&gt;99201705311200000000222000&lt;/publication_date&gt;&lt;uuid&gt;FBE27269-C68B-438B-BB65-466F107DB882&lt;/uuid&gt;&lt;type&gt;400&lt;/type&gt;&lt;number&gt;4&lt;/number&gt;&lt;doi&gt;10.1111/j.1558-5646.1996.tb03913.x&lt;/doi&gt;&lt;startpage&gt;1392&lt;/startpage&gt;&lt;endpage&gt;1403&lt;/endpage&gt;&lt;bundle&gt;&lt;publication&gt;&lt;title&gt;Evolution&lt;/title&gt;&lt;uuid&gt;6953F25B-CBF7-4DC7-9F0B-080927B921E6&lt;/uuid&gt;&lt;subtype&gt;-100&lt;/subtype&gt;&lt;publisher&gt;Blackwell Publishing Inc&lt;/publisher&gt;&lt;type&gt;-100&lt;/type&gt;&lt;/publication&gt;&lt;/bundle&gt;&lt;authors&gt;&lt;author&gt;&lt;lastName&gt;Roff&lt;/lastName&gt;&lt;firstName&gt;Derek&lt;/firstName&gt;&lt;middleNames&gt;A&lt;/middleNames&gt;&lt;/author&gt;&lt;/authors&gt;&lt;/publication&gt;&lt;publication&gt;&lt;subtype&gt;400&lt;/subtype&gt;&lt;title&gt;The estimation of genetic correlations from phenotypic correlations: a test of Cheverud's conjecture&lt;/title&gt;&lt;url&gt;http://www.nature.com/articles/hdy199568&lt;/url&gt;&lt;volume&gt;74&lt;/volume&gt;&lt;publication_date&gt;99199505011200000000222000&lt;/publication_date&gt;&lt;uuid&gt;3E92AA46-8804-4B56-B3B7-51F257C00552&lt;/uuid&gt;&lt;type&gt;400&lt;/type&gt;&lt;number&gt;5&lt;/number&gt;&lt;doi&gt;10.1038/hdy.1995.68&lt;/doi&gt;&lt;startpage&gt;481&lt;/startpage&gt;&lt;endpage&gt;490&lt;/endpage&gt;&lt;bundle&gt;&lt;publication&gt;&lt;title&gt;Heredity&lt;/title&gt;&lt;uuid&gt;EFC941CF-7AB6-4EB3-9CE2-4549C26311C5&lt;/uuid&gt;&lt;subtype&gt;-100&lt;/subtype&gt;&lt;publisher&gt;Nature Publishing Group&lt;/publisher&gt;&lt;type&gt;-100&lt;/type&gt;&lt;/publication&gt;&lt;/bundle&gt;&lt;authors&gt;&lt;author&gt;&lt;lastName&gt;Roff&lt;/lastName&gt;&lt;firstName&gt;Derek&lt;/firstName&gt;&lt;middleNames&gt;A&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{Roff:2017gu, Roff:1995kt}</w:t>
      </w:r>
      <w:r w:rsidR="006D3483">
        <w:rPr>
          <w:rFonts w:eastAsiaTheme="minorHAnsi"/>
          <w:lang w:val="en-US"/>
        </w:rPr>
        <w:fldChar w:fldCharType="end"/>
      </w:r>
      <w:r>
        <w:t xml:space="preserve">), </w:t>
      </w:r>
      <w:r w:rsidR="00084EB7">
        <w:t>cross-temperature correlations</w:t>
      </w:r>
      <w:r w:rsidR="00FF22D6">
        <w:t xml:space="preserve"> </w:t>
      </w:r>
      <w:r w:rsidR="00084EB7">
        <w:t>may</w:t>
      </w:r>
      <w:r w:rsidR="00272034">
        <w:t xml:space="preserve"> have</w:t>
      </w:r>
      <w:r w:rsidR="00BB287C">
        <w:t xml:space="preserve"> important implications in understanding </w:t>
      </w:r>
      <w:r w:rsidR="00084EB7">
        <w:t xml:space="preserve">the </w:t>
      </w:r>
      <w:r w:rsidR="00BB287C">
        <w:t xml:space="preserve">constraints on the evolution of metabolic plasticity. </w:t>
      </w:r>
      <w:r w:rsidR="00FF22D6">
        <w:t xml:space="preserve">The strength of correlations can dictate how strongly selection </w:t>
      </w:r>
      <w:r w:rsidR="00084EB7">
        <w:t xml:space="preserve">acting </w:t>
      </w:r>
      <w:r w:rsidR="00FF22D6">
        <w:t xml:space="preserve">on one component </w:t>
      </w:r>
      <w:r w:rsidR="00EE46AB">
        <w:t xml:space="preserve">of the reaction norm </w:t>
      </w:r>
      <w:r w:rsidR="00FF22D6">
        <w:t>will result in indirect selection on another (</w:t>
      </w:r>
      <w:r w:rsidR="00D445CF">
        <w:rPr>
          <w:highlight w:val="yellow"/>
        </w:rPr>
        <w:fldChar w:fldCharType="begin"/>
      </w:r>
      <w:r w:rsidR="00DD50D2">
        <w:rPr>
          <w:highlight w:val="yellow"/>
        </w:rPr>
        <w:instrText xml:space="preserve"> ADDIN PAPERS2_CITATIONS &lt;citation&gt;&lt;priority&gt;0&lt;/priority&gt;&lt;uuid&gt;153BAB42-4E7A-4C41-B249-D0565A38E92A&lt;/uuid&gt;&lt;publications&gt;&lt;publication&gt;&lt;subtype&gt;400&lt;/subtype&gt;&lt;title&gt;Adaptive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D50D2">
        <w:rPr>
          <w:rFonts w:eastAsiaTheme="minorHAnsi"/>
          <w:lang w:val="en-US"/>
        </w:rPr>
        <w:t>{Via:1995hm}</w:t>
      </w:r>
      <w:r w:rsidR="00D445CF">
        <w:rPr>
          <w:highlight w:val="yellow"/>
        </w:rPr>
        <w:fldChar w:fldCharType="end"/>
      </w:r>
      <w:r w:rsidR="00FF22D6">
        <w:t xml:space="preserve">). </w:t>
      </w:r>
      <w:r w:rsidR="00EE46AB">
        <w:t xml:space="preserve">We found that </w:t>
      </w:r>
      <w:r w:rsidR="00084EB7">
        <w:t xml:space="preserve">the </w:t>
      </w:r>
      <w:r w:rsidR="00084EB7">
        <w:lastRenderedPageBreak/>
        <w:t xml:space="preserve">strength of </w:t>
      </w:r>
      <w:r w:rsidR="00EE46AB">
        <w:t>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084EB7">
        <w:t>er compared to</w:t>
      </w:r>
      <w:r w:rsidR="00444B65">
        <w:t xml:space="preserve"> correlation</w:t>
      </w:r>
      <w:r w:rsidR="00084EB7">
        <w:t>s</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w:t>
      </w:r>
      <w:r w:rsidR="00084EB7">
        <w:t xml:space="preserve">all </w:t>
      </w:r>
      <w:r w:rsidR="006F374F">
        <w:t xml:space="preserve">temperatures </w:t>
      </w:r>
      <w:r w:rsidR="006A4117">
        <w:t>remained strong</w:t>
      </w:r>
      <w:r w:rsidR="00272034">
        <w:t>.</w:t>
      </w:r>
      <w:r w:rsidR="006F374F" w:rsidRPr="00EC13E0">
        <w:t xml:space="preserve"> </w:t>
      </w:r>
      <w:r w:rsidR="00272034">
        <w:t xml:space="preserve">This </w:t>
      </w:r>
      <w:r w:rsidR="00D32FD8">
        <w:t xml:space="preserve">may be </w:t>
      </w:r>
      <w:r w:rsidR="006F374F" w:rsidRPr="00EC13E0">
        <w:t>due to</w:t>
      </w:r>
      <w:r w:rsidR="003069CA">
        <w:t xml:space="preserve"> the</w:t>
      </w:r>
      <w:r w:rsidR="006F374F" w:rsidRPr="00EC13E0">
        <w:t xml:space="preserve"> </w:t>
      </w:r>
      <w:r w:rsidR="00FB3511">
        <w:t xml:space="preserve">important </w:t>
      </w:r>
      <w:r w:rsidR="00461616">
        <w:t>assumption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D32FD8">
        <w:t>W</w:t>
      </w:r>
      <w:r w:rsidR="003069CA">
        <w:t xml:space="preserve">hen modelling under the assumptions of the character-state approach, the shape of thermal reaction norms </w:t>
      </w:r>
      <w:r w:rsidR="00D32FD8">
        <w:t xml:space="preserve">may </w:t>
      </w:r>
      <w:r w:rsidR="003069CA">
        <w:t xml:space="preserve">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r w:rsidR="00083ACA">
        <w:t xml:space="preserve"> </w:t>
      </w:r>
      <w:r w:rsidR="005756FF">
        <w:t xml:space="preserve">when </w:t>
      </w:r>
      <w:r w:rsidR="00083ACA">
        <w:t>modelling</w:t>
      </w:r>
      <w:r w:rsidR="00D445CF">
        <w:t xml:space="preserve"> </w:t>
      </w:r>
      <w:r w:rsidR="00083ACA">
        <w:t>phenotypic change</w:t>
      </w:r>
      <w:r w:rsidR="00D445CF">
        <w:t xml:space="preserve"> in two environments </w:t>
      </w:r>
      <w:r w:rsidR="005C5187">
        <w:t>(</w:t>
      </w:r>
      <w:r w:rsidR="006D3483">
        <w:rPr>
          <w:rFonts w:eastAsiaTheme="minorHAnsi"/>
          <w:lang w:val="en-US"/>
        </w:rPr>
        <w:fldChar w:fldCharType="begin"/>
      </w:r>
      <w:r w:rsidR="00DD50D2">
        <w:rPr>
          <w:rFonts w:eastAsiaTheme="minorHAnsi"/>
          <w:lang w:val="en-US"/>
        </w:rPr>
        <w:instrText xml:space="preserve"> ADDIN PAPERS2_CITATIONS &lt;citation&gt;&lt;priority&gt;51&lt;/priority&gt;&lt;uuid&gt;E06C227C-9652-44AB-83A3-8BB89099E966&lt;/uuid&gt;&lt;publications&gt;&lt;publication&gt;&lt;subtype&gt;400&lt;/subtype&gt;&lt;title&gt;Genotype-by-Environment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{Hunt:2014wo, Via:1995hm}</w:t>
      </w:r>
      <w:r w:rsidR="006D3483">
        <w:rPr>
          <w:rFonts w:eastAsiaTheme="minorHAnsi"/>
          <w:lang w:val="en-US"/>
        </w:rPr>
        <w:fldChar w:fldCharType="end"/>
      </w:r>
      <w:r w:rsidR="005C5187">
        <w:rPr>
          <w:rFonts w:eastAsiaTheme="minorHAnsi"/>
          <w:lang w:val="en-US"/>
        </w:rPr>
        <w:t>)</w:t>
      </w:r>
      <w:r w:rsidR="00D445CF">
        <w:rPr>
          <w:rFonts w:eastAsiaTheme="minorHAnsi"/>
          <w:lang w:val="en-US"/>
        </w:rPr>
        <w:t xml:space="preserve">, </w:t>
      </w:r>
      <w:r w:rsidR="00F81C96">
        <w:rPr>
          <w:rFonts w:eastAsiaTheme="minorHAnsi"/>
          <w:lang w:val="en-US"/>
        </w:rPr>
        <w:t xml:space="preserve">one advantage of function-valued approaches is the </w:t>
      </w:r>
      <w:r w:rsidR="0035339D">
        <w:rPr>
          <w:rFonts w:eastAsiaTheme="minorHAnsi"/>
          <w:lang w:val="en-US"/>
        </w:rPr>
        <w:t>feasibility</w:t>
      </w:r>
      <w:r w:rsidR="00F81C96">
        <w:rPr>
          <w:rFonts w:eastAsiaTheme="minorHAnsi"/>
          <w:lang w:val="en-US"/>
        </w:rPr>
        <w:t xml:space="preserve"> to describe </w:t>
      </w:r>
      <w:r w:rsidR="005756FF">
        <w:rPr>
          <w:rFonts w:eastAsiaTheme="minorHAnsi"/>
          <w:lang w:val="en-US"/>
        </w:rPr>
        <w:t>more complex</w:t>
      </w:r>
      <w:r w:rsidR="00F81C96">
        <w:rPr>
          <w:rFonts w:eastAsiaTheme="minorHAnsi"/>
          <w:lang w:val="en-US"/>
        </w:rPr>
        <w:t xml:space="preserve"> reaction norm shape</w:t>
      </w:r>
      <w:r w:rsidR="00B40C2D">
        <w:rPr>
          <w:rFonts w:eastAsiaTheme="minorHAnsi"/>
          <w:lang w:val="en-US"/>
        </w:rPr>
        <w:t>s</w:t>
      </w:r>
      <w:r w:rsidR="00F81C96">
        <w:rPr>
          <w:rFonts w:eastAsiaTheme="minorHAnsi"/>
          <w:lang w:val="en-US"/>
        </w:rPr>
        <w:t xml:space="preserve"> by fitting higher order polynomials</w:t>
      </w:r>
      <w:r w:rsidR="00461616">
        <w:rPr>
          <w:rFonts w:eastAsiaTheme="minorHAnsi"/>
          <w:lang w:val="en-US"/>
        </w:rPr>
        <w:t xml:space="preserve"> using fewer parameters</w:t>
      </w:r>
      <w:r w:rsidR="00F81C96">
        <w:rPr>
          <w:rFonts w:eastAsiaTheme="minorHAnsi"/>
          <w:lang w:val="en-US"/>
        </w:rPr>
        <w:t>.</w:t>
      </w:r>
      <w:r w:rsidR="005756FF">
        <w:rPr>
          <w:rFonts w:eastAsiaTheme="minorHAnsi"/>
          <w:lang w:val="en-US"/>
        </w:rPr>
        <w:t xml:space="preserve"> </w:t>
      </w:r>
      <w:r w:rsidR="00B40C2D">
        <w:rPr>
          <w:rFonts w:eastAsiaTheme="minorHAnsi"/>
          <w:lang w:val="en-US"/>
        </w:rPr>
        <w:t>On the other hand, the</w:t>
      </w:r>
      <w:r w:rsidR="005756FF">
        <w:rPr>
          <w:rFonts w:eastAsiaTheme="minorHAnsi"/>
          <w:lang w:val="en-US"/>
        </w:rPr>
        <w:t xml:space="preserve"> character-state approach require</w:t>
      </w:r>
      <w:r w:rsidR="00B40C2D">
        <w:rPr>
          <w:rFonts w:eastAsiaTheme="minorHAnsi"/>
          <w:lang w:val="en-US"/>
        </w:rPr>
        <w:t>s</w:t>
      </w:r>
      <w:r w:rsidR="005756FF">
        <w:rPr>
          <w:rFonts w:eastAsiaTheme="minorHAnsi"/>
          <w:lang w:val="en-US"/>
        </w:rPr>
        <w:t xml:space="preserve"> </w:t>
      </w:r>
      <w:r w:rsidR="00D32FD8">
        <w:rPr>
          <w:rFonts w:eastAsiaTheme="minorHAnsi"/>
          <w:lang w:val="en-US"/>
        </w:rPr>
        <w:t xml:space="preserve">a lot more </w:t>
      </w:r>
      <w:r w:rsidR="005756FF">
        <w:rPr>
          <w:rFonts w:eastAsiaTheme="minorHAnsi"/>
          <w:lang w:val="en-US"/>
        </w:rPr>
        <w:t>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 xml:space="preserve">Differences between </w:t>
      </w:r>
      <w:r w:rsidR="00B1227C">
        <w:rPr>
          <w:rFonts w:eastAsiaTheme="minorHAnsi"/>
          <w:lang w:val="en-US"/>
        </w:rPr>
        <w:t xml:space="preserve">statistical </w:t>
      </w:r>
      <w:r w:rsidR="00652B33">
        <w:rPr>
          <w:rFonts w:eastAsiaTheme="minorHAnsi"/>
          <w:lang w:val="en-US"/>
        </w:rPr>
        <w:t>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 xml:space="preserve">when curvature is properly </w:t>
      </w:r>
      <w:r w:rsidR="00B1227C">
        <w:rPr>
          <w:rFonts w:eastAsiaTheme="minorHAnsi"/>
          <w:lang w:val="en-US"/>
        </w:rPr>
        <w:t>modelled</w:t>
      </w:r>
      <w:r w:rsidR="00652B33">
        <w:rPr>
          <w:rFonts w:eastAsiaTheme="minorHAnsi"/>
          <w:lang w:val="en-US"/>
        </w:rPr>
        <w:t xml:space="preserve"> in non-linear reaction norms</w:t>
      </w:r>
      <w:r w:rsidR="00DD5D41">
        <w:rPr>
          <w:rFonts w:eastAsiaTheme="minorHAnsi"/>
          <w:lang w:val="en-US"/>
        </w:rPr>
        <w:t>.</w:t>
      </w:r>
      <w:r w:rsidR="005756FF">
        <w:rPr>
          <w:rFonts w:eastAsiaTheme="minorHAnsi"/>
          <w:lang w:val="en-US"/>
        </w:rPr>
        <w:t xml:space="preserve"> </w:t>
      </w:r>
      <w:r w:rsidR="00DD5D41">
        <w:rPr>
          <w:rFonts w:eastAsiaTheme="minorHAnsi"/>
          <w:lang w:val="en-US"/>
        </w:rPr>
        <w:t>H</w:t>
      </w:r>
      <w:r w:rsidR="005756FF">
        <w:rPr>
          <w:rFonts w:eastAsiaTheme="minorHAnsi"/>
          <w:lang w:val="en-US"/>
        </w:rPr>
        <w:t>owever</w:t>
      </w:r>
      <w:r w:rsidR="00DD5D41">
        <w:rPr>
          <w:rFonts w:eastAsiaTheme="minorHAnsi"/>
          <w:lang w:val="en-US"/>
        </w:rPr>
        <w:t>,</w:t>
      </w:r>
      <w:r w:rsidR="005756FF">
        <w:rPr>
          <w:rFonts w:eastAsiaTheme="minorHAnsi"/>
          <w:lang w:val="en-US"/>
        </w:rPr>
        <w:t xml:space="preserve">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w:t>
      </w:r>
      <w:r w:rsidR="00B1227C">
        <w:rPr>
          <w:rFonts w:eastAsiaTheme="minorHAnsi"/>
          <w:lang w:val="en-US"/>
        </w:rPr>
        <w:t>mostly</w:t>
      </w:r>
      <w:r w:rsidR="00F81C96">
        <w:rPr>
          <w:rFonts w:eastAsiaTheme="minorHAnsi"/>
          <w:lang w:val="en-US"/>
        </w:rPr>
        <w:t xml:space="preserve"> linear (</w:t>
      </w:r>
      <w:r w:rsidR="006D3483">
        <w:rPr>
          <w:rFonts w:eastAsiaTheme="minorHAnsi"/>
          <w:lang w:val="en-US"/>
        </w:rPr>
        <w:fldChar w:fldCharType="begin"/>
      </w:r>
      <w:r w:rsidR="00DD50D2">
        <w:rPr>
          <w:rFonts w:eastAsiaTheme="minorHAnsi"/>
          <w:lang w:val="en-US"/>
        </w:rPr>
        <w:instrText xml:space="preserve"> ADDIN PAPERS2_CITATIONS &lt;citation&gt;&lt;priority&gt;52&lt;/priority&gt;&lt;uuid&gt;0EA3DBBC-6AB9-47B6-AF88-AE4501A75546&lt;/uuid&gt;&lt;publications&gt;&lt;publication&gt;&lt;subtype&gt;400&lt;/subtype&gt;&lt;publisher&gt;Blackwell Publishing Asia&lt;/publisher&gt;&lt;title&gt;Superficial lizards in cold climates: Nest site choice along an elevational gradient&lt;/title&gt;&lt;url&gt;http://doi.wiley.com/10.1111/j.1442-9993.2009.01983.x&lt;/url&gt;&lt;volume&gt;34&lt;/volume&gt;&lt;publication_date&gt;99200911001200000000220000&lt;/publication_date&gt;&lt;uuid&gt;EC3DF4B5-D47C-4E57-87F9-BEB341F9770C&lt;/uuid&gt;&lt;type&gt;400&lt;/type&gt;&lt;number&gt;7&lt;/number&gt;&lt;doi&gt;10.1111/j.1442-9993.2009.01983.x&lt;/doi&gt;&lt;startpage&gt;773&lt;/startpage&gt;&lt;endpage&gt;779&lt;/endpage&gt;&lt;bundle&gt;&lt;publication&gt;&lt;title&gt;Austral Ecology&lt;/title&gt;&lt;uuid&gt;548CB8BA-B022-4861-A08B-994D44409AC5&lt;/uuid&gt;&lt;subtype&gt;-100&lt;/subtype&gt;&lt;type&gt;-100&lt;/type&gt;&lt;/publication&gt;&lt;/bundle&gt;&lt;authors&gt;&lt;author&gt;&lt;lastName&gt;Doody&lt;/lastName&gt;&lt;firstName&gt;J&lt;/firstName&gt;&lt;middleNames&gt;Sean&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{Doody:2009dz}</w:t>
      </w:r>
      <w:r w:rsidR="006D3483">
        <w:rPr>
          <w:rFonts w:eastAsiaTheme="minorHAnsi"/>
          <w:lang w:val="en-US"/>
        </w:rPr>
        <w:fldChar w:fldCharType="end"/>
      </w:r>
      <w:r w:rsidR="00F81C96">
        <w:rPr>
          <w:rFonts w:eastAsiaTheme="minorHAnsi"/>
          <w:lang w:val="en-US"/>
        </w:rPr>
        <w:t xml:space="preserve">). </w:t>
      </w:r>
    </w:p>
    <w:p w14:paraId="2261E6E6" w14:textId="77777777" w:rsidR="00444B65" w:rsidRDefault="00444B65" w:rsidP="00993AE9">
      <w:pPr>
        <w:pStyle w:val="Heading2"/>
        <w:spacing w:line="360" w:lineRule="auto"/>
        <w:rPr>
          <w:lang w:val="en-AU"/>
        </w:rPr>
      </w:pPr>
      <w:r>
        <w:rPr>
          <w:lang w:val="en-AU"/>
        </w:rPr>
        <w:t>Hierarchical differences in metabolic scaling at different temperatures</w:t>
      </w:r>
    </w:p>
    <w:p w14:paraId="20E3C698" w14:textId="75190AF2" w:rsidR="00444B65" w:rsidRDefault="00444B65" w:rsidP="00993AE9">
      <w:pPr>
        <w:spacing w:line="36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 xml:space="preserve">studies that show </w:t>
      </w:r>
      <w:r w:rsidR="00B1227C">
        <w:rPr>
          <w:lang w:val="en-AU"/>
        </w:rPr>
        <w:t xml:space="preserve">the influence of </w:t>
      </w:r>
      <w:r>
        <w:rPr>
          <w:lang w:val="en-AU"/>
        </w:rPr>
        <w:t xml:space="preserve">temperature </w:t>
      </w:r>
      <w:r w:rsidR="00B1227C">
        <w:rPr>
          <w:lang w:val="en-AU"/>
        </w:rPr>
        <w:t xml:space="preserve">on </w:t>
      </w:r>
      <w:r>
        <w:rPr>
          <w:lang w:val="en-AU"/>
        </w:rPr>
        <w:t>mass-scaling exponents</w:t>
      </w:r>
      <w:r w:rsidR="00202DC5">
        <w:rPr>
          <w:lang w:val="en-AU"/>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&lt;citation&gt;&lt;priority&gt;53&lt;/priority&gt;&lt;uuid&gt;E6E3185F-B9BE-4B1D-BDC5-02A4DE3B88C5&lt;/uuid&gt;&lt;publications&gt;&lt;publication&gt;&lt;subtype&gt;400&lt;/subtype&gt;&lt;title&gt;The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{Killen:2010cw, Barneche:2016ke, Glazier:2005ei, Glazier:2015fr, Price:2012eg}</w:t>
      </w:r>
      <w:r w:rsidR="006D3483">
        <w:rPr>
          <w:rFonts w:eastAsiaTheme="minorHAnsi"/>
          <w:lang w:val="en-US"/>
        </w:rPr>
        <w:fldChar w:fldCharType="end"/>
      </w:r>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w:t>
      </w:r>
      <w:r w:rsidR="00B1227C">
        <w:rPr>
          <w:lang w:val="en-AU"/>
        </w:rPr>
        <w:t xml:space="preserve"> and</w:t>
      </w:r>
      <w:r w:rsidR="00D77621">
        <w:rPr>
          <w:lang w:val="en-AU"/>
        </w:rPr>
        <w:t xml:space="preserve">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&lt;citation&gt;&lt;priority&gt;54&lt;/priority&gt;&lt;uuid&gt;882840AF-F55F-4D52-99D7-011C3A8D69CD&lt;/uuid&gt;&lt;publications&gt;&lt;publication&gt;&lt;subtype&gt;400&lt;/subtype&gt;&lt;title&gt;Metabolic scaling of individuals vs. populations: Evidence for variation in scaling exponents at different hierarchical levels&lt;/title&gt;&lt;url&gt;http://onlinelibrary.wiley.com.wwwproxy1.library.unsw.edu.au/doi/10.1111/1365-2435.12996/full&lt;/url&gt;&lt;volume&gt;32&lt;/volume&gt;&lt;publication_date&gt;99201802011200000000222000&lt;/publication_date&gt;&lt;uuid&gt;563E45B3-7828-47D3-9A33-C91D7A682EA8&lt;/uuid&gt;&lt;version&gt;2&lt;/version&gt;&lt;type&gt;400&lt;/type&gt;&lt;number&gt;2&lt;/number&gt;&lt;citekey&gt;Norin:et&lt;/citekey&gt;&lt;doi&gt;10.1111/1365-2435.12996&lt;/doi&gt;&lt;startpage&gt;379&lt;/startpage&gt;&lt;endpage&gt;388&lt;/endpage&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ommy&lt;/firstName&gt;&lt;/author&gt;&lt;author&gt;&lt;lastName&gt;Gamperl&lt;/lastName&gt;&lt;firstName&gt;A&lt;/firstName&gt;&lt;middleNames&gt;Kurt&lt;/middleNames&gt;&lt;/author&gt;&lt;/authors&gt;&lt;editors&gt;&lt;author&gt;&lt;lastName&gt;Killen&lt;/lastName&gt;&lt;firstName&gt;Shaun&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{Norin:2018ba}</w:t>
      </w:r>
      <w:r w:rsidR="006D3483">
        <w:rPr>
          <w:rFonts w:eastAsiaTheme="minorHAnsi"/>
          <w:lang w:val="en-US"/>
        </w:rPr>
        <w:fldChar w:fldCharType="end"/>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&lt;citation&gt;&lt;priority&gt;55&lt;/priority&gt;&lt;uuid&gt;0D041948-26F6-4226-9E15-E457A66F68E7&lt;/uuid&gt;&lt;publications&gt;&lt;publication&gt;&lt;subtype&gt;400&lt;/subtype&gt;&lt;title&gt;Beyond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{Glazier:2005ei</w:t>
      </w:r>
      <w:r w:rsidR="005C5187">
        <w:rPr>
          <w:rFonts w:eastAsiaTheme="minorHAnsi"/>
          <w:lang w:val="en-US"/>
        </w:rPr>
        <w:t>,</w:t>
      </w:r>
      <w:r w:rsidR="006D3483">
        <w:rPr>
          <w:rFonts w:eastAsiaTheme="minorHAnsi"/>
          <w:lang w:val="en-US"/>
        </w:rPr>
        <w:fldChar w:fldCharType="end"/>
      </w:r>
      <w:r w:rsidR="005C5187">
        <w:rPr>
          <w:rFonts w:eastAsiaTheme="minorHAnsi"/>
          <w:lang w:val="en-US"/>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&lt;citation&gt;&lt;priority&gt;56&lt;/priority&gt;&lt;uuid&gt;F4E52ADE-4E0A-4F06-9EA2-0A5160D983FE&lt;/uuid&gt;&lt;publications&gt;&lt;publication&gt;&lt;subtype&gt;400&lt;/subtype&gt;&lt;title&gt;The scaling and temperature dependence of vertebrate metabolism.&lt;/title&gt;&lt;url&gt;http://rsbl.royalsocietypublishing.org/cgi/doi/10.1098/rsbl.2005.0378&lt;/url&gt;&lt;volume&gt;2&lt;/volume&gt;&lt;publication_date&gt;99200603221200000000222000&lt;/publication_date&gt;&lt;uuid&gt;EF6D8BD0-B7B2-4AC9-86E5-054CB4E171AC&lt;/uuid&gt;&lt;type&gt;400&lt;/type&gt;&lt;number&gt;1&lt;/number&gt;&lt;citekey&gt;White:2006fw&lt;/citekey&gt;&lt;doi&gt;10.1098/rsbl.2005.0378&lt;/doi&gt;&lt;institution&gt;Environmental Biology, School of Earth and Environmental Sciences, The University of Adelaide, Adelaide, SA, 5005 Australia. c.r.white@bham.ac.uk&lt;/institution&gt;&lt;startpage&gt;125&lt;/startpage&gt;&lt;endpage&gt;127&lt;/endpage&gt;&lt;bundle&gt;&lt;publication&gt;&lt;title&gt;Biology …&lt;/title&gt;&lt;uuid&gt;DAEDBE1E-C2E6-4991-A55E-42847EB1D47D&lt;/uuid&gt;&lt;subtype&gt;-100&lt;/subtype&gt;&lt;type&gt;-100&lt;/type&gt;&lt;/publication&gt;&lt;/bundle&gt;&lt;authors&gt;&lt;author&gt;&lt;lastName&gt;White&lt;/lastName&gt;&lt;firstName&gt;Craig&lt;/firstName&gt;&lt;middleNames&gt;R&lt;/middleNames&gt;&lt;/author&gt;&lt;author&gt;&lt;lastName&gt;Phillips&lt;/lastName&gt;&lt;firstName&gt;Nicole&lt;/firstName&gt;&lt;middleNames&gt;F&lt;/middleNames&gt;&lt;/author&gt;&lt;author&gt;&lt;lastName&gt;Seymour&lt;/lastName&gt;&lt;firstName&gt;Roger&lt;/firstName&gt;&lt;middleNames&gt;S&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White:2006fw</w:t>
      </w:r>
      <w:r w:rsidR="006D3483">
        <w:rPr>
          <w:rFonts w:eastAsiaTheme="minorHAnsi"/>
          <w:lang w:val="en-US"/>
        </w:rPr>
        <w:fldChar w:fldCharType="end"/>
      </w:r>
      <w:r w:rsidR="004B197F">
        <w:rPr>
          <w:rFonts w:eastAsiaTheme="minorHAnsi"/>
          <w:lang w:val="en-US"/>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&lt;citation&gt;&lt;priority&gt;57&lt;/priority&gt;&lt;uuid&gt;CBB31805-F3BC-4213-8784-D553A6107FE4&lt;/uuid&gt;&lt;publications&gt;&lt;publication&gt;&lt;subtype&gt;400&lt;/subtype&gt;&lt;title&gt;Metabolic scaling of individuals vs. populations: Evidence for variation in scaling exponents at different hierarchical levels&lt;/title&gt;&lt;url&gt;http://onlinelibrary.wiley.com.wwwproxy1.library.unsw.edu.au/doi/10.1111/1365-2435.12996/full&lt;/url&gt;&lt;volume&gt;32&lt;/volume&gt;&lt;publication_date&gt;99201802011200000000222000&lt;/publication_date&gt;&lt;uuid&gt;563E45B3-7828-47D3-9A33-C91D7A682EA8&lt;/uuid&gt;&lt;version&gt;2&lt;/version&gt;&lt;type&gt;400&lt;/type&gt;&lt;number&gt;2&lt;/number&gt;&lt;citekey&gt;Norin:et&lt;/citekey&gt;&lt;doi&gt;10.1111/1365-2435.12996&lt;/doi&gt;&lt;startpage&gt;379&lt;/startpage&gt;&lt;endpage&gt;388&lt;/endpage&gt;&lt;bundle&gt;&lt;publication&gt;&lt;title&gt;Functional Ecology&lt;/title&gt;&lt;uuid&gt;6C8EC5AD-2EA3-49E8-9900-637D53C3674F&lt;/uuid&gt;&lt;subtype&gt;-100&lt;/subtype&gt;&lt;publisher&gt;Blackwell Publishing Ltd&lt;/publisher&gt;&lt;type&gt;-100&lt;/type&gt;&lt;/publication&gt;&lt;/bundle&gt;&lt;authors&gt;&lt;author&gt;&lt;lastName&gt;Norin&lt;/lastName&gt;&lt;firstName&gt;Tommy&lt;/firstName&gt;&lt;/author&gt;&lt;author&gt;&lt;lastName&gt;Gamperl&lt;/lastName&gt;&lt;firstName&gt;A&lt;/firstName&gt;&lt;middleNames&gt;Kurt&lt;/middleNames&gt;&lt;/author&gt;&lt;/authors&gt;&lt;editors&gt;&lt;author&gt;&lt;lastName&gt;Killen&lt;/lastName&gt;&lt;firstName&gt;Shaun&lt;/firstName&gt;&lt;/author&gt;&lt;/editors&gt;&lt;/publication&gt;&lt;/publications&gt;&lt;cites&gt;&lt;/cites&gt;&lt;/citation&gt;</w:instrText>
      </w:r>
      <w:r w:rsidR="006D3483">
        <w:rPr>
          <w:rFonts w:eastAsiaTheme="minorHAnsi"/>
          <w:lang w:val="en-US"/>
        </w:rPr>
        <w:fldChar w:fldCharType="separate"/>
      </w:r>
      <w:r w:rsidR="00DD50D2">
        <w:rPr>
          <w:rFonts w:eastAsiaTheme="minorHAnsi"/>
          <w:lang w:val="en-US"/>
        </w:rPr>
        <w:t>Norin:2018ba}</w:t>
      </w:r>
      <w:r w:rsidR="006D3483">
        <w:rPr>
          <w:rFonts w:eastAsiaTheme="minorHAnsi"/>
          <w:lang w:val="en-US"/>
        </w:rPr>
        <w:fldChar w:fldCharType="end"/>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in order to optimise their energy expenditure </w:t>
      </w:r>
      <w:r w:rsidR="007B7566">
        <w:rPr>
          <w:lang w:val="en-AU"/>
        </w:rPr>
        <w:t>to common housing conditions (~25ºC)</w:t>
      </w:r>
      <w:r>
        <w:rPr>
          <w:lang w:val="en-AU"/>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&lt;citation&gt;&lt;priority&gt;58&lt;/priority&gt;&lt;uuid&gt;6BFF9B49-B8EA-4FA1-B4E4-9DFA57A5F4D0&lt;/uuid&gt;&lt;publications&gt;&lt;publication&gt;&lt;subtype&gt;400&lt;/subtype&gt;&lt;title&gt;Adaptation, Plasticity, and Extinction in a Changing Environment: Towards a Predictive Theory&lt;/title&gt;&lt;url&gt;http://dx.plos.org/10.1371/journal.pbio.1000357&lt;/url&gt;&lt;volume&gt;8&lt;/volume&gt;&lt;publication_date&gt;99201004271200000000222000&lt;/publication_date&gt;&lt;uuid&gt;6454E71A-47A0-4CBB-B648-01BDF13ABAC1&lt;/uuid&gt;&lt;type&gt;400&lt;/type&gt;&lt;number&gt;4&lt;/number&gt;&lt;doi&gt;10.1371/journal.pbio.1000357&lt;/doi&gt;&lt;startpage&gt;e1000357&lt;/startpage&gt;&lt;bundle&gt;&lt;publication&gt;&lt;title&gt;PLoS Biology&lt;/title&gt;&lt;uuid&gt;71B59F8A-9D5A-4A14-A3D1-AF3A2536DA38&lt;/uuid&gt;&lt;subtype&gt;-100&lt;/subtype&gt;&lt;type&gt;-100&lt;/type&gt;&lt;/publication&gt;&lt;/bundle&gt;&lt;authors&gt;&lt;author&gt;&lt;lastName&gt;Chevin&lt;/lastName&gt;&lt;firstName&gt;Luis-Miguel&lt;/firstName&gt;&lt;/author&gt;&lt;author&gt;&lt;lastName&gt;Lande&lt;/lastName&gt;&lt;firstName&gt;Russell&lt;/firstName&gt;&lt;/author&gt;&lt;author&gt;&lt;lastName&gt;Mace&lt;/lastName&gt;&lt;firstName&gt;Georgina&lt;/firstName&gt;&lt;middleNames&gt;M&lt;/middleNames&gt;&lt;/author&gt;&lt;/authors&gt;&lt;editors&gt;&lt;author&gt;&lt;lastName&gt;Kingsolver&lt;/lastName&gt;&lt;firstName&gt;Joel&lt;/firstName&gt;&lt;middleNames&gt;G&lt;/middleNames&gt;&lt;/author&gt;&lt;/editors&gt;&lt;/publication&gt;&lt;publication&gt;&lt;subtype&gt;400&lt;/subtype&gt;&lt;publisher&gt;Nature Publishing Group&lt;/publisher&gt;&lt;title&gt;Physiological plasticity increases resilience of ectothermic animals to climate change&lt;/title&gt;&lt;url&gt;http://www.nature.com/doifinder/10.1038/nclimate2457&lt;/url&gt;&lt;volume&gt;5&lt;/volume&gt;&lt;publication_date&gt;99201412081200000000222000&lt;/publication_date&gt;&lt;uuid&gt;5AF1058B-3590-42EB-9DA2-EB855FEE692F&lt;/uuid&gt;&lt;type&gt;400&lt;/type&gt;&lt;number&gt;1&lt;/number&gt;&lt;citekey&gt;Seebacher:2014gf&lt;/citekey&gt;&lt;doi&gt;10.1038/nclimate2457&lt;/doi&gt;&lt;startpage&gt;61&lt;/startpage&gt;&lt;endpage&gt;66&lt;/endpage&gt;&lt;bundle&gt;&lt;publication&gt;&lt;title&gt;Nature Climate Change&lt;/title&gt;&lt;uuid&gt;C5922C19-72F0-44BC-B8D2-1C4690F16FD9&lt;/uuid&gt;&lt;subtype&gt;-100&lt;/subtype&gt;&lt;type&gt;-100&lt;/type&gt;&lt;/publication&gt;&lt;/bundle&gt;&lt;authors&gt;&lt;author&gt;&lt;lastName&gt;Seebacher&lt;/lastName&gt;&lt;firstName&gt;Frank&lt;/firstName&gt;&lt;/author&gt;&lt;author&gt;&lt;lastName&gt;White&lt;/lastName&gt;&lt;firstName&gt;Craig&lt;/firstName&gt;&lt;middleNames&gt;R&lt;/middleNames&gt;&lt;/author&gt;&lt;author&gt;&lt;lastName&gt;Franklin&lt;/lastName&gt;&lt;firstName&gt;Craig&lt;/firstName&gt;&lt;middleNames&gt;E&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{Chevin:2010cw, Seebacher:2014gf}</w:t>
      </w:r>
      <w:r w:rsidR="006D3483">
        <w:rPr>
          <w:rFonts w:eastAsiaTheme="minorHAnsi"/>
          <w:lang w:val="en-US"/>
        </w:rPr>
        <w:fldChar w:fldCharType="end"/>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6D3483">
        <w:rPr>
          <w:rFonts w:eastAsiaTheme="minorHAnsi"/>
          <w:lang w:val="en-US"/>
        </w:rPr>
        <w:fldChar w:fldCharType="begin"/>
      </w:r>
      <w:r w:rsidR="00DD50D2">
        <w:rPr>
          <w:rFonts w:eastAsiaTheme="minorHAnsi"/>
          <w:lang w:val="en-US"/>
        </w:rPr>
        <w:instrText xml:space="preserve"> ADDIN PAPERS2_CITATIONS &lt;citation&gt;&lt;priority&gt;59&lt;/priority&gt;&lt;uuid&gt;22B4AF04-E71D-4847-A9E2-CA540E96C526&lt;/uuid&gt;&lt;publications&gt;&lt;publication&gt;&lt;subtype&gt;400&lt;/subtype&gt;&lt;title&gt;Plasticity of Oxidative Metabolism in Variable Climates: Molecular Mechanisms&lt;/title&gt;&lt;url&gt;https://www.journals.uchicago.edu/doi/10.1086/649964&lt;/url&gt;&lt;volume&gt;83&lt;/volume&gt;&lt;publication_date&gt;99201009001200000000220000&lt;/publication_date&gt;&lt;uuid&gt;8DF5B71F-1A1D-4E57-97B9-3AC677ED469B&lt;/uuid&gt;&lt;type&gt;400&lt;/type&gt;&lt;number&gt;5&lt;/number&gt;&lt;doi&gt;10.1086/649964&lt;/doi&gt;&lt;startpage&gt;721&lt;/startpage&gt;&lt;endpage&gt;732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eebacher&lt;/lastName&gt;&lt;firstName&gt;Frank&lt;/firstName&gt;&lt;/author&gt;&lt;author&gt;&lt;lastName&gt;Brand&lt;/lastName&gt;&lt;firstName&gt;Martin&lt;/firstName&gt;&lt;middleNames&gt;D&lt;/middleNames&gt;&lt;/author&gt;&lt;author&gt;&lt;lastName&gt;Else&lt;/lastName&gt;&lt;firstName&gt;Paul&lt;/firstName&gt;&lt;middleNames&gt;L&lt;/middleNames&gt;&lt;/author&gt;&lt;author&gt;&lt;lastName&gt;Guderley&lt;/lastName&gt;&lt;firstName&gt;Helga&lt;/firstName&gt;&lt;/author&gt;&lt;author&gt;&lt;lastName&gt;Hulbert&lt;/lastName&gt;&lt;firstName&gt;Anthony&lt;/firstName&gt;&lt;middleNames&gt;J&lt;/middleNames&gt;&lt;/author&gt;&lt;author&gt;&lt;lastName&gt;Moyes&lt;/lastName&gt;&lt;firstName&gt;Christopher&lt;/firstName&gt;&lt;middleNames&gt;D&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{Seebacher:2010cb}</w:t>
      </w:r>
      <w:r w:rsidR="006D3483">
        <w:rPr>
          <w:rFonts w:eastAsiaTheme="minorHAnsi"/>
          <w:lang w:val="en-US"/>
        </w:rPr>
        <w:fldChar w:fldCharType="end"/>
      </w:r>
      <w:r w:rsidR="00FC0633">
        <w:rPr>
          <w:rFonts w:eastAsiaTheme="minorHAnsi"/>
          <w:lang w:val="en-US"/>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&lt;citation&gt;&lt;priority&gt;60&lt;/priority&gt;&lt;uuid&gt;068315DE-C472-495B-A5B1-C6C8D918F390&lt;/uuid&gt;&lt;publications&gt;&lt;publication&gt;&lt;subtype&gt;400&lt;/subtype&gt;&lt;publisher&gt;The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{Glanville:2006eo}</w:t>
      </w:r>
      <w:r w:rsidR="006D3483">
        <w:rPr>
          <w:rFonts w:eastAsiaTheme="minorHAnsi"/>
          <w:lang w:val="en-US"/>
        </w:rPr>
        <w:fldChar w:fldCharType="end"/>
      </w:r>
      <w:r w:rsidR="007B41FD">
        <w:rPr>
          <w:lang w:val="en-AU"/>
        </w:rPr>
        <w:t>)</w:t>
      </w:r>
      <w:r w:rsidR="007B41FD" w:rsidRPr="007B41FD">
        <w:rPr>
          <w:lang w:val="en-AU"/>
        </w:rPr>
        <w:t>.</w:t>
      </w:r>
      <w:r w:rsidR="007B41FD">
        <w:rPr>
          <w:lang w:val="en-AU"/>
        </w:rPr>
        <w:t xml:space="preserve"> </w:t>
      </w:r>
      <w:r>
        <w:rPr>
          <w:lang w:val="en-AU"/>
        </w:rPr>
        <w:t xml:space="preserve"> </w:t>
      </w:r>
    </w:p>
    <w:p w14:paraId="19BACD76" w14:textId="58F07968" w:rsidR="00444B65" w:rsidRPr="003D589E" w:rsidRDefault="00444B65" w:rsidP="00993AE9">
      <w:pPr>
        <w:spacing w:line="360" w:lineRule="auto"/>
        <w:ind w:firstLine="720"/>
        <w:rPr>
          <w:lang w:val="en-AU"/>
        </w:rPr>
      </w:pPr>
      <w:r>
        <w:rPr>
          <w:lang w:val="en-AU"/>
        </w:rPr>
        <w:lastRenderedPageBreak/>
        <w:t xml:space="preserve">Body mass is a key driver of metabolic processes and varies within the life time of an individual. We found </w:t>
      </w:r>
      <w:r w:rsidR="00E16C72">
        <w:rPr>
          <w:lang w:val="en-AU"/>
        </w:rPr>
        <w:t>significant differences in the mass-scaling relationship at the within-individual level an</w:t>
      </w:r>
      <w:r w:rsidR="003F1995">
        <w:rPr>
          <w:lang w:val="en-AU"/>
        </w:rPr>
        <w:t xml:space="preserve">d the among-individual level. This </w:t>
      </w:r>
      <w:r w:rsidR="00C80F60">
        <w:rPr>
          <w:lang w:val="en-AU"/>
        </w:rPr>
        <w:t>means that</w:t>
      </w:r>
      <w:r w:rsidR="003F1995">
        <w:rPr>
          <w:lang w:val="en-AU"/>
        </w:rPr>
        <w:t xml:space="preserve"> when the hierarchical structure of metabolic scaling data is not correctly modelled, as in that in typical metabolic scaling studies, </w:t>
      </w:r>
      <w:r>
        <w:rPr>
          <w:lang w:val="en-AU"/>
        </w:rPr>
        <w:t>population</w:t>
      </w:r>
      <w:r w:rsidR="003F1995">
        <w:rPr>
          <w:lang w:val="en-AU"/>
        </w:rPr>
        <w:t xml:space="preserve"> or species</w:t>
      </w:r>
      <w:r>
        <w:rPr>
          <w:lang w:val="en-AU"/>
        </w:rPr>
        <w:t xml:space="preserve"> mass-scaling exponents </w:t>
      </w:r>
      <w:r w:rsidR="00C80F60">
        <w:rPr>
          <w:lang w:val="en-AU"/>
        </w:rPr>
        <w:t>represent as a</w:t>
      </w:r>
      <w:r w:rsidR="003F1995">
        <w:rPr>
          <w:lang w:val="en-AU"/>
        </w:rPr>
        <w:t xml:space="preserve"> composite for among- and within-individual effects</w:t>
      </w:r>
      <w:r w:rsidR="004432C9">
        <w:rPr>
          <w:lang w:val="en-AU"/>
        </w:rPr>
        <w:t>.</w:t>
      </w:r>
      <w:r w:rsidR="00CA61E4">
        <w:rPr>
          <w:lang w:val="en-AU"/>
        </w:rPr>
        <w:t xml:space="preserve"> This has important implications for predictive models that make use of </w:t>
      </w:r>
      <w:r w:rsidR="003F1995">
        <w:rPr>
          <w:lang w:val="en-AU"/>
        </w:rPr>
        <w:t xml:space="preserve">interspecific </w:t>
      </w:r>
      <w:r w:rsidR="00E421DB">
        <w:rPr>
          <w:lang w:val="en-AU"/>
        </w:rPr>
        <w:t>energetic scaling</w:t>
      </w:r>
      <w:r w:rsidR="00CA61E4">
        <w:rPr>
          <w:lang w:val="en-AU"/>
        </w:rPr>
        <w:t xml:space="preserve"> to extrapolate individual level processes to ecosyste</w:t>
      </w:r>
      <w:r w:rsidR="00047C50">
        <w:rPr>
          <w:lang w:val="en-AU"/>
        </w:rPr>
        <w:t>ms</w:t>
      </w:r>
      <w:r w:rsidR="00CA61E4">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w:t>
      </w:r>
      <w:r w:rsidR="004432C9">
        <w:rPr>
          <w:lang w:val="en-AU"/>
        </w:rPr>
        <w:t xml:space="preserve">3/4 power law </w:t>
      </w:r>
      <w:r w:rsidRPr="005636D4">
        <w:rPr>
          <w:lang w:val="en-AU"/>
        </w:rPr>
        <w:t xml:space="preserve">(1.63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 xml:space="preserve">substantially higher than the within-individual scaling exponent of 0.79 reported in </w:t>
      </w:r>
      <w:r w:rsidR="00680C6D">
        <w:rPr>
          <w:lang w:val="en-AU"/>
        </w:rPr>
        <w:t xml:space="preserve">another reptile </w:t>
      </w:r>
      <w:r w:rsidR="001D4E3A">
        <w:rPr>
          <w:lang w:val="en-AU"/>
        </w:rPr>
        <w:t>species</w:t>
      </w:r>
      <w:r w:rsidR="00680C6D">
        <w:rPr>
          <w:lang w:val="en-AU"/>
        </w:rPr>
        <w:t xml:space="preserve">, </w:t>
      </w:r>
      <w:r w:rsidR="004432C9">
        <w:rPr>
          <w:lang w:val="en-AU"/>
        </w:rPr>
        <w:t xml:space="preserve">the </w:t>
      </w:r>
      <w:r w:rsidR="006A7703">
        <w:rPr>
          <w:lang w:val="en-AU"/>
        </w:rPr>
        <w:t>green iguanas (</w:t>
      </w:r>
      <w:r w:rsidR="006D3483">
        <w:rPr>
          <w:rFonts w:eastAsiaTheme="minorHAnsi"/>
          <w:lang w:val="en-US"/>
        </w:rPr>
        <w:fldChar w:fldCharType="begin"/>
      </w:r>
      <w:r w:rsidR="00DD50D2">
        <w:rPr>
          <w:rFonts w:eastAsiaTheme="minorHAnsi"/>
          <w:lang w:val="en-US"/>
        </w:rPr>
        <w:instrText xml:space="preserve"> ADDIN PAPERS2_CITATIONS &lt;citation&gt;&lt;priority&gt;62&lt;/priority&gt;&lt;uuid&gt;791FC990-581A-466D-888A-612A31F5E24E&lt;/uuid&gt;&lt;publications&gt;&lt;publication&gt;&lt;subtype&gt;400&lt;/subtype&gt;&lt;title&gt;Intraspecific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institution&gt;Departments of Physiological Sciences, College of Veterinary Medicine, University of Florida, Gainesville, FL 32610, USA. lkmaxwell@ucdavis.edu&lt;/institution&gt;&lt;startpage&gt;301&lt;/startpage&gt;&lt;endpage&gt;310&lt;/endpage&gt;&lt;bundle&gt;&lt;publication&gt;&lt;title&gt;Comparative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{Maxwell:2003hh}</w:t>
      </w:r>
      <w:r w:rsidR="006D3483">
        <w:rPr>
          <w:rFonts w:eastAsiaTheme="minorHAnsi"/>
          <w:lang w:val="en-US"/>
        </w:rPr>
        <w:fldChar w:fldCharType="end"/>
      </w:r>
      <w:r w:rsidR="006A7703">
        <w:rPr>
          <w:lang w:val="en-AU"/>
        </w:rPr>
        <w:t xml:space="preserve">). </w:t>
      </w:r>
      <w:r w:rsidR="002066FD">
        <w:rPr>
          <w:lang w:val="en-AU"/>
        </w:rPr>
        <w:t>It is important to note that</w:t>
      </w:r>
      <w:r w:rsidR="004432C9">
        <w:rPr>
          <w:lang w:val="en-AU"/>
        </w:rPr>
        <w:t xml:space="preserve"> although the</w:t>
      </w:r>
      <w:r w:rsidR="002066FD">
        <w:rPr>
          <w:lang w:val="en-AU"/>
        </w:rPr>
        <w:t xml:space="preserve"> </w:t>
      </w:r>
      <w:r w:rsidR="004432C9">
        <w:rPr>
          <w:lang w:val="en-AU"/>
        </w:rPr>
        <w:t>range</w:t>
      </w:r>
      <w:r w:rsidR="002066FD">
        <w:rPr>
          <w:lang w:val="en-AU"/>
        </w:rPr>
        <w:t xml:space="preserve"> in body mass in our sample population is small</w:t>
      </w:r>
      <w:r w:rsidR="00C3283A">
        <w:rPr>
          <w:lang w:val="en-AU"/>
        </w:rPr>
        <w:t xml:space="preserve"> (range in mass = 0.75 – 1.637)</w:t>
      </w:r>
      <w:r w:rsidR="002066FD">
        <w:rPr>
          <w:lang w:val="en-AU"/>
        </w:rPr>
        <w:t xml:space="preserve">,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 </w:t>
      </w:r>
      <w:r w:rsidR="00047C50">
        <w:rPr>
          <w:lang w:val="en-AU"/>
        </w:rPr>
        <w:t>Nonetheless</w:t>
      </w:r>
      <w:r w:rsidR="002066FD">
        <w:rPr>
          <w:lang w:val="en-AU"/>
        </w:rPr>
        <w:t>, it is still intriguing that o</w:t>
      </w:r>
      <w:r w:rsidR="006A7703">
        <w:rPr>
          <w:lang w:val="en-AU"/>
        </w:rPr>
        <w:t>ur estimates were in line of studies of endotherms such as bats and birds (</w:t>
      </w:r>
      <w:r w:rsidR="006D3483">
        <w:rPr>
          <w:rFonts w:eastAsiaTheme="minorHAnsi"/>
          <w:lang w:val="en-US"/>
        </w:rPr>
        <w:fldChar w:fldCharType="begin"/>
      </w:r>
      <w:r w:rsidR="00DD50D2">
        <w:rPr>
          <w:rFonts w:eastAsiaTheme="minorHAnsi"/>
          <w:lang w:val="en-US"/>
        </w:rPr>
        <w:instrText xml:space="preserve"> ADDIN PAPERS2_CITATIONS &lt;citation&gt;&lt;priority&gt;63&lt;/priority&gt;&lt;uuid&gt;4C6FE61F-CBF9-463E-8B63-8228A893A31A&lt;/uuid&gt;&lt;publications&gt;&lt;publication&gt;&lt;subtype&gt;400&lt;/subtype&gt;&lt;title&gt;Effects of Body Mass and Reproduction on the Basal Metabolic Rate of Brown Long-Eared Bats (Plecotus auritus)&lt;/title&gt;&lt;url&gt;https://www.journals.uchicago.edu/doi/pdfplus/10.1086/316715&lt;/url&gt;&lt;publication_date&gt;99200706231200000000222000&lt;/publication_date&gt;&lt;uuid&gt;BE2F82D4-CF34-4014-AAE6-EE6CCBEFC7FF&lt;/uuid&gt;&lt;type&gt;400&lt;/type&gt;&lt;startpage&gt;1&lt;/startpage&gt;&lt;endpage&gt;10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McLean&lt;/lastName&gt;&lt;firstName&gt;J&lt;/firstName&gt;&lt;middleNames&gt;A&lt;/middleNames&gt;&lt;/author&gt;&lt;author&gt;&lt;lastName&gt;Speakman&lt;/lastName&gt;&lt;firstName&gt;J&lt;/firstName&gt;&lt;middleNames&gt;R&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{McLean:2007tl</w:t>
      </w:r>
      <w:r w:rsidR="006D3483">
        <w:rPr>
          <w:rFonts w:eastAsiaTheme="minorHAnsi"/>
          <w:lang w:val="en-US"/>
        </w:rPr>
        <w:fldChar w:fldCharType="end"/>
      </w:r>
      <w:r w:rsidR="006A7703">
        <w:rPr>
          <w:rFonts w:eastAsiaTheme="minorHAnsi"/>
          <w:lang w:val="en-US"/>
        </w:rPr>
        <w:t xml:space="preserve">, </w:t>
      </w:r>
      <w:r w:rsidR="006D3483">
        <w:rPr>
          <w:rFonts w:eastAsiaTheme="minorHAnsi"/>
          <w:lang w:val="en-US"/>
        </w:rPr>
        <w:fldChar w:fldCharType="begin"/>
      </w:r>
      <w:r w:rsidR="00DD50D2">
        <w:rPr>
          <w:rFonts w:eastAsiaTheme="minorHAnsi"/>
          <w:lang w:val="en-US"/>
        </w:rPr>
        <w:instrText xml:space="preserve"> ADDIN PAPERS2_CITATIONS &lt;citation&gt;&lt;priority&gt;64&lt;/priority&gt;&lt;uuid&gt;EA0ADAE4-1FD2-4E6D-8930-350ECDEF9152&lt;/uuid&gt;&lt;publications&gt;&lt;publication&gt;&lt;subtype&gt;400&lt;/subtype&gt;&lt;title&gt;Basal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Kvist:2001wt}</w:t>
      </w:r>
      <w:r w:rsidR="006D3483">
        <w:rPr>
          <w:rFonts w:eastAsiaTheme="minorHAnsi"/>
          <w:lang w:val="en-US"/>
        </w:rPr>
        <w:fldChar w:fldCharType="end"/>
      </w:r>
      <w:r w:rsidR="006A7703">
        <w:rPr>
          <w:lang w:val="en-AU"/>
        </w:rPr>
        <w:t>)</w:t>
      </w:r>
      <w:r w:rsidR="00C3283A">
        <w:rPr>
          <w:lang w:val="en-AU"/>
        </w:rPr>
        <w:t xml:space="preserve">, </w:t>
      </w:r>
      <w:r w:rsidR="002066FD">
        <w:rPr>
          <w:lang w:val="en-AU"/>
        </w:rPr>
        <w:t xml:space="preserve">possibly </w:t>
      </w:r>
      <w:r w:rsidR="005636D4">
        <w:rPr>
          <w:lang w:val="en-AU"/>
        </w:rPr>
        <w:t>indicat</w:t>
      </w:r>
      <w:r w:rsidR="00C3283A">
        <w:rPr>
          <w:lang w:val="en-AU"/>
        </w:rPr>
        <w:t>ing</w:t>
      </w:r>
      <w:r w:rsidR="005636D4">
        <w:rPr>
          <w:lang w:val="en-AU"/>
        </w:rPr>
        <w:t xml:space="preserve"> that even the slightest changes </w:t>
      </w:r>
      <w:r w:rsidR="00944AE7">
        <w:rPr>
          <w:lang w:val="en-AU"/>
        </w:rPr>
        <w:t>body composition within an individual’s life</w:t>
      </w:r>
      <w:r w:rsidR="00C3283A">
        <w:rPr>
          <w:lang w:val="en-AU"/>
        </w:rPr>
        <w:t xml:space="preserve"> </w:t>
      </w:r>
      <w:r w:rsidR="00944AE7">
        <w:rPr>
          <w:lang w:val="en-AU"/>
        </w:rPr>
        <w:t xml:space="preserve">can </w:t>
      </w:r>
      <w:r w:rsidR="00047C50">
        <w:rPr>
          <w:lang w:val="en-AU"/>
        </w:rPr>
        <w:t>impact</w:t>
      </w:r>
      <w:r w:rsidR="00944AE7">
        <w:rPr>
          <w:lang w:val="en-AU"/>
        </w:rPr>
        <w:t xml:space="preserve"> </w:t>
      </w:r>
      <w:r w:rsidR="00C3283A">
        <w:rPr>
          <w:lang w:val="en-AU"/>
        </w:rPr>
        <w:t>energetic scaling</w:t>
      </w:r>
      <w:r w:rsidR="00944AE7">
        <w:rPr>
          <w:lang w:val="en-AU"/>
        </w:rPr>
        <w:t xml:space="preserve"> </w:t>
      </w:r>
      <w:r w:rsidR="005C5187">
        <w:rPr>
          <w:lang w:val="en-AU"/>
        </w:rPr>
        <w:t>(</w:t>
      </w:r>
      <w:r w:rsidR="006D3483">
        <w:rPr>
          <w:rFonts w:eastAsiaTheme="minorHAnsi"/>
          <w:lang w:val="en-US"/>
        </w:rPr>
        <w:fldChar w:fldCharType="begin"/>
      </w:r>
      <w:r w:rsidR="00DD50D2">
        <w:rPr>
          <w:rFonts w:eastAsiaTheme="minorHAnsi"/>
          <w:lang w:val="en-US"/>
        </w:rPr>
        <w:instrText xml:space="preserve"> ADDIN PAPERS2_CITATIONS &lt;citation&gt;&lt;priority&gt;65&lt;/priority&gt;&lt;uuid&gt;F8F04CD6-7DFD-48C2-81A2-A6B1B3D43DF4&lt;/uuid&gt;&lt;publications&gt;&lt;publication&gt;&lt;subtype&gt;400&lt;/subtype&gt;&lt;title&gt;How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{Scott:1996en}</w:t>
      </w:r>
      <w:r w:rsidR="006D3483">
        <w:rPr>
          <w:rFonts w:eastAsiaTheme="minorHAnsi"/>
          <w:lang w:val="en-US"/>
        </w:rPr>
        <w:fldChar w:fldCharType="end"/>
      </w:r>
      <w:r w:rsidR="005C5187">
        <w:rPr>
          <w:rFonts w:eastAsiaTheme="minorHAnsi"/>
          <w:lang w:val="en-US"/>
        </w:rPr>
        <w:t>)</w:t>
      </w:r>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6D3483">
        <w:rPr>
          <w:rFonts w:eastAsiaTheme="minorHAnsi"/>
          <w:lang w:val="en-US"/>
        </w:rPr>
        <w:fldChar w:fldCharType="begin"/>
      </w:r>
      <w:r w:rsidR="00DD50D2">
        <w:rPr>
          <w:rFonts w:eastAsiaTheme="minorHAnsi"/>
          <w:lang w:val="en-US"/>
        </w:rPr>
        <w:instrText xml:space="preserve"> ADDIN PAPERS2_CITATIONS &lt;citation&gt;&lt;priority&gt;66&lt;/priority&gt;&lt;uuid&gt;6196828C-4EBA-456A-9744-714E8412F08F&lt;/uuid&gt;&lt;publications&gt;&lt;publication&gt;&lt;subtype&gt;400&lt;/subtype&gt;&lt;title&gt;How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{Scott:1996en}</w:t>
      </w:r>
      <w:r w:rsidR="006D3483">
        <w:rPr>
          <w:rFonts w:eastAsiaTheme="minorHAnsi"/>
          <w:lang w:val="en-US"/>
        </w:rPr>
        <w:fldChar w:fldCharType="end"/>
      </w:r>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sidR="006D3483">
        <w:rPr>
          <w:rFonts w:eastAsiaTheme="minorHAnsi"/>
          <w:lang w:val="en-US"/>
        </w:rPr>
        <w:fldChar w:fldCharType="begin"/>
      </w:r>
      <w:r w:rsidR="00DD50D2">
        <w:rPr>
          <w:rFonts w:eastAsiaTheme="minorHAnsi"/>
          <w:lang w:val="en-US"/>
        </w:rPr>
        <w:instrText xml:space="preserve"> ADDIN PAPERS2_CITATIONS &lt;citation&gt;&lt;priority&gt;67&lt;/priority&gt;&lt;uuid&gt;BE533161-DFD7-4015-9D68-AB34C4802EF5&lt;/uuid&gt;&lt;publications&gt;&lt;publication&gt;&lt;subtype&gt;400&lt;/subtype&gt;&lt;publisher&gt;Pergamon&lt;/publisher&gt;&lt;title&gt;Starvation physiology: Reviewing the different strategies animals use to survive a common challenge&lt;/title&gt;&lt;url&gt;http://linkinghub.elsevier.com/retrieve/pii/S109564331000005X&lt;/url&gt;&lt;volume&gt;156&lt;/volume&gt;&lt;publication_date&gt;99201005011200000000222000&lt;/publication_date&gt;&lt;uuid&gt;69C1B2D9-EF01-474D-8E1D-ED5CB3E76ECA&lt;/uuid&gt;&lt;type&gt;400&lt;/type&gt;&lt;number&gt;1&lt;/number&gt;&lt;doi&gt;10.1016/j.cbpa.2010.01.002&lt;/doi&gt;&lt;startpage&gt;1&lt;/startpage&gt;&lt;endpage&gt;18&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cCue&lt;/lastName&gt;&lt;firstName&gt;Marshall&lt;/firstName&gt;&lt;middleNames&gt;D&lt;/middleNames&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{McCue:2010dg}</w:t>
      </w:r>
      <w:r w:rsidR="006D3483">
        <w:rPr>
          <w:rFonts w:eastAsiaTheme="minorHAnsi"/>
          <w:lang w:val="en-US"/>
        </w:rPr>
        <w:fldChar w:fldCharType="end"/>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w:t>
      </w:r>
      <w:r w:rsidR="005C5187">
        <w:rPr>
          <w:lang w:val="en-AU"/>
        </w:rPr>
        <w:t>{</w:t>
      </w:r>
      <w:r w:rsidR="00536AD9">
        <w:rPr>
          <w:rFonts w:eastAsiaTheme="minorHAnsi"/>
          <w:lang w:val="en-US"/>
        </w:rPr>
        <w:t>McCue:2010dg}</w:t>
      </w:r>
      <w:r>
        <w:rPr>
          <w:lang w:val="en-AU"/>
        </w:rPr>
        <w:t xml:space="preserve">). </w:t>
      </w:r>
      <w:r w:rsidR="00C27523">
        <w:rPr>
          <w:lang w:val="en-AU"/>
        </w:rPr>
        <w:t xml:space="preserve">Utilising different types of energy sources </w:t>
      </w:r>
      <w:r w:rsidR="00C80F60">
        <w:rPr>
          <w:lang w:val="en-AU"/>
        </w:rPr>
        <w:t xml:space="preserve">that </w:t>
      </w:r>
      <w:r w:rsidR="00C27523">
        <w:rPr>
          <w:lang w:val="en-AU"/>
        </w:rPr>
        <w:t xml:space="preserve">require different amounts of ATP </w:t>
      </w:r>
      <w:r w:rsidR="00C80F60">
        <w:rPr>
          <w:lang w:val="en-AU"/>
        </w:rPr>
        <w:t xml:space="preserve">to catabolise </w:t>
      </w:r>
      <w:r w:rsidR="00C27523">
        <w:rPr>
          <w:lang w:val="en-AU"/>
        </w:rPr>
        <w:t xml:space="preserve">can in turn could impact metabolic rate. </w:t>
      </w:r>
      <w:r>
        <w:rPr>
          <w:lang w:val="en-AU"/>
        </w:rPr>
        <w:t>Catabolism of different energy fuels may help explain the diversity of intra-individual scaling exponents observed in vertebrate empirical studies (Reviewed in</w:t>
      </w:r>
      <w:r w:rsidR="005C5187">
        <w:rPr>
          <w:rFonts w:eastAsiaTheme="minorHAnsi"/>
          <w:lang w:val="en-US"/>
        </w:rPr>
        <w:t>{Glazier:2005ei}</w:t>
      </w:r>
      <w:r w:rsidR="005C5187">
        <w:rPr>
          <w:lang w:val="en-AU"/>
        </w:rPr>
        <w:fldChar w:fldCharType="begin"/>
      </w:r>
      <w:r w:rsidR="005C5187">
        <w:rPr>
          <w:lang w:val="en-AU"/>
        </w:rPr>
        <w:instrText xml:space="preserve"> ADDIN PAPERS2_CITATIONS &lt;citation&gt;&lt;priority&gt;0&lt;/priority&gt;&lt;uuid&gt;69ED5CF2-8D6A-4E43-97D8-5B3AA49466F4&lt;/uuid&gt;&lt;publications&gt;&lt;publication&gt;&lt;subtype&gt;400&lt;/subtype&gt;&lt;title&gt;Beyond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rsidR="005C5187">
        <w:rPr>
          <w:lang w:val="en-AU"/>
        </w:rPr>
        <w:fldChar w:fldCharType="end"/>
      </w:r>
      <w:r w:rsidR="00C3283A">
        <w:rPr>
          <w:lang w:val="en-AU"/>
        </w:rPr>
        <w:t>, 0</w:t>
      </w:r>
      <w:r w:rsidR="00DB5542">
        <w:rPr>
          <w:lang w:val="en-AU"/>
        </w:rPr>
        <w:t>.77</w:t>
      </w:r>
      <w:r w:rsidR="00C3283A">
        <w:rPr>
          <w:lang w:val="en-AU"/>
        </w:rPr>
        <w:t>-1.88</w:t>
      </w:r>
      <w:r>
        <w:rPr>
          <w:lang w:val="en-AU"/>
        </w:rPr>
        <w:t xml:space="preserve">). </w:t>
      </w:r>
      <w:r w:rsidR="006A7703">
        <w:rPr>
          <w:lang w:val="en-AU"/>
        </w:rPr>
        <w:t>For example</w:t>
      </w:r>
      <w:r>
        <w:rPr>
          <w:lang w:val="en-AU"/>
        </w:rPr>
        <w:t>, an impressive intra-individual scaling exponent of 1.82 was observed in long-distance migratory wader</w:t>
      </w:r>
      <w:r w:rsidR="00C80F60">
        <w:rPr>
          <w:lang w:val="en-AU"/>
        </w:rPr>
        <w:t xml:space="preserve">s that </w:t>
      </w:r>
      <w:r>
        <w:rPr>
          <w:lang w:val="en-AU"/>
        </w:rPr>
        <w:t>have specifically evolved to mobilise, transport and utilise a range of energy reserves to travel long distances with limited opportunities to feed</w:t>
      </w:r>
      <w:r w:rsidR="002066FD">
        <w:rPr>
          <w:lang w:val="en-AU"/>
        </w:rPr>
        <w:t xml:space="preserve"> </w:t>
      </w:r>
      <w:r w:rsidR="005C5187">
        <w:rPr>
          <w:lang w:val="en-AU"/>
        </w:rPr>
        <w:t>(</w:t>
      </w:r>
      <w:r w:rsidR="006D3483">
        <w:rPr>
          <w:rFonts w:eastAsiaTheme="minorHAnsi"/>
          <w:lang w:val="en-US"/>
        </w:rPr>
        <w:fldChar w:fldCharType="begin"/>
      </w:r>
      <w:r w:rsidR="00DD50D2">
        <w:rPr>
          <w:rFonts w:eastAsiaTheme="minorHAnsi"/>
          <w:lang w:val="en-US"/>
        </w:rPr>
        <w:instrText xml:space="preserve"> ADDIN PAPERS2_CITATIONS &lt;citation&gt;&lt;priority&gt;68&lt;/priority&gt;&lt;uuid&gt;E04D69F7-8443-434E-A409-F220983D1E8C&lt;/uuid&gt;&lt;publications&gt;&lt;publication&gt;&lt;subtype&gt;400&lt;/subtype&gt;&lt;title&gt;Basal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instrText>
      </w:r>
      <w:r w:rsidR="006D3483">
        <w:rPr>
          <w:rFonts w:eastAsiaTheme="minorHAnsi"/>
          <w:lang w:val="en-US"/>
        </w:rPr>
        <w:fldChar w:fldCharType="separate"/>
      </w:r>
      <w:r w:rsidR="00DD50D2">
        <w:rPr>
          <w:rFonts w:eastAsiaTheme="minorHAnsi"/>
          <w:lang w:val="en-US"/>
        </w:rPr>
        <w:t>{Kvist:2001wt}</w:t>
      </w:r>
      <w:r w:rsidR="006D3483">
        <w:rPr>
          <w:rFonts w:eastAsiaTheme="minorHAnsi"/>
          <w:lang w:val="en-US"/>
        </w:rPr>
        <w:fldChar w:fldCharType="end"/>
      </w:r>
      <w:r w:rsidR="005C5187">
        <w:rPr>
          <w:rFonts w:eastAsiaTheme="minorHAnsi"/>
          <w:lang w:val="en-US"/>
        </w:rPr>
        <w:t>)</w:t>
      </w:r>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1FB7831E" w14:textId="345DEBC9" w:rsidR="00DB5542" w:rsidRPr="00DB5542" w:rsidRDefault="00D24BC6" w:rsidP="00993AE9">
      <w:pPr>
        <w:pStyle w:val="Heading1"/>
        <w:spacing w:line="360" w:lineRule="auto"/>
        <w:rPr>
          <w:lang w:val="en-AU"/>
        </w:rPr>
      </w:pPr>
      <w:commentRangeStart w:id="26"/>
      <w:r>
        <w:rPr>
          <w:lang w:val="en-AU"/>
        </w:rPr>
        <w:lastRenderedPageBreak/>
        <w:t>Conclusion</w:t>
      </w:r>
      <w:commentRangeEnd w:id="26"/>
      <w:r w:rsidR="00B25707">
        <w:rPr>
          <w:rStyle w:val="CommentReference"/>
          <w:rFonts w:eastAsiaTheme="minorEastAsia" w:cstheme="minorBidi"/>
          <w:b w:val="0"/>
          <w:color w:val="auto"/>
          <w:lang w:val="en-AU"/>
        </w:rPr>
        <w:commentReference w:id="26"/>
      </w:r>
    </w:p>
    <w:p w14:paraId="6A12FBEE" w14:textId="70B6645A" w:rsidR="00575A6F" w:rsidRPr="00575A6F" w:rsidRDefault="00837452" w:rsidP="00993AE9">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metabolic </w:t>
      </w:r>
      <w:r w:rsidR="00D7100A">
        <w:t xml:space="preserve">plasticity in response </w:t>
      </w:r>
      <w:r w:rsidR="00C80F60">
        <w:t xml:space="preserve">changes in </w:t>
      </w:r>
      <w:r w:rsidR="008A237C">
        <w:t>temperature</w:t>
      </w:r>
      <w:r w:rsidR="00420B00">
        <w:t xml:space="preserve"> and body mass</w:t>
      </w:r>
      <w:r w:rsidR="008A237C">
        <w:t xml:space="preserve">. </w:t>
      </w:r>
      <w:r w:rsidR="007604F9">
        <w:t>I</w:t>
      </w:r>
      <w:r w:rsidR="00F0336D">
        <w:t xml:space="preserve">ndividual variation in metabolic rate and mass </w:t>
      </w:r>
      <w:r w:rsidR="0091381A">
        <w:t>is</w:t>
      </w:r>
      <w:r w:rsidR="00F0336D">
        <w:t xml:space="preserve"> organised </w:t>
      </w:r>
      <w:r w:rsidR="008A237C">
        <w:t>hierarchical</w:t>
      </w:r>
      <w:r w:rsidR="00F0336D">
        <w:t xml:space="preserve">ly and </w:t>
      </w:r>
      <w:r w:rsidR="00C80F60">
        <w:t xml:space="preserve">if </w:t>
      </w:r>
      <w:r w:rsidR="00F0336D">
        <w:t xml:space="preserve">the hierarchical nature of </w:t>
      </w:r>
      <w:r w:rsidR="007604F9">
        <w:t>individual</w:t>
      </w:r>
      <w:r w:rsidR="00F0336D">
        <w:t xml:space="preserve"> data is not correctly modelled, </w:t>
      </w:r>
      <w:r w:rsidR="008A237C">
        <w:t xml:space="preserve">population level mass-scaling </w:t>
      </w:r>
      <w:r w:rsidR="00C80F60">
        <w:t xml:space="preserve">relationships may be </w:t>
      </w:r>
      <w:r w:rsidR="0091381A">
        <w:t>mix of among-and within individual effects. This can</w:t>
      </w:r>
      <w:r w:rsidR="00B25707">
        <w:t xml:space="preserve"> </w:t>
      </w:r>
      <w:r w:rsidR="00D951D6">
        <w:t>lead to ‘hasty generalisations’, particularly in</w:t>
      </w:r>
      <w:r w:rsidR="001D6106">
        <w:t xml:space="preserve"> </w:t>
      </w:r>
      <w:r w:rsidR="0091381A">
        <w:t>theoretical models that utilise</w:t>
      </w:r>
      <w:r w:rsidR="001D6106">
        <w:t>s</w:t>
      </w:r>
      <w:r w:rsidR="0091381A">
        <w:t xml:space="preserve"> energetic scaling</w:t>
      </w:r>
      <w:r w:rsidR="001D6106">
        <w:t xml:space="preserve"> </w:t>
      </w:r>
      <w:r w:rsidR="00D951D6">
        <w:t xml:space="preserve">across taxa </w:t>
      </w:r>
      <w:r w:rsidR="0091381A">
        <w:t xml:space="preserve">to </w:t>
      </w:r>
      <w:r w:rsidR="000765EB">
        <w:t>predict</w:t>
      </w:r>
      <w:r w:rsidR="0091381A">
        <w:t xml:space="preserve"> ecological </w:t>
      </w:r>
      <w:r w:rsidR="00D951D6">
        <w:t xml:space="preserve">system </w:t>
      </w:r>
      <w:r w:rsidR="0091381A">
        <w:t>dynamics</w:t>
      </w:r>
      <w:r w:rsidR="008A237C">
        <w:t>.</w:t>
      </w:r>
      <w:r w:rsidR="00D7100A">
        <w:t xml:space="preserve"> </w:t>
      </w:r>
      <w:r w:rsidR="00D951D6">
        <w:t xml:space="preserve">From our study, it is apparent that thermal plasticity of metabolic rate is indeed repeatable </w:t>
      </w:r>
      <w:r w:rsidR="00875DC1">
        <w:t xml:space="preserve">and </w:t>
      </w:r>
      <w:r w:rsidR="00C80F60">
        <w:t xml:space="preserve">could </w:t>
      </w:r>
      <w:r w:rsidR="00875DC1">
        <w:t xml:space="preserve">be </w:t>
      </w:r>
      <w:r w:rsidR="00C80F60">
        <w:t>subjected to</w:t>
      </w:r>
      <w:r w:rsidR="00875DC1">
        <w:t xml:space="preserve"> natural selection to shape the population reaction norm in the face of warming climate. </w:t>
      </w:r>
      <w:r w:rsidR="00811B10">
        <w:t xml:space="preserve">Given </w:t>
      </w:r>
      <w:r w:rsidR="00D951D6">
        <w:t xml:space="preserve">that </w:t>
      </w:r>
      <w:r w:rsidR="00875DC1">
        <w:t xml:space="preserve">within-individual </w:t>
      </w:r>
      <w:r w:rsidR="009B511E">
        <w:t>variance</w:t>
      </w:r>
      <w:r w:rsidR="00875DC1">
        <w:t xml:space="preserve"> </w:t>
      </w:r>
      <w:r w:rsidR="00811B10">
        <w:t xml:space="preserve">declined with increasing temperatures, this may allow selection to operate more </w:t>
      </w:r>
      <w:r w:rsidR="00C80F60">
        <w:t>efficiently</w:t>
      </w:r>
      <w:r w:rsidR="00811B10">
        <w:t xml:space="preserve"> higher temperatures</w:t>
      </w:r>
      <w:r w:rsidR="00875DC1">
        <w:t xml:space="preserve">. </w:t>
      </w:r>
      <w:r w:rsidR="00AB7D25">
        <w:t>O</w:t>
      </w:r>
      <w:r w:rsidR="00875DC1">
        <w:t xml:space="preserve">ur results show that metabolic reaction norms may not be strictly linear and may </w:t>
      </w:r>
      <w:r w:rsidR="00AB7D25">
        <w:t xml:space="preserve">even </w:t>
      </w:r>
      <w:r w:rsidR="00875DC1">
        <w:t>have the capacity to evolve more malleable forms</w:t>
      </w:r>
      <w:r w:rsidR="00AB7D25">
        <w:t xml:space="preserve">, however this was dependent on what statistical approach we used. </w:t>
      </w:r>
      <w:r w:rsidR="00725AD1">
        <w:t>W</w:t>
      </w:r>
      <w:r w:rsidR="00045FE9">
        <w:t>hile</w:t>
      </w:r>
      <w:r w:rsidR="00A03F64">
        <w:t xml:space="preserve"> we do not advocate the use of any single approach in modelling plasticity, our </w:t>
      </w:r>
      <w:r w:rsidR="00725AD1">
        <w:t>goal</w:t>
      </w:r>
      <w:r w:rsidR="00A03F64">
        <w:t xml:space="preserve"> is to illustrate how differences in assumptions </w:t>
      </w:r>
      <w:r w:rsidR="00AB7D25">
        <w:t>between the</w:t>
      </w:r>
      <w:r w:rsidR="00A03F64">
        <w:t xml:space="preserve"> function-valued and character-state approach can influence the </w:t>
      </w:r>
      <w:r w:rsidR="00AB7D25">
        <w:t xml:space="preserve">evolutionary </w:t>
      </w:r>
      <w:r w:rsidR="00A03F64">
        <w:t xml:space="preserve">inferences we draw from them. </w:t>
      </w:r>
      <w:r w:rsidR="00F65C47">
        <w:t xml:space="preserve">We provide our dataset and code to show how all these techniques can be implemented, with the hope to encourage researchers to use both approaches in order to gain a holistic view of their </w:t>
      </w:r>
      <w:r w:rsidR="006D5FC8">
        <w:t>“</w:t>
      </w:r>
      <w:r w:rsidR="00F65C47">
        <w:t>reaction</w:t>
      </w:r>
      <w:r w:rsidR="006D5FC8">
        <w:t>-</w:t>
      </w:r>
      <w:r w:rsidR="00F65C47">
        <w:t>norm</w:t>
      </w:r>
      <w:r w:rsidR="006D5FC8">
        <w:t>”</w:t>
      </w:r>
      <w:r w:rsidR="00F65C47">
        <w:t xml:space="preserve"> data.</w:t>
      </w:r>
      <w:r w:rsidR="00AB7D25">
        <w:t xml:space="preserve"> Molecular studies elucidating the mechanisms of metabolic plasticity would be invaluable to better explain deviations from the ¾ power law as well as, the capacity for metabolic reaction norms to evolve. </w:t>
      </w:r>
    </w:p>
    <w:p w14:paraId="66B0867B" w14:textId="65A3D85D" w:rsidR="00EF339B" w:rsidRDefault="00EF339B" w:rsidP="00993AE9">
      <w:pPr>
        <w:pStyle w:val="Heading1"/>
        <w:spacing w:line="360" w:lineRule="auto"/>
        <w:rPr>
          <w:lang w:val="en-AU"/>
        </w:rPr>
      </w:pPr>
      <w:r>
        <w:rPr>
          <w:lang w:val="en-AU"/>
        </w:rPr>
        <w:t>Author contributions</w:t>
      </w:r>
    </w:p>
    <w:p w14:paraId="59B06105" w14:textId="3DA5E0DB" w:rsidR="00F47C4E" w:rsidRPr="00F47C4E" w:rsidRDefault="00F47C4E" w:rsidP="00993AE9">
      <w:pPr>
        <w:spacing w:line="360" w:lineRule="auto"/>
        <w:rPr>
          <w:lang w:val="en-AU"/>
        </w:rPr>
      </w:pPr>
      <w:r>
        <w:rPr>
          <w:lang w:val="en-AU"/>
        </w:rPr>
        <w:t>FK, DN and SN conceived the ideas and designed the study; FK and CF collected the data; FK, DN, SN analysed the data; All authors contributed to writing the manuscript</w:t>
      </w:r>
    </w:p>
    <w:p w14:paraId="54467CDE" w14:textId="472EBA5E" w:rsidR="0020537E" w:rsidRDefault="00D24BC6" w:rsidP="00993AE9">
      <w:pPr>
        <w:pStyle w:val="Heading1"/>
        <w:spacing w:line="360" w:lineRule="auto"/>
        <w:rPr>
          <w:lang w:val="en-AU"/>
        </w:rPr>
      </w:pPr>
      <w:r>
        <w:rPr>
          <w:lang w:val="en-AU"/>
        </w:rPr>
        <w:t>Acknowledgements</w:t>
      </w:r>
    </w:p>
    <w:p w14:paraId="09AEBEF4" w14:textId="6B9F38CE" w:rsidR="005636D4" w:rsidRPr="005636D4" w:rsidRDefault="00CF6F0E" w:rsidP="00993AE9">
      <w:pPr>
        <w:spacing w:line="360" w:lineRule="auto"/>
        <w:rPr>
          <w:lang w:val="en-AU"/>
        </w:rPr>
      </w:pPr>
      <w:r>
        <w:rPr>
          <w:lang w:val="en-AU"/>
        </w:rPr>
        <w:t xml:space="preserve">This study would not have been possible without the funding of </w:t>
      </w:r>
      <w:commentRangeStart w:id="27"/>
      <w:r>
        <w:rPr>
          <w:lang w:val="en-AU"/>
        </w:rPr>
        <w:t>XXXX</w:t>
      </w:r>
      <w:commentRangeEnd w:id="27"/>
      <w:r w:rsidR="002A6528">
        <w:rPr>
          <w:rStyle w:val="CommentReference"/>
          <w:rFonts w:eastAsiaTheme="minorEastAsia" w:cstheme="minorBidi"/>
          <w:lang w:val="en-AU"/>
        </w:rPr>
        <w:commentReference w:id="27"/>
      </w:r>
      <w:r w:rsidR="00F47C4E">
        <w:rPr>
          <w:lang w:val="en-AU"/>
        </w:rPr>
        <w:t xml:space="preserve">. We recognise The Office of Environment and Heritable, New South Wales for our wildlife collection permit and the animal ethics committee from University of New South Wales and Macquarie University for our animal ethics permit. </w:t>
      </w:r>
      <w:r>
        <w:rPr>
          <w:lang w:val="en-AU"/>
        </w:rPr>
        <w:t xml:space="preserve">We express gratitude for </w:t>
      </w:r>
      <w:r w:rsidR="003E442E">
        <w:rPr>
          <w:lang w:val="en-AU"/>
        </w:rPr>
        <w:t>all the</w:t>
      </w:r>
      <w:r>
        <w:rPr>
          <w:lang w:val="en-AU"/>
        </w:rPr>
        <w:t xml:space="preserve"> members of the Lizard Lab at Macquarie University for assistance and support throughout this study. Especially, A/Prof. </w:t>
      </w:r>
      <w:r w:rsidR="005636D4">
        <w:rPr>
          <w:lang w:val="en-AU"/>
        </w:rPr>
        <w:t>Martin</w:t>
      </w:r>
      <w:r>
        <w:rPr>
          <w:lang w:val="en-AU"/>
        </w:rPr>
        <w:t xml:space="preserve"> Whiting for the use of his facilities.</w:t>
      </w:r>
      <w:r w:rsidR="005636D4">
        <w:rPr>
          <w:lang w:val="en-AU"/>
        </w:rPr>
        <w:t xml:space="preserve"> </w:t>
      </w:r>
      <w:r>
        <w:rPr>
          <w:lang w:val="en-AU"/>
        </w:rPr>
        <w:t xml:space="preserve">We are in debt to </w:t>
      </w:r>
      <w:r w:rsidR="005636D4">
        <w:rPr>
          <w:lang w:val="en-AU"/>
        </w:rPr>
        <w:t>Christine</w:t>
      </w:r>
      <w:r>
        <w:rPr>
          <w:lang w:val="en-AU"/>
        </w:rPr>
        <w:t xml:space="preserve"> Wilson for her assistance with animal husbandry. We really appreciated the help of </w:t>
      </w:r>
      <w:r w:rsidR="005636D4">
        <w:rPr>
          <w:lang w:val="en-AU"/>
        </w:rPr>
        <w:t>Stephan</w:t>
      </w:r>
      <w:r>
        <w:rPr>
          <w:lang w:val="en-AU"/>
        </w:rPr>
        <w:t xml:space="preserve"> Klopper in helping the design and construction of our metabolic chambers. We would also </w:t>
      </w:r>
      <w:r>
        <w:rPr>
          <w:lang w:val="en-AU"/>
        </w:rPr>
        <w:lastRenderedPageBreak/>
        <w:t xml:space="preserve">like to acknowledge </w:t>
      </w:r>
      <w:r w:rsidR="005636D4">
        <w:rPr>
          <w:lang w:val="en-AU"/>
        </w:rPr>
        <w:t xml:space="preserve">Martin </w:t>
      </w:r>
      <w:r>
        <w:rPr>
          <w:lang w:val="en-AU"/>
        </w:rPr>
        <w:t>Thompson</w:t>
      </w:r>
      <w:r w:rsidR="005636D4">
        <w:rPr>
          <w:lang w:val="en-AU"/>
        </w:rPr>
        <w:t xml:space="preserve"> at</w:t>
      </w:r>
      <w:r>
        <w:rPr>
          <w:lang w:val="en-AU"/>
        </w:rPr>
        <w:t xml:space="preserve"> the Division of Research, University of New South Wales for his technical aid with our models. Finally, we</w:t>
      </w:r>
      <w:r w:rsidR="005636D4">
        <w:rPr>
          <w:lang w:val="en-AU"/>
        </w:rPr>
        <w:t xml:space="preserve"> </w:t>
      </w:r>
      <w:r>
        <w:rPr>
          <w:lang w:val="en-AU"/>
        </w:rPr>
        <w:t xml:space="preserve">thank David Mitchell and </w:t>
      </w:r>
      <w:r w:rsidR="005636D4">
        <w:rPr>
          <w:lang w:val="en-AU"/>
        </w:rPr>
        <w:t xml:space="preserve">Tobias Uller </w:t>
      </w:r>
      <w:r>
        <w:rPr>
          <w:lang w:val="en-AU"/>
        </w:rPr>
        <w:t xml:space="preserve">insightful </w:t>
      </w:r>
      <w:r w:rsidR="005636D4">
        <w:rPr>
          <w:lang w:val="en-AU"/>
        </w:rPr>
        <w:t>discussions</w:t>
      </w:r>
      <w:r>
        <w:rPr>
          <w:lang w:val="en-AU"/>
        </w:rPr>
        <w:t xml:space="preserve">. </w:t>
      </w:r>
    </w:p>
    <w:p w14:paraId="6242466F" w14:textId="3C913EB6" w:rsidR="00EF339B" w:rsidRDefault="00EF339B" w:rsidP="008B27C0">
      <w:pPr>
        <w:pStyle w:val="Heading1"/>
        <w:spacing w:line="360" w:lineRule="auto"/>
        <w:rPr>
          <w:lang w:val="en-AU"/>
        </w:rPr>
      </w:pPr>
      <w:commentRangeStart w:id="28"/>
      <w:r>
        <w:rPr>
          <w:lang w:val="en-AU"/>
        </w:rPr>
        <w:t>Data accessibility</w:t>
      </w:r>
      <w:commentRangeEnd w:id="28"/>
      <w:r>
        <w:rPr>
          <w:rStyle w:val="CommentReference"/>
          <w:rFonts w:eastAsiaTheme="minorEastAsia" w:cstheme="minorBidi"/>
          <w:b w:val="0"/>
          <w:color w:val="auto"/>
          <w:lang w:val="en-AU"/>
        </w:rPr>
        <w:commentReference w:id="28"/>
      </w:r>
    </w:p>
    <w:p w14:paraId="2B1FB265" w14:textId="78F813FE" w:rsidR="0068239D" w:rsidRPr="0068239D" w:rsidRDefault="0068239D" w:rsidP="008B27C0">
      <w:pPr>
        <w:spacing w:line="360" w:lineRule="auto"/>
        <w:rPr>
          <w:lang w:val="en-AU"/>
        </w:rPr>
      </w:pPr>
      <w:r>
        <w:rPr>
          <w:lang w:val="en-AU"/>
        </w:rPr>
        <w:t>Datasets and code used to generate results of this study will be made accessible via Open Science Framework via a public DOI</w:t>
      </w:r>
      <w:r w:rsidR="008B27C0">
        <w:rPr>
          <w:lang w:val="en-AU"/>
        </w:rPr>
        <w:t xml:space="preserve"> link. For reviewing purposes, the a ‘reviewer’s only’ DOI link has been generated </w:t>
      </w:r>
    </w:p>
    <w:p w14:paraId="7323F4B1" w14:textId="34BC9755" w:rsidR="006D3483" w:rsidRDefault="00D24BC6" w:rsidP="00993AE9">
      <w:pPr>
        <w:pStyle w:val="Heading1"/>
        <w:spacing w:line="360" w:lineRule="auto"/>
        <w:rPr>
          <w:lang w:val="en-AU"/>
        </w:rPr>
      </w:pPr>
      <w:commentRangeStart w:id="29"/>
      <w:r>
        <w:rPr>
          <w:lang w:val="en-AU"/>
        </w:rPr>
        <w:t>References</w:t>
      </w:r>
      <w:commentRangeEnd w:id="29"/>
      <w:r w:rsidR="00EF339B">
        <w:rPr>
          <w:rStyle w:val="CommentReference"/>
          <w:rFonts w:eastAsiaTheme="minorEastAsia" w:cstheme="minorBidi"/>
          <w:b w:val="0"/>
          <w:color w:val="auto"/>
          <w:lang w:val="en-AU"/>
        </w:rPr>
        <w:commentReference w:id="29"/>
      </w:r>
    </w:p>
    <w:p w14:paraId="22EA188B" w14:textId="77777777" w:rsidR="006D3483" w:rsidRDefault="006D3483" w:rsidP="00132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Allen, A.P., Gillooly, J.F. &amp; Brown, J.H. (2005) Linking the global carbon cycle to individual metabolism. </w:t>
      </w:r>
      <w:r>
        <w:rPr>
          <w:rFonts w:eastAsiaTheme="minorHAnsi"/>
          <w:i/>
          <w:iCs/>
          <w:lang w:val="en-US"/>
        </w:rPr>
        <w:t>Functional Ecology</w:t>
      </w:r>
      <w:r>
        <w:rPr>
          <w:rFonts w:eastAsiaTheme="minorHAnsi"/>
          <w:lang w:val="en-US"/>
        </w:rPr>
        <w:t xml:space="preserve">, </w:t>
      </w:r>
      <w:r>
        <w:rPr>
          <w:rFonts w:eastAsiaTheme="minorHAnsi"/>
          <w:b/>
          <w:bCs/>
          <w:lang w:val="en-US"/>
        </w:rPr>
        <w:t>19</w:t>
      </w:r>
      <w:r>
        <w:rPr>
          <w:rFonts w:eastAsiaTheme="minorHAnsi"/>
          <w:lang w:val="en-US"/>
        </w:rPr>
        <w:t>, 202–213.</w:t>
      </w:r>
    </w:p>
    <w:p w14:paraId="09BC5060" w14:textId="77777777" w:rsidR="006D3483" w:rsidRDefault="006D3483" w:rsidP="00132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Angilletta, M.J., Jr, Wilson, R.S., Navas, C.A. &amp; James, R.S. (2003) Tradeoffs and the evolution of thermal reaction norms. </w:t>
      </w:r>
      <w:r>
        <w:rPr>
          <w:rFonts w:eastAsiaTheme="minorHAnsi"/>
          <w:i/>
          <w:iCs/>
          <w:lang w:val="en-US"/>
        </w:rPr>
        <w:t>Trends Ecol Evol</w:t>
      </w:r>
      <w:r>
        <w:rPr>
          <w:rFonts w:eastAsiaTheme="minorHAnsi"/>
          <w:lang w:val="en-US"/>
        </w:rPr>
        <w:t xml:space="preserve">, </w:t>
      </w:r>
      <w:r>
        <w:rPr>
          <w:rFonts w:eastAsiaTheme="minorHAnsi"/>
          <w:b/>
          <w:bCs/>
          <w:lang w:val="en-US"/>
        </w:rPr>
        <w:t>18</w:t>
      </w:r>
      <w:r>
        <w:rPr>
          <w:rFonts w:eastAsiaTheme="minorHAnsi"/>
          <w:lang w:val="en-US"/>
        </w:rPr>
        <w:t>, 234–240.</w:t>
      </w:r>
    </w:p>
    <w:p w14:paraId="18642CD6"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Araya-Ajoy, Y.G., Mathot, K.J. &amp; Dingemanse, N.J. (2015) An approach to estimate short-term, long-term and reaction norm repeatability (ed RB O'Hara). </w:t>
      </w:r>
      <w:r>
        <w:rPr>
          <w:rFonts w:eastAsiaTheme="minorHAnsi"/>
          <w:b/>
          <w:bCs/>
          <w:lang w:val="en-US"/>
        </w:rPr>
        <w:t>6</w:t>
      </w:r>
      <w:r>
        <w:rPr>
          <w:rFonts w:eastAsiaTheme="minorHAnsi"/>
          <w:lang w:val="en-US"/>
        </w:rPr>
        <w:t>, 1462–1473.</w:t>
      </w:r>
    </w:p>
    <w:p w14:paraId="5618C12E"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Auer, S.K., Bassar, R.D., Salin, K. &amp; Metcalfe, N.B. (2016) Repeatability of metabolic rate is lower for animals living under field versus laboratory conditions.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219</w:t>
      </w:r>
      <w:r>
        <w:rPr>
          <w:rFonts w:eastAsiaTheme="minorHAnsi"/>
          <w:lang w:val="en-US"/>
        </w:rPr>
        <w:t>, 631–634.</w:t>
      </w:r>
    </w:p>
    <w:p w14:paraId="0EB7E315"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Barneche, D.R., Kulbicki, M., Floeter, S.R., Friedlander, A.M., Maina, J. &amp; Allen, A.P. (2014) Scaling metabolism from individuals to reef-fish communities at broad spatial scales (ed B Worm). </w:t>
      </w:r>
      <w:r>
        <w:rPr>
          <w:rFonts w:eastAsiaTheme="minorHAnsi"/>
          <w:i/>
          <w:iCs/>
          <w:lang w:val="en-US"/>
        </w:rPr>
        <w:t>Ecol Lett</w:t>
      </w:r>
      <w:r>
        <w:rPr>
          <w:rFonts w:eastAsiaTheme="minorHAnsi"/>
          <w:lang w:val="en-US"/>
        </w:rPr>
        <w:t xml:space="preserve">, </w:t>
      </w:r>
      <w:r>
        <w:rPr>
          <w:rFonts w:eastAsiaTheme="minorHAnsi"/>
          <w:b/>
          <w:bCs/>
          <w:lang w:val="en-US"/>
        </w:rPr>
        <w:t>17</w:t>
      </w:r>
      <w:r>
        <w:rPr>
          <w:rFonts w:eastAsiaTheme="minorHAnsi"/>
          <w:lang w:val="en-US"/>
        </w:rPr>
        <w:t>, 1067–1076.</w:t>
      </w:r>
    </w:p>
    <w:p w14:paraId="3F8F64D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Barneche, D.R., White, C.R. &amp; Marshall, D.J. (2016) Temperature effects on mass-scaling exponents in colonial animals: a manipulative test. </w:t>
      </w:r>
      <w:r>
        <w:rPr>
          <w:rFonts w:eastAsiaTheme="minorHAnsi"/>
          <w:i/>
          <w:iCs/>
          <w:lang w:val="en-US"/>
        </w:rPr>
        <w:t>Ecology</w:t>
      </w:r>
      <w:r>
        <w:rPr>
          <w:rFonts w:eastAsiaTheme="minorHAnsi"/>
          <w:lang w:val="en-US"/>
        </w:rPr>
        <w:t xml:space="preserve">, </w:t>
      </w:r>
      <w:r>
        <w:rPr>
          <w:rFonts w:eastAsiaTheme="minorHAnsi"/>
          <w:b/>
          <w:bCs/>
          <w:lang w:val="en-US"/>
        </w:rPr>
        <w:t>98</w:t>
      </w:r>
      <w:r>
        <w:rPr>
          <w:rFonts w:eastAsiaTheme="minorHAnsi"/>
          <w:lang w:val="en-US"/>
        </w:rPr>
        <w:t>, 103–111.</w:t>
      </w:r>
    </w:p>
    <w:p w14:paraId="7B1D29A7"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Biro, P.A. &amp; Stamps, J.A. (2010) Do consistent individual differences in metabolic rate promote consistent individual differences in behavior? </w:t>
      </w:r>
      <w:r>
        <w:rPr>
          <w:rFonts w:eastAsiaTheme="minorHAnsi"/>
          <w:i/>
          <w:iCs/>
          <w:lang w:val="en-US"/>
        </w:rPr>
        <w:t>Trends Ecol Evol</w:t>
      </w:r>
      <w:r>
        <w:rPr>
          <w:rFonts w:eastAsiaTheme="minorHAnsi"/>
          <w:lang w:val="en-US"/>
        </w:rPr>
        <w:t xml:space="preserve">, </w:t>
      </w:r>
      <w:r>
        <w:rPr>
          <w:rFonts w:eastAsiaTheme="minorHAnsi"/>
          <w:b/>
          <w:bCs/>
          <w:lang w:val="en-US"/>
        </w:rPr>
        <w:t>25</w:t>
      </w:r>
      <w:r>
        <w:rPr>
          <w:rFonts w:eastAsiaTheme="minorHAnsi"/>
          <w:lang w:val="en-US"/>
        </w:rPr>
        <w:t>, 653–659.</w:t>
      </w:r>
    </w:p>
    <w:p w14:paraId="28D3F4C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Boratyński, J.S., Jefimow, M. &amp; Wojciechowski, M.S. (2017) Individual differences in the phenotypic flexibility of basal metabolic rate in Siberian Hamsters are consistent on short- and long-term timescales. </w:t>
      </w:r>
      <w:r>
        <w:rPr>
          <w:rFonts w:eastAsiaTheme="minorHAnsi"/>
          <w:i/>
          <w:iCs/>
          <w:lang w:val="en-US"/>
        </w:rPr>
        <w:t>Physiological and Biochemical Zoology</w:t>
      </w:r>
      <w:r>
        <w:rPr>
          <w:rFonts w:eastAsiaTheme="minorHAnsi"/>
          <w:lang w:val="en-US"/>
        </w:rPr>
        <w:t xml:space="preserve">, </w:t>
      </w:r>
      <w:r>
        <w:rPr>
          <w:rFonts w:eastAsiaTheme="minorHAnsi"/>
          <w:b/>
          <w:bCs/>
          <w:lang w:val="en-US"/>
        </w:rPr>
        <w:t>90</w:t>
      </w:r>
      <w:r>
        <w:rPr>
          <w:rFonts w:eastAsiaTheme="minorHAnsi"/>
          <w:lang w:val="en-US"/>
        </w:rPr>
        <w:t>, 139–152.</w:t>
      </w:r>
    </w:p>
    <w:p w14:paraId="6662AC71"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Briga, M. &amp; Verhulst, S. (2017) Individual variation in metabolic reaction norms over ambient temperature causes low correlation between basal and standard metabolic rate. </w:t>
      </w:r>
      <w:r>
        <w:rPr>
          <w:rFonts w:eastAsiaTheme="minorHAnsi"/>
          <w:i/>
          <w:iCs/>
          <w:lang w:val="en-US"/>
        </w:rPr>
        <w:t>The Journal of experimental biology</w:t>
      </w:r>
      <w:r>
        <w:rPr>
          <w:rFonts w:eastAsiaTheme="minorHAnsi"/>
          <w:lang w:val="en-US"/>
        </w:rPr>
        <w:t>, jeb.160069.</w:t>
      </w:r>
    </w:p>
    <w:p w14:paraId="727E5AB1"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Brommer, J.E. (2013) Variation in plasticity of personality traits implies that the ranking of personality measures changes between environmental contexts: calculating the cross-environmental correlation. </w:t>
      </w:r>
      <w:r>
        <w:rPr>
          <w:rFonts w:eastAsiaTheme="minorHAnsi"/>
          <w:i/>
          <w:iCs/>
          <w:lang w:val="en-US"/>
        </w:rPr>
        <w:t>Behavioral Ecology and Sociobiology</w:t>
      </w:r>
      <w:r>
        <w:rPr>
          <w:rFonts w:eastAsiaTheme="minorHAnsi"/>
          <w:lang w:val="en-US"/>
        </w:rPr>
        <w:t xml:space="preserve">, </w:t>
      </w:r>
      <w:r>
        <w:rPr>
          <w:rFonts w:eastAsiaTheme="minorHAnsi"/>
          <w:b/>
          <w:bCs/>
          <w:lang w:val="en-US"/>
        </w:rPr>
        <w:t>67</w:t>
      </w:r>
      <w:r>
        <w:rPr>
          <w:rFonts w:eastAsiaTheme="minorHAnsi"/>
          <w:lang w:val="en-US"/>
        </w:rPr>
        <w:t>, 1709–1718.</w:t>
      </w:r>
    </w:p>
    <w:p w14:paraId="746A2ADD"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Brown, J.H., Gillooly, J.F., Allen, A.P., Savage, V.M. &amp; West, G.B. (2004) TOWARD A METABOLIC THEORY OF ECOLOGY. </w:t>
      </w:r>
      <w:r>
        <w:rPr>
          <w:rFonts w:eastAsiaTheme="minorHAnsi"/>
          <w:i/>
          <w:iCs/>
          <w:lang w:val="en-US"/>
        </w:rPr>
        <w:t>Ecology</w:t>
      </w:r>
      <w:r>
        <w:rPr>
          <w:rFonts w:eastAsiaTheme="minorHAnsi"/>
          <w:lang w:val="en-US"/>
        </w:rPr>
        <w:t xml:space="preserve">, </w:t>
      </w:r>
      <w:r>
        <w:rPr>
          <w:rFonts w:eastAsiaTheme="minorHAnsi"/>
          <w:b/>
          <w:bCs/>
          <w:lang w:val="en-US"/>
        </w:rPr>
        <w:t>85</w:t>
      </w:r>
      <w:r>
        <w:rPr>
          <w:rFonts w:eastAsiaTheme="minorHAnsi"/>
          <w:lang w:val="en-US"/>
        </w:rPr>
        <w:t>, 1771–1789.</w:t>
      </w:r>
    </w:p>
    <w:p w14:paraId="27FB5626"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Burton, T., Killen, S.S., Armstrong, J.D. &amp; Metcalfe, N.B. (2011) What causes intraspecific variation in resting metabolic rate and what are its ecological consequences? </w:t>
      </w:r>
      <w:r>
        <w:rPr>
          <w:rFonts w:eastAsiaTheme="minorHAnsi"/>
          <w:i/>
          <w:iCs/>
          <w:lang w:val="en-US"/>
        </w:rPr>
        <w:t>Proceedings of the Royal Society of London B: Biological Sciences</w:t>
      </w:r>
      <w:r>
        <w:rPr>
          <w:rFonts w:eastAsiaTheme="minorHAnsi"/>
          <w:lang w:val="en-US"/>
        </w:rPr>
        <w:t xml:space="preserve">, </w:t>
      </w:r>
      <w:r>
        <w:rPr>
          <w:rFonts w:eastAsiaTheme="minorHAnsi"/>
          <w:b/>
          <w:bCs/>
          <w:lang w:val="en-US"/>
        </w:rPr>
        <w:t>278</w:t>
      </w:r>
      <w:r>
        <w:rPr>
          <w:rFonts w:eastAsiaTheme="minorHAnsi"/>
          <w:lang w:val="en-US"/>
        </w:rPr>
        <w:t>, 3465–3473.</w:t>
      </w:r>
    </w:p>
    <w:p w14:paraId="7024BF0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Careau, V., Biro, P.A., Bonneaud, C., Fokam, E.B. &amp; Herrel, A. (2014a) Individual variation in thermal performance curves: swimming burst speed and jumping endurance in wild-caught tropical clawed frogs. </w:t>
      </w:r>
      <w:r>
        <w:rPr>
          <w:rFonts w:eastAsiaTheme="minorHAnsi"/>
          <w:i/>
          <w:iCs/>
          <w:lang w:val="en-US"/>
        </w:rPr>
        <w:t>Oecologia</w:t>
      </w:r>
      <w:r>
        <w:rPr>
          <w:rFonts w:eastAsiaTheme="minorHAnsi"/>
          <w:lang w:val="en-US"/>
        </w:rPr>
        <w:t xml:space="preserve">, </w:t>
      </w:r>
      <w:r>
        <w:rPr>
          <w:rFonts w:eastAsiaTheme="minorHAnsi"/>
          <w:b/>
          <w:bCs/>
          <w:lang w:val="en-US"/>
        </w:rPr>
        <w:t>175</w:t>
      </w:r>
      <w:r>
        <w:rPr>
          <w:rFonts w:eastAsiaTheme="minorHAnsi"/>
          <w:lang w:val="en-US"/>
        </w:rPr>
        <w:t>, 471–480.</w:t>
      </w:r>
    </w:p>
    <w:p w14:paraId="4CC062F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Careau, V., Gifford, M.E. &amp; Biro, P.A. (2014b) Individual (co)variation in thermal reaction norms of standard and maximal metabolic rates in wild-caught slimy salamanders (ed M Konarzewski). </w:t>
      </w:r>
      <w:r>
        <w:rPr>
          <w:rFonts w:eastAsiaTheme="minorHAnsi"/>
          <w:i/>
          <w:iCs/>
          <w:lang w:val="en-US"/>
        </w:rPr>
        <w:t>Functional Ecology</w:t>
      </w:r>
      <w:r>
        <w:rPr>
          <w:rFonts w:eastAsiaTheme="minorHAnsi"/>
          <w:lang w:val="en-US"/>
        </w:rPr>
        <w:t xml:space="preserve">, </w:t>
      </w:r>
      <w:r>
        <w:rPr>
          <w:rFonts w:eastAsiaTheme="minorHAnsi"/>
          <w:b/>
          <w:bCs/>
          <w:lang w:val="en-US"/>
        </w:rPr>
        <w:t>28</w:t>
      </w:r>
      <w:r>
        <w:rPr>
          <w:rFonts w:eastAsiaTheme="minorHAnsi"/>
          <w:lang w:val="en-US"/>
        </w:rPr>
        <w:t>, 1175–1186.</w:t>
      </w:r>
    </w:p>
    <w:p w14:paraId="0BA1F3F4"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Chevin, L.-M., Lande, R. &amp; Mace, G.M. (2010) Adaptation, Plasticity, and Extinction in a Changing Environment: Towards a Predictive Theory (ed JG Kingsolver). </w:t>
      </w:r>
      <w:r>
        <w:rPr>
          <w:rFonts w:eastAsiaTheme="minorHAnsi"/>
          <w:i/>
          <w:iCs/>
          <w:lang w:val="en-US"/>
        </w:rPr>
        <w:t>PLoS Biology</w:t>
      </w:r>
      <w:r>
        <w:rPr>
          <w:rFonts w:eastAsiaTheme="minorHAnsi"/>
          <w:lang w:val="en-US"/>
        </w:rPr>
        <w:t xml:space="preserve">, </w:t>
      </w:r>
      <w:r>
        <w:rPr>
          <w:rFonts w:eastAsiaTheme="minorHAnsi"/>
          <w:b/>
          <w:bCs/>
          <w:lang w:val="en-US"/>
        </w:rPr>
        <w:t>8</w:t>
      </w:r>
      <w:r>
        <w:rPr>
          <w:rFonts w:eastAsiaTheme="minorHAnsi"/>
          <w:lang w:val="en-US"/>
        </w:rPr>
        <w:t>, e1000357.</w:t>
      </w:r>
    </w:p>
    <w:p w14:paraId="5F189707"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Clarke, A. (2004) Is there a Universal Temperature Dependence of metabolism? </w:t>
      </w:r>
      <w:r>
        <w:rPr>
          <w:rFonts w:eastAsiaTheme="minorHAnsi"/>
          <w:i/>
          <w:iCs/>
          <w:lang w:val="en-US"/>
        </w:rPr>
        <w:t>Functional Ecology</w:t>
      </w:r>
      <w:r>
        <w:rPr>
          <w:rFonts w:eastAsiaTheme="minorHAnsi"/>
          <w:lang w:val="en-US"/>
        </w:rPr>
        <w:t xml:space="preserve">, </w:t>
      </w:r>
      <w:r>
        <w:rPr>
          <w:rFonts w:eastAsiaTheme="minorHAnsi"/>
          <w:b/>
          <w:bCs/>
          <w:lang w:val="en-US"/>
        </w:rPr>
        <w:t>18</w:t>
      </w:r>
      <w:r>
        <w:rPr>
          <w:rFonts w:eastAsiaTheme="minorHAnsi"/>
          <w:lang w:val="en-US"/>
        </w:rPr>
        <w:t>, 252–256.</w:t>
      </w:r>
    </w:p>
    <w:p w14:paraId="4D66DB02"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Cleasby, I.R., Nakagawa, S. &amp; Schielzeth, H. (2014) Quantifying the predictability of behaviour: statistical approaches for the study of between-individual variation in the within-individual variance (ed J Hadfield). </w:t>
      </w:r>
      <w:r>
        <w:rPr>
          <w:rFonts w:eastAsiaTheme="minorHAnsi"/>
          <w:i/>
          <w:iCs/>
          <w:lang w:val="en-US"/>
        </w:rPr>
        <w:t>Methods in Ecology …</w:t>
      </w:r>
      <w:r>
        <w:rPr>
          <w:rFonts w:eastAsiaTheme="minorHAnsi"/>
          <w:lang w:val="en-US"/>
        </w:rPr>
        <w:t xml:space="preserve">, </w:t>
      </w:r>
      <w:r>
        <w:rPr>
          <w:rFonts w:eastAsiaTheme="minorHAnsi"/>
          <w:b/>
          <w:bCs/>
          <w:lang w:val="en-US"/>
        </w:rPr>
        <w:t>6</w:t>
      </w:r>
      <w:r>
        <w:rPr>
          <w:rFonts w:eastAsiaTheme="minorHAnsi"/>
          <w:lang w:val="en-US"/>
        </w:rPr>
        <w:t>, 27–37.</w:t>
      </w:r>
    </w:p>
    <w:p w14:paraId="7DECB20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Core Team, R. (2013) Team (2012). R: A language and environment for statistical computing. R Foundation for Statistical Computing, Vienna, Austria.</w:t>
      </w:r>
    </w:p>
    <w:p w14:paraId="7C77336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De Jong, G. &amp; Van Noordwijk, A.J. (1992) Acquisition and Allocation of Resources: Genetic (CO) Variances, Selection, and Life Histories. </w:t>
      </w:r>
      <w:r>
        <w:rPr>
          <w:rFonts w:eastAsiaTheme="minorHAnsi"/>
          <w:i/>
          <w:iCs/>
          <w:lang w:val="en-US"/>
        </w:rPr>
        <w:t>The American Naturalist</w:t>
      </w:r>
      <w:r>
        <w:rPr>
          <w:rFonts w:eastAsiaTheme="minorHAnsi"/>
          <w:lang w:val="en-US"/>
        </w:rPr>
        <w:t xml:space="preserve">, </w:t>
      </w:r>
      <w:r>
        <w:rPr>
          <w:rFonts w:eastAsiaTheme="minorHAnsi"/>
          <w:b/>
          <w:bCs/>
          <w:lang w:val="en-US"/>
        </w:rPr>
        <w:t>139</w:t>
      </w:r>
      <w:r>
        <w:rPr>
          <w:rFonts w:eastAsiaTheme="minorHAnsi"/>
          <w:lang w:val="en-US"/>
        </w:rPr>
        <w:t>, 749–770.</w:t>
      </w:r>
    </w:p>
    <w:p w14:paraId="03FCB7F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Dingemanse, N.J., Kazem, A.J.N., Réale, D. &amp; Wright, J. (2010) Behavioural reaction norms: animal personality meets individual plasticity. </w:t>
      </w:r>
      <w:r>
        <w:rPr>
          <w:rFonts w:eastAsiaTheme="minorHAnsi"/>
          <w:i/>
          <w:iCs/>
          <w:lang w:val="en-US"/>
        </w:rPr>
        <w:t>Trends Ecol Evol</w:t>
      </w:r>
      <w:r>
        <w:rPr>
          <w:rFonts w:eastAsiaTheme="minorHAnsi"/>
          <w:lang w:val="en-US"/>
        </w:rPr>
        <w:t xml:space="preserve">, </w:t>
      </w:r>
      <w:r>
        <w:rPr>
          <w:rFonts w:eastAsiaTheme="minorHAnsi"/>
          <w:b/>
          <w:bCs/>
          <w:lang w:val="en-US"/>
        </w:rPr>
        <w:t>25</w:t>
      </w:r>
      <w:r>
        <w:rPr>
          <w:rFonts w:eastAsiaTheme="minorHAnsi"/>
          <w:lang w:val="en-US"/>
        </w:rPr>
        <w:t>, 81–89.</w:t>
      </w:r>
    </w:p>
    <w:p w14:paraId="112935D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Doody, J.S. (2009) Superficial lizards in cold climates: Nest site choice along an elevational gradient. </w:t>
      </w:r>
      <w:r>
        <w:rPr>
          <w:rFonts w:eastAsiaTheme="minorHAnsi"/>
          <w:i/>
          <w:iCs/>
          <w:lang w:val="en-US"/>
        </w:rPr>
        <w:t>Austral Ecology</w:t>
      </w:r>
      <w:r>
        <w:rPr>
          <w:rFonts w:eastAsiaTheme="minorHAnsi"/>
          <w:lang w:val="en-US"/>
        </w:rPr>
        <w:t xml:space="preserve">, </w:t>
      </w:r>
      <w:r>
        <w:rPr>
          <w:rFonts w:eastAsiaTheme="minorHAnsi"/>
          <w:b/>
          <w:bCs/>
          <w:lang w:val="en-US"/>
        </w:rPr>
        <w:t>34</w:t>
      </w:r>
      <w:r>
        <w:rPr>
          <w:rFonts w:eastAsiaTheme="minorHAnsi"/>
          <w:lang w:val="en-US"/>
        </w:rPr>
        <w:t>, 773–779.</w:t>
      </w:r>
    </w:p>
    <w:p w14:paraId="7503A07E"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FALCONER, D.S. (1952) The Problem of Environment and Selection. </w:t>
      </w:r>
      <w:r>
        <w:rPr>
          <w:rFonts w:eastAsiaTheme="minorHAnsi"/>
          <w:i/>
          <w:iCs/>
          <w:lang w:val="en-US"/>
        </w:rPr>
        <w:t>The American Naturalist</w:t>
      </w:r>
      <w:r>
        <w:rPr>
          <w:rFonts w:eastAsiaTheme="minorHAnsi"/>
          <w:lang w:val="en-US"/>
        </w:rPr>
        <w:t xml:space="preserve">, </w:t>
      </w:r>
      <w:r>
        <w:rPr>
          <w:rFonts w:eastAsiaTheme="minorHAnsi"/>
          <w:b/>
          <w:bCs/>
          <w:lang w:val="en-US"/>
        </w:rPr>
        <w:t>86</w:t>
      </w:r>
      <w:r>
        <w:rPr>
          <w:rFonts w:eastAsiaTheme="minorHAnsi"/>
          <w:lang w:val="en-US"/>
        </w:rPr>
        <w:t>, 293–298.</w:t>
      </w:r>
    </w:p>
    <w:p w14:paraId="2730F9B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Ghalambor, C.K., McKay, J.K., Carroll, S.P. &amp; REZNICK, D.N. (2007) Adaptive versus non‐adaptive phenotypic plasticity and the potential for contemporary adaptation in new environments. </w:t>
      </w:r>
      <w:r>
        <w:rPr>
          <w:rFonts w:eastAsiaTheme="minorHAnsi"/>
          <w:i/>
          <w:iCs/>
          <w:lang w:val="en-US"/>
        </w:rPr>
        <w:t>Functional Ecology</w:t>
      </w:r>
      <w:r>
        <w:rPr>
          <w:rFonts w:eastAsiaTheme="minorHAnsi"/>
          <w:lang w:val="en-US"/>
        </w:rPr>
        <w:t xml:space="preserve">, </w:t>
      </w:r>
      <w:r>
        <w:rPr>
          <w:rFonts w:eastAsiaTheme="minorHAnsi"/>
          <w:b/>
          <w:bCs/>
          <w:lang w:val="en-US"/>
        </w:rPr>
        <w:t>21</w:t>
      </w:r>
      <w:r>
        <w:rPr>
          <w:rFonts w:eastAsiaTheme="minorHAnsi"/>
          <w:lang w:val="en-US"/>
        </w:rPr>
        <w:t>, 394–407.</w:t>
      </w:r>
    </w:p>
    <w:p w14:paraId="1CE973C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Gillooly, J.F., Brown, J.H., West, G.B., Van M Savage &amp; Charnov, E.L. (2001) Effects of Size and Temperature on Metabolic Rate. </w:t>
      </w:r>
      <w:r>
        <w:rPr>
          <w:rFonts w:eastAsiaTheme="minorHAnsi"/>
          <w:i/>
          <w:iCs/>
          <w:lang w:val="en-US"/>
        </w:rPr>
        <w:t>Science</w:t>
      </w:r>
      <w:r>
        <w:rPr>
          <w:rFonts w:eastAsiaTheme="minorHAnsi"/>
          <w:lang w:val="en-US"/>
        </w:rPr>
        <w:t xml:space="preserve">, </w:t>
      </w:r>
      <w:r>
        <w:rPr>
          <w:rFonts w:eastAsiaTheme="minorHAnsi"/>
          <w:b/>
          <w:bCs/>
          <w:lang w:val="en-US"/>
        </w:rPr>
        <w:t>293</w:t>
      </w:r>
      <w:r>
        <w:rPr>
          <w:rFonts w:eastAsiaTheme="minorHAnsi"/>
          <w:lang w:val="en-US"/>
        </w:rPr>
        <w:t>, 2248–2251.</w:t>
      </w:r>
    </w:p>
    <w:p w14:paraId="430C0C1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Glanville, E.J. &amp; Seebacher, F. (2006) Compensation for environmental change by complementary shifts of thermal sensitivity and thermoregulatory behaviour in an ectotherm. </w:t>
      </w:r>
      <w:r>
        <w:rPr>
          <w:rFonts w:eastAsiaTheme="minorHAnsi"/>
          <w:i/>
          <w:iCs/>
          <w:lang w:val="en-US"/>
        </w:rPr>
        <w:t>The Journal of experimental biology</w:t>
      </w:r>
      <w:r>
        <w:rPr>
          <w:rFonts w:eastAsiaTheme="minorHAnsi"/>
          <w:lang w:val="en-US"/>
        </w:rPr>
        <w:t xml:space="preserve">, </w:t>
      </w:r>
      <w:r>
        <w:rPr>
          <w:rFonts w:eastAsiaTheme="minorHAnsi"/>
          <w:b/>
          <w:bCs/>
          <w:lang w:val="en-US"/>
        </w:rPr>
        <w:t>209</w:t>
      </w:r>
      <w:r>
        <w:rPr>
          <w:rFonts w:eastAsiaTheme="minorHAnsi"/>
          <w:lang w:val="en-US"/>
        </w:rPr>
        <w:t>, 4869–4877.</w:t>
      </w:r>
    </w:p>
    <w:p w14:paraId="40378912"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Glazier, D.S. (2005) Beyond the ‘3/4-power law’: variation in the intra- and interspecific scaling of metabolic rate in animals. </w:t>
      </w:r>
      <w:r>
        <w:rPr>
          <w:rFonts w:eastAsiaTheme="minorHAnsi"/>
          <w:i/>
          <w:iCs/>
          <w:lang w:val="en-US"/>
        </w:rPr>
        <w:t>Biological Reviews</w:t>
      </w:r>
      <w:r>
        <w:rPr>
          <w:rFonts w:eastAsiaTheme="minorHAnsi"/>
          <w:lang w:val="en-US"/>
        </w:rPr>
        <w:t xml:space="preserve">, </w:t>
      </w:r>
      <w:r>
        <w:rPr>
          <w:rFonts w:eastAsiaTheme="minorHAnsi"/>
          <w:b/>
          <w:bCs/>
          <w:lang w:val="en-US"/>
        </w:rPr>
        <w:t>80</w:t>
      </w:r>
      <w:r>
        <w:rPr>
          <w:rFonts w:eastAsiaTheme="minorHAnsi"/>
          <w:lang w:val="en-US"/>
        </w:rPr>
        <w:t>, 611–662.</w:t>
      </w:r>
    </w:p>
    <w:p w14:paraId="2D92476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Glazier, D.S. (2015) Is metabolic rate a universal ‘pacemaker’ for biological processes? </w:t>
      </w:r>
      <w:r>
        <w:rPr>
          <w:rFonts w:eastAsiaTheme="minorHAnsi"/>
          <w:i/>
          <w:iCs/>
          <w:lang w:val="en-US"/>
        </w:rPr>
        <w:t>Biological Reviews</w:t>
      </w:r>
      <w:r>
        <w:rPr>
          <w:rFonts w:eastAsiaTheme="minorHAnsi"/>
          <w:lang w:val="en-US"/>
        </w:rPr>
        <w:t xml:space="preserve">, </w:t>
      </w:r>
      <w:r>
        <w:rPr>
          <w:rFonts w:eastAsiaTheme="minorHAnsi"/>
          <w:b/>
          <w:bCs/>
          <w:lang w:val="en-US"/>
        </w:rPr>
        <w:t>90</w:t>
      </w:r>
      <w:r>
        <w:rPr>
          <w:rFonts w:eastAsiaTheme="minorHAnsi"/>
          <w:lang w:val="en-US"/>
        </w:rPr>
        <w:t>, 377–407.</w:t>
      </w:r>
    </w:p>
    <w:p w14:paraId="5FCA791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Goulet, C.T., Thompson, M.B. &amp; Chapple, D.G. (2016) Repeatability and correlation of physiological traits: Do ectotherms have a ‘thermal type’? </w:t>
      </w:r>
      <w:r>
        <w:rPr>
          <w:rFonts w:eastAsiaTheme="minorHAnsi"/>
          <w:i/>
          <w:iCs/>
          <w:lang w:val="en-US"/>
        </w:rPr>
        <w:t>Ecology and evolution</w:t>
      </w:r>
      <w:r>
        <w:rPr>
          <w:rFonts w:eastAsiaTheme="minorHAnsi"/>
          <w:lang w:val="en-US"/>
        </w:rPr>
        <w:t xml:space="preserve">, </w:t>
      </w:r>
      <w:r>
        <w:rPr>
          <w:rFonts w:eastAsiaTheme="minorHAnsi"/>
          <w:b/>
          <w:bCs/>
          <w:lang w:val="en-US"/>
        </w:rPr>
        <w:t>7</w:t>
      </w:r>
      <w:r>
        <w:rPr>
          <w:rFonts w:eastAsiaTheme="minorHAnsi"/>
          <w:lang w:val="en-US"/>
        </w:rPr>
        <w:t>, 710–719.</w:t>
      </w:r>
    </w:p>
    <w:p w14:paraId="75950B9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Hulbert, A.J., Pamplona, R., Buffenstein, R. &amp; Buttemer, W.A. (2007) Life and Death: Metabolic Rate, Membrane Composition, and Life Span of Animals. </w:t>
      </w:r>
      <w:r>
        <w:rPr>
          <w:rFonts w:eastAsiaTheme="minorHAnsi"/>
          <w:i/>
          <w:iCs/>
          <w:lang w:val="en-US"/>
        </w:rPr>
        <w:t>Physiological Reviews</w:t>
      </w:r>
      <w:r>
        <w:rPr>
          <w:rFonts w:eastAsiaTheme="minorHAnsi"/>
          <w:lang w:val="en-US"/>
        </w:rPr>
        <w:t xml:space="preserve">, </w:t>
      </w:r>
      <w:r>
        <w:rPr>
          <w:rFonts w:eastAsiaTheme="minorHAnsi"/>
          <w:b/>
          <w:bCs/>
          <w:lang w:val="en-US"/>
        </w:rPr>
        <w:t>87</w:t>
      </w:r>
      <w:r>
        <w:rPr>
          <w:rFonts w:eastAsiaTheme="minorHAnsi"/>
          <w:lang w:val="en-US"/>
        </w:rPr>
        <w:t>, 1175–1213.</w:t>
      </w:r>
    </w:p>
    <w:p w14:paraId="71E9EF86"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Hunt, J. (2014) Genotype-by-Environment Interactions and Sexual Selection. 1–373.</w:t>
      </w:r>
    </w:p>
    <w:p w14:paraId="3696E1E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Killen, S.S., Atkinson, D. &amp; Glazier, D.S. (2010) The intraspecific scaling of metabolic rate with body mass in fishes depends on lifestyle and temperature. </w:t>
      </w:r>
      <w:r>
        <w:rPr>
          <w:rFonts w:eastAsiaTheme="minorHAnsi"/>
          <w:i/>
          <w:iCs/>
          <w:lang w:val="en-US"/>
        </w:rPr>
        <w:t>Ecol Lett</w:t>
      </w:r>
      <w:r>
        <w:rPr>
          <w:rFonts w:eastAsiaTheme="minorHAnsi"/>
          <w:lang w:val="en-US"/>
        </w:rPr>
        <w:t xml:space="preserve">, </w:t>
      </w:r>
      <w:r>
        <w:rPr>
          <w:rFonts w:eastAsiaTheme="minorHAnsi"/>
          <w:b/>
          <w:bCs/>
          <w:lang w:val="en-US"/>
        </w:rPr>
        <w:t>13</w:t>
      </w:r>
      <w:r>
        <w:rPr>
          <w:rFonts w:eastAsiaTheme="minorHAnsi"/>
          <w:lang w:val="en-US"/>
        </w:rPr>
        <w:t>, 184–193.</w:t>
      </w:r>
    </w:p>
    <w:p w14:paraId="5564A532"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Kvist, A. &amp; Lindstrom, Å. (2001) Basal metabolic rate in migratory waders: intra-individual, intraspecific, interspecific and seasonal variation. </w:t>
      </w:r>
      <w:r>
        <w:rPr>
          <w:rFonts w:eastAsiaTheme="minorHAnsi"/>
          <w:i/>
          <w:iCs/>
          <w:lang w:val="en-US"/>
        </w:rPr>
        <w:t>Functional Ecology</w:t>
      </w:r>
      <w:r>
        <w:rPr>
          <w:rFonts w:eastAsiaTheme="minorHAnsi"/>
          <w:lang w:val="en-US"/>
        </w:rPr>
        <w:t>, 1–9.</w:t>
      </w:r>
    </w:p>
    <w:p w14:paraId="11223FF1"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Malishev, M., Bull, C.M. &amp; Kearney, M.R. (2017) An individual-based model of ectotherm movement integrating metabolic and microclimatic constraints (ed L Börger). </w:t>
      </w:r>
      <w:r>
        <w:rPr>
          <w:rFonts w:eastAsiaTheme="minorHAnsi"/>
          <w:i/>
          <w:iCs/>
          <w:lang w:val="en-US"/>
        </w:rPr>
        <w:t>Methods in Ecology …</w:t>
      </w:r>
      <w:r>
        <w:rPr>
          <w:rFonts w:eastAsiaTheme="minorHAnsi"/>
          <w:lang w:val="en-US"/>
        </w:rPr>
        <w:t xml:space="preserve">, </w:t>
      </w:r>
      <w:r>
        <w:rPr>
          <w:rFonts w:eastAsiaTheme="minorHAnsi"/>
          <w:b/>
          <w:bCs/>
          <w:lang w:val="en-US"/>
        </w:rPr>
        <w:t>9</w:t>
      </w:r>
      <w:r>
        <w:rPr>
          <w:rFonts w:eastAsiaTheme="minorHAnsi"/>
          <w:lang w:val="en-US"/>
        </w:rPr>
        <w:t>, 472–489.</w:t>
      </w:r>
    </w:p>
    <w:p w14:paraId="69FBACAE"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Maxwell, L.K., Jacobson, E.R. &amp; McNab, B.K. (2003) Intraspecific allometry of standard metabolic rate in green iguanas, Iguana iguana. </w:t>
      </w:r>
      <w:r>
        <w:rPr>
          <w:rFonts w:eastAsiaTheme="minorHAnsi"/>
          <w:i/>
          <w:iCs/>
          <w:lang w:val="en-US"/>
        </w:rPr>
        <w:t>Comparative Biochemistry and Physiology Part A: Molecular &amp; Integrative Physiology</w:t>
      </w:r>
      <w:r>
        <w:rPr>
          <w:rFonts w:eastAsiaTheme="minorHAnsi"/>
          <w:lang w:val="en-US"/>
        </w:rPr>
        <w:t xml:space="preserve">, </w:t>
      </w:r>
      <w:r>
        <w:rPr>
          <w:rFonts w:eastAsiaTheme="minorHAnsi"/>
          <w:b/>
          <w:bCs/>
          <w:lang w:val="en-US"/>
        </w:rPr>
        <w:t>136</w:t>
      </w:r>
      <w:r>
        <w:rPr>
          <w:rFonts w:eastAsiaTheme="minorHAnsi"/>
          <w:lang w:val="en-US"/>
        </w:rPr>
        <w:t>, 301–310.</w:t>
      </w:r>
    </w:p>
    <w:p w14:paraId="771C8EE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McCue, M.D. (2010) Starvation physiology: Reviewing the different strategies animals use to survive a common challenge. </w:t>
      </w:r>
      <w:r>
        <w:rPr>
          <w:rFonts w:eastAsiaTheme="minorHAnsi"/>
          <w:i/>
          <w:iCs/>
          <w:lang w:val="en-US"/>
        </w:rPr>
        <w:t>Comparative Biochemistry and Physiology Part A: Molecular &amp; Integrative Physiology</w:t>
      </w:r>
      <w:r>
        <w:rPr>
          <w:rFonts w:eastAsiaTheme="minorHAnsi"/>
          <w:lang w:val="en-US"/>
        </w:rPr>
        <w:t xml:space="preserve">, </w:t>
      </w:r>
      <w:r>
        <w:rPr>
          <w:rFonts w:eastAsiaTheme="minorHAnsi"/>
          <w:b/>
          <w:bCs/>
          <w:lang w:val="en-US"/>
        </w:rPr>
        <w:t>156</w:t>
      </w:r>
      <w:r>
        <w:rPr>
          <w:rFonts w:eastAsiaTheme="minorHAnsi"/>
          <w:lang w:val="en-US"/>
        </w:rPr>
        <w:t>, 1–18.</w:t>
      </w:r>
    </w:p>
    <w:p w14:paraId="1DA28816"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McLean, J.A. &amp; Speakman, J.R. (2007) Effects of Body Mass and Reproduction on the Basal Metabolic Rate of Brown Long-Eared Bats (Plecotus auritus). </w:t>
      </w:r>
      <w:r>
        <w:rPr>
          <w:rFonts w:eastAsiaTheme="minorHAnsi"/>
          <w:i/>
          <w:iCs/>
          <w:lang w:val="en-US"/>
        </w:rPr>
        <w:t>Physiological and Biochemical Zoology</w:t>
      </w:r>
      <w:r>
        <w:rPr>
          <w:rFonts w:eastAsiaTheme="minorHAnsi"/>
          <w:lang w:val="en-US"/>
        </w:rPr>
        <w:t>, 1–10.</w:t>
      </w:r>
    </w:p>
    <w:p w14:paraId="7F4B83F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Merritt, L., Matthews, P.G.D. &amp; White, C.R. (2013) Performance correlates of resting metabolic rate in garden skinks Lampropholis delicata. </w:t>
      </w:r>
      <w:r>
        <w:rPr>
          <w:rFonts w:eastAsiaTheme="minorHAnsi"/>
          <w:i/>
          <w:iCs/>
          <w:lang w:val="en-US"/>
        </w:rPr>
        <w:t>Journal of Comparative Physiology B</w:t>
      </w:r>
      <w:r>
        <w:rPr>
          <w:rFonts w:eastAsiaTheme="minorHAnsi"/>
          <w:lang w:val="en-US"/>
        </w:rPr>
        <w:t xml:space="preserve">, </w:t>
      </w:r>
      <w:r>
        <w:rPr>
          <w:rFonts w:eastAsiaTheme="minorHAnsi"/>
          <w:b/>
          <w:bCs/>
          <w:lang w:val="en-US"/>
        </w:rPr>
        <w:t>183</w:t>
      </w:r>
      <w:r>
        <w:rPr>
          <w:rFonts w:eastAsiaTheme="minorHAnsi"/>
          <w:lang w:val="en-US"/>
        </w:rPr>
        <w:t>, 663–673.</w:t>
      </w:r>
    </w:p>
    <w:p w14:paraId="0F11872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Metcalfe, N.B. (2005) Intraspecific variation in competitive ability and food intake in salmonids: consequences for energy budgets and growth rates. </w:t>
      </w:r>
      <w:r>
        <w:rPr>
          <w:rFonts w:eastAsiaTheme="minorHAnsi"/>
          <w:i/>
          <w:iCs/>
          <w:lang w:val="en-US"/>
        </w:rPr>
        <w:t>Journal of Fish Biology</w:t>
      </w:r>
      <w:r>
        <w:rPr>
          <w:rFonts w:eastAsiaTheme="minorHAnsi"/>
          <w:lang w:val="en-US"/>
        </w:rPr>
        <w:t>, 1–7.</w:t>
      </w:r>
    </w:p>
    <w:p w14:paraId="2E7990B2"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Nakagawa, S. &amp; Schielzeth, H. (2010) Repeatability for Gaussian and non-Gaussian data: a practical guide for biologists. </w:t>
      </w:r>
      <w:r>
        <w:rPr>
          <w:rFonts w:eastAsiaTheme="minorHAnsi"/>
          <w:i/>
          <w:iCs/>
          <w:lang w:val="en-US"/>
        </w:rPr>
        <w:t>Biological Reviews</w:t>
      </w:r>
      <w:r>
        <w:rPr>
          <w:rFonts w:eastAsiaTheme="minorHAnsi"/>
          <w:lang w:val="en-US"/>
        </w:rPr>
        <w:t xml:space="preserve">, </w:t>
      </w:r>
      <w:r>
        <w:rPr>
          <w:rFonts w:eastAsiaTheme="minorHAnsi"/>
          <w:b/>
          <w:bCs/>
          <w:lang w:val="en-US"/>
        </w:rPr>
        <w:t>85</w:t>
      </w:r>
      <w:r>
        <w:rPr>
          <w:rFonts w:eastAsiaTheme="minorHAnsi"/>
          <w:lang w:val="en-US"/>
        </w:rPr>
        <w:t>, 935–956.</w:t>
      </w:r>
    </w:p>
    <w:p w14:paraId="08B0CDBD"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Nespolo, R.F. &amp; Franco, M. (2007) Whole-animal metabolic rate is a repeatable trait: a meta-analysis.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210</w:t>
      </w:r>
      <w:r>
        <w:rPr>
          <w:rFonts w:eastAsiaTheme="minorHAnsi"/>
          <w:lang w:val="en-US"/>
        </w:rPr>
        <w:t>, 3877–3878.</w:t>
      </w:r>
    </w:p>
    <w:p w14:paraId="01D193A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Norin, T. &amp; Gamperl, A.K. (2018) Metabolic scaling of individuals vs. populations: Evidence for variation in scaling exponents at different hierarchical levels (ed S Killen). </w:t>
      </w:r>
      <w:r>
        <w:rPr>
          <w:rFonts w:eastAsiaTheme="minorHAnsi"/>
          <w:i/>
          <w:iCs/>
          <w:lang w:val="en-US"/>
        </w:rPr>
        <w:t>Functional Ecology</w:t>
      </w:r>
      <w:r>
        <w:rPr>
          <w:rFonts w:eastAsiaTheme="minorHAnsi"/>
          <w:lang w:val="en-US"/>
        </w:rPr>
        <w:t xml:space="preserve">, </w:t>
      </w:r>
      <w:r>
        <w:rPr>
          <w:rFonts w:eastAsiaTheme="minorHAnsi"/>
          <w:b/>
          <w:bCs/>
          <w:lang w:val="en-US"/>
        </w:rPr>
        <w:t>32</w:t>
      </w:r>
      <w:r>
        <w:rPr>
          <w:rFonts w:eastAsiaTheme="minorHAnsi"/>
          <w:lang w:val="en-US"/>
        </w:rPr>
        <w:t>, 379–388.</w:t>
      </w:r>
    </w:p>
    <w:p w14:paraId="601ACFF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Norin, T., Malte, H. &amp; Clark, T.D. (2016) Differential plasticity of metabolic rate phenotypes in a tropical fish facing environmental change. </w:t>
      </w:r>
      <w:r>
        <w:rPr>
          <w:rFonts w:eastAsiaTheme="minorHAnsi"/>
          <w:i/>
          <w:iCs/>
          <w:lang w:val="en-US"/>
        </w:rPr>
        <w:t>Functional Ecology</w:t>
      </w:r>
      <w:r>
        <w:rPr>
          <w:rFonts w:eastAsiaTheme="minorHAnsi"/>
          <w:lang w:val="en-US"/>
        </w:rPr>
        <w:t>.</w:t>
      </w:r>
    </w:p>
    <w:p w14:paraId="7FA88C65"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Pettersen, A.K., White, C.R. &amp; Marshall, D.J. (2016) Metabolic rate covaries with fitness and the pace of the life history in the field. </w:t>
      </w:r>
      <w:r>
        <w:rPr>
          <w:rFonts w:eastAsiaTheme="minorHAnsi"/>
          <w:i/>
          <w:iCs/>
          <w:lang w:val="en-US"/>
        </w:rPr>
        <w:t>Proceedings of the Royal Society of London B: Biological Sciences</w:t>
      </w:r>
      <w:r>
        <w:rPr>
          <w:rFonts w:eastAsiaTheme="minorHAnsi"/>
          <w:lang w:val="en-US"/>
        </w:rPr>
        <w:t xml:space="preserve">, </w:t>
      </w:r>
      <w:r>
        <w:rPr>
          <w:rFonts w:eastAsiaTheme="minorHAnsi"/>
          <w:b/>
          <w:bCs/>
          <w:lang w:val="en-US"/>
        </w:rPr>
        <w:t>283</w:t>
      </w:r>
      <w:r>
        <w:rPr>
          <w:rFonts w:eastAsiaTheme="minorHAnsi"/>
          <w:lang w:val="en-US"/>
        </w:rPr>
        <w:t>, 20160323.</w:t>
      </w:r>
    </w:p>
    <w:p w14:paraId="001EFDD9"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Powers, D.A. &amp; Schulte, P.M. (1998) Evolutionary adaptations of gene structure and expression in natural populations in relation to a changing environment: A multidisciplinary approach to address the million‐year saga of a small fish. </w:t>
      </w:r>
      <w:r>
        <w:rPr>
          <w:rFonts w:eastAsiaTheme="minorHAnsi"/>
          <w:i/>
          <w:iCs/>
          <w:lang w:val="en-US"/>
        </w:rPr>
        <w:t>Journal of Experimental Zoology</w:t>
      </w:r>
      <w:r>
        <w:rPr>
          <w:rFonts w:eastAsiaTheme="minorHAnsi"/>
          <w:lang w:val="en-US"/>
        </w:rPr>
        <w:t xml:space="preserve">, </w:t>
      </w:r>
      <w:r>
        <w:rPr>
          <w:rFonts w:eastAsiaTheme="minorHAnsi"/>
          <w:b/>
          <w:bCs/>
          <w:lang w:val="en-US"/>
        </w:rPr>
        <w:t>282</w:t>
      </w:r>
      <w:r>
        <w:rPr>
          <w:rFonts w:eastAsiaTheme="minorHAnsi"/>
          <w:lang w:val="en-US"/>
        </w:rPr>
        <w:t>, 71–94.</w:t>
      </w:r>
    </w:p>
    <w:p w14:paraId="3FFD2AC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Price, C.A., Weitz, J.S., Savage, V.M., Stegen, J., Clarke, A., Coomes, D.A., Dodds, P.S., Etienne, R.S., Kerkhoff, A.J., McCulloh, K., Niklas, K.J., Olff, H. &amp; Swenson, N.G. (2012) Testing the metabolic theory of ecology (ed J Chave). </w:t>
      </w:r>
      <w:r>
        <w:rPr>
          <w:rFonts w:eastAsiaTheme="minorHAnsi"/>
          <w:i/>
          <w:iCs/>
          <w:lang w:val="en-US"/>
        </w:rPr>
        <w:t>Ecol Lett</w:t>
      </w:r>
      <w:r>
        <w:rPr>
          <w:rFonts w:eastAsiaTheme="minorHAnsi"/>
          <w:lang w:val="en-US"/>
        </w:rPr>
        <w:t xml:space="preserve">, </w:t>
      </w:r>
      <w:r>
        <w:rPr>
          <w:rFonts w:eastAsiaTheme="minorHAnsi"/>
          <w:b/>
          <w:bCs/>
          <w:lang w:val="en-US"/>
        </w:rPr>
        <w:t>15</w:t>
      </w:r>
      <w:r>
        <w:rPr>
          <w:rFonts w:eastAsiaTheme="minorHAnsi"/>
          <w:lang w:val="en-US"/>
        </w:rPr>
        <w:t>, 1465–1474.</w:t>
      </w:r>
    </w:p>
    <w:p w14:paraId="6E5DD51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Réale, D., Garant, D., Humphries, M.M., Bergeron, P., Careau, V. &amp; Montiglio, P.-O. (2010) Personality and the emergence of the pace-of-life syndrome concept at the population level. </w:t>
      </w:r>
      <w:r>
        <w:rPr>
          <w:rFonts w:eastAsiaTheme="minorHAnsi"/>
          <w:i/>
          <w:iCs/>
          <w:lang w:val="en-US"/>
        </w:rPr>
        <w:t>Philosophical Transactions of the Royal Society of London B: Biological Sciences</w:t>
      </w:r>
      <w:r>
        <w:rPr>
          <w:rFonts w:eastAsiaTheme="minorHAnsi"/>
          <w:lang w:val="en-US"/>
        </w:rPr>
        <w:t xml:space="preserve">, </w:t>
      </w:r>
      <w:r>
        <w:rPr>
          <w:rFonts w:eastAsiaTheme="minorHAnsi"/>
          <w:b/>
          <w:bCs/>
          <w:lang w:val="en-US"/>
        </w:rPr>
        <w:t>365</w:t>
      </w:r>
      <w:r>
        <w:rPr>
          <w:rFonts w:eastAsiaTheme="minorHAnsi"/>
          <w:lang w:val="en-US"/>
        </w:rPr>
        <w:t>, 4051–4063.</w:t>
      </w:r>
    </w:p>
    <w:p w14:paraId="20C43383"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Robert, K.A. &amp; Bronikowski, A.M. (2010) Evolution of Senescence in Nature: Physiological Evolution in Populations of Garter Snake with Divergent Life Histories. </w:t>
      </w:r>
      <w:r>
        <w:rPr>
          <w:rFonts w:eastAsiaTheme="minorHAnsi"/>
          <w:i/>
          <w:iCs/>
          <w:lang w:val="en-US"/>
        </w:rPr>
        <w:t>The American Naturalist</w:t>
      </w:r>
      <w:r>
        <w:rPr>
          <w:rFonts w:eastAsiaTheme="minorHAnsi"/>
          <w:lang w:val="en-US"/>
        </w:rPr>
        <w:t xml:space="preserve">, </w:t>
      </w:r>
      <w:r>
        <w:rPr>
          <w:rFonts w:eastAsiaTheme="minorHAnsi"/>
          <w:b/>
          <w:bCs/>
          <w:lang w:val="en-US"/>
        </w:rPr>
        <w:t>175</w:t>
      </w:r>
      <w:r>
        <w:rPr>
          <w:rFonts w:eastAsiaTheme="minorHAnsi"/>
          <w:lang w:val="en-US"/>
        </w:rPr>
        <w:t>, 147–159.</w:t>
      </w:r>
    </w:p>
    <w:p w14:paraId="21F8FAF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Roff, D.A. (1995) The estimation of genetic correlations from phenotypic correlations: a test of Cheverud's conjecture. </w:t>
      </w:r>
      <w:r>
        <w:rPr>
          <w:rFonts w:eastAsiaTheme="minorHAnsi"/>
          <w:i/>
          <w:iCs/>
          <w:lang w:val="en-US"/>
        </w:rPr>
        <w:t>Heredity</w:t>
      </w:r>
      <w:r>
        <w:rPr>
          <w:rFonts w:eastAsiaTheme="minorHAnsi"/>
          <w:lang w:val="en-US"/>
        </w:rPr>
        <w:t xml:space="preserve">, </w:t>
      </w:r>
      <w:r>
        <w:rPr>
          <w:rFonts w:eastAsiaTheme="minorHAnsi"/>
          <w:b/>
          <w:bCs/>
          <w:lang w:val="en-US"/>
        </w:rPr>
        <w:t>74</w:t>
      </w:r>
      <w:r>
        <w:rPr>
          <w:rFonts w:eastAsiaTheme="minorHAnsi"/>
          <w:lang w:val="en-US"/>
        </w:rPr>
        <w:t>, 481–490.</w:t>
      </w:r>
    </w:p>
    <w:p w14:paraId="67BF9490"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Roff, D.A. (2017) THE EVOLUTION OF GENETIC CORRELATIONS: AN ANALYSIS OF PATTERNS. </w:t>
      </w:r>
      <w:r>
        <w:rPr>
          <w:rFonts w:eastAsiaTheme="minorHAnsi"/>
          <w:i/>
          <w:iCs/>
          <w:lang w:val="en-US"/>
        </w:rPr>
        <w:t>Evolution</w:t>
      </w:r>
      <w:r>
        <w:rPr>
          <w:rFonts w:eastAsiaTheme="minorHAnsi"/>
          <w:lang w:val="en-US"/>
        </w:rPr>
        <w:t xml:space="preserve">, </w:t>
      </w:r>
      <w:r>
        <w:rPr>
          <w:rFonts w:eastAsiaTheme="minorHAnsi"/>
          <w:b/>
          <w:bCs/>
          <w:lang w:val="en-US"/>
        </w:rPr>
        <w:t>50</w:t>
      </w:r>
      <w:r>
        <w:rPr>
          <w:rFonts w:eastAsiaTheme="minorHAnsi"/>
          <w:lang w:val="en-US"/>
        </w:rPr>
        <w:t>, 1392–1403.</w:t>
      </w:r>
    </w:p>
    <w:p w14:paraId="3BB34E2D"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Salin, K., Luquet, E., Rey, B., Roussel, D. &amp; Voituron, Y. (2012) Alteration of mitochondrial efficiency affects oxidative balance, development and growth in frog (Rana temporaria) tadpoles. </w:t>
      </w:r>
      <w:r>
        <w:rPr>
          <w:rFonts w:eastAsiaTheme="minorHAnsi"/>
          <w:i/>
          <w:iCs/>
          <w:lang w:val="en-US"/>
        </w:rPr>
        <w:t>The Journal of experimental biology</w:t>
      </w:r>
      <w:r>
        <w:rPr>
          <w:rFonts w:eastAsiaTheme="minorHAnsi"/>
          <w:lang w:val="en-US"/>
        </w:rPr>
        <w:t xml:space="preserve">, </w:t>
      </w:r>
      <w:r>
        <w:rPr>
          <w:rFonts w:eastAsiaTheme="minorHAnsi"/>
          <w:b/>
          <w:bCs/>
          <w:lang w:val="en-US"/>
        </w:rPr>
        <w:t>215</w:t>
      </w:r>
      <w:r>
        <w:rPr>
          <w:rFonts w:eastAsiaTheme="minorHAnsi"/>
          <w:lang w:val="en-US"/>
        </w:rPr>
        <w:t>, 863–869.</w:t>
      </w:r>
    </w:p>
    <w:p w14:paraId="68CAE378"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Scott, I., Mitchell, P.I. &amp; Evans, P.R. (1996) How does Variation Body Composition Affect the Basal Metabolic Rates of Birds of Birds? </w:t>
      </w:r>
      <w:r>
        <w:rPr>
          <w:rFonts w:eastAsiaTheme="minorHAnsi"/>
          <w:i/>
          <w:iCs/>
          <w:lang w:val="en-US"/>
        </w:rPr>
        <w:t>Functional Ecology</w:t>
      </w:r>
      <w:r>
        <w:rPr>
          <w:rFonts w:eastAsiaTheme="minorHAnsi"/>
          <w:lang w:val="en-US"/>
        </w:rPr>
        <w:t xml:space="preserve">, </w:t>
      </w:r>
      <w:r>
        <w:rPr>
          <w:rFonts w:eastAsiaTheme="minorHAnsi"/>
          <w:b/>
          <w:bCs/>
          <w:lang w:val="en-US"/>
        </w:rPr>
        <w:t>10</w:t>
      </w:r>
      <w:r>
        <w:rPr>
          <w:rFonts w:eastAsiaTheme="minorHAnsi"/>
          <w:lang w:val="en-US"/>
        </w:rPr>
        <w:t>, 307.</w:t>
      </w:r>
    </w:p>
    <w:p w14:paraId="4A856B9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Seebacher, F. (2005) A review of thermoregulation and physiological performance in reptiles: what is the role of phenotypic flexibility? </w:t>
      </w:r>
      <w:r>
        <w:rPr>
          <w:rFonts w:eastAsiaTheme="minorHAnsi"/>
          <w:i/>
          <w:iCs/>
          <w:lang w:val="en-US"/>
        </w:rPr>
        <w:t>Journal of Comparative Physiology B</w:t>
      </w:r>
      <w:r>
        <w:rPr>
          <w:rFonts w:eastAsiaTheme="minorHAnsi"/>
          <w:lang w:val="en-US"/>
        </w:rPr>
        <w:t xml:space="preserve">, </w:t>
      </w:r>
      <w:r>
        <w:rPr>
          <w:rFonts w:eastAsiaTheme="minorHAnsi"/>
          <w:b/>
          <w:bCs/>
          <w:lang w:val="en-US"/>
        </w:rPr>
        <w:t>175</w:t>
      </w:r>
      <w:r>
        <w:rPr>
          <w:rFonts w:eastAsiaTheme="minorHAnsi"/>
          <w:lang w:val="en-US"/>
        </w:rPr>
        <w:t>, 453–461.</w:t>
      </w:r>
    </w:p>
    <w:p w14:paraId="7B7DDA31"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Seebacher, F., Brand, M.D., Else, P.L., Guderley, H., Hulbert, A.J. &amp; Moyes, C.D. (2010) Plasticity of Oxidative Metabolism in Variable Climates: Molecular Mechanisms. </w:t>
      </w:r>
      <w:r>
        <w:rPr>
          <w:rFonts w:eastAsiaTheme="minorHAnsi"/>
          <w:i/>
          <w:iCs/>
          <w:lang w:val="en-US"/>
        </w:rPr>
        <w:t>Physiological and Biochemical Zoology</w:t>
      </w:r>
      <w:r>
        <w:rPr>
          <w:rFonts w:eastAsiaTheme="minorHAnsi"/>
          <w:lang w:val="en-US"/>
        </w:rPr>
        <w:t xml:space="preserve">, </w:t>
      </w:r>
      <w:r>
        <w:rPr>
          <w:rFonts w:eastAsiaTheme="minorHAnsi"/>
          <w:b/>
          <w:bCs/>
          <w:lang w:val="en-US"/>
        </w:rPr>
        <w:t>83</w:t>
      </w:r>
      <w:r>
        <w:rPr>
          <w:rFonts w:eastAsiaTheme="minorHAnsi"/>
          <w:lang w:val="en-US"/>
        </w:rPr>
        <w:t>, 721–732.</w:t>
      </w:r>
    </w:p>
    <w:p w14:paraId="2628958B"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Seebacher, F., White, C.R. &amp; Franklin, C.E. (2014) Physiological plasticity increases resilience of ectothermic animals to climate change. </w:t>
      </w:r>
      <w:r>
        <w:rPr>
          <w:rFonts w:eastAsiaTheme="minorHAnsi"/>
          <w:i/>
          <w:iCs/>
          <w:lang w:val="en-US"/>
        </w:rPr>
        <w:t>Nature Climate Change</w:t>
      </w:r>
      <w:r>
        <w:rPr>
          <w:rFonts w:eastAsiaTheme="minorHAnsi"/>
          <w:lang w:val="en-US"/>
        </w:rPr>
        <w:t xml:space="preserve">, </w:t>
      </w:r>
      <w:r>
        <w:rPr>
          <w:rFonts w:eastAsiaTheme="minorHAnsi"/>
          <w:b/>
          <w:bCs/>
          <w:lang w:val="en-US"/>
        </w:rPr>
        <w:t>5</w:t>
      </w:r>
      <w:r>
        <w:rPr>
          <w:rFonts w:eastAsiaTheme="minorHAnsi"/>
          <w:lang w:val="en-US"/>
        </w:rPr>
        <w:t>, 61–66.</w:t>
      </w:r>
    </w:p>
    <w:p w14:paraId="7DFDC631"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Somero, G.N. (1978) Temperature Adaptation of Enzymes: Biological Optimization Through Structure-Function </w:t>
      </w:r>
    </w:p>
    <w:p w14:paraId="0BA937B2"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Compromises </w:t>
      </w:r>
    </w:p>
    <w:p w14:paraId="75CA5EBC"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 </w:t>
      </w:r>
      <w:r>
        <w:rPr>
          <w:rFonts w:eastAsiaTheme="minorHAnsi"/>
          <w:i/>
          <w:iCs/>
          <w:lang w:val="en-US"/>
        </w:rPr>
        <w:t>Annual Review of Ecology and Systematics</w:t>
      </w:r>
      <w:r>
        <w:rPr>
          <w:rFonts w:eastAsiaTheme="minorHAnsi"/>
          <w:lang w:val="en-US"/>
        </w:rPr>
        <w:t>, 1–30.</w:t>
      </w:r>
    </w:p>
    <w:p w14:paraId="6FA13F8A"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Speakman, J.R., Talbot, D.A., Selman, C., Snart, S., McLaren, J.S., Redman, P., Krol, E., Jackson, D.M., Johnson, M.S. &amp; Brand, M.D. (2004) Uncoupled and surviving: individual mice with high metabolism have greater mitochondrial uncoupling and live longer. </w:t>
      </w:r>
      <w:r>
        <w:rPr>
          <w:rFonts w:eastAsiaTheme="minorHAnsi"/>
          <w:i/>
          <w:iCs/>
          <w:lang w:val="en-US"/>
        </w:rPr>
        <w:t>Aging Cell</w:t>
      </w:r>
      <w:r>
        <w:rPr>
          <w:rFonts w:eastAsiaTheme="minorHAnsi"/>
          <w:lang w:val="en-US"/>
        </w:rPr>
        <w:t xml:space="preserve">, </w:t>
      </w:r>
      <w:r>
        <w:rPr>
          <w:rFonts w:eastAsiaTheme="minorHAnsi"/>
          <w:b/>
          <w:bCs/>
          <w:lang w:val="en-US"/>
        </w:rPr>
        <w:t>3</w:t>
      </w:r>
      <w:r>
        <w:rPr>
          <w:rFonts w:eastAsiaTheme="minorHAnsi"/>
          <w:lang w:val="en-US"/>
        </w:rPr>
        <w:t>, 87–95.</w:t>
      </w:r>
    </w:p>
    <w:p w14:paraId="180F8B0B"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Steyermark, A.C. (2005) Physiological and morphological correlates of among-individual variation in standard metabolic rate in the leopard frog Rana pipiens. </w:t>
      </w:r>
      <w:r>
        <w:rPr>
          <w:rFonts w:eastAsiaTheme="minorHAnsi"/>
          <w:i/>
          <w:iCs/>
          <w:lang w:val="en-US"/>
        </w:rPr>
        <w:t>The Journal of experimental biology</w:t>
      </w:r>
      <w:r>
        <w:rPr>
          <w:rFonts w:eastAsiaTheme="minorHAnsi"/>
          <w:lang w:val="en-US"/>
        </w:rPr>
        <w:t xml:space="preserve">, </w:t>
      </w:r>
      <w:r>
        <w:rPr>
          <w:rFonts w:eastAsiaTheme="minorHAnsi"/>
          <w:b/>
          <w:bCs/>
          <w:lang w:val="en-US"/>
        </w:rPr>
        <w:t>208</w:t>
      </w:r>
      <w:r>
        <w:rPr>
          <w:rFonts w:eastAsiaTheme="minorHAnsi"/>
          <w:lang w:val="en-US"/>
        </w:rPr>
        <w:t>, 1201–1208.</w:t>
      </w:r>
    </w:p>
    <w:p w14:paraId="2755ECDB"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Uyeda, J.C., Pennell, M.W., Miller, E.T., Maia, R. &amp; McClain, C.R. (2017) The Evolution of Energetic Scaling across the Vertebrate Tree of Life (eds DC Collar and AA Winn). </w:t>
      </w:r>
      <w:r>
        <w:rPr>
          <w:rFonts w:eastAsiaTheme="minorHAnsi"/>
          <w:i/>
          <w:iCs/>
          <w:lang w:val="en-US"/>
        </w:rPr>
        <w:t>The American Naturalist</w:t>
      </w:r>
      <w:r>
        <w:rPr>
          <w:rFonts w:eastAsiaTheme="minorHAnsi"/>
          <w:lang w:val="en-US"/>
        </w:rPr>
        <w:t>, 000–000.</w:t>
      </w:r>
    </w:p>
    <w:p w14:paraId="266C4874"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van de Pol, M. &amp; Wright, J. (2009) A simple method for distinguishing within- versus between-subject effects using mixed models. </w:t>
      </w:r>
      <w:r>
        <w:rPr>
          <w:rFonts w:eastAsiaTheme="minorHAnsi"/>
          <w:i/>
          <w:iCs/>
          <w:lang w:val="en-US"/>
        </w:rPr>
        <w:t>Animal Behaviour</w:t>
      </w:r>
      <w:r>
        <w:rPr>
          <w:rFonts w:eastAsiaTheme="minorHAnsi"/>
          <w:lang w:val="en-US"/>
        </w:rPr>
        <w:t xml:space="preserve">, </w:t>
      </w:r>
      <w:r>
        <w:rPr>
          <w:rFonts w:eastAsiaTheme="minorHAnsi"/>
          <w:b/>
          <w:bCs/>
          <w:lang w:val="en-US"/>
        </w:rPr>
        <w:t>77</w:t>
      </w:r>
      <w:r>
        <w:rPr>
          <w:rFonts w:eastAsiaTheme="minorHAnsi"/>
          <w:lang w:val="en-US"/>
        </w:rPr>
        <w:t>, 753–758.</w:t>
      </w:r>
    </w:p>
    <w:p w14:paraId="23245B24"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Via, S., Gomulkiewicz, R., De Jong, G., Scheiner, S.M., Schlichting, C.D. &amp; Van Tienderen, P.H. (1995) Adaptive phenotypic plasticity: consensus and controversy. </w:t>
      </w:r>
      <w:r>
        <w:rPr>
          <w:rFonts w:eastAsiaTheme="minorHAnsi"/>
          <w:i/>
          <w:iCs/>
          <w:lang w:val="en-US"/>
        </w:rPr>
        <w:t>Trends Ecol Evol</w:t>
      </w:r>
      <w:r>
        <w:rPr>
          <w:rFonts w:eastAsiaTheme="minorHAnsi"/>
          <w:lang w:val="en-US"/>
        </w:rPr>
        <w:t xml:space="preserve">, </w:t>
      </w:r>
      <w:r>
        <w:rPr>
          <w:rFonts w:eastAsiaTheme="minorHAnsi"/>
          <w:b/>
          <w:bCs/>
          <w:lang w:val="en-US"/>
        </w:rPr>
        <w:t>10</w:t>
      </w:r>
      <w:r>
        <w:rPr>
          <w:rFonts w:eastAsiaTheme="minorHAnsi"/>
          <w:lang w:val="en-US"/>
        </w:rPr>
        <w:t>, 212–217.</w:t>
      </w:r>
    </w:p>
    <w:p w14:paraId="44C9351E"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Westneat, D.F., Stewart, I.R.K. &amp; Hatch, M.I. (2009) Complex interactions among temporal variables affect the plasticity of clutch size in a multi-brooded bird. </w:t>
      </w:r>
      <w:r>
        <w:rPr>
          <w:rFonts w:eastAsiaTheme="minorHAnsi"/>
          <w:i/>
          <w:iCs/>
          <w:lang w:val="en-US"/>
        </w:rPr>
        <w:t>Ecology</w:t>
      </w:r>
      <w:r>
        <w:rPr>
          <w:rFonts w:eastAsiaTheme="minorHAnsi"/>
          <w:lang w:val="en-US"/>
        </w:rPr>
        <w:t xml:space="preserve">, </w:t>
      </w:r>
      <w:r>
        <w:rPr>
          <w:rFonts w:eastAsiaTheme="minorHAnsi"/>
          <w:b/>
          <w:bCs/>
          <w:lang w:val="en-US"/>
        </w:rPr>
        <w:t>90</w:t>
      </w:r>
      <w:r>
        <w:rPr>
          <w:rFonts w:eastAsiaTheme="minorHAnsi"/>
          <w:lang w:val="en-US"/>
        </w:rPr>
        <w:t>, 1162–1174.</w:t>
      </w:r>
    </w:p>
    <w:p w14:paraId="76078CD9"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lastRenderedPageBreak/>
        <w:t xml:space="preserve">Westneat, D.F., Wright, J. &amp; Dingemanse, N.J. (2014) The biology hidden inside residual within-individual phenotypic variation. </w:t>
      </w:r>
      <w:r>
        <w:rPr>
          <w:rFonts w:eastAsiaTheme="minorHAnsi"/>
          <w:i/>
          <w:iCs/>
          <w:lang w:val="en-US"/>
        </w:rPr>
        <w:t>Biological Reviews</w:t>
      </w:r>
      <w:r>
        <w:rPr>
          <w:rFonts w:eastAsiaTheme="minorHAnsi"/>
          <w:lang w:val="en-US"/>
        </w:rPr>
        <w:t xml:space="preserve">, </w:t>
      </w:r>
      <w:r>
        <w:rPr>
          <w:rFonts w:eastAsiaTheme="minorHAnsi"/>
          <w:b/>
          <w:bCs/>
          <w:lang w:val="en-US"/>
        </w:rPr>
        <w:t>90</w:t>
      </w:r>
      <w:r>
        <w:rPr>
          <w:rFonts w:eastAsiaTheme="minorHAnsi"/>
          <w:lang w:val="en-US"/>
        </w:rPr>
        <w:t>, 729–743.</w:t>
      </w:r>
    </w:p>
    <w:p w14:paraId="1AB34F94"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White, C.R. &amp; Kearney, M.R. (2012) Determinants of inter-specific variation in basal metabolic rate. </w:t>
      </w:r>
      <w:r>
        <w:rPr>
          <w:rFonts w:eastAsiaTheme="minorHAnsi"/>
          <w:i/>
          <w:iCs/>
          <w:lang w:val="en-US"/>
        </w:rPr>
        <w:t>Journal of Comparative Physiology B</w:t>
      </w:r>
      <w:r>
        <w:rPr>
          <w:rFonts w:eastAsiaTheme="minorHAnsi"/>
          <w:lang w:val="en-US"/>
        </w:rPr>
        <w:t xml:space="preserve">, </w:t>
      </w:r>
      <w:r>
        <w:rPr>
          <w:rFonts w:eastAsiaTheme="minorHAnsi"/>
          <w:b/>
          <w:bCs/>
          <w:lang w:val="en-US"/>
        </w:rPr>
        <w:t>183</w:t>
      </w:r>
      <w:r>
        <w:rPr>
          <w:rFonts w:eastAsiaTheme="minorHAnsi"/>
          <w:lang w:val="en-US"/>
        </w:rPr>
        <w:t>, 1–26.</w:t>
      </w:r>
    </w:p>
    <w:p w14:paraId="6C00A639"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White, C.R., Phillips, N.F. &amp; Seymour, R.S. (2006) The scaling and temperature dependence of vertebrate metabolism. </w:t>
      </w:r>
      <w:r>
        <w:rPr>
          <w:rFonts w:eastAsiaTheme="minorHAnsi"/>
          <w:i/>
          <w:iCs/>
          <w:lang w:val="en-US"/>
        </w:rPr>
        <w:t>Biology …</w:t>
      </w:r>
      <w:r>
        <w:rPr>
          <w:rFonts w:eastAsiaTheme="minorHAnsi"/>
          <w:lang w:val="en-US"/>
        </w:rPr>
        <w:t xml:space="preserve">, </w:t>
      </w:r>
      <w:r>
        <w:rPr>
          <w:rFonts w:eastAsiaTheme="minorHAnsi"/>
          <w:b/>
          <w:bCs/>
          <w:lang w:val="en-US"/>
        </w:rPr>
        <w:t>2</w:t>
      </w:r>
      <w:r>
        <w:rPr>
          <w:rFonts w:eastAsiaTheme="minorHAnsi"/>
          <w:lang w:val="en-US"/>
        </w:rPr>
        <w:t>, 125–127.</w:t>
      </w:r>
    </w:p>
    <w:p w14:paraId="6FF5C128"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White, C.R., Schimpf, N.G. &amp; Cassey, P. (2013) The repeatability of metabolic rate declines with time. </w:t>
      </w:r>
      <w:r>
        <w:rPr>
          <w:rFonts w:eastAsiaTheme="minorHAnsi"/>
          <w:i/>
          <w:iCs/>
          <w:lang w:val="en-US"/>
        </w:rPr>
        <w:t>The Journal of experimental biology</w:t>
      </w:r>
      <w:r>
        <w:rPr>
          <w:rFonts w:eastAsiaTheme="minorHAnsi"/>
          <w:lang w:val="en-US"/>
        </w:rPr>
        <w:t xml:space="preserve">, </w:t>
      </w:r>
      <w:r>
        <w:rPr>
          <w:rFonts w:eastAsiaTheme="minorHAnsi"/>
          <w:b/>
          <w:bCs/>
          <w:lang w:val="en-US"/>
        </w:rPr>
        <w:t>216</w:t>
      </w:r>
      <w:r>
        <w:rPr>
          <w:rFonts w:eastAsiaTheme="minorHAnsi"/>
          <w:lang w:val="en-US"/>
        </w:rPr>
        <w:t>, 1763–1765.</w:t>
      </w:r>
    </w:p>
    <w:p w14:paraId="41FFFD76" w14:textId="77777777" w:rsidR="006D3483" w:rsidRDefault="006D3483" w:rsidP="007A6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Wiersma, P., Munoz-Garcia, A., Walker, A. &amp; Williams, J.B. (2007) Tropical birds have a slow pace of life. </w:t>
      </w:r>
      <w:r>
        <w:rPr>
          <w:rFonts w:eastAsiaTheme="minorHAnsi"/>
          <w:i/>
          <w:iCs/>
          <w:lang w:val="en-US"/>
        </w:rPr>
        <w:t>Proceedings of the National Academy of Sciences</w:t>
      </w:r>
      <w:r>
        <w:rPr>
          <w:rFonts w:eastAsiaTheme="minorHAnsi"/>
          <w:lang w:val="en-US"/>
        </w:rPr>
        <w:t xml:space="preserve">, </w:t>
      </w:r>
      <w:r>
        <w:rPr>
          <w:rFonts w:eastAsiaTheme="minorHAnsi"/>
          <w:b/>
          <w:bCs/>
          <w:lang w:val="en-US"/>
        </w:rPr>
        <w:t>104</w:t>
      </w:r>
      <w:r>
        <w:rPr>
          <w:rFonts w:eastAsiaTheme="minorHAnsi"/>
          <w:lang w:val="en-US"/>
        </w:rPr>
        <w:t>, 9340–9345.</w:t>
      </w:r>
    </w:p>
    <w:p w14:paraId="485667FE" w14:textId="631B3778" w:rsidR="00F47C4E" w:rsidRPr="00B96D93" w:rsidRDefault="006D3483" w:rsidP="00B96D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ind w:left="400" w:hanging="400"/>
        <w:rPr>
          <w:rFonts w:eastAsiaTheme="minorHAnsi"/>
          <w:lang w:val="en-US"/>
        </w:rPr>
      </w:pPr>
      <w:r>
        <w:rPr>
          <w:rFonts w:eastAsiaTheme="minorHAnsi"/>
          <w:lang w:val="en-US"/>
        </w:rPr>
        <w:t xml:space="preserve">Williams, J.B., Miller, R.A., Harper, J.M. &amp; Wiersma, P. (2010) Functional Linkages for the Pace of Life, Life-history, and Environment in Birds. </w:t>
      </w:r>
      <w:r>
        <w:rPr>
          <w:rFonts w:eastAsiaTheme="minorHAnsi"/>
          <w:i/>
          <w:iCs/>
          <w:lang w:val="en-US"/>
        </w:rPr>
        <w:t>Integrative and comparative biology</w:t>
      </w:r>
      <w:r>
        <w:rPr>
          <w:rFonts w:eastAsiaTheme="minorHAnsi"/>
          <w:lang w:val="en-US"/>
        </w:rPr>
        <w:t xml:space="preserve">, </w:t>
      </w:r>
      <w:r>
        <w:rPr>
          <w:rFonts w:eastAsiaTheme="minorHAnsi"/>
          <w:b/>
          <w:bCs/>
          <w:lang w:val="en-US"/>
        </w:rPr>
        <w:t>50</w:t>
      </w:r>
      <w:r>
        <w:rPr>
          <w:rFonts w:eastAsiaTheme="minorHAnsi"/>
          <w:lang w:val="en-US"/>
        </w:rPr>
        <w:t>, 855–868.</w:t>
      </w:r>
    </w:p>
    <w:p w14:paraId="5A7EBAA9" w14:textId="711A1132" w:rsidR="008A44AF" w:rsidRDefault="008A44AF" w:rsidP="00B96D93">
      <w:pPr>
        <w:spacing w:line="360" w:lineRule="auto"/>
        <w:rPr>
          <w:sz w:val="21"/>
          <w:lang w:val="en-AU"/>
        </w:rPr>
      </w:pPr>
    </w:p>
    <w:p w14:paraId="4B0028E5" w14:textId="77777777" w:rsidR="00273E45" w:rsidRDefault="00273E45" w:rsidP="007A6F97">
      <w:pPr>
        <w:spacing w:line="360" w:lineRule="auto"/>
        <w:rPr>
          <w:lang w:val="en-AU"/>
        </w:rPr>
        <w:sectPr w:rsidR="00273E45" w:rsidSect="002E3D38">
          <w:pgSz w:w="11900" w:h="16840"/>
          <w:pgMar w:top="1440" w:right="1440" w:bottom="1440" w:left="1440" w:header="708" w:footer="708" w:gutter="0"/>
          <w:lnNumType w:countBy="1" w:restart="continuous"/>
          <w:cols w:space="708"/>
          <w:docGrid w:linePitch="360"/>
        </w:sectPr>
      </w:pPr>
    </w:p>
    <w:p w14:paraId="0B2BFDBF" w14:textId="77777777" w:rsidR="00273E45" w:rsidRDefault="00273E45" w:rsidP="00273E45">
      <w:pPr>
        <w:pStyle w:val="Heading1"/>
      </w:pPr>
      <w:r>
        <w:lastRenderedPageBreak/>
        <w:t>Tables</w:t>
      </w:r>
      <w:r>
        <w:rPr>
          <w:rStyle w:val="CommentReference"/>
          <w:rFonts w:eastAsiaTheme="minorEastAsia" w:cstheme="minorBidi"/>
          <w:b w:val="0"/>
          <w:color w:val="auto"/>
          <w:lang w:val="en-AU"/>
        </w:rPr>
        <w:commentReference w:id="30"/>
      </w:r>
    </w:p>
    <w:p w14:paraId="521AB3FF" w14:textId="5ADDD472" w:rsidR="00273E45" w:rsidRDefault="00273E45" w:rsidP="00706ACD">
      <w:r>
        <w:rPr>
          <w:rStyle w:val="CommentReference"/>
          <w:rFonts w:eastAsiaTheme="minorEastAsia" w:cstheme="minorBidi"/>
          <w:b/>
          <w:lang w:val="en-AU"/>
        </w:rPr>
        <w:commentReference w:id="31"/>
      </w:r>
    </w:p>
    <w:tbl>
      <w:tblPr>
        <w:tblW w:w="13120" w:type="dxa"/>
        <w:tblLook w:val="04A0" w:firstRow="1" w:lastRow="0" w:firstColumn="1" w:lastColumn="0" w:noHBand="0" w:noVBand="1"/>
      </w:tblPr>
      <w:tblGrid>
        <w:gridCol w:w="2362"/>
        <w:gridCol w:w="1447"/>
        <w:gridCol w:w="1092"/>
        <w:gridCol w:w="1047"/>
        <w:gridCol w:w="1447"/>
        <w:gridCol w:w="1092"/>
        <w:gridCol w:w="1047"/>
        <w:gridCol w:w="1447"/>
        <w:gridCol w:w="1092"/>
        <w:gridCol w:w="1047"/>
      </w:tblGrid>
      <w:tr w:rsidR="00A40017" w:rsidRPr="00A40017" w14:paraId="6506FE90" w14:textId="77777777" w:rsidTr="00D744FB">
        <w:trPr>
          <w:trHeight w:val="1380"/>
        </w:trPr>
        <w:tc>
          <w:tcPr>
            <w:tcW w:w="13120" w:type="dxa"/>
            <w:gridSpan w:val="10"/>
            <w:tcBorders>
              <w:top w:val="nil"/>
              <w:left w:val="nil"/>
              <w:bottom w:val="single" w:sz="12" w:space="0" w:color="auto"/>
              <w:right w:val="nil"/>
            </w:tcBorders>
            <w:shd w:val="clear" w:color="auto" w:fill="auto"/>
            <w:vAlign w:val="center"/>
            <w:hideMark/>
          </w:tcPr>
          <w:p w14:paraId="14AA518B" w14:textId="0FECB87C" w:rsidR="00A40017" w:rsidRPr="00A40017" w:rsidRDefault="00A40017" w:rsidP="00A40017">
            <w:pPr>
              <w:rPr>
                <w:color w:val="000000"/>
              </w:rPr>
            </w:pPr>
            <w:r w:rsidRPr="00A40017">
              <w:rPr>
                <w:b/>
                <w:color w:val="000000"/>
              </w:rPr>
              <w:t>Table 1.</w:t>
            </w:r>
            <w:r w:rsidRPr="00A40017">
              <w:rPr>
                <w:color w:val="000000"/>
              </w:rPr>
              <w:t xml:space="preserve"> Adjusted repeatability and their 95% credible intervals, across six measurement temperatured estimated by function-valued models. R</w:t>
            </w:r>
            <w:r w:rsidRPr="00A40017">
              <w:rPr>
                <w:color w:val="000000"/>
                <w:vertAlign w:val="subscript"/>
              </w:rPr>
              <w:t>intercept</w:t>
            </w:r>
            <w:r w:rsidRPr="00A40017">
              <w:rPr>
                <w:color w:val="000000"/>
              </w:rPr>
              <w:t xml:space="preserve"> is the repeatability at the intercept, R</w:t>
            </w:r>
            <w:r w:rsidRPr="00A40017">
              <w:rPr>
                <w:color w:val="000000"/>
                <w:vertAlign w:val="subscript"/>
              </w:rPr>
              <w:t>short</w:t>
            </w:r>
            <w:r w:rsidRPr="00A40017">
              <w:rPr>
                <w:color w:val="000000"/>
              </w:rPr>
              <w:t xml:space="preserve"> is 'short-term' repeatability, R</w:t>
            </w:r>
            <w:r w:rsidRPr="00A40017">
              <w:rPr>
                <w:color w:val="000000"/>
                <w:vertAlign w:val="subscript"/>
              </w:rPr>
              <w:t xml:space="preserve">long </w:t>
            </w:r>
            <w:r w:rsidRPr="00A40017">
              <w:rPr>
                <w:color w:val="000000"/>
              </w:rPr>
              <w:t xml:space="preserve">is 'long-term' repeatability. See statistical analyses for more details on the technical differences of three estimates. N = 42, </w:t>
            </w:r>
            <w:r w:rsidR="0024591A" w:rsidRPr="00D744FB">
              <w:rPr>
                <w:color w:val="000000"/>
              </w:rPr>
              <w:t>n</w:t>
            </w:r>
            <w:r w:rsidR="0024591A" w:rsidRPr="00D744FB">
              <w:rPr>
                <w:color w:val="000000"/>
                <w:vertAlign w:val="subscript"/>
              </w:rPr>
              <w:t>obs</w:t>
            </w:r>
            <w:r w:rsidR="0024591A" w:rsidRPr="00D744FB">
              <w:rPr>
                <w:color w:val="000000"/>
              </w:rPr>
              <w:t xml:space="preserve"> = 241</w:t>
            </w:r>
            <w:r w:rsidR="0024591A">
              <w:rPr>
                <w:color w:val="000000"/>
              </w:rPr>
              <w:t>0</w:t>
            </w:r>
            <w:r w:rsidRPr="00A40017">
              <w:rPr>
                <w:color w:val="000000"/>
              </w:rPr>
              <w:t>. All estimates are significantly different from zero.</w:t>
            </w:r>
          </w:p>
        </w:tc>
      </w:tr>
      <w:tr w:rsidR="00A40017" w:rsidRPr="00A40017" w14:paraId="6E130F9F" w14:textId="77777777" w:rsidTr="00D744FB">
        <w:trPr>
          <w:trHeight w:val="380"/>
        </w:trPr>
        <w:tc>
          <w:tcPr>
            <w:tcW w:w="2362" w:type="dxa"/>
            <w:tcBorders>
              <w:top w:val="single" w:sz="12" w:space="0" w:color="auto"/>
              <w:left w:val="nil"/>
              <w:bottom w:val="nil"/>
              <w:right w:val="nil"/>
            </w:tcBorders>
            <w:shd w:val="clear" w:color="auto" w:fill="auto"/>
            <w:vAlign w:val="center"/>
            <w:hideMark/>
          </w:tcPr>
          <w:p w14:paraId="5860B593" w14:textId="77777777" w:rsidR="00A40017" w:rsidRPr="00A40017" w:rsidRDefault="00A40017" w:rsidP="00A40017">
            <w:pPr>
              <w:rPr>
                <w:color w:val="000000"/>
              </w:rPr>
            </w:pPr>
          </w:p>
        </w:tc>
        <w:tc>
          <w:tcPr>
            <w:tcW w:w="3586" w:type="dxa"/>
            <w:gridSpan w:val="3"/>
            <w:tcBorders>
              <w:top w:val="single" w:sz="4" w:space="0" w:color="auto"/>
              <w:left w:val="nil"/>
              <w:bottom w:val="nil"/>
              <w:right w:val="nil"/>
            </w:tcBorders>
            <w:shd w:val="clear" w:color="auto" w:fill="auto"/>
            <w:vAlign w:val="center"/>
            <w:hideMark/>
          </w:tcPr>
          <w:p w14:paraId="1122AB63" w14:textId="77777777" w:rsidR="00A40017" w:rsidRPr="00A40017" w:rsidRDefault="00A40017" w:rsidP="00A40017">
            <w:pPr>
              <w:jc w:val="center"/>
              <w:rPr>
                <w:color w:val="000000"/>
              </w:rPr>
            </w:pPr>
            <w:r w:rsidRPr="00A40017">
              <w:rPr>
                <w:color w:val="000000"/>
              </w:rPr>
              <w:t>R</w:t>
            </w:r>
            <w:r w:rsidRPr="00A40017">
              <w:rPr>
                <w:color w:val="000000"/>
                <w:vertAlign w:val="subscript"/>
              </w:rPr>
              <w:t>intercept</w:t>
            </w:r>
          </w:p>
        </w:tc>
        <w:tc>
          <w:tcPr>
            <w:tcW w:w="3586" w:type="dxa"/>
            <w:gridSpan w:val="3"/>
            <w:tcBorders>
              <w:top w:val="single" w:sz="4" w:space="0" w:color="auto"/>
              <w:left w:val="nil"/>
              <w:bottom w:val="nil"/>
              <w:right w:val="nil"/>
            </w:tcBorders>
            <w:shd w:val="clear" w:color="auto" w:fill="auto"/>
            <w:vAlign w:val="center"/>
            <w:hideMark/>
          </w:tcPr>
          <w:p w14:paraId="7A15A66A" w14:textId="77777777" w:rsidR="00A40017" w:rsidRPr="00A40017" w:rsidRDefault="00A40017" w:rsidP="00A40017">
            <w:pPr>
              <w:jc w:val="center"/>
              <w:rPr>
                <w:color w:val="000000"/>
              </w:rPr>
            </w:pPr>
            <w:r w:rsidRPr="00A40017">
              <w:rPr>
                <w:color w:val="000000"/>
              </w:rPr>
              <w:t>R</w:t>
            </w:r>
            <w:r w:rsidRPr="00A40017">
              <w:rPr>
                <w:color w:val="000000"/>
                <w:vertAlign w:val="subscript"/>
              </w:rPr>
              <w:t>short</w:t>
            </w:r>
          </w:p>
        </w:tc>
        <w:tc>
          <w:tcPr>
            <w:tcW w:w="3586" w:type="dxa"/>
            <w:gridSpan w:val="3"/>
            <w:tcBorders>
              <w:top w:val="single" w:sz="4" w:space="0" w:color="auto"/>
              <w:left w:val="nil"/>
              <w:bottom w:val="nil"/>
              <w:right w:val="nil"/>
            </w:tcBorders>
            <w:shd w:val="clear" w:color="auto" w:fill="auto"/>
            <w:vAlign w:val="center"/>
            <w:hideMark/>
          </w:tcPr>
          <w:p w14:paraId="2B9E2C37" w14:textId="77777777" w:rsidR="00A40017" w:rsidRPr="00A40017" w:rsidRDefault="00A40017" w:rsidP="00A40017">
            <w:pPr>
              <w:jc w:val="center"/>
              <w:rPr>
                <w:color w:val="000000"/>
              </w:rPr>
            </w:pPr>
            <w:r w:rsidRPr="00A40017">
              <w:rPr>
                <w:color w:val="000000"/>
              </w:rPr>
              <w:t>R</w:t>
            </w:r>
            <w:r w:rsidRPr="00A40017">
              <w:rPr>
                <w:color w:val="000000"/>
                <w:vertAlign w:val="subscript"/>
              </w:rPr>
              <w:t>long</w:t>
            </w:r>
          </w:p>
        </w:tc>
      </w:tr>
      <w:tr w:rsidR="00A40017" w:rsidRPr="00A40017" w14:paraId="01A88F6A" w14:textId="77777777" w:rsidTr="00A40017">
        <w:trPr>
          <w:trHeight w:val="320"/>
        </w:trPr>
        <w:tc>
          <w:tcPr>
            <w:tcW w:w="2362" w:type="dxa"/>
            <w:tcBorders>
              <w:top w:val="nil"/>
              <w:left w:val="nil"/>
              <w:bottom w:val="nil"/>
              <w:right w:val="nil"/>
            </w:tcBorders>
            <w:shd w:val="clear" w:color="auto" w:fill="auto"/>
            <w:noWrap/>
            <w:vAlign w:val="bottom"/>
            <w:hideMark/>
          </w:tcPr>
          <w:p w14:paraId="6C4B3833" w14:textId="77777777" w:rsidR="00A40017" w:rsidRPr="00A40017" w:rsidRDefault="00A40017" w:rsidP="00A40017">
            <w:pPr>
              <w:jc w:val="center"/>
              <w:rPr>
                <w:color w:val="000000"/>
              </w:rPr>
            </w:pPr>
            <w:r w:rsidRPr="00A40017">
              <w:rPr>
                <w:color w:val="000000"/>
              </w:rPr>
              <w:t>Temperature</w:t>
            </w:r>
          </w:p>
        </w:tc>
        <w:tc>
          <w:tcPr>
            <w:tcW w:w="1447" w:type="dxa"/>
            <w:tcBorders>
              <w:top w:val="nil"/>
              <w:left w:val="nil"/>
              <w:bottom w:val="nil"/>
              <w:right w:val="nil"/>
            </w:tcBorders>
            <w:shd w:val="clear" w:color="auto" w:fill="auto"/>
            <w:noWrap/>
            <w:vAlign w:val="bottom"/>
            <w:hideMark/>
          </w:tcPr>
          <w:p w14:paraId="1CB7FD08"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5972E329"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27819222" w14:textId="77777777" w:rsidR="00A40017" w:rsidRPr="00A40017" w:rsidRDefault="00A40017" w:rsidP="00A40017">
            <w:pPr>
              <w:jc w:val="center"/>
              <w:rPr>
                <w:color w:val="000000"/>
              </w:rPr>
            </w:pPr>
            <w:r w:rsidRPr="00A40017">
              <w:rPr>
                <w:color w:val="000000"/>
              </w:rPr>
              <w:t>Upper</w:t>
            </w:r>
          </w:p>
        </w:tc>
        <w:tc>
          <w:tcPr>
            <w:tcW w:w="1447" w:type="dxa"/>
            <w:tcBorders>
              <w:top w:val="nil"/>
              <w:left w:val="nil"/>
              <w:bottom w:val="nil"/>
              <w:right w:val="nil"/>
            </w:tcBorders>
            <w:shd w:val="clear" w:color="auto" w:fill="auto"/>
            <w:noWrap/>
            <w:vAlign w:val="bottom"/>
            <w:hideMark/>
          </w:tcPr>
          <w:p w14:paraId="30CFEDF5"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33E88E0C"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7B9E251E" w14:textId="77777777" w:rsidR="00A40017" w:rsidRPr="00A40017" w:rsidRDefault="00A40017" w:rsidP="00A40017">
            <w:pPr>
              <w:jc w:val="center"/>
              <w:rPr>
                <w:color w:val="000000"/>
              </w:rPr>
            </w:pPr>
            <w:r w:rsidRPr="00A40017">
              <w:rPr>
                <w:color w:val="000000"/>
              </w:rPr>
              <w:t>Upper</w:t>
            </w:r>
          </w:p>
        </w:tc>
        <w:tc>
          <w:tcPr>
            <w:tcW w:w="1447" w:type="dxa"/>
            <w:tcBorders>
              <w:top w:val="nil"/>
              <w:left w:val="nil"/>
              <w:bottom w:val="nil"/>
              <w:right w:val="nil"/>
            </w:tcBorders>
            <w:shd w:val="clear" w:color="auto" w:fill="auto"/>
            <w:noWrap/>
            <w:vAlign w:val="bottom"/>
            <w:hideMark/>
          </w:tcPr>
          <w:p w14:paraId="7D02EA07" w14:textId="77777777" w:rsidR="00A40017" w:rsidRPr="00A40017" w:rsidRDefault="00A40017" w:rsidP="00A40017">
            <w:pPr>
              <w:jc w:val="center"/>
              <w:rPr>
                <w:color w:val="000000"/>
              </w:rPr>
            </w:pPr>
            <w:r w:rsidRPr="00A40017">
              <w:rPr>
                <w:color w:val="000000"/>
              </w:rPr>
              <w:t>Estimate</w:t>
            </w:r>
          </w:p>
        </w:tc>
        <w:tc>
          <w:tcPr>
            <w:tcW w:w="1092" w:type="dxa"/>
            <w:tcBorders>
              <w:top w:val="nil"/>
              <w:left w:val="nil"/>
              <w:bottom w:val="nil"/>
              <w:right w:val="nil"/>
            </w:tcBorders>
            <w:shd w:val="clear" w:color="auto" w:fill="auto"/>
            <w:noWrap/>
            <w:vAlign w:val="bottom"/>
            <w:hideMark/>
          </w:tcPr>
          <w:p w14:paraId="73D911BD" w14:textId="77777777" w:rsidR="00A40017" w:rsidRPr="00A40017" w:rsidRDefault="00A40017" w:rsidP="00A40017">
            <w:pPr>
              <w:jc w:val="center"/>
              <w:rPr>
                <w:color w:val="000000"/>
              </w:rPr>
            </w:pPr>
            <w:r w:rsidRPr="00A40017">
              <w:rPr>
                <w:color w:val="000000"/>
              </w:rPr>
              <w:t>Lower</w:t>
            </w:r>
          </w:p>
        </w:tc>
        <w:tc>
          <w:tcPr>
            <w:tcW w:w="1047" w:type="dxa"/>
            <w:tcBorders>
              <w:top w:val="nil"/>
              <w:left w:val="nil"/>
              <w:bottom w:val="nil"/>
              <w:right w:val="nil"/>
            </w:tcBorders>
            <w:shd w:val="clear" w:color="auto" w:fill="auto"/>
            <w:noWrap/>
            <w:vAlign w:val="bottom"/>
            <w:hideMark/>
          </w:tcPr>
          <w:p w14:paraId="698A81F5" w14:textId="77777777" w:rsidR="00A40017" w:rsidRPr="00A40017" w:rsidRDefault="00A40017" w:rsidP="00A40017">
            <w:pPr>
              <w:jc w:val="center"/>
              <w:rPr>
                <w:color w:val="000000"/>
              </w:rPr>
            </w:pPr>
            <w:r w:rsidRPr="00A40017">
              <w:rPr>
                <w:color w:val="000000"/>
              </w:rPr>
              <w:t>Upper</w:t>
            </w:r>
          </w:p>
        </w:tc>
      </w:tr>
      <w:tr w:rsidR="00A40017" w:rsidRPr="00A40017" w14:paraId="398FE0C6" w14:textId="77777777" w:rsidTr="00A40017">
        <w:trPr>
          <w:trHeight w:val="320"/>
        </w:trPr>
        <w:tc>
          <w:tcPr>
            <w:tcW w:w="2362" w:type="dxa"/>
            <w:tcBorders>
              <w:top w:val="nil"/>
              <w:left w:val="nil"/>
              <w:bottom w:val="nil"/>
              <w:right w:val="nil"/>
            </w:tcBorders>
            <w:shd w:val="clear" w:color="auto" w:fill="auto"/>
            <w:noWrap/>
            <w:vAlign w:val="bottom"/>
            <w:hideMark/>
          </w:tcPr>
          <w:p w14:paraId="3A928F34" w14:textId="77777777" w:rsidR="00A40017" w:rsidRPr="00A40017" w:rsidRDefault="00A40017" w:rsidP="00A40017">
            <w:pPr>
              <w:jc w:val="center"/>
              <w:rPr>
                <w:color w:val="000000"/>
              </w:rPr>
            </w:pPr>
            <w:r w:rsidRPr="00A40017">
              <w:rPr>
                <w:color w:val="000000"/>
              </w:rPr>
              <w:t>22</w:t>
            </w:r>
          </w:p>
        </w:tc>
        <w:tc>
          <w:tcPr>
            <w:tcW w:w="1447" w:type="dxa"/>
            <w:tcBorders>
              <w:top w:val="nil"/>
              <w:left w:val="nil"/>
              <w:bottom w:val="nil"/>
              <w:right w:val="nil"/>
            </w:tcBorders>
            <w:shd w:val="clear" w:color="auto" w:fill="auto"/>
            <w:noWrap/>
            <w:vAlign w:val="bottom"/>
            <w:hideMark/>
          </w:tcPr>
          <w:p w14:paraId="238C927D" w14:textId="77777777" w:rsidR="00A40017" w:rsidRPr="00A40017" w:rsidRDefault="00A40017" w:rsidP="00A40017">
            <w:pPr>
              <w:jc w:val="center"/>
              <w:rPr>
                <w:color w:val="000000"/>
              </w:rPr>
            </w:pPr>
            <w:r w:rsidRPr="00A40017">
              <w:rPr>
                <w:color w:val="000000"/>
              </w:rPr>
              <w:t>0.76</w:t>
            </w:r>
          </w:p>
        </w:tc>
        <w:tc>
          <w:tcPr>
            <w:tcW w:w="1092" w:type="dxa"/>
            <w:tcBorders>
              <w:top w:val="nil"/>
              <w:left w:val="nil"/>
              <w:bottom w:val="nil"/>
              <w:right w:val="nil"/>
            </w:tcBorders>
            <w:shd w:val="clear" w:color="auto" w:fill="auto"/>
            <w:noWrap/>
            <w:vAlign w:val="bottom"/>
            <w:hideMark/>
          </w:tcPr>
          <w:p w14:paraId="62DC871F" w14:textId="77777777" w:rsidR="00A40017" w:rsidRPr="00A40017" w:rsidRDefault="00A40017" w:rsidP="00A40017">
            <w:pPr>
              <w:jc w:val="center"/>
              <w:rPr>
                <w:color w:val="000000"/>
              </w:rPr>
            </w:pPr>
            <w:r w:rsidRPr="00A40017">
              <w:rPr>
                <w:color w:val="000000"/>
              </w:rPr>
              <w:t>0.59</w:t>
            </w:r>
          </w:p>
        </w:tc>
        <w:tc>
          <w:tcPr>
            <w:tcW w:w="1047" w:type="dxa"/>
            <w:tcBorders>
              <w:top w:val="nil"/>
              <w:left w:val="nil"/>
              <w:bottom w:val="nil"/>
              <w:right w:val="nil"/>
            </w:tcBorders>
            <w:shd w:val="clear" w:color="auto" w:fill="auto"/>
            <w:noWrap/>
            <w:vAlign w:val="bottom"/>
            <w:hideMark/>
          </w:tcPr>
          <w:p w14:paraId="41389591" w14:textId="77777777" w:rsidR="00A40017" w:rsidRPr="00A40017" w:rsidRDefault="00A40017" w:rsidP="00A40017">
            <w:pPr>
              <w:jc w:val="center"/>
              <w:rPr>
                <w:color w:val="000000"/>
              </w:rPr>
            </w:pPr>
            <w:r w:rsidRPr="00A40017">
              <w:rPr>
                <w:color w:val="000000"/>
              </w:rPr>
              <w:t>1</w:t>
            </w:r>
          </w:p>
        </w:tc>
        <w:tc>
          <w:tcPr>
            <w:tcW w:w="1447" w:type="dxa"/>
            <w:tcBorders>
              <w:top w:val="nil"/>
              <w:left w:val="nil"/>
              <w:bottom w:val="nil"/>
              <w:right w:val="nil"/>
            </w:tcBorders>
            <w:shd w:val="clear" w:color="auto" w:fill="auto"/>
            <w:noWrap/>
            <w:vAlign w:val="bottom"/>
            <w:hideMark/>
          </w:tcPr>
          <w:p w14:paraId="32CEA555" w14:textId="77777777" w:rsidR="00A40017" w:rsidRPr="00A40017" w:rsidRDefault="00A40017" w:rsidP="00A40017">
            <w:pPr>
              <w:jc w:val="center"/>
              <w:rPr>
                <w:color w:val="000000"/>
              </w:rPr>
            </w:pPr>
            <w:r w:rsidRPr="00A40017">
              <w:rPr>
                <w:color w:val="000000"/>
              </w:rPr>
              <w:t>0.15</w:t>
            </w:r>
          </w:p>
        </w:tc>
        <w:tc>
          <w:tcPr>
            <w:tcW w:w="1092" w:type="dxa"/>
            <w:tcBorders>
              <w:top w:val="nil"/>
              <w:left w:val="nil"/>
              <w:bottom w:val="nil"/>
              <w:right w:val="nil"/>
            </w:tcBorders>
            <w:shd w:val="clear" w:color="auto" w:fill="auto"/>
            <w:noWrap/>
            <w:vAlign w:val="bottom"/>
            <w:hideMark/>
          </w:tcPr>
          <w:p w14:paraId="3CA9768F" w14:textId="77777777" w:rsidR="00A40017" w:rsidRPr="00A40017" w:rsidRDefault="00A40017" w:rsidP="00A40017">
            <w:pPr>
              <w:jc w:val="center"/>
              <w:rPr>
                <w:color w:val="000000"/>
              </w:rPr>
            </w:pPr>
            <w:r w:rsidRPr="00A40017">
              <w:rPr>
                <w:color w:val="000000"/>
              </w:rPr>
              <w:t>0.1</w:t>
            </w:r>
          </w:p>
        </w:tc>
        <w:tc>
          <w:tcPr>
            <w:tcW w:w="1047" w:type="dxa"/>
            <w:tcBorders>
              <w:top w:val="nil"/>
              <w:left w:val="nil"/>
              <w:bottom w:val="nil"/>
              <w:right w:val="nil"/>
            </w:tcBorders>
            <w:shd w:val="clear" w:color="auto" w:fill="auto"/>
            <w:noWrap/>
            <w:vAlign w:val="bottom"/>
            <w:hideMark/>
          </w:tcPr>
          <w:p w14:paraId="4C362D21" w14:textId="77777777" w:rsidR="00A40017" w:rsidRPr="00A40017" w:rsidRDefault="00A40017" w:rsidP="00A40017">
            <w:pPr>
              <w:jc w:val="center"/>
              <w:rPr>
                <w:color w:val="000000"/>
              </w:rPr>
            </w:pPr>
            <w:r w:rsidRPr="00A40017">
              <w:rPr>
                <w:color w:val="000000"/>
              </w:rPr>
              <w:t>0.22</w:t>
            </w:r>
          </w:p>
        </w:tc>
        <w:tc>
          <w:tcPr>
            <w:tcW w:w="1447" w:type="dxa"/>
            <w:tcBorders>
              <w:top w:val="nil"/>
              <w:left w:val="nil"/>
              <w:bottom w:val="nil"/>
              <w:right w:val="nil"/>
            </w:tcBorders>
            <w:shd w:val="clear" w:color="auto" w:fill="auto"/>
            <w:noWrap/>
            <w:vAlign w:val="bottom"/>
            <w:hideMark/>
          </w:tcPr>
          <w:p w14:paraId="556E3B61" w14:textId="77777777" w:rsidR="00A40017" w:rsidRPr="00A40017" w:rsidRDefault="00A40017" w:rsidP="00A40017">
            <w:pPr>
              <w:jc w:val="center"/>
              <w:rPr>
                <w:color w:val="000000"/>
              </w:rPr>
            </w:pPr>
            <w:r w:rsidRPr="00A40017">
              <w:rPr>
                <w:color w:val="000000"/>
              </w:rPr>
              <w:t>0.12</w:t>
            </w:r>
          </w:p>
        </w:tc>
        <w:tc>
          <w:tcPr>
            <w:tcW w:w="1092" w:type="dxa"/>
            <w:tcBorders>
              <w:top w:val="nil"/>
              <w:left w:val="nil"/>
              <w:bottom w:val="nil"/>
              <w:right w:val="nil"/>
            </w:tcBorders>
            <w:shd w:val="clear" w:color="auto" w:fill="auto"/>
            <w:noWrap/>
            <w:vAlign w:val="bottom"/>
            <w:hideMark/>
          </w:tcPr>
          <w:p w14:paraId="00E8E3C4" w14:textId="77777777" w:rsidR="00A40017" w:rsidRPr="00A40017" w:rsidRDefault="00A40017" w:rsidP="00A40017">
            <w:pPr>
              <w:jc w:val="center"/>
              <w:rPr>
                <w:color w:val="000000"/>
              </w:rPr>
            </w:pPr>
            <w:r w:rsidRPr="00A40017">
              <w:rPr>
                <w:color w:val="000000"/>
              </w:rPr>
              <w:t>0.07</w:t>
            </w:r>
          </w:p>
        </w:tc>
        <w:tc>
          <w:tcPr>
            <w:tcW w:w="1047" w:type="dxa"/>
            <w:tcBorders>
              <w:top w:val="nil"/>
              <w:left w:val="nil"/>
              <w:bottom w:val="nil"/>
              <w:right w:val="nil"/>
            </w:tcBorders>
            <w:shd w:val="clear" w:color="auto" w:fill="auto"/>
            <w:noWrap/>
            <w:vAlign w:val="bottom"/>
            <w:hideMark/>
          </w:tcPr>
          <w:p w14:paraId="01767C6C" w14:textId="77777777" w:rsidR="00A40017" w:rsidRPr="00A40017" w:rsidRDefault="00A40017" w:rsidP="00A40017">
            <w:pPr>
              <w:jc w:val="center"/>
              <w:rPr>
                <w:color w:val="000000"/>
              </w:rPr>
            </w:pPr>
            <w:r w:rsidRPr="00A40017">
              <w:rPr>
                <w:color w:val="000000"/>
              </w:rPr>
              <w:t>0.18</w:t>
            </w:r>
          </w:p>
        </w:tc>
      </w:tr>
      <w:tr w:rsidR="00A40017" w:rsidRPr="00A40017" w14:paraId="59466F5F" w14:textId="77777777" w:rsidTr="00A40017">
        <w:trPr>
          <w:trHeight w:val="320"/>
        </w:trPr>
        <w:tc>
          <w:tcPr>
            <w:tcW w:w="2362" w:type="dxa"/>
            <w:tcBorders>
              <w:top w:val="nil"/>
              <w:left w:val="nil"/>
              <w:bottom w:val="nil"/>
              <w:right w:val="nil"/>
            </w:tcBorders>
            <w:shd w:val="clear" w:color="auto" w:fill="auto"/>
            <w:noWrap/>
            <w:vAlign w:val="bottom"/>
            <w:hideMark/>
          </w:tcPr>
          <w:p w14:paraId="5FAEF157" w14:textId="77777777" w:rsidR="00A40017" w:rsidRPr="00A40017" w:rsidRDefault="00A40017" w:rsidP="00A40017">
            <w:pPr>
              <w:jc w:val="center"/>
              <w:rPr>
                <w:color w:val="000000"/>
              </w:rPr>
            </w:pPr>
            <w:r w:rsidRPr="00A40017">
              <w:rPr>
                <w:color w:val="000000"/>
              </w:rPr>
              <w:t>24</w:t>
            </w:r>
          </w:p>
        </w:tc>
        <w:tc>
          <w:tcPr>
            <w:tcW w:w="1447" w:type="dxa"/>
            <w:tcBorders>
              <w:top w:val="nil"/>
              <w:left w:val="nil"/>
              <w:bottom w:val="nil"/>
              <w:right w:val="nil"/>
            </w:tcBorders>
            <w:shd w:val="clear" w:color="auto" w:fill="auto"/>
            <w:noWrap/>
            <w:vAlign w:val="bottom"/>
            <w:hideMark/>
          </w:tcPr>
          <w:p w14:paraId="556D8D4A" w14:textId="77777777" w:rsidR="00A40017" w:rsidRPr="00A40017" w:rsidRDefault="00A40017" w:rsidP="00A40017">
            <w:pPr>
              <w:jc w:val="center"/>
              <w:rPr>
                <w:color w:val="000000"/>
              </w:rPr>
            </w:pPr>
            <w:r w:rsidRPr="00A40017">
              <w:rPr>
                <w:color w:val="000000"/>
              </w:rPr>
              <w:t>0.46</w:t>
            </w:r>
          </w:p>
        </w:tc>
        <w:tc>
          <w:tcPr>
            <w:tcW w:w="1092" w:type="dxa"/>
            <w:tcBorders>
              <w:top w:val="nil"/>
              <w:left w:val="nil"/>
              <w:bottom w:val="nil"/>
              <w:right w:val="nil"/>
            </w:tcBorders>
            <w:shd w:val="clear" w:color="auto" w:fill="auto"/>
            <w:noWrap/>
            <w:vAlign w:val="bottom"/>
            <w:hideMark/>
          </w:tcPr>
          <w:p w14:paraId="66D2454B" w14:textId="77777777" w:rsidR="00A40017" w:rsidRPr="00A40017" w:rsidRDefault="00A40017" w:rsidP="00A40017">
            <w:pPr>
              <w:jc w:val="center"/>
              <w:rPr>
                <w:color w:val="000000"/>
              </w:rPr>
            </w:pPr>
            <w:r w:rsidRPr="00A40017">
              <w:rPr>
                <w:color w:val="000000"/>
              </w:rPr>
              <w:t>0.3</w:t>
            </w:r>
          </w:p>
        </w:tc>
        <w:tc>
          <w:tcPr>
            <w:tcW w:w="1047" w:type="dxa"/>
            <w:tcBorders>
              <w:top w:val="nil"/>
              <w:left w:val="nil"/>
              <w:bottom w:val="nil"/>
              <w:right w:val="nil"/>
            </w:tcBorders>
            <w:shd w:val="clear" w:color="auto" w:fill="auto"/>
            <w:noWrap/>
            <w:vAlign w:val="bottom"/>
            <w:hideMark/>
          </w:tcPr>
          <w:p w14:paraId="2BB9404A" w14:textId="77777777" w:rsidR="00A40017" w:rsidRPr="00A40017" w:rsidRDefault="00A40017" w:rsidP="00A40017">
            <w:pPr>
              <w:jc w:val="center"/>
              <w:rPr>
                <w:color w:val="000000"/>
              </w:rPr>
            </w:pPr>
            <w:r w:rsidRPr="00A40017">
              <w:rPr>
                <w:color w:val="000000"/>
              </w:rPr>
              <w:t>0.62</w:t>
            </w:r>
          </w:p>
        </w:tc>
        <w:tc>
          <w:tcPr>
            <w:tcW w:w="1447" w:type="dxa"/>
            <w:tcBorders>
              <w:top w:val="nil"/>
              <w:left w:val="nil"/>
              <w:bottom w:val="nil"/>
              <w:right w:val="nil"/>
            </w:tcBorders>
            <w:shd w:val="clear" w:color="auto" w:fill="auto"/>
            <w:noWrap/>
            <w:vAlign w:val="bottom"/>
            <w:hideMark/>
          </w:tcPr>
          <w:p w14:paraId="7CE41BE3" w14:textId="77777777" w:rsidR="00A40017" w:rsidRPr="00A40017" w:rsidRDefault="00A40017" w:rsidP="00A40017">
            <w:pPr>
              <w:jc w:val="center"/>
              <w:rPr>
                <w:color w:val="000000"/>
              </w:rPr>
            </w:pPr>
            <w:r w:rsidRPr="00A40017">
              <w:rPr>
                <w:color w:val="000000"/>
              </w:rPr>
              <w:t>0.36</w:t>
            </w:r>
          </w:p>
        </w:tc>
        <w:tc>
          <w:tcPr>
            <w:tcW w:w="1092" w:type="dxa"/>
            <w:tcBorders>
              <w:top w:val="nil"/>
              <w:left w:val="nil"/>
              <w:bottom w:val="nil"/>
              <w:right w:val="nil"/>
            </w:tcBorders>
            <w:shd w:val="clear" w:color="auto" w:fill="auto"/>
            <w:noWrap/>
            <w:vAlign w:val="bottom"/>
            <w:hideMark/>
          </w:tcPr>
          <w:p w14:paraId="560EDED5" w14:textId="77777777" w:rsidR="00A40017" w:rsidRPr="00A40017" w:rsidRDefault="00A40017" w:rsidP="00A40017">
            <w:pPr>
              <w:jc w:val="center"/>
              <w:rPr>
                <w:color w:val="000000"/>
              </w:rPr>
            </w:pPr>
            <w:r w:rsidRPr="00A40017">
              <w:rPr>
                <w:color w:val="000000"/>
              </w:rPr>
              <w:t>0.28</w:t>
            </w:r>
          </w:p>
        </w:tc>
        <w:tc>
          <w:tcPr>
            <w:tcW w:w="1047" w:type="dxa"/>
            <w:tcBorders>
              <w:top w:val="nil"/>
              <w:left w:val="nil"/>
              <w:bottom w:val="nil"/>
              <w:right w:val="nil"/>
            </w:tcBorders>
            <w:shd w:val="clear" w:color="auto" w:fill="auto"/>
            <w:noWrap/>
            <w:vAlign w:val="bottom"/>
            <w:hideMark/>
          </w:tcPr>
          <w:p w14:paraId="13876587" w14:textId="77777777" w:rsidR="00A40017" w:rsidRPr="00A40017" w:rsidRDefault="00A40017" w:rsidP="00A40017">
            <w:pPr>
              <w:jc w:val="center"/>
              <w:rPr>
                <w:color w:val="000000"/>
              </w:rPr>
            </w:pPr>
            <w:r w:rsidRPr="00A40017">
              <w:rPr>
                <w:color w:val="000000"/>
              </w:rPr>
              <w:t>0.43</w:t>
            </w:r>
          </w:p>
        </w:tc>
        <w:tc>
          <w:tcPr>
            <w:tcW w:w="1447" w:type="dxa"/>
            <w:tcBorders>
              <w:top w:val="nil"/>
              <w:left w:val="nil"/>
              <w:bottom w:val="nil"/>
              <w:right w:val="nil"/>
            </w:tcBorders>
            <w:shd w:val="clear" w:color="auto" w:fill="auto"/>
            <w:noWrap/>
            <w:vAlign w:val="bottom"/>
            <w:hideMark/>
          </w:tcPr>
          <w:p w14:paraId="4C4E9ED8" w14:textId="77777777" w:rsidR="00A40017" w:rsidRPr="00A40017" w:rsidRDefault="00A40017" w:rsidP="00A40017">
            <w:pPr>
              <w:jc w:val="center"/>
              <w:rPr>
                <w:color w:val="000000"/>
              </w:rPr>
            </w:pPr>
            <w:r w:rsidRPr="00A40017">
              <w:rPr>
                <w:color w:val="000000"/>
              </w:rPr>
              <w:t>0.16</w:t>
            </w:r>
          </w:p>
        </w:tc>
        <w:tc>
          <w:tcPr>
            <w:tcW w:w="1092" w:type="dxa"/>
            <w:tcBorders>
              <w:top w:val="nil"/>
              <w:left w:val="nil"/>
              <w:bottom w:val="nil"/>
              <w:right w:val="nil"/>
            </w:tcBorders>
            <w:shd w:val="clear" w:color="auto" w:fill="auto"/>
            <w:noWrap/>
            <w:vAlign w:val="bottom"/>
            <w:hideMark/>
          </w:tcPr>
          <w:p w14:paraId="7F30A426" w14:textId="77777777" w:rsidR="00A40017" w:rsidRPr="00A40017" w:rsidRDefault="00A40017" w:rsidP="00A40017">
            <w:pPr>
              <w:jc w:val="center"/>
              <w:rPr>
                <w:color w:val="000000"/>
              </w:rPr>
            </w:pPr>
            <w:r w:rsidRPr="00A40017">
              <w:rPr>
                <w:color w:val="000000"/>
              </w:rPr>
              <w:t>0.09</w:t>
            </w:r>
          </w:p>
        </w:tc>
        <w:tc>
          <w:tcPr>
            <w:tcW w:w="1047" w:type="dxa"/>
            <w:tcBorders>
              <w:top w:val="nil"/>
              <w:left w:val="nil"/>
              <w:bottom w:val="nil"/>
              <w:right w:val="nil"/>
            </w:tcBorders>
            <w:shd w:val="clear" w:color="auto" w:fill="auto"/>
            <w:noWrap/>
            <w:vAlign w:val="bottom"/>
            <w:hideMark/>
          </w:tcPr>
          <w:p w14:paraId="0816444A" w14:textId="77777777" w:rsidR="00A40017" w:rsidRPr="00A40017" w:rsidRDefault="00A40017" w:rsidP="00A40017">
            <w:pPr>
              <w:jc w:val="center"/>
              <w:rPr>
                <w:color w:val="000000"/>
              </w:rPr>
            </w:pPr>
            <w:r w:rsidRPr="00A40017">
              <w:rPr>
                <w:color w:val="000000"/>
              </w:rPr>
              <w:t>0.24</w:t>
            </w:r>
          </w:p>
        </w:tc>
      </w:tr>
      <w:tr w:rsidR="00A40017" w:rsidRPr="00A40017" w14:paraId="4CADD932" w14:textId="77777777" w:rsidTr="00A40017">
        <w:trPr>
          <w:trHeight w:val="320"/>
        </w:trPr>
        <w:tc>
          <w:tcPr>
            <w:tcW w:w="2362" w:type="dxa"/>
            <w:tcBorders>
              <w:top w:val="nil"/>
              <w:left w:val="nil"/>
              <w:bottom w:val="nil"/>
              <w:right w:val="nil"/>
            </w:tcBorders>
            <w:shd w:val="clear" w:color="auto" w:fill="auto"/>
            <w:noWrap/>
            <w:vAlign w:val="bottom"/>
            <w:hideMark/>
          </w:tcPr>
          <w:p w14:paraId="7E2B7AF5" w14:textId="77777777" w:rsidR="00A40017" w:rsidRPr="00A40017" w:rsidRDefault="00A40017" w:rsidP="00A40017">
            <w:pPr>
              <w:jc w:val="center"/>
              <w:rPr>
                <w:color w:val="000000"/>
              </w:rPr>
            </w:pPr>
            <w:r w:rsidRPr="00A40017">
              <w:rPr>
                <w:color w:val="000000"/>
              </w:rPr>
              <w:t>26</w:t>
            </w:r>
          </w:p>
        </w:tc>
        <w:tc>
          <w:tcPr>
            <w:tcW w:w="1447" w:type="dxa"/>
            <w:tcBorders>
              <w:top w:val="nil"/>
              <w:left w:val="nil"/>
              <w:bottom w:val="nil"/>
              <w:right w:val="nil"/>
            </w:tcBorders>
            <w:shd w:val="clear" w:color="auto" w:fill="auto"/>
            <w:noWrap/>
            <w:vAlign w:val="bottom"/>
            <w:hideMark/>
          </w:tcPr>
          <w:p w14:paraId="6518F4F9" w14:textId="77777777" w:rsidR="00A40017" w:rsidRPr="00A40017" w:rsidRDefault="00A40017" w:rsidP="00A40017">
            <w:pPr>
              <w:jc w:val="center"/>
              <w:rPr>
                <w:color w:val="000000"/>
              </w:rPr>
            </w:pPr>
            <w:r w:rsidRPr="00A40017">
              <w:rPr>
                <w:color w:val="000000"/>
              </w:rPr>
              <w:t>0.53</w:t>
            </w:r>
          </w:p>
        </w:tc>
        <w:tc>
          <w:tcPr>
            <w:tcW w:w="1092" w:type="dxa"/>
            <w:tcBorders>
              <w:top w:val="nil"/>
              <w:left w:val="nil"/>
              <w:bottom w:val="nil"/>
              <w:right w:val="nil"/>
            </w:tcBorders>
            <w:shd w:val="clear" w:color="auto" w:fill="auto"/>
            <w:noWrap/>
            <w:vAlign w:val="bottom"/>
            <w:hideMark/>
          </w:tcPr>
          <w:p w14:paraId="097AEAEC" w14:textId="77777777" w:rsidR="00A40017" w:rsidRPr="00A40017" w:rsidRDefault="00A40017" w:rsidP="00A40017">
            <w:pPr>
              <w:jc w:val="center"/>
              <w:rPr>
                <w:color w:val="000000"/>
              </w:rPr>
            </w:pPr>
            <w:r w:rsidRPr="00A40017">
              <w:rPr>
                <w:color w:val="000000"/>
              </w:rPr>
              <w:t>0.38</w:t>
            </w:r>
          </w:p>
        </w:tc>
        <w:tc>
          <w:tcPr>
            <w:tcW w:w="1047" w:type="dxa"/>
            <w:tcBorders>
              <w:top w:val="nil"/>
              <w:left w:val="nil"/>
              <w:bottom w:val="nil"/>
              <w:right w:val="nil"/>
            </w:tcBorders>
            <w:shd w:val="clear" w:color="auto" w:fill="auto"/>
            <w:noWrap/>
            <w:vAlign w:val="bottom"/>
            <w:hideMark/>
          </w:tcPr>
          <w:p w14:paraId="4B9319E1" w14:textId="77777777" w:rsidR="00A40017" w:rsidRPr="00A40017" w:rsidRDefault="00A40017" w:rsidP="00A40017">
            <w:pPr>
              <w:jc w:val="center"/>
              <w:rPr>
                <w:color w:val="000000"/>
              </w:rPr>
            </w:pPr>
            <w:r w:rsidRPr="00A40017">
              <w:rPr>
                <w:color w:val="000000"/>
              </w:rPr>
              <w:t>0.69</w:t>
            </w:r>
          </w:p>
        </w:tc>
        <w:tc>
          <w:tcPr>
            <w:tcW w:w="1447" w:type="dxa"/>
            <w:tcBorders>
              <w:top w:val="nil"/>
              <w:left w:val="nil"/>
              <w:bottom w:val="nil"/>
              <w:right w:val="nil"/>
            </w:tcBorders>
            <w:shd w:val="clear" w:color="auto" w:fill="auto"/>
            <w:noWrap/>
            <w:vAlign w:val="bottom"/>
            <w:hideMark/>
          </w:tcPr>
          <w:p w14:paraId="6554A4C7" w14:textId="77777777" w:rsidR="00A40017" w:rsidRPr="00A40017" w:rsidRDefault="00A40017" w:rsidP="00A40017">
            <w:pPr>
              <w:jc w:val="center"/>
              <w:rPr>
                <w:color w:val="000000"/>
              </w:rPr>
            </w:pPr>
            <w:r w:rsidRPr="00A40017">
              <w:rPr>
                <w:color w:val="000000"/>
              </w:rPr>
              <w:t>0.33</w:t>
            </w:r>
          </w:p>
        </w:tc>
        <w:tc>
          <w:tcPr>
            <w:tcW w:w="1092" w:type="dxa"/>
            <w:tcBorders>
              <w:top w:val="nil"/>
              <w:left w:val="nil"/>
              <w:bottom w:val="nil"/>
              <w:right w:val="nil"/>
            </w:tcBorders>
            <w:shd w:val="clear" w:color="auto" w:fill="auto"/>
            <w:noWrap/>
            <w:vAlign w:val="bottom"/>
            <w:hideMark/>
          </w:tcPr>
          <w:p w14:paraId="7B42508A" w14:textId="77777777" w:rsidR="00A40017" w:rsidRPr="00A40017" w:rsidRDefault="00A40017" w:rsidP="00A40017">
            <w:pPr>
              <w:jc w:val="center"/>
              <w:rPr>
                <w:color w:val="000000"/>
              </w:rPr>
            </w:pPr>
            <w:r w:rsidRPr="00A40017">
              <w:rPr>
                <w:color w:val="000000"/>
              </w:rPr>
              <w:t>0.26</w:t>
            </w:r>
          </w:p>
        </w:tc>
        <w:tc>
          <w:tcPr>
            <w:tcW w:w="1047" w:type="dxa"/>
            <w:tcBorders>
              <w:top w:val="nil"/>
              <w:left w:val="nil"/>
              <w:bottom w:val="nil"/>
              <w:right w:val="nil"/>
            </w:tcBorders>
            <w:shd w:val="clear" w:color="auto" w:fill="auto"/>
            <w:noWrap/>
            <w:vAlign w:val="bottom"/>
            <w:hideMark/>
          </w:tcPr>
          <w:p w14:paraId="3A18ADB4" w14:textId="77777777" w:rsidR="00A40017" w:rsidRPr="00A40017" w:rsidRDefault="00A40017" w:rsidP="00A40017">
            <w:pPr>
              <w:jc w:val="center"/>
              <w:rPr>
                <w:color w:val="000000"/>
              </w:rPr>
            </w:pPr>
            <w:r w:rsidRPr="00A40017">
              <w:rPr>
                <w:color w:val="000000"/>
              </w:rPr>
              <w:t>0.41</w:t>
            </w:r>
          </w:p>
        </w:tc>
        <w:tc>
          <w:tcPr>
            <w:tcW w:w="1447" w:type="dxa"/>
            <w:tcBorders>
              <w:top w:val="nil"/>
              <w:left w:val="nil"/>
              <w:bottom w:val="nil"/>
              <w:right w:val="nil"/>
            </w:tcBorders>
            <w:shd w:val="clear" w:color="auto" w:fill="auto"/>
            <w:noWrap/>
            <w:vAlign w:val="bottom"/>
            <w:hideMark/>
          </w:tcPr>
          <w:p w14:paraId="5FCC97B3" w14:textId="77777777" w:rsidR="00A40017" w:rsidRPr="00A40017" w:rsidRDefault="00A40017" w:rsidP="00A40017">
            <w:pPr>
              <w:jc w:val="center"/>
              <w:rPr>
                <w:color w:val="000000"/>
              </w:rPr>
            </w:pPr>
            <w:r w:rsidRPr="00A40017">
              <w:rPr>
                <w:color w:val="000000"/>
              </w:rPr>
              <w:t>0.18</w:t>
            </w:r>
          </w:p>
        </w:tc>
        <w:tc>
          <w:tcPr>
            <w:tcW w:w="1092" w:type="dxa"/>
            <w:tcBorders>
              <w:top w:val="nil"/>
              <w:left w:val="nil"/>
              <w:bottom w:val="nil"/>
              <w:right w:val="nil"/>
            </w:tcBorders>
            <w:shd w:val="clear" w:color="auto" w:fill="auto"/>
            <w:noWrap/>
            <w:vAlign w:val="bottom"/>
            <w:hideMark/>
          </w:tcPr>
          <w:p w14:paraId="46E4888A" w14:textId="77777777" w:rsidR="00A40017" w:rsidRPr="00A40017" w:rsidRDefault="00A40017" w:rsidP="00A40017">
            <w:pPr>
              <w:jc w:val="center"/>
              <w:rPr>
                <w:color w:val="000000"/>
              </w:rPr>
            </w:pPr>
            <w:r w:rsidRPr="00A40017">
              <w:rPr>
                <w:color w:val="000000"/>
              </w:rPr>
              <w:t>0.1</w:t>
            </w:r>
          </w:p>
        </w:tc>
        <w:tc>
          <w:tcPr>
            <w:tcW w:w="1047" w:type="dxa"/>
            <w:tcBorders>
              <w:top w:val="nil"/>
              <w:left w:val="nil"/>
              <w:bottom w:val="nil"/>
              <w:right w:val="nil"/>
            </w:tcBorders>
            <w:shd w:val="clear" w:color="auto" w:fill="auto"/>
            <w:noWrap/>
            <w:vAlign w:val="bottom"/>
            <w:hideMark/>
          </w:tcPr>
          <w:p w14:paraId="48570028" w14:textId="77777777" w:rsidR="00A40017" w:rsidRPr="00A40017" w:rsidRDefault="00A40017" w:rsidP="00A40017">
            <w:pPr>
              <w:jc w:val="center"/>
              <w:rPr>
                <w:color w:val="000000"/>
              </w:rPr>
            </w:pPr>
            <w:r w:rsidRPr="00A40017">
              <w:rPr>
                <w:color w:val="000000"/>
              </w:rPr>
              <w:t>0.27</w:t>
            </w:r>
          </w:p>
        </w:tc>
      </w:tr>
      <w:tr w:rsidR="00A40017" w:rsidRPr="00A40017" w14:paraId="67B77492" w14:textId="77777777" w:rsidTr="00A40017">
        <w:trPr>
          <w:trHeight w:val="320"/>
        </w:trPr>
        <w:tc>
          <w:tcPr>
            <w:tcW w:w="2362" w:type="dxa"/>
            <w:tcBorders>
              <w:top w:val="nil"/>
              <w:left w:val="nil"/>
              <w:bottom w:val="nil"/>
              <w:right w:val="nil"/>
            </w:tcBorders>
            <w:shd w:val="clear" w:color="auto" w:fill="auto"/>
            <w:noWrap/>
            <w:vAlign w:val="bottom"/>
            <w:hideMark/>
          </w:tcPr>
          <w:p w14:paraId="447224C3" w14:textId="77777777" w:rsidR="00A40017" w:rsidRPr="00A40017" w:rsidRDefault="00A40017" w:rsidP="00A40017">
            <w:pPr>
              <w:jc w:val="center"/>
              <w:rPr>
                <w:color w:val="000000"/>
              </w:rPr>
            </w:pPr>
            <w:r w:rsidRPr="00A40017">
              <w:rPr>
                <w:color w:val="000000"/>
              </w:rPr>
              <w:t>28</w:t>
            </w:r>
          </w:p>
        </w:tc>
        <w:tc>
          <w:tcPr>
            <w:tcW w:w="1447" w:type="dxa"/>
            <w:tcBorders>
              <w:top w:val="nil"/>
              <w:left w:val="nil"/>
              <w:bottom w:val="nil"/>
              <w:right w:val="nil"/>
            </w:tcBorders>
            <w:shd w:val="clear" w:color="auto" w:fill="auto"/>
            <w:noWrap/>
            <w:vAlign w:val="bottom"/>
            <w:hideMark/>
          </w:tcPr>
          <w:p w14:paraId="69F91F42" w14:textId="77777777" w:rsidR="00A40017" w:rsidRPr="00A40017" w:rsidRDefault="00A40017" w:rsidP="00A40017">
            <w:pPr>
              <w:jc w:val="center"/>
              <w:rPr>
                <w:color w:val="000000"/>
              </w:rPr>
            </w:pPr>
            <w:r w:rsidRPr="00A40017">
              <w:rPr>
                <w:color w:val="000000"/>
              </w:rPr>
              <w:t>0.61</w:t>
            </w:r>
          </w:p>
        </w:tc>
        <w:tc>
          <w:tcPr>
            <w:tcW w:w="1092" w:type="dxa"/>
            <w:tcBorders>
              <w:top w:val="nil"/>
              <w:left w:val="nil"/>
              <w:bottom w:val="nil"/>
              <w:right w:val="nil"/>
            </w:tcBorders>
            <w:shd w:val="clear" w:color="auto" w:fill="auto"/>
            <w:noWrap/>
            <w:vAlign w:val="bottom"/>
            <w:hideMark/>
          </w:tcPr>
          <w:p w14:paraId="15311FB0" w14:textId="77777777" w:rsidR="00A40017" w:rsidRPr="00A40017" w:rsidRDefault="00A40017" w:rsidP="00A40017">
            <w:pPr>
              <w:jc w:val="center"/>
              <w:rPr>
                <w:color w:val="000000"/>
              </w:rPr>
            </w:pPr>
            <w:r w:rsidRPr="00A40017">
              <w:rPr>
                <w:color w:val="000000"/>
              </w:rPr>
              <w:t>0.47</w:t>
            </w:r>
          </w:p>
        </w:tc>
        <w:tc>
          <w:tcPr>
            <w:tcW w:w="1047" w:type="dxa"/>
            <w:tcBorders>
              <w:top w:val="nil"/>
              <w:left w:val="nil"/>
              <w:bottom w:val="nil"/>
              <w:right w:val="nil"/>
            </w:tcBorders>
            <w:shd w:val="clear" w:color="auto" w:fill="auto"/>
            <w:noWrap/>
            <w:vAlign w:val="bottom"/>
            <w:hideMark/>
          </w:tcPr>
          <w:p w14:paraId="18996E51" w14:textId="77777777" w:rsidR="00A40017" w:rsidRPr="00A40017" w:rsidRDefault="00A40017" w:rsidP="00A40017">
            <w:pPr>
              <w:jc w:val="center"/>
              <w:rPr>
                <w:color w:val="000000"/>
              </w:rPr>
            </w:pPr>
            <w:r w:rsidRPr="00A40017">
              <w:rPr>
                <w:color w:val="000000"/>
              </w:rPr>
              <w:t>0.75</w:t>
            </w:r>
          </w:p>
        </w:tc>
        <w:tc>
          <w:tcPr>
            <w:tcW w:w="1447" w:type="dxa"/>
            <w:tcBorders>
              <w:top w:val="nil"/>
              <w:left w:val="nil"/>
              <w:bottom w:val="nil"/>
              <w:right w:val="nil"/>
            </w:tcBorders>
            <w:shd w:val="clear" w:color="auto" w:fill="auto"/>
            <w:noWrap/>
            <w:vAlign w:val="bottom"/>
            <w:hideMark/>
          </w:tcPr>
          <w:p w14:paraId="5129E8ED" w14:textId="77777777" w:rsidR="00A40017" w:rsidRPr="00A40017" w:rsidRDefault="00A40017" w:rsidP="00A40017">
            <w:pPr>
              <w:jc w:val="center"/>
              <w:rPr>
                <w:color w:val="000000"/>
              </w:rPr>
            </w:pPr>
            <w:r w:rsidRPr="00A40017">
              <w:rPr>
                <w:color w:val="000000"/>
              </w:rPr>
              <w:t>0.32</w:t>
            </w:r>
          </w:p>
        </w:tc>
        <w:tc>
          <w:tcPr>
            <w:tcW w:w="1092" w:type="dxa"/>
            <w:tcBorders>
              <w:top w:val="nil"/>
              <w:left w:val="nil"/>
              <w:bottom w:val="nil"/>
              <w:right w:val="nil"/>
            </w:tcBorders>
            <w:shd w:val="clear" w:color="auto" w:fill="auto"/>
            <w:noWrap/>
            <w:vAlign w:val="bottom"/>
            <w:hideMark/>
          </w:tcPr>
          <w:p w14:paraId="4FD99B39" w14:textId="77777777" w:rsidR="00A40017" w:rsidRPr="00A40017" w:rsidRDefault="00A40017" w:rsidP="00A40017">
            <w:pPr>
              <w:jc w:val="center"/>
              <w:rPr>
                <w:color w:val="000000"/>
              </w:rPr>
            </w:pPr>
            <w:r w:rsidRPr="00A40017">
              <w:rPr>
                <w:color w:val="000000"/>
              </w:rPr>
              <w:t>0.25</w:t>
            </w:r>
          </w:p>
        </w:tc>
        <w:tc>
          <w:tcPr>
            <w:tcW w:w="1047" w:type="dxa"/>
            <w:tcBorders>
              <w:top w:val="nil"/>
              <w:left w:val="nil"/>
              <w:bottom w:val="nil"/>
              <w:right w:val="nil"/>
            </w:tcBorders>
            <w:shd w:val="clear" w:color="auto" w:fill="auto"/>
            <w:noWrap/>
            <w:vAlign w:val="bottom"/>
            <w:hideMark/>
          </w:tcPr>
          <w:p w14:paraId="6A24AC5A" w14:textId="77777777" w:rsidR="00A40017" w:rsidRPr="00A40017" w:rsidRDefault="00A40017" w:rsidP="00A40017">
            <w:pPr>
              <w:jc w:val="center"/>
              <w:rPr>
                <w:color w:val="000000"/>
              </w:rPr>
            </w:pPr>
            <w:r w:rsidRPr="00A40017">
              <w:rPr>
                <w:color w:val="000000"/>
              </w:rPr>
              <w:t>0.4</w:t>
            </w:r>
          </w:p>
        </w:tc>
        <w:tc>
          <w:tcPr>
            <w:tcW w:w="1447" w:type="dxa"/>
            <w:tcBorders>
              <w:top w:val="nil"/>
              <w:left w:val="nil"/>
              <w:bottom w:val="nil"/>
              <w:right w:val="nil"/>
            </w:tcBorders>
            <w:shd w:val="clear" w:color="auto" w:fill="auto"/>
            <w:noWrap/>
            <w:vAlign w:val="bottom"/>
            <w:hideMark/>
          </w:tcPr>
          <w:p w14:paraId="1BF4DFF3" w14:textId="77777777" w:rsidR="00A40017" w:rsidRPr="00A40017" w:rsidRDefault="00A40017" w:rsidP="00A40017">
            <w:pPr>
              <w:jc w:val="center"/>
              <w:rPr>
                <w:color w:val="000000"/>
              </w:rPr>
            </w:pPr>
            <w:r w:rsidRPr="00A40017">
              <w:rPr>
                <w:color w:val="000000"/>
              </w:rPr>
              <w:t>0.2</w:t>
            </w:r>
          </w:p>
        </w:tc>
        <w:tc>
          <w:tcPr>
            <w:tcW w:w="1092" w:type="dxa"/>
            <w:tcBorders>
              <w:top w:val="nil"/>
              <w:left w:val="nil"/>
              <w:bottom w:val="nil"/>
              <w:right w:val="nil"/>
            </w:tcBorders>
            <w:shd w:val="clear" w:color="auto" w:fill="auto"/>
            <w:noWrap/>
            <w:vAlign w:val="bottom"/>
            <w:hideMark/>
          </w:tcPr>
          <w:p w14:paraId="1C402C4B" w14:textId="77777777" w:rsidR="00A40017" w:rsidRPr="00A40017" w:rsidRDefault="00A40017" w:rsidP="00A40017">
            <w:pPr>
              <w:jc w:val="center"/>
              <w:rPr>
                <w:color w:val="000000"/>
              </w:rPr>
            </w:pPr>
            <w:r w:rsidRPr="00A40017">
              <w:rPr>
                <w:color w:val="000000"/>
              </w:rPr>
              <w:t>0.12</w:t>
            </w:r>
          </w:p>
        </w:tc>
        <w:tc>
          <w:tcPr>
            <w:tcW w:w="1047" w:type="dxa"/>
            <w:tcBorders>
              <w:top w:val="nil"/>
              <w:left w:val="nil"/>
              <w:bottom w:val="nil"/>
              <w:right w:val="nil"/>
            </w:tcBorders>
            <w:shd w:val="clear" w:color="auto" w:fill="auto"/>
            <w:noWrap/>
            <w:vAlign w:val="bottom"/>
            <w:hideMark/>
          </w:tcPr>
          <w:p w14:paraId="64F009DE" w14:textId="77777777" w:rsidR="00A40017" w:rsidRPr="00A40017" w:rsidRDefault="00A40017" w:rsidP="00A40017">
            <w:pPr>
              <w:jc w:val="center"/>
              <w:rPr>
                <w:color w:val="000000"/>
              </w:rPr>
            </w:pPr>
            <w:r w:rsidRPr="00A40017">
              <w:rPr>
                <w:color w:val="000000"/>
              </w:rPr>
              <w:t>0.28</w:t>
            </w:r>
          </w:p>
        </w:tc>
      </w:tr>
      <w:tr w:rsidR="00A40017" w:rsidRPr="00A40017" w14:paraId="4E7AD7E8" w14:textId="77777777" w:rsidTr="00A40017">
        <w:trPr>
          <w:trHeight w:val="320"/>
        </w:trPr>
        <w:tc>
          <w:tcPr>
            <w:tcW w:w="2362" w:type="dxa"/>
            <w:tcBorders>
              <w:top w:val="nil"/>
              <w:left w:val="nil"/>
              <w:bottom w:val="nil"/>
              <w:right w:val="nil"/>
            </w:tcBorders>
            <w:shd w:val="clear" w:color="auto" w:fill="auto"/>
            <w:noWrap/>
            <w:vAlign w:val="bottom"/>
            <w:hideMark/>
          </w:tcPr>
          <w:p w14:paraId="03FFE69A" w14:textId="77777777" w:rsidR="00A40017" w:rsidRPr="00A40017" w:rsidRDefault="00A40017" w:rsidP="00A40017">
            <w:pPr>
              <w:jc w:val="center"/>
              <w:rPr>
                <w:color w:val="000000"/>
              </w:rPr>
            </w:pPr>
            <w:r w:rsidRPr="00A40017">
              <w:rPr>
                <w:color w:val="000000"/>
              </w:rPr>
              <w:t>30</w:t>
            </w:r>
          </w:p>
        </w:tc>
        <w:tc>
          <w:tcPr>
            <w:tcW w:w="1447" w:type="dxa"/>
            <w:tcBorders>
              <w:top w:val="nil"/>
              <w:left w:val="nil"/>
              <w:bottom w:val="nil"/>
              <w:right w:val="nil"/>
            </w:tcBorders>
            <w:shd w:val="clear" w:color="auto" w:fill="auto"/>
            <w:noWrap/>
            <w:vAlign w:val="bottom"/>
            <w:hideMark/>
          </w:tcPr>
          <w:p w14:paraId="0B3E4218" w14:textId="77777777" w:rsidR="00A40017" w:rsidRPr="00A40017" w:rsidRDefault="00A40017" w:rsidP="00A40017">
            <w:pPr>
              <w:jc w:val="center"/>
              <w:rPr>
                <w:color w:val="000000"/>
              </w:rPr>
            </w:pPr>
            <w:r w:rsidRPr="00A40017">
              <w:rPr>
                <w:color w:val="000000"/>
              </w:rPr>
              <w:t>0.68</w:t>
            </w:r>
          </w:p>
        </w:tc>
        <w:tc>
          <w:tcPr>
            <w:tcW w:w="1092" w:type="dxa"/>
            <w:tcBorders>
              <w:top w:val="nil"/>
              <w:left w:val="nil"/>
              <w:bottom w:val="nil"/>
              <w:right w:val="nil"/>
            </w:tcBorders>
            <w:shd w:val="clear" w:color="auto" w:fill="auto"/>
            <w:noWrap/>
            <w:vAlign w:val="bottom"/>
            <w:hideMark/>
          </w:tcPr>
          <w:p w14:paraId="6E7A4345" w14:textId="77777777" w:rsidR="00A40017" w:rsidRPr="00A40017" w:rsidRDefault="00A40017" w:rsidP="00A40017">
            <w:pPr>
              <w:jc w:val="center"/>
              <w:rPr>
                <w:color w:val="000000"/>
              </w:rPr>
            </w:pPr>
            <w:r w:rsidRPr="00A40017">
              <w:rPr>
                <w:color w:val="000000"/>
              </w:rPr>
              <w:t>0.53</w:t>
            </w:r>
          </w:p>
        </w:tc>
        <w:tc>
          <w:tcPr>
            <w:tcW w:w="1047" w:type="dxa"/>
            <w:tcBorders>
              <w:top w:val="nil"/>
              <w:left w:val="nil"/>
              <w:bottom w:val="nil"/>
              <w:right w:val="nil"/>
            </w:tcBorders>
            <w:shd w:val="clear" w:color="auto" w:fill="auto"/>
            <w:noWrap/>
            <w:vAlign w:val="bottom"/>
            <w:hideMark/>
          </w:tcPr>
          <w:p w14:paraId="6373A2E1" w14:textId="77777777" w:rsidR="00A40017" w:rsidRPr="00A40017" w:rsidRDefault="00A40017" w:rsidP="00A40017">
            <w:pPr>
              <w:jc w:val="center"/>
              <w:rPr>
                <w:color w:val="000000"/>
              </w:rPr>
            </w:pPr>
            <w:r w:rsidRPr="00A40017">
              <w:rPr>
                <w:color w:val="000000"/>
              </w:rPr>
              <w:t>0.82</w:t>
            </w:r>
          </w:p>
        </w:tc>
        <w:tc>
          <w:tcPr>
            <w:tcW w:w="1447" w:type="dxa"/>
            <w:tcBorders>
              <w:top w:val="nil"/>
              <w:left w:val="nil"/>
              <w:bottom w:val="nil"/>
              <w:right w:val="nil"/>
            </w:tcBorders>
            <w:shd w:val="clear" w:color="auto" w:fill="auto"/>
            <w:noWrap/>
            <w:vAlign w:val="bottom"/>
            <w:hideMark/>
          </w:tcPr>
          <w:p w14:paraId="663C7278" w14:textId="77777777" w:rsidR="00A40017" w:rsidRPr="00A40017" w:rsidRDefault="00A40017" w:rsidP="00A40017">
            <w:pPr>
              <w:jc w:val="center"/>
              <w:rPr>
                <w:color w:val="000000"/>
              </w:rPr>
            </w:pPr>
            <w:r w:rsidRPr="00A40017">
              <w:rPr>
                <w:color w:val="000000"/>
              </w:rPr>
              <w:t>0.33</w:t>
            </w:r>
          </w:p>
        </w:tc>
        <w:tc>
          <w:tcPr>
            <w:tcW w:w="1092" w:type="dxa"/>
            <w:tcBorders>
              <w:top w:val="nil"/>
              <w:left w:val="nil"/>
              <w:bottom w:val="nil"/>
              <w:right w:val="nil"/>
            </w:tcBorders>
            <w:shd w:val="clear" w:color="auto" w:fill="auto"/>
            <w:noWrap/>
            <w:vAlign w:val="bottom"/>
            <w:hideMark/>
          </w:tcPr>
          <w:p w14:paraId="3800528A" w14:textId="77777777" w:rsidR="00A40017" w:rsidRPr="00A40017" w:rsidRDefault="00A40017" w:rsidP="00A40017">
            <w:pPr>
              <w:jc w:val="center"/>
              <w:rPr>
                <w:color w:val="000000"/>
              </w:rPr>
            </w:pPr>
            <w:r w:rsidRPr="00A40017">
              <w:rPr>
                <w:color w:val="000000"/>
              </w:rPr>
              <w:t>0.24</w:t>
            </w:r>
          </w:p>
        </w:tc>
        <w:tc>
          <w:tcPr>
            <w:tcW w:w="1047" w:type="dxa"/>
            <w:tcBorders>
              <w:top w:val="nil"/>
              <w:left w:val="nil"/>
              <w:bottom w:val="nil"/>
              <w:right w:val="nil"/>
            </w:tcBorders>
            <w:shd w:val="clear" w:color="auto" w:fill="auto"/>
            <w:noWrap/>
            <w:vAlign w:val="bottom"/>
            <w:hideMark/>
          </w:tcPr>
          <w:p w14:paraId="7F6B5604" w14:textId="77777777" w:rsidR="00A40017" w:rsidRPr="00A40017" w:rsidRDefault="00A40017" w:rsidP="00A40017">
            <w:pPr>
              <w:jc w:val="center"/>
              <w:rPr>
                <w:color w:val="000000"/>
              </w:rPr>
            </w:pPr>
            <w:r w:rsidRPr="00A40017">
              <w:rPr>
                <w:color w:val="000000"/>
              </w:rPr>
              <w:t>0.42</w:t>
            </w:r>
          </w:p>
        </w:tc>
        <w:tc>
          <w:tcPr>
            <w:tcW w:w="1447" w:type="dxa"/>
            <w:tcBorders>
              <w:top w:val="nil"/>
              <w:left w:val="nil"/>
              <w:bottom w:val="nil"/>
              <w:right w:val="nil"/>
            </w:tcBorders>
            <w:shd w:val="clear" w:color="auto" w:fill="auto"/>
            <w:noWrap/>
            <w:vAlign w:val="bottom"/>
            <w:hideMark/>
          </w:tcPr>
          <w:p w14:paraId="53CFC825" w14:textId="77777777" w:rsidR="00A40017" w:rsidRPr="00A40017" w:rsidRDefault="00A40017" w:rsidP="00A40017">
            <w:pPr>
              <w:jc w:val="center"/>
              <w:rPr>
                <w:color w:val="000000"/>
              </w:rPr>
            </w:pPr>
            <w:r w:rsidRPr="00A40017">
              <w:rPr>
                <w:color w:val="000000"/>
              </w:rPr>
              <w:t>0.22</w:t>
            </w:r>
          </w:p>
        </w:tc>
        <w:tc>
          <w:tcPr>
            <w:tcW w:w="1092" w:type="dxa"/>
            <w:tcBorders>
              <w:top w:val="nil"/>
              <w:left w:val="nil"/>
              <w:bottom w:val="nil"/>
              <w:right w:val="nil"/>
            </w:tcBorders>
            <w:shd w:val="clear" w:color="auto" w:fill="auto"/>
            <w:noWrap/>
            <w:vAlign w:val="bottom"/>
            <w:hideMark/>
          </w:tcPr>
          <w:p w14:paraId="653E1479" w14:textId="77777777" w:rsidR="00A40017" w:rsidRPr="00A40017" w:rsidRDefault="00A40017" w:rsidP="00A40017">
            <w:pPr>
              <w:jc w:val="center"/>
              <w:rPr>
                <w:color w:val="000000"/>
              </w:rPr>
            </w:pPr>
            <w:r w:rsidRPr="00A40017">
              <w:rPr>
                <w:color w:val="000000"/>
              </w:rPr>
              <w:t>0.14</w:t>
            </w:r>
          </w:p>
        </w:tc>
        <w:tc>
          <w:tcPr>
            <w:tcW w:w="1047" w:type="dxa"/>
            <w:tcBorders>
              <w:top w:val="nil"/>
              <w:left w:val="nil"/>
              <w:bottom w:val="nil"/>
              <w:right w:val="nil"/>
            </w:tcBorders>
            <w:shd w:val="clear" w:color="auto" w:fill="auto"/>
            <w:noWrap/>
            <w:vAlign w:val="bottom"/>
            <w:hideMark/>
          </w:tcPr>
          <w:p w14:paraId="19A4486A" w14:textId="77777777" w:rsidR="00A40017" w:rsidRPr="00A40017" w:rsidRDefault="00A40017" w:rsidP="00A40017">
            <w:pPr>
              <w:jc w:val="center"/>
              <w:rPr>
                <w:color w:val="000000"/>
              </w:rPr>
            </w:pPr>
            <w:r w:rsidRPr="00A40017">
              <w:rPr>
                <w:color w:val="000000"/>
              </w:rPr>
              <w:t>0.32</w:t>
            </w:r>
          </w:p>
        </w:tc>
      </w:tr>
      <w:tr w:rsidR="00A40017" w:rsidRPr="00A40017" w14:paraId="40FFAED8" w14:textId="77777777" w:rsidTr="00A40017">
        <w:trPr>
          <w:trHeight w:val="320"/>
        </w:trPr>
        <w:tc>
          <w:tcPr>
            <w:tcW w:w="2362" w:type="dxa"/>
            <w:tcBorders>
              <w:top w:val="nil"/>
              <w:left w:val="nil"/>
              <w:bottom w:val="nil"/>
              <w:right w:val="nil"/>
            </w:tcBorders>
            <w:shd w:val="clear" w:color="auto" w:fill="auto"/>
            <w:noWrap/>
            <w:vAlign w:val="bottom"/>
            <w:hideMark/>
          </w:tcPr>
          <w:p w14:paraId="59B9D179" w14:textId="77777777" w:rsidR="00A40017" w:rsidRPr="00A40017" w:rsidRDefault="00A40017" w:rsidP="00A40017">
            <w:pPr>
              <w:jc w:val="center"/>
              <w:rPr>
                <w:color w:val="000000"/>
              </w:rPr>
            </w:pPr>
            <w:r w:rsidRPr="00A40017">
              <w:rPr>
                <w:color w:val="000000"/>
              </w:rPr>
              <w:t>32</w:t>
            </w:r>
          </w:p>
        </w:tc>
        <w:tc>
          <w:tcPr>
            <w:tcW w:w="1447" w:type="dxa"/>
            <w:tcBorders>
              <w:top w:val="nil"/>
              <w:left w:val="nil"/>
              <w:bottom w:val="nil"/>
              <w:right w:val="nil"/>
            </w:tcBorders>
            <w:shd w:val="clear" w:color="auto" w:fill="auto"/>
            <w:noWrap/>
            <w:vAlign w:val="bottom"/>
            <w:hideMark/>
          </w:tcPr>
          <w:p w14:paraId="48A5E1E7" w14:textId="77777777" w:rsidR="00A40017" w:rsidRPr="00A40017" w:rsidRDefault="00A40017" w:rsidP="00A40017">
            <w:pPr>
              <w:jc w:val="center"/>
              <w:rPr>
                <w:color w:val="000000"/>
              </w:rPr>
            </w:pPr>
            <w:r w:rsidRPr="00A40017">
              <w:rPr>
                <w:color w:val="000000"/>
              </w:rPr>
              <w:t>0.72</w:t>
            </w:r>
          </w:p>
        </w:tc>
        <w:tc>
          <w:tcPr>
            <w:tcW w:w="1092" w:type="dxa"/>
            <w:tcBorders>
              <w:top w:val="nil"/>
              <w:left w:val="nil"/>
              <w:bottom w:val="nil"/>
              <w:right w:val="nil"/>
            </w:tcBorders>
            <w:shd w:val="clear" w:color="auto" w:fill="auto"/>
            <w:noWrap/>
            <w:vAlign w:val="bottom"/>
            <w:hideMark/>
          </w:tcPr>
          <w:p w14:paraId="1ED837AE" w14:textId="77777777" w:rsidR="00A40017" w:rsidRPr="00A40017" w:rsidRDefault="00A40017" w:rsidP="00A40017">
            <w:pPr>
              <w:jc w:val="center"/>
              <w:rPr>
                <w:color w:val="000000"/>
              </w:rPr>
            </w:pPr>
            <w:r w:rsidRPr="00A40017">
              <w:rPr>
                <w:color w:val="000000"/>
              </w:rPr>
              <w:t>0.55</w:t>
            </w:r>
          </w:p>
        </w:tc>
        <w:tc>
          <w:tcPr>
            <w:tcW w:w="1047" w:type="dxa"/>
            <w:tcBorders>
              <w:top w:val="nil"/>
              <w:left w:val="nil"/>
              <w:bottom w:val="nil"/>
              <w:right w:val="nil"/>
            </w:tcBorders>
            <w:shd w:val="clear" w:color="auto" w:fill="auto"/>
            <w:noWrap/>
            <w:vAlign w:val="bottom"/>
            <w:hideMark/>
          </w:tcPr>
          <w:p w14:paraId="67DCE31A" w14:textId="77777777" w:rsidR="00A40017" w:rsidRPr="00A40017" w:rsidRDefault="00A40017" w:rsidP="00A40017">
            <w:pPr>
              <w:jc w:val="center"/>
              <w:rPr>
                <w:color w:val="000000"/>
              </w:rPr>
            </w:pPr>
            <w:r w:rsidRPr="00A40017">
              <w:rPr>
                <w:color w:val="000000"/>
              </w:rPr>
              <w:t>0.89</w:t>
            </w:r>
          </w:p>
        </w:tc>
        <w:tc>
          <w:tcPr>
            <w:tcW w:w="1447" w:type="dxa"/>
            <w:tcBorders>
              <w:top w:val="nil"/>
              <w:left w:val="nil"/>
              <w:bottom w:val="nil"/>
              <w:right w:val="nil"/>
            </w:tcBorders>
            <w:shd w:val="clear" w:color="auto" w:fill="auto"/>
            <w:noWrap/>
            <w:vAlign w:val="bottom"/>
            <w:hideMark/>
          </w:tcPr>
          <w:p w14:paraId="200154EF" w14:textId="77777777" w:rsidR="00A40017" w:rsidRPr="00A40017" w:rsidRDefault="00A40017" w:rsidP="00A40017">
            <w:pPr>
              <w:jc w:val="center"/>
              <w:rPr>
                <w:color w:val="000000"/>
              </w:rPr>
            </w:pPr>
            <w:r w:rsidRPr="00A40017">
              <w:rPr>
                <w:color w:val="000000"/>
              </w:rPr>
              <w:t>0.35</w:t>
            </w:r>
          </w:p>
        </w:tc>
        <w:tc>
          <w:tcPr>
            <w:tcW w:w="1092" w:type="dxa"/>
            <w:tcBorders>
              <w:top w:val="nil"/>
              <w:left w:val="nil"/>
              <w:bottom w:val="nil"/>
              <w:right w:val="nil"/>
            </w:tcBorders>
            <w:shd w:val="clear" w:color="auto" w:fill="auto"/>
            <w:noWrap/>
            <w:vAlign w:val="bottom"/>
            <w:hideMark/>
          </w:tcPr>
          <w:p w14:paraId="6E240B4B" w14:textId="77777777" w:rsidR="00A40017" w:rsidRPr="00A40017" w:rsidRDefault="00A40017" w:rsidP="00A40017">
            <w:pPr>
              <w:jc w:val="center"/>
              <w:rPr>
                <w:color w:val="000000"/>
              </w:rPr>
            </w:pPr>
            <w:r w:rsidRPr="00A40017">
              <w:rPr>
                <w:color w:val="000000"/>
              </w:rPr>
              <w:t>0.25</w:t>
            </w:r>
          </w:p>
        </w:tc>
        <w:tc>
          <w:tcPr>
            <w:tcW w:w="1047" w:type="dxa"/>
            <w:tcBorders>
              <w:top w:val="nil"/>
              <w:left w:val="nil"/>
              <w:bottom w:val="nil"/>
              <w:right w:val="nil"/>
            </w:tcBorders>
            <w:shd w:val="clear" w:color="auto" w:fill="auto"/>
            <w:noWrap/>
            <w:vAlign w:val="bottom"/>
            <w:hideMark/>
          </w:tcPr>
          <w:p w14:paraId="77D23E78" w14:textId="77777777" w:rsidR="00A40017" w:rsidRPr="00A40017" w:rsidRDefault="00A40017" w:rsidP="00A40017">
            <w:pPr>
              <w:jc w:val="center"/>
              <w:rPr>
                <w:color w:val="000000"/>
              </w:rPr>
            </w:pPr>
            <w:r w:rsidRPr="00A40017">
              <w:rPr>
                <w:color w:val="000000"/>
              </w:rPr>
              <w:t>0.45</w:t>
            </w:r>
          </w:p>
        </w:tc>
        <w:tc>
          <w:tcPr>
            <w:tcW w:w="1447" w:type="dxa"/>
            <w:tcBorders>
              <w:top w:val="nil"/>
              <w:left w:val="nil"/>
              <w:bottom w:val="nil"/>
              <w:right w:val="nil"/>
            </w:tcBorders>
            <w:shd w:val="clear" w:color="auto" w:fill="auto"/>
            <w:noWrap/>
            <w:vAlign w:val="bottom"/>
            <w:hideMark/>
          </w:tcPr>
          <w:p w14:paraId="57B3761B" w14:textId="77777777" w:rsidR="00A40017" w:rsidRPr="00A40017" w:rsidRDefault="00A40017" w:rsidP="00A40017">
            <w:pPr>
              <w:jc w:val="center"/>
              <w:rPr>
                <w:color w:val="000000"/>
              </w:rPr>
            </w:pPr>
            <w:r w:rsidRPr="00A40017">
              <w:rPr>
                <w:color w:val="000000"/>
              </w:rPr>
              <w:t>0.25</w:t>
            </w:r>
          </w:p>
        </w:tc>
        <w:tc>
          <w:tcPr>
            <w:tcW w:w="1092" w:type="dxa"/>
            <w:tcBorders>
              <w:top w:val="nil"/>
              <w:left w:val="nil"/>
              <w:bottom w:val="nil"/>
              <w:right w:val="nil"/>
            </w:tcBorders>
            <w:shd w:val="clear" w:color="auto" w:fill="auto"/>
            <w:noWrap/>
            <w:vAlign w:val="bottom"/>
            <w:hideMark/>
          </w:tcPr>
          <w:p w14:paraId="1AC6D509" w14:textId="77777777" w:rsidR="00A40017" w:rsidRPr="00A40017" w:rsidRDefault="00A40017" w:rsidP="00A40017">
            <w:pPr>
              <w:jc w:val="center"/>
              <w:rPr>
                <w:color w:val="000000"/>
              </w:rPr>
            </w:pPr>
            <w:r w:rsidRPr="00A40017">
              <w:rPr>
                <w:color w:val="000000"/>
              </w:rPr>
              <w:t>0.16</w:t>
            </w:r>
          </w:p>
        </w:tc>
        <w:tc>
          <w:tcPr>
            <w:tcW w:w="1047" w:type="dxa"/>
            <w:tcBorders>
              <w:top w:val="nil"/>
              <w:left w:val="nil"/>
              <w:bottom w:val="nil"/>
              <w:right w:val="nil"/>
            </w:tcBorders>
            <w:shd w:val="clear" w:color="auto" w:fill="auto"/>
            <w:noWrap/>
            <w:vAlign w:val="bottom"/>
            <w:hideMark/>
          </w:tcPr>
          <w:p w14:paraId="58E76AF9" w14:textId="77777777" w:rsidR="00A40017" w:rsidRPr="00A40017" w:rsidRDefault="00A40017" w:rsidP="00A40017">
            <w:pPr>
              <w:jc w:val="center"/>
              <w:rPr>
                <w:color w:val="000000"/>
              </w:rPr>
            </w:pPr>
            <w:r w:rsidRPr="00A40017">
              <w:rPr>
                <w:color w:val="000000"/>
              </w:rPr>
              <w:t>0.36</w:t>
            </w:r>
          </w:p>
        </w:tc>
      </w:tr>
    </w:tbl>
    <w:p w14:paraId="7A0A6590" w14:textId="77777777" w:rsidR="00273E45" w:rsidRDefault="00273E45" w:rsidP="007A6F97">
      <w:pPr>
        <w:spacing w:line="360" w:lineRule="auto"/>
        <w:rPr>
          <w:lang w:val="en-AU"/>
        </w:rPr>
      </w:pPr>
    </w:p>
    <w:tbl>
      <w:tblPr>
        <w:tblW w:w="12964" w:type="dxa"/>
        <w:jc w:val="center"/>
        <w:tblLook w:val="04A0" w:firstRow="1" w:lastRow="0" w:firstColumn="1" w:lastColumn="0" w:noHBand="0" w:noVBand="1"/>
      </w:tblPr>
      <w:tblGrid>
        <w:gridCol w:w="2643"/>
        <w:gridCol w:w="1056"/>
        <w:gridCol w:w="843"/>
        <w:gridCol w:w="816"/>
        <w:gridCol w:w="1056"/>
        <w:gridCol w:w="843"/>
        <w:gridCol w:w="816"/>
        <w:gridCol w:w="1056"/>
        <w:gridCol w:w="843"/>
        <w:gridCol w:w="816"/>
        <w:gridCol w:w="528"/>
        <w:gridCol w:w="528"/>
        <w:gridCol w:w="1018"/>
        <w:gridCol w:w="918"/>
      </w:tblGrid>
      <w:tr w:rsidR="00D744FB" w:rsidRPr="00D744FB" w14:paraId="0679F231" w14:textId="77777777" w:rsidTr="009902A5">
        <w:trPr>
          <w:trHeight w:val="981"/>
          <w:jc w:val="center"/>
        </w:trPr>
        <w:tc>
          <w:tcPr>
            <w:tcW w:w="0" w:type="auto"/>
            <w:gridSpan w:val="14"/>
            <w:tcBorders>
              <w:top w:val="nil"/>
              <w:left w:val="nil"/>
              <w:bottom w:val="single" w:sz="8" w:space="0" w:color="auto"/>
              <w:right w:val="nil"/>
            </w:tcBorders>
            <w:shd w:val="clear" w:color="auto" w:fill="auto"/>
            <w:vAlign w:val="center"/>
            <w:hideMark/>
          </w:tcPr>
          <w:p w14:paraId="4412209D" w14:textId="01CAFF7B" w:rsidR="00D744FB" w:rsidRPr="00D744FB" w:rsidRDefault="00D744FB" w:rsidP="00D744FB">
            <w:pPr>
              <w:rPr>
                <w:color w:val="000000"/>
              </w:rPr>
            </w:pPr>
            <w:r w:rsidRPr="00D744FB">
              <w:rPr>
                <w:b/>
                <w:color w:val="000000"/>
              </w:rPr>
              <w:t>Table 3.</w:t>
            </w:r>
            <w:r w:rsidRPr="00D744FB">
              <w:rPr>
                <w:color w:val="000000"/>
              </w:rPr>
              <w:t xml:space="preserve"> Cross-temperature correlations </w:t>
            </w:r>
            <w:r w:rsidR="00061700" w:rsidRPr="00D744FB">
              <w:rPr>
                <w:color w:val="000000"/>
              </w:rPr>
              <w:t>(</w:t>
            </w:r>
            <w:r w:rsidR="00061700" w:rsidRPr="00D744FB">
              <w:rPr>
                <w:i/>
                <w:color w:val="000000"/>
              </w:rPr>
              <w:t>R</w:t>
            </w:r>
            <w:r w:rsidR="00061700" w:rsidRPr="00D744FB">
              <w:rPr>
                <w:color w:val="000000"/>
                <w:vertAlign w:val="superscript"/>
              </w:rPr>
              <w:t>2)</w:t>
            </w:r>
            <w:r w:rsidRPr="00D744FB">
              <w:rPr>
                <w:color w:val="000000"/>
              </w:rPr>
              <w:t xml:space="preserve">and their 95% credible intervals, estimated using the </w:t>
            </w:r>
            <w:r w:rsidRPr="00D744FB">
              <w:rPr>
                <w:b/>
                <w:color w:val="000000"/>
              </w:rPr>
              <w:t xml:space="preserve">a) </w:t>
            </w:r>
            <w:r w:rsidRPr="00D744FB">
              <w:rPr>
                <w:color w:val="000000"/>
              </w:rPr>
              <w:t xml:space="preserve">function-valued approach, </w:t>
            </w:r>
            <w:r w:rsidRPr="00D744FB">
              <w:rPr>
                <w:b/>
                <w:color w:val="000000"/>
              </w:rPr>
              <w:t>b)</w:t>
            </w:r>
            <w:r w:rsidRPr="00D744FB">
              <w:rPr>
                <w:color w:val="000000"/>
              </w:rPr>
              <w:t xml:space="preserve"> character-state approach at the among-individual and within-individual level. N = 42, n</w:t>
            </w:r>
            <w:r w:rsidRPr="00D744FB">
              <w:rPr>
                <w:color w:val="000000"/>
                <w:vertAlign w:val="subscript"/>
              </w:rPr>
              <w:t>obs</w:t>
            </w:r>
            <w:r w:rsidRPr="00D744FB">
              <w:rPr>
                <w:color w:val="000000"/>
              </w:rPr>
              <w:t xml:space="preserve"> = 241</w:t>
            </w:r>
            <w:r w:rsidR="0024591A">
              <w:rPr>
                <w:color w:val="000000"/>
              </w:rPr>
              <w:t>0</w:t>
            </w:r>
            <w:r w:rsidRPr="00D744FB">
              <w:rPr>
                <w:color w:val="000000"/>
              </w:rPr>
              <w:t>. Bolded estimates are signfiicantly different from zero. * indicates that values needs to be interpretted with caution as it was estimated poorly due to a non-postive definite covariance matrix.</w:t>
            </w:r>
          </w:p>
        </w:tc>
      </w:tr>
      <w:tr w:rsidR="00D744FB" w:rsidRPr="00D744FB" w14:paraId="7924413F" w14:textId="77777777" w:rsidTr="009902A5">
        <w:trPr>
          <w:trHeight w:val="327"/>
          <w:jc w:val="center"/>
        </w:trPr>
        <w:tc>
          <w:tcPr>
            <w:tcW w:w="0" w:type="auto"/>
            <w:tcBorders>
              <w:top w:val="single" w:sz="12" w:space="0" w:color="000000"/>
              <w:left w:val="nil"/>
              <w:bottom w:val="nil"/>
              <w:right w:val="nil"/>
            </w:tcBorders>
            <w:shd w:val="clear" w:color="auto" w:fill="auto"/>
            <w:noWrap/>
            <w:vAlign w:val="bottom"/>
            <w:hideMark/>
          </w:tcPr>
          <w:p w14:paraId="0F4CFC66" w14:textId="77777777" w:rsidR="00D744FB" w:rsidRPr="00D744FB" w:rsidRDefault="00D744FB" w:rsidP="00D744FB">
            <w:pPr>
              <w:rPr>
                <w:color w:val="000000"/>
              </w:rPr>
            </w:pPr>
          </w:p>
        </w:tc>
        <w:tc>
          <w:tcPr>
            <w:tcW w:w="0" w:type="auto"/>
            <w:gridSpan w:val="6"/>
            <w:tcBorders>
              <w:top w:val="single" w:sz="12" w:space="0" w:color="000000"/>
              <w:left w:val="nil"/>
              <w:bottom w:val="single" w:sz="4" w:space="0" w:color="auto"/>
              <w:right w:val="nil"/>
            </w:tcBorders>
            <w:shd w:val="clear" w:color="auto" w:fill="auto"/>
            <w:noWrap/>
            <w:vAlign w:val="bottom"/>
            <w:hideMark/>
          </w:tcPr>
          <w:p w14:paraId="177B8A2F" w14:textId="77777777" w:rsidR="00D744FB" w:rsidRPr="00D744FB" w:rsidRDefault="00D744FB" w:rsidP="00D744FB">
            <w:pPr>
              <w:jc w:val="center"/>
              <w:rPr>
                <w:color w:val="000000"/>
              </w:rPr>
            </w:pPr>
            <w:r w:rsidRPr="00D744FB">
              <w:rPr>
                <w:b/>
                <w:color w:val="000000"/>
              </w:rPr>
              <w:t>a)</w:t>
            </w:r>
            <w:r w:rsidRPr="00D744FB">
              <w:rPr>
                <w:color w:val="000000"/>
              </w:rPr>
              <w:t xml:space="preserve"> Function-valued approach</w:t>
            </w:r>
          </w:p>
        </w:tc>
        <w:tc>
          <w:tcPr>
            <w:tcW w:w="0" w:type="auto"/>
            <w:gridSpan w:val="7"/>
            <w:tcBorders>
              <w:top w:val="single" w:sz="12" w:space="0" w:color="000000"/>
              <w:left w:val="nil"/>
              <w:bottom w:val="single" w:sz="4" w:space="0" w:color="auto"/>
              <w:right w:val="nil"/>
            </w:tcBorders>
            <w:shd w:val="clear" w:color="auto" w:fill="auto"/>
            <w:noWrap/>
            <w:vAlign w:val="bottom"/>
            <w:hideMark/>
          </w:tcPr>
          <w:p w14:paraId="7970D83B" w14:textId="77777777" w:rsidR="00D744FB" w:rsidRPr="00D744FB" w:rsidRDefault="00D744FB" w:rsidP="00D744FB">
            <w:pPr>
              <w:jc w:val="center"/>
              <w:rPr>
                <w:color w:val="000000"/>
              </w:rPr>
            </w:pPr>
            <w:r w:rsidRPr="00D744FB">
              <w:rPr>
                <w:b/>
                <w:color w:val="000000"/>
              </w:rPr>
              <w:t>b)</w:t>
            </w:r>
            <w:r w:rsidRPr="00D744FB">
              <w:rPr>
                <w:color w:val="000000"/>
              </w:rPr>
              <w:t xml:space="preserve"> Character-state approach</w:t>
            </w:r>
          </w:p>
        </w:tc>
      </w:tr>
      <w:tr w:rsidR="00D744FB" w:rsidRPr="00D744FB" w14:paraId="47858BFC"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7EE80ACA" w14:textId="77777777" w:rsidR="00D744FB" w:rsidRPr="00D744FB" w:rsidRDefault="00D744FB" w:rsidP="00D744FB">
            <w:pPr>
              <w:jc w:val="center"/>
              <w:rPr>
                <w:color w:val="000000"/>
              </w:rPr>
            </w:pPr>
          </w:p>
        </w:tc>
        <w:tc>
          <w:tcPr>
            <w:tcW w:w="0" w:type="auto"/>
            <w:gridSpan w:val="3"/>
            <w:tcBorders>
              <w:top w:val="nil"/>
              <w:left w:val="nil"/>
              <w:bottom w:val="single" w:sz="4" w:space="0" w:color="auto"/>
              <w:right w:val="nil"/>
            </w:tcBorders>
            <w:shd w:val="clear" w:color="auto" w:fill="auto"/>
            <w:noWrap/>
            <w:vAlign w:val="bottom"/>
            <w:hideMark/>
          </w:tcPr>
          <w:p w14:paraId="26F2DFCB" w14:textId="77777777" w:rsidR="00D744FB" w:rsidRPr="00D744FB" w:rsidRDefault="00D744FB" w:rsidP="00D744FB">
            <w:pPr>
              <w:jc w:val="center"/>
              <w:rPr>
                <w:color w:val="000000"/>
              </w:rPr>
            </w:pPr>
            <w:r w:rsidRPr="00D744FB">
              <w:rPr>
                <w:color w:val="000000"/>
              </w:rPr>
              <w:t>Among-individual</w:t>
            </w:r>
          </w:p>
        </w:tc>
        <w:tc>
          <w:tcPr>
            <w:tcW w:w="0" w:type="auto"/>
            <w:gridSpan w:val="3"/>
            <w:tcBorders>
              <w:top w:val="nil"/>
              <w:left w:val="nil"/>
              <w:bottom w:val="single" w:sz="4" w:space="0" w:color="auto"/>
              <w:right w:val="nil"/>
            </w:tcBorders>
            <w:shd w:val="clear" w:color="auto" w:fill="auto"/>
            <w:noWrap/>
            <w:vAlign w:val="bottom"/>
            <w:hideMark/>
          </w:tcPr>
          <w:p w14:paraId="4E8044B0" w14:textId="77777777" w:rsidR="00D744FB" w:rsidRPr="00D744FB" w:rsidRDefault="00D744FB" w:rsidP="00D744FB">
            <w:pPr>
              <w:jc w:val="center"/>
              <w:rPr>
                <w:color w:val="000000"/>
              </w:rPr>
            </w:pPr>
            <w:r w:rsidRPr="00D744FB">
              <w:rPr>
                <w:color w:val="000000"/>
              </w:rPr>
              <w:t>Within-individual</w:t>
            </w:r>
          </w:p>
        </w:tc>
        <w:tc>
          <w:tcPr>
            <w:tcW w:w="0" w:type="auto"/>
            <w:gridSpan w:val="4"/>
            <w:tcBorders>
              <w:top w:val="nil"/>
              <w:left w:val="nil"/>
              <w:bottom w:val="single" w:sz="4" w:space="0" w:color="auto"/>
              <w:right w:val="nil"/>
            </w:tcBorders>
            <w:shd w:val="clear" w:color="auto" w:fill="auto"/>
            <w:noWrap/>
            <w:vAlign w:val="bottom"/>
            <w:hideMark/>
          </w:tcPr>
          <w:p w14:paraId="29D7FAE4" w14:textId="77777777" w:rsidR="00D744FB" w:rsidRPr="00D744FB" w:rsidRDefault="00D744FB" w:rsidP="00D744FB">
            <w:pPr>
              <w:jc w:val="center"/>
              <w:rPr>
                <w:color w:val="000000"/>
              </w:rPr>
            </w:pPr>
            <w:r w:rsidRPr="00D744FB">
              <w:rPr>
                <w:color w:val="000000"/>
              </w:rPr>
              <w:t>Among-individual</w:t>
            </w:r>
          </w:p>
        </w:tc>
        <w:tc>
          <w:tcPr>
            <w:tcW w:w="0" w:type="auto"/>
            <w:gridSpan w:val="3"/>
            <w:tcBorders>
              <w:top w:val="nil"/>
              <w:left w:val="nil"/>
              <w:bottom w:val="single" w:sz="4" w:space="0" w:color="auto"/>
              <w:right w:val="nil"/>
            </w:tcBorders>
            <w:shd w:val="clear" w:color="auto" w:fill="auto"/>
            <w:noWrap/>
            <w:vAlign w:val="bottom"/>
            <w:hideMark/>
          </w:tcPr>
          <w:p w14:paraId="5DC0C655" w14:textId="77777777" w:rsidR="00D744FB" w:rsidRPr="00D744FB" w:rsidRDefault="00D744FB" w:rsidP="00D744FB">
            <w:pPr>
              <w:jc w:val="center"/>
              <w:rPr>
                <w:color w:val="000000"/>
              </w:rPr>
            </w:pPr>
            <w:r w:rsidRPr="00D744FB">
              <w:rPr>
                <w:color w:val="000000"/>
              </w:rPr>
              <w:t>Within-individual</w:t>
            </w:r>
          </w:p>
        </w:tc>
      </w:tr>
      <w:tr w:rsidR="00D744FB" w:rsidRPr="00D744FB" w14:paraId="1AE36FC8" w14:textId="77777777" w:rsidTr="009902A5">
        <w:trPr>
          <w:trHeight w:val="327"/>
          <w:jc w:val="center"/>
        </w:trPr>
        <w:tc>
          <w:tcPr>
            <w:tcW w:w="0" w:type="auto"/>
            <w:tcBorders>
              <w:top w:val="nil"/>
              <w:left w:val="nil"/>
              <w:bottom w:val="single" w:sz="4" w:space="0" w:color="auto"/>
              <w:right w:val="nil"/>
            </w:tcBorders>
            <w:shd w:val="clear" w:color="auto" w:fill="auto"/>
            <w:noWrap/>
            <w:vAlign w:val="bottom"/>
            <w:hideMark/>
          </w:tcPr>
          <w:p w14:paraId="69582BF8" w14:textId="77777777" w:rsidR="00D744FB" w:rsidRPr="00D744FB" w:rsidRDefault="00D744FB" w:rsidP="00D744FB">
            <w:pPr>
              <w:jc w:val="center"/>
              <w:rPr>
                <w:color w:val="000000"/>
              </w:rPr>
            </w:pPr>
            <w:r w:rsidRPr="00D744FB">
              <w:rPr>
                <w:color w:val="000000"/>
              </w:rPr>
              <w:t>Pairwise comparison (</w:t>
            </w:r>
            <w:r w:rsidRPr="00D744FB">
              <w:rPr>
                <w:i/>
                <w:color w:val="000000"/>
              </w:rPr>
              <w:t>R</w:t>
            </w:r>
            <w:r w:rsidRPr="00D744FB">
              <w:rPr>
                <w:color w:val="000000"/>
                <w:vertAlign w:val="superscript"/>
              </w:rPr>
              <w:t>2)</w:t>
            </w:r>
          </w:p>
        </w:tc>
        <w:tc>
          <w:tcPr>
            <w:tcW w:w="0" w:type="auto"/>
            <w:tcBorders>
              <w:top w:val="nil"/>
              <w:left w:val="nil"/>
              <w:bottom w:val="single" w:sz="4" w:space="0" w:color="auto"/>
              <w:right w:val="nil"/>
            </w:tcBorders>
            <w:shd w:val="clear" w:color="auto" w:fill="auto"/>
            <w:noWrap/>
            <w:vAlign w:val="bottom"/>
            <w:hideMark/>
          </w:tcPr>
          <w:p w14:paraId="769BB8BC"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F0AF6DD"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72AD4BC8" w14:textId="77777777" w:rsidR="00D744FB" w:rsidRPr="00D744FB" w:rsidRDefault="00D744FB" w:rsidP="00D744FB">
            <w:pPr>
              <w:jc w:val="center"/>
              <w:rPr>
                <w:color w:val="000000"/>
              </w:rPr>
            </w:pPr>
            <w:r w:rsidRPr="00D744FB">
              <w:rPr>
                <w:color w:val="000000"/>
              </w:rPr>
              <w:t>Upper</w:t>
            </w:r>
          </w:p>
        </w:tc>
        <w:tc>
          <w:tcPr>
            <w:tcW w:w="0" w:type="auto"/>
            <w:tcBorders>
              <w:top w:val="nil"/>
              <w:left w:val="nil"/>
              <w:bottom w:val="single" w:sz="4" w:space="0" w:color="auto"/>
              <w:right w:val="nil"/>
            </w:tcBorders>
            <w:shd w:val="clear" w:color="auto" w:fill="auto"/>
            <w:noWrap/>
            <w:vAlign w:val="bottom"/>
            <w:hideMark/>
          </w:tcPr>
          <w:p w14:paraId="7D412D24"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86DB716"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3415AE52" w14:textId="77777777" w:rsidR="00D744FB" w:rsidRPr="00D744FB" w:rsidRDefault="00D744FB" w:rsidP="00D744FB">
            <w:pPr>
              <w:jc w:val="center"/>
              <w:rPr>
                <w:color w:val="000000"/>
              </w:rPr>
            </w:pPr>
            <w:r w:rsidRPr="00D744FB">
              <w:rPr>
                <w:color w:val="000000"/>
              </w:rPr>
              <w:t>Upper</w:t>
            </w:r>
          </w:p>
        </w:tc>
        <w:tc>
          <w:tcPr>
            <w:tcW w:w="0" w:type="auto"/>
            <w:tcBorders>
              <w:top w:val="nil"/>
              <w:left w:val="nil"/>
              <w:bottom w:val="single" w:sz="4" w:space="0" w:color="auto"/>
              <w:right w:val="nil"/>
            </w:tcBorders>
            <w:shd w:val="clear" w:color="auto" w:fill="auto"/>
            <w:noWrap/>
            <w:vAlign w:val="bottom"/>
            <w:hideMark/>
          </w:tcPr>
          <w:p w14:paraId="3ECD45C6"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63FA896E"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1D772C43" w14:textId="77777777" w:rsidR="00D744FB" w:rsidRPr="00D744FB" w:rsidRDefault="00D744FB" w:rsidP="00D744FB">
            <w:pPr>
              <w:jc w:val="center"/>
              <w:rPr>
                <w:color w:val="000000"/>
              </w:rPr>
            </w:pPr>
            <w:r w:rsidRPr="00D744FB">
              <w:rPr>
                <w:color w:val="000000"/>
              </w:rPr>
              <w:t>Upper</w:t>
            </w:r>
          </w:p>
        </w:tc>
        <w:tc>
          <w:tcPr>
            <w:tcW w:w="0" w:type="auto"/>
            <w:gridSpan w:val="2"/>
            <w:tcBorders>
              <w:top w:val="nil"/>
              <w:left w:val="nil"/>
              <w:bottom w:val="single" w:sz="4" w:space="0" w:color="auto"/>
              <w:right w:val="nil"/>
            </w:tcBorders>
            <w:shd w:val="clear" w:color="auto" w:fill="auto"/>
            <w:noWrap/>
            <w:vAlign w:val="bottom"/>
            <w:hideMark/>
          </w:tcPr>
          <w:p w14:paraId="7FE9BE02" w14:textId="77777777" w:rsidR="00D744FB" w:rsidRPr="00D744FB" w:rsidRDefault="00D744FB" w:rsidP="00D744FB">
            <w:pPr>
              <w:jc w:val="center"/>
              <w:rPr>
                <w:color w:val="000000"/>
              </w:rPr>
            </w:pPr>
            <w:r w:rsidRPr="00D744FB">
              <w:rPr>
                <w:color w:val="000000"/>
              </w:rPr>
              <w:t>Estimate</w:t>
            </w:r>
          </w:p>
        </w:tc>
        <w:tc>
          <w:tcPr>
            <w:tcW w:w="0" w:type="auto"/>
            <w:tcBorders>
              <w:top w:val="nil"/>
              <w:left w:val="nil"/>
              <w:bottom w:val="single" w:sz="4" w:space="0" w:color="auto"/>
              <w:right w:val="nil"/>
            </w:tcBorders>
            <w:shd w:val="clear" w:color="auto" w:fill="auto"/>
            <w:noWrap/>
            <w:vAlign w:val="bottom"/>
            <w:hideMark/>
          </w:tcPr>
          <w:p w14:paraId="452B515B" w14:textId="77777777" w:rsidR="00D744FB" w:rsidRPr="00D744FB" w:rsidRDefault="00D744FB" w:rsidP="00D744FB">
            <w:pPr>
              <w:jc w:val="center"/>
              <w:rPr>
                <w:color w:val="000000"/>
              </w:rPr>
            </w:pPr>
            <w:r w:rsidRPr="00D744FB">
              <w:rPr>
                <w:color w:val="000000"/>
              </w:rPr>
              <w:t>Lower</w:t>
            </w:r>
          </w:p>
        </w:tc>
        <w:tc>
          <w:tcPr>
            <w:tcW w:w="0" w:type="auto"/>
            <w:tcBorders>
              <w:top w:val="nil"/>
              <w:left w:val="nil"/>
              <w:bottom w:val="single" w:sz="4" w:space="0" w:color="auto"/>
              <w:right w:val="nil"/>
            </w:tcBorders>
            <w:shd w:val="clear" w:color="auto" w:fill="auto"/>
            <w:noWrap/>
            <w:vAlign w:val="bottom"/>
            <w:hideMark/>
          </w:tcPr>
          <w:p w14:paraId="29DCE900" w14:textId="77777777" w:rsidR="00D744FB" w:rsidRPr="00D744FB" w:rsidRDefault="00D744FB" w:rsidP="00D744FB">
            <w:pPr>
              <w:jc w:val="center"/>
              <w:rPr>
                <w:color w:val="000000"/>
              </w:rPr>
            </w:pPr>
            <w:r w:rsidRPr="00D744FB">
              <w:rPr>
                <w:color w:val="000000"/>
              </w:rPr>
              <w:t>Upper</w:t>
            </w:r>
          </w:p>
        </w:tc>
      </w:tr>
      <w:tr w:rsidR="00D744FB" w:rsidRPr="00D744FB" w14:paraId="2BDCB79E"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224409C6" w14:textId="265BF27D" w:rsidR="00D744FB" w:rsidRPr="00D744FB" w:rsidRDefault="00061700" w:rsidP="00D744FB">
            <w:pPr>
              <w:jc w:val="center"/>
              <w:rPr>
                <w:color w:val="000000"/>
              </w:rPr>
            </w:pPr>
            <w:r>
              <w:rPr>
                <w:color w:val="000000"/>
              </w:rPr>
              <w:t>22ºC – 24ºC</w:t>
            </w:r>
          </w:p>
        </w:tc>
        <w:tc>
          <w:tcPr>
            <w:tcW w:w="0" w:type="auto"/>
            <w:tcBorders>
              <w:top w:val="nil"/>
              <w:left w:val="nil"/>
              <w:bottom w:val="nil"/>
              <w:right w:val="nil"/>
            </w:tcBorders>
            <w:shd w:val="clear" w:color="auto" w:fill="auto"/>
            <w:noWrap/>
            <w:vAlign w:val="bottom"/>
            <w:hideMark/>
          </w:tcPr>
          <w:p w14:paraId="2737BAA9"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2000B50C" w14:textId="77777777" w:rsidR="00D744FB" w:rsidRPr="00D744FB" w:rsidRDefault="00D744FB" w:rsidP="00D744FB">
            <w:pPr>
              <w:jc w:val="center"/>
              <w:rPr>
                <w:color w:val="000000"/>
              </w:rPr>
            </w:pPr>
            <w:r w:rsidRPr="00D744FB">
              <w:rPr>
                <w:color w:val="000000"/>
              </w:rPr>
              <w:t>0.95</w:t>
            </w:r>
          </w:p>
        </w:tc>
        <w:tc>
          <w:tcPr>
            <w:tcW w:w="0" w:type="auto"/>
            <w:tcBorders>
              <w:top w:val="nil"/>
              <w:left w:val="nil"/>
              <w:bottom w:val="nil"/>
              <w:right w:val="nil"/>
            </w:tcBorders>
            <w:shd w:val="clear" w:color="auto" w:fill="auto"/>
            <w:noWrap/>
            <w:vAlign w:val="bottom"/>
            <w:hideMark/>
          </w:tcPr>
          <w:p w14:paraId="562E440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7F5BDDA"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9813C32"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2DEF2880"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AF18446" w14:textId="77777777" w:rsidR="00D744FB" w:rsidRPr="00D744FB" w:rsidRDefault="00D744FB" w:rsidP="00D744FB">
            <w:pPr>
              <w:jc w:val="right"/>
              <w:rPr>
                <w:color w:val="000000"/>
              </w:rPr>
            </w:pPr>
            <w:r w:rsidRPr="00D744FB">
              <w:rPr>
                <w:color w:val="000000"/>
              </w:rPr>
              <w:t>0.43</w:t>
            </w:r>
          </w:p>
        </w:tc>
        <w:tc>
          <w:tcPr>
            <w:tcW w:w="0" w:type="auto"/>
            <w:tcBorders>
              <w:top w:val="nil"/>
              <w:left w:val="nil"/>
              <w:bottom w:val="nil"/>
              <w:right w:val="nil"/>
            </w:tcBorders>
            <w:shd w:val="clear" w:color="auto" w:fill="auto"/>
            <w:noWrap/>
            <w:vAlign w:val="bottom"/>
            <w:hideMark/>
          </w:tcPr>
          <w:p w14:paraId="2E6C601A"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0EAF83CA" w14:textId="77777777" w:rsidR="00D744FB" w:rsidRPr="00D744FB" w:rsidRDefault="00D744FB" w:rsidP="00D744FB">
            <w:pPr>
              <w:jc w:val="right"/>
              <w:rPr>
                <w:color w:val="000000"/>
              </w:rPr>
            </w:pPr>
            <w:r w:rsidRPr="00D744FB">
              <w:rPr>
                <w:color w:val="000000"/>
              </w:rPr>
              <w:t>0.80</w:t>
            </w:r>
          </w:p>
        </w:tc>
        <w:tc>
          <w:tcPr>
            <w:tcW w:w="0" w:type="auto"/>
            <w:gridSpan w:val="2"/>
            <w:tcBorders>
              <w:top w:val="nil"/>
              <w:left w:val="nil"/>
              <w:bottom w:val="nil"/>
              <w:right w:val="nil"/>
            </w:tcBorders>
            <w:shd w:val="clear" w:color="auto" w:fill="auto"/>
            <w:noWrap/>
            <w:vAlign w:val="bottom"/>
            <w:hideMark/>
          </w:tcPr>
          <w:p w14:paraId="7E5F94A7" w14:textId="77777777" w:rsidR="00D744FB" w:rsidRPr="00D744FB" w:rsidRDefault="00D744FB" w:rsidP="00D744FB">
            <w:pPr>
              <w:jc w:val="right"/>
              <w:rPr>
                <w:b/>
                <w:bCs/>
                <w:color w:val="000000"/>
              </w:rPr>
            </w:pPr>
            <w:r w:rsidRPr="00D744FB">
              <w:rPr>
                <w:b/>
                <w:bCs/>
                <w:color w:val="000000"/>
              </w:rPr>
              <w:t>0.23</w:t>
            </w:r>
          </w:p>
        </w:tc>
        <w:tc>
          <w:tcPr>
            <w:tcW w:w="0" w:type="auto"/>
            <w:tcBorders>
              <w:top w:val="nil"/>
              <w:left w:val="nil"/>
              <w:bottom w:val="nil"/>
              <w:right w:val="nil"/>
            </w:tcBorders>
            <w:shd w:val="clear" w:color="auto" w:fill="auto"/>
            <w:noWrap/>
            <w:vAlign w:val="bottom"/>
            <w:hideMark/>
          </w:tcPr>
          <w:p w14:paraId="33D6B451" w14:textId="77777777" w:rsidR="00D744FB" w:rsidRPr="00D744FB" w:rsidRDefault="00D744FB" w:rsidP="00D744FB">
            <w:pPr>
              <w:jc w:val="right"/>
              <w:rPr>
                <w:color w:val="000000"/>
              </w:rPr>
            </w:pPr>
            <w:r w:rsidRPr="00D744FB">
              <w:rPr>
                <w:color w:val="000000"/>
              </w:rPr>
              <w:t>0.12</w:t>
            </w:r>
          </w:p>
        </w:tc>
        <w:tc>
          <w:tcPr>
            <w:tcW w:w="0" w:type="auto"/>
            <w:tcBorders>
              <w:top w:val="nil"/>
              <w:left w:val="nil"/>
              <w:bottom w:val="nil"/>
              <w:right w:val="nil"/>
            </w:tcBorders>
            <w:shd w:val="clear" w:color="auto" w:fill="auto"/>
            <w:noWrap/>
            <w:vAlign w:val="bottom"/>
            <w:hideMark/>
          </w:tcPr>
          <w:p w14:paraId="4ED065C3" w14:textId="77777777" w:rsidR="00D744FB" w:rsidRPr="00D744FB" w:rsidRDefault="00D744FB" w:rsidP="00D744FB">
            <w:pPr>
              <w:jc w:val="right"/>
              <w:rPr>
                <w:color w:val="000000"/>
              </w:rPr>
            </w:pPr>
            <w:r w:rsidRPr="00D744FB">
              <w:rPr>
                <w:color w:val="000000"/>
              </w:rPr>
              <w:t>0.34</w:t>
            </w:r>
          </w:p>
        </w:tc>
      </w:tr>
      <w:tr w:rsidR="00D744FB" w:rsidRPr="00D744FB" w14:paraId="1DE29154"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D7CF0B4" w14:textId="370346B0" w:rsidR="00D744FB" w:rsidRPr="00D744FB" w:rsidRDefault="00061700" w:rsidP="00D744FB">
            <w:pPr>
              <w:jc w:val="center"/>
              <w:rPr>
                <w:color w:val="000000"/>
              </w:rPr>
            </w:pPr>
            <w:r>
              <w:rPr>
                <w:color w:val="000000"/>
              </w:rPr>
              <w:t>22ºC – 2</w:t>
            </w:r>
            <w:r w:rsidR="00D744FB" w:rsidRPr="00D744FB">
              <w:rPr>
                <w:color w:val="000000"/>
              </w:rPr>
              <w:t>6</w:t>
            </w:r>
            <w:r>
              <w:rPr>
                <w:color w:val="000000"/>
              </w:rPr>
              <w:t>ºC</w:t>
            </w:r>
          </w:p>
        </w:tc>
        <w:tc>
          <w:tcPr>
            <w:tcW w:w="0" w:type="auto"/>
            <w:tcBorders>
              <w:top w:val="nil"/>
              <w:left w:val="nil"/>
              <w:bottom w:val="nil"/>
              <w:right w:val="nil"/>
            </w:tcBorders>
            <w:shd w:val="clear" w:color="auto" w:fill="auto"/>
            <w:noWrap/>
            <w:vAlign w:val="bottom"/>
            <w:hideMark/>
          </w:tcPr>
          <w:p w14:paraId="4D2B0E18" w14:textId="77777777" w:rsidR="00D744FB" w:rsidRPr="00D744FB" w:rsidRDefault="00D744FB" w:rsidP="00D744FB">
            <w:pPr>
              <w:jc w:val="center"/>
              <w:rPr>
                <w:b/>
                <w:bCs/>
                <w:color w:val="000000"/>
              </w:rPr>
            </w:pPr>
            <w:r w:rsidRPr="00D744FB">
              <w:rPr>
                <w:b/>
                <w:bCs/>
                <w:color w:val="000000"/>
              </w:rPr>
              <w:t>0.93</w:t>
            </w:r>
          </w:p>
        </w:tc>
        <w:tc>
          <w:tcPr>
            <w:tcW w:w="0" w:type="auto"/>
            <w:tcBorders>
              <w:top w:val="nil"/>
              <w:left w:val="nil"/>
              <w:bottom w:val="nil"/>
              <w:right w:val="nil"/>
            </w:tcBorders>
            <w:shd w:val="clear" w:color="auto" w:fill="auto"/>
            <w:noWrap/>
            <w:vAlign w:val="bottom"/>
            <w:hideMark/>
          </w:tcPr>
          <w:p w14:paraId="07C88D5B" w14:textId="77777777" w:rsidR="00D744FB" w:rsidRPr="00D744FB" w:rsidRDefault="00D744FB" w:rsidP="00D744FB">
            <w:pPr>
              <w:jc w:val="center"/>
              <w:rPr>
                <w:color w:val="000000"/>
              </w:rPr>
            </w:pPr>
            <w:r w:rsidRPr="00D744FB">
              <w:rPr>
                <w:color w:val="000000"/>
              </w:rPr>
              <w:t>0.83</w:t>
            </w:r>
          </w:p>
        </w:tc>
        <w:tc>
          <w:tcPr>
            <w:tcW w:w="0" w:type="auto"/>
            <w:tcBorders>
              <w:top w:val="nil"/>
              <w:left w:val="nil"/>
              <w:bottom w:val="nil"/>
              <w:right w:val="nil"/>
            </w:tcBorders>
            <w:shd w:val="clear" w:color="auto" w:fill="auto"/>
            <w:noWrap/>
            <w:vAlign w:val="bottom"/>
            <w:hideMark/>
          </w:tcPr>
          <w:p w14:paraId="33E39F58"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3E64D127" w14:textId="77777777" w:rsidR="00D744FB" w:rsidRPr="00D744FB" w:rsidRDefault="00D744FB" w:rsidP="00D744FB">
            <w:pPr>
              <w:jc w:val="center"/>
              <w:rPr>
                <w:b/>
                <w:bCs/>
                <w:color w:val="000000"/>
              </w:rPr>
            </w:pPr>
            <w:r w:rsidRPr="00D744FB">
              <w:rPr>
                <w:b/>
                <w:bCs/>
                <w:color w:val="000000"/>
              </w:rPr>
              <w:t>0.96</w:t>
            </w:r>
          </w:p>
        </w:tc>
        <w:tc>
          <w:tcPr>
            <w:tcW w:w="0" w:type="auto"/>
            <w:tcBorders>
              <w:top w:val="nil"/>
              <w:left w:val="nil"/>
              <w:bottom w:val="nil"/>
              <w:right w:val="nil"/>
            </w:tcBorders>
            <w:shd w:val="clear" w:color="auto" w:fill="auto"/>
            <w:noWrap/>
            <w:vAlign w:val="bottom"/>
            <w:hideMark/>
          </w:tcPr>
          <w:p w14:paraId="3CB8AB5F" w14:textId="77777777" w:rsidR="00D744FB" w:rsidRPr="00D744FB" w:rsidRDefault="00D744FB" w:rsidP="00D744FB">
            <w:pPr>
              <w:jc w:val="center"/>
              <w:rPr>
                <w:color w:val="000000"/>
              </w:rPr>
            </w:pPr>
            <w:r w:rsidRPr="00D744FB">
              <w:rPr>
                <w:color w:val="000000"/>
              </w:rPr>
              <w:t>0.9</w:t>
            </w:r>
          </w:p>
        </w:tc>
        <w:tc>
          <w:tcPr>
            <w:tcW w:w="0" w:type="auto"/>
            <w:tcBorders>
              <w:top w:val="nil"/>
              <w:left w:val="nil"/>
              <w:bottom w:val="nil"/>
              <w:right w:val="nil"/>
            </w:tcBorders>
            <w:shd w:val="clear" w:color="auto" w:fill="auto"/>
            <w:noWrap/>
            <w:vAlign w:val="bottom"/>
            <w:hideMark/>
          </w:tcPr>
          <w:p w14:paraId="13932C10"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100E1F68" w14:textId="77777777" w:rsidR="00D744FB" w:rsidRPr="00D744FB" w:rsidRDefault="00D744FB" w:rsidP="00D744FB">
            <w:pPr>
              <w:jc w:val="right"/>
              <w:rPr>
                <w:color w:val="000000"/>
              </w:rPr>
            </w:pPr>
            <w:r w:rsidRPr="00D744FB">
              <w:rPr>
                <w:color w:val="000000"/>
              </w:rPr>
              <w:t>0.44</w:t>
            </w:r>
          </w:p>
        </w:tc>
        <w:tc>
          <w:tcPr>
            <w:tcW w:w="0" w:type="auto"/>
            <w:tcBorders>
              <w:top w:val="nil"/>
              <w:left w:val="nil"/>
              <w:bottom w:val="nil"/>
              <w:right w:val="nil"/>
            </w:tcBorders>
            <w:shd w:val="clear" w:color="auto" w:fill="auto"/>
            <w:noWrap/>
            <w:vAlign w:val="bottom"/>
            <w:hideMark/>
          </w:tcPr>
          <w:p w14:paraId="08D79819"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51F2BD37" w14:textId="77777777" w:rsidR="00D744FB" w:rsidRPr="00D744FB" w:rsidRDefault="00D744FB" w:rsidP="00D744FB">
            <w:pPr>
              <w:jc w:val="right"/>
              <w:rPr>
                <w:color w:val="000000"/>
              </w:rPr>
            </w:pPr>
            <w:r w:rsidRPr="00D744FB">
              <w:rPr>
                <w:color w:val="000000"/>
              </w:rPr>
              <w:t>0.81</w:t>
            </w:r>
          </w:p>
        </w:tc>
        <w:tc>
          <w:tcPr>
            <w:tcW w:w="0" w:type="auto"/>
            <w:gridSpan w:val="2"/>
            <w:tcBorders>
              <w:top w:val="nil"/>
              <w:left w:val="nil"/>
              <w:bottom w:val="nil"/>
              <w:right w:val="nil"/>
            </w:tcBorders>
            <w:shd w:val="clear" w:color="auto" w:fill="auto"/>
            <w:noWrap/>
            <w:vAlign w:val="bottom"/>
            <w:hideMark/>
          </w:tcPr>
          <w:p w14:paraId="6851C16B" w14:textId="77777777" w:rsidR="00D744FB" w:rsidRPr="00D744FB" w:rsidRDefault="00D744FB" w:rsidP="00D744FB">
            <w:pPr>
              <w:jc w:val="right"/>
              <w:rPr>
                <w:color w:val="000000"/>
              </w:rPr>
            </w:pPr>
            <w:r w:rsidRPr="00D744FB">
              <w:rPr>
                <w:color w:val="000000"/>
              </w:rPr>
              <w:t>0.06</w:t>
            </w:r>
          </w:p>
        </w:tc>
        <w:tc>
          <w:tcPr>
            <w:tcW w:w="0" w:type="auto"/>
            <w:tcBorders>
              <w:top w:val="nil"/>
              <w:left w:val="nil"/>
              <w:bottom w:val="nil"/>
              <w:right w:val="nil"/>
            </w:tcBorders>
            <w:shd w:val="clear" w:color="auto" w:fill="auto"/>
            <w:noWrap/>
            <w:vAlign w:val="bottom"/>
            <w:hideMark/>
          </w:tcPr>
          <w:p w14:paraId="237608EE" w14:textId="77777777" w:rsidR="00D744FB" w:rsidRPr="00D744FB" w:rsidRDefault="00D744FB" w:rsidP="00D744FB">
            <w:pPr>
              <w:jc w:val="right"/>
              <w:rPr>
                <w:color w:val="000000"/>
              </w:rPr>
            </w:pPr>
            <w:r w:rsidRPr="00D744FB">
              <w:rPr>
                <w:color w:val="000000"/>
              </w:rPr>
              <w:t>-0.06</w:t>
            </w:r>
          </w:p>
        </w:tc>
        <w:tc>
          <w:tcPr>
            <w:tcW w:w="0" w:type="auto"/>
            <w:tcBorders>
              <w:top w:val="nil"/>
              <w:left w:val="nil"/>
              <w:bottom w:val="nil"/>
              <w:right w:val="nil"/>
            </w:tcBorders>
            <w:shd w:val="clear" w:color="auto" w:fill="auto"/>
            <w:noWrap/>
            <w:vAlign w:val="bottom"/>
            <w:hideMark/>
          </w:tcPr>
          <w:p w14:paraId="02414AE3" w14:textId="77777777" w:rsidR="00D744FB" w:rsidRPr="00D744FB" w:rsidRDefault="00D744FB" w:rsidP="00D744FB">
            <w:pPr>
              <w:jc w:val="right"/>
              <w:rPr>
                <w:color w:val="000000"/>
              </w:rPr>
            </w:pPr>
            <w:r w:rsidRPr="00D744FB">
              <w:rPr>
                <w:color w:val="000000"/>
              </w:rPr>
              <w:t>0.17</w:t>
            </w:r>
          </w:p>
        </w:tc>
      </w:tr>
      <w:tr w:rsidR="00D744FB" w:rsidRPr="00D744FB" w14:paraId="1DF4F09C"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7EDF31A" w14:textId="1F19ACB4" w:rsidR="00D744FB" w:rsidRPr="00D744FB" w:rsidRDefault="00061700" w:rsidP="00D744FB">
            <w:pPr>
              <w:jc w:val="center"/>
              <w:rPr>
                <w:color w:val="000000"/>
              </w:rPr>
            </w:pPr>
            <w:r>
              <w:rPr>
                <w:color w:val="000000"/>
              </w:rPr>
              <w:t>22ºC – 2</w:t>
            </w:r>
            <w:r w:rsidR="00D744FB" w:rsidRPr="00D744FB">
              <w:rPr>
                <w:color w:val="000000"/>
              </w:rPr>
              <w:t>8</w:t>
            </w:r>
            <w:r>
              <w:rPr>
                <w:color w:val="000000"/>
              </w:rPr>
              <w:t>ºC</w:t>
            </w:r>
          </w:p>
        </w:tc>
        <w:tc>
          <w:tcPr>
            <w:tcW w:w="0" w:type="auto"/>
            <w:tcBorders>
              <w:top w:val="nil"/>
              <w:left w:val="nil"/>
              <w:bottom w:val="nil"/>
              <w:right w:val="nil"/>
            </w:tcBorders>
            <w:shd w:val="clear" w:color="auto" w:fill="auto"/>
            <w:noWrap/>
            <w:vAlign w:val="bottom"/>
            <w:hideMark/>
          </w:tcPr>
          <w:p w14:paraId="1E93DDAD" w14:textId="77777777" w:rsidR="00D744FB" w:rsidRPr="00D744FB" w:rsidRDefault="00D744FB" w:rsidP="00D744FB">
            <w:pPr>
              <w:jc w:val="center"/>
              <w:rPr>
                <w:b/>
                <w:bCs/>
                <w:color w:val="000000"/>
              </w:rPr>
            </w:pPr>
            <w:r w:rsidRPr="00D744FB">
              <w:rPr>
                <w:b/>
                <w:bCs/>
                <w:color w:val="000000"/>
              </w:rPr>
              <w:t>0.86</w:t>
            </w:r>
          </w:p>
        </w:tc>
        <w:tc>
          <w:tcPr>
            <w:tcW w:w="0" w:type="auto"/>
            <w:tcBorders>
              <w:top w:val="nil"/>
              <w:left w:val="nil"/>
              <w:bottom w:val="nil"/>
              <w:right w:val="nil"/>
            </w:tcBorders>
            <w:shd w:val="clear" w:color="auto" w:fill="auto"/>
            <w:noWrap/>
            <w:vAlign w:val="bottom"/>
            <w:hideMark/>
          </w:tcPr>
          <w:p w14:paraId="29ABF64A" w14:textId="77777777" w:rsidR="00D744FB" w:rsidRPr="00D744FB" w:rsidRDefault="00D744FB" w:rsidP="00D744FB">
            <w:pPr>
              <w:jc w:val="center"/>
              <w:rPr>
                <w:color w:val="000000"/>
              </w:rPr>
            </w:pPr>
            <w:r w:rsidRPr="00D744FB">
              <w:rPr>
                <w:color w:val="000000"/>
              </w:rPr>
              <w:t>0.67</w:t>
            </w:r>
          </w:p>
        </w:tc>
        <w:tc>
          <w:tcPr>
            <w:tcW w:w="0" w:type="auto"/>
            <w:tcBorders>
              <w:top w:val="nil"/>
              <w:left w:val="nil"/>
              <w:bottom w:val="nil"/>
              <w:right w:val="nil"/>
            </w:tcBorders>
            <w:shd w:val="clear" w:color="auto" w:fill="auto"/>
            <w:noWrap/>
            <w:vAlign w:val="bottom"/>
            <w:hideMark/>
          </w:tcPr>
          <w:p w14:paraId="45143073"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32939521" w14:textId="77777777" w:rsidR="00D744FB" w:rsidRPr="00D744FB" w:rsidRDefault="00D744FB" w:rsidP="00D744FB">
            <w:pPr>
              <w:jc w:val="center"/>
              <w:rPr>
                <w:b/>
                <w:bCs/>
                <w:color w:val="000000"/>
              </w:rPr>
            </w:pPr>
            <w:r w:rsidRPr="00D744FB">
              <w:rPr>
                <w:b/>
                <w:bCs/>
                <w:color w:val="000000"/>
              </w:rPr>
              <w:t>0.9</w:t>
            </w:r>
          </w:p>
        </w:tc>
        <w:tc>
          <w:tcPr>
            <w:tcW w:w="0" w:type="auto"/>
            <w:tcBorders>
              <w:top w:val="nil"/>
              <w:left w:val="nil"/>
              <w:bottom w:val="nil"/>
              <w:right w:val="nil"/>
            </w:tcBorders>
            <w:shd w:val="clear" w:color="auto" w:fill="auto"/>
            <w:noWrap/>
            <w:vAlign w:val="bottom"/>
            <w:hideMark/>
          </w:tcPr>
          <w:p w14:paraId="62CCD54C" w14:textId="77777777" w:rsidR="00D744FB" w:rsidRPr="00D744FB" w:rsidRDefault="00D744FB" w:rsidP="00D744FB">
            <w:pPr>
              <w:jc w:val="center"/>
              <w:rPr>
                <w:color w:val="000000"/>
              </w:rPr>
            </w:pPr>
            <w:r w:rsidRPr="00D744FB">
              <w:rPr>
                <w:color w:val="000000"/>
              </w:rPr>
              <w:t>0.72</w:t>
            </w:r>
          </w:p>
        </w:tc>
        <w:tc>
          <w:tcPr>
            <w:tcW w:w="0" w:type="auto"/>
            <w:tcBorders>
              <w:top w:val="nil"/>
              <w:left w:val="nil"/>
              <w:bottom w:val="nil"/>
              <w:right w:val="nil"/>
            </w:tcBorders>
            <w:shd w:val="clear" w:color="auto" w:fill="auto"/>
            <w:noWrap/>
            <w:vAlign w:val="bottom"/>
            <w:hideMark/>
          </w:tcPr>
          <w:p w14:paraId="671FBB4B"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76121A9" w14:textId="77777777" w:rsidR="00D744FB" w:rsidRPr="00D744FB" w:rsidRDefault="00D744FB" w:rsidP="00D744FB">
            <w:pPr>
              <w:jc w:val="right"/>
              <w:rPr>
                <w:b/>
                <w:bCs/>
                <w:color w:val="000000"/>
              </w:rPr>
            </w:pPr>
            <w:r w:rsidRPr="00D744FB">
              <w:rPr>
                <w:b/>
                <w:bCs/>
                <w:color w:val="000000"/>
              </w:rPr>
              <w:t>0.56</w:t>
            </w:r>
          </w:p>
        </w:tc>
        <w:tc>
          <w:tcPr>
            <w:tcW w:w="0" w:type="auto"/>
            <w:tcBorders>
              <w:top w:val="nil"/>
              <w:left w:val="nil"/>
              <w:bottom w:val="nil"/>
              <w:right w:val="nil"/>
            </w:tcBorders>
            <w:shd w:val="clear" w:color="auto" w:fill="auto"/>
            <w:noWrap/>
            <w:vAlign w:val="bottom"/>
            <w:hideMark/>
          </w:tcPr>
          <w:p w14:paraId="74551C12" w14:textId="77777777" w:rsidR="00D744FB" w:rsidRPr="00D744FB" w:rsidRDefault="00D744FB" w:rsidP="00D744FB">
            <w:pPr>
              <w:jc w:val="right"/>
              <w:rPr>
                <w:color w:val="000000"/>
              </w:rPr>
            </w:pPr>
            <w:r w:rsidRPr="00D744FB">
              <w:rPr>
                <w:color w:val="000000"/>
              </w:rPr>
              <w:t>0.13</w:t>
            </w:r>
          </w:p>
        </w:tc>
        <w:tc>
          <w:tcPr>
            <w:tcW w:w="0" w:type="auto"/>
            <w:tcBorders>
              <w:top w:val="nil"/>
              <w:left w:val="nil"/>
              <w:bottom w:val="nil"/>
              <w:right w:val="nil"/>
            </w:tcBorders>
            <w:shd w:val="clear" w:color="auto" w:fill="auto"/>
            <w:noWrap/>
            <w:vAlign w:val="bottom"/>
            <w:hideMark/>
          </w:tcPr>
          <w:p w14:paraId="0022C9EA" w14:textId="77777777" w:rsidR="00D744FB" w:rsidRPr="00D744FB" w:rsidRDefault="00D744FB" w:rsidP="00D744FB">
            <w:pPr>
              <w:jc w:val="right"/>
              <w:rPr>
                <w:color w:val="000000"/>
              </w:rPr>
            </w:pPr>
            <w:r w:rsidRPr="00D744FB">
              <w:rPr>
                <w:color w:val="000000"/>
              </w:rPr>
              <w:t>0.87</w:t>
            </w:r>
          </w:p>
        </w:tc>
        <w:tc>
          <w:tcPr>
            <w:tcW w:w="0" w:type="auto"/>
            <w:gridSpan w:val="2"/>
            <w:tcBorders>
              <w:top w:val="nil"/>
              <w:left w:val="nil"/>
              <w:bottom w:val="nil"/>
              <w:right w:val="nil"/>
            </w:tcBorders>
            <w:shd w:val="clear" w:color="auto" w:fill="auto"/>
            <w:noWrap/>
            <w:vAlign w:val="bottom"/>
            <w:hideMark/>
          </w:tcPr>
          <w:p w14:paraId="51A8D4B9" w14:textId="77777777" w:rsidR="00D744FB" w:rsidRPr="00D744FB" w:rsidRDefault="00D744FB" w:rsidP="00D744FB">
            <w:pPr>
              <w:jc w:val="right"/>
              <w:rPr>
                <w:b/>
                <w:bCs/>
                <w:color w:val="000000"/>
              </w:rPr>
            </w:pPr>
            <w:r w:rsidRPr="00D744FB">
              <w:rPr>
                <w:b/>
                <w:bCs/>
                <w:color w:val="000000"/>
              </w:rPr>
              <w:t>0.2</w:t>
            </w:r>
          </w:p>
        </w:tc>
        <w:tc>
          <w:tcPr>
            <w:tcW w:w="0" w:type="auto"/>
            <w:tcBorders>
              <w:top w:val="nil"/>
              <w:left w:val="nil"/>
              <w:bottom w:val="nil"/>
              <w:right w:val="nil"/>
            </w:tcBorders>
            <w:shd w:val="clear" w:color="auto" w:fill="auto"/>
            <w:noWrap/>
            <w:vAlign w:val="bottom"/>
            <w:hideMark/>
          </w:tcPr>
          <w:p w14:paraId="54F59852"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6CE16537" w14:textId="77777777" w:rsidR="00D744FB" w:rsidRPr="00D744FB" w:rsidRDefault="00D744FB" w:rsidP="00D744FB">
            <w:pPr>
              <w:jc w:val="right"/>
              <w:rPr>
                <w:color w:val="000000"/>
              </w:rPr>
            </w:pPr>
            <w:r w:rsidRPr="00D744FB">
              <w:rPr>
                <w:color w:val="000000"/>
              </w:rPr>
              <w:t>0.31</w:t>
            </w:r>
          </w:p>
        </w:tc>
      </w:tr>
      <w:tr w:rsidR="00D744FB" w:rsidRPr="00D744FB" w14:paraId="5C340921"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8BF4D70" w14:textId="3DB9E1D6" w:rsidR="00D744FB" w:rsidRPr="00D744FB" w:rsidRDefault="00061700" w:rsidP="00D744FB">
            <w:pPr>
              <w:jc w:val="center"/>
              <w:rPr>
                <w:color w:val="000000"/>
              </w:rPr>
            </w:pPr>
            <w:r>
              <w:rPr>
                <w:color w:val="000000"/>
              </w:rPr>
              <w:t>22ºC – 3</w:t>
            </w:r>
            <w:r w:rsidR="00D744FB" w:rsidRPr="00D744FB">
              <w:rPr>
                <w:color w:val="000000"/>
              </w:rPr>
              <w:t>0</w:t>
            </w:r>
            <w:r>
              <w:rPr>
                <w:color w:val="000000"/>
              </w:rPr>
              <w:t>ºC</w:t>
            </w:r>
          </w:p>
        </w:tc>
        <w:tc>
          <w:tcPr>
            <w:tcW w:w="0" w:type="auto"/>
            <w:tcBorders>
              <w:top w:val="nil"/>
              <w:left w:val="nil"/>
              <w:bottom w:val="nil"/>
              <w:right w:val="nil"/>
            </w:tcBorders>
            <w:shd w:val="clear" w:color="auto" w:fill="auto"/>
            <w:noWrap/>
            <w:vAlign w:val="bottom"/>
            <w:hideMark/>
          </w:tcPr>
          <w:p w14:paraId="3E0AA771" w14:textId="77777777" w:rsidR="00D744FB" w:rsidRPr="00D744FB" w:rsidRDefault="00D744FB" w:rsidP="00D744FB">
            <w:pPr>
              <w:jc w:val="center"/>
              <w:rPr>
                <w:b/>
                <w:bCs/>
                <w:color w:val="000000"/>
              </w:rPr>
            </w:pPr>
            <w:r w:rsidRPr="00D744FB">
              <w:rPr>
                <w:b/>
                <w:bCs/>
                <w:color w:val="000000"/>
              </w:rPr>
              <w:t>0.78</w:t>
            </w:r>
          </w:p>
        </w:tc>
        <w:tc>
          <w:tcPr>
            <w:tcW w:w="0" w:type="auto"/>
            <w:tcBorders>
              <w:top w:val="nil"/>
              <w:left w:val="nil"/>
              <w:bottom w:val="nil"/>
              <w:right w:val="nil"/>
            </w:tcBorders>
            <w:shd w:val="clear" w:color="auto" w:fill="auto"/>
            <w:noWrap/>
            <w:vAlign w:val="bottom"/>
            <w:hideMark/>
          </w:tcPr>
          <w:p w14:paraId="39C66727" w14:textId="77777777" w:rsidR="00D744FB" w:rsidRPr="00D744FB" w:rsidRDefault="00D744FB" w:rsidP="00D744FB">
            <w:pPr>
              <w:jc w:val="center"/>
              <w:rPr>
                <w:color w:val="000000"/>
              </w:rPr>
            </w:pPr>
            <w:r w:rsidRPr="00D744FB">
              <w:rPr>
                <w:color w:val="000000"/>
              </w:rPr>
              <w:t>0.52</w:t>
            </w:r>
          </w:p>
        </w:tc>
        <w:tc>
          <w:tcPr>
            <w:tcW w:w="0" w:type="auto"/>
            <w:tcBorders>
              <w:top w:val="nil"/>
              <w:left w:val="nil"/>
              <w:bottom w:val="nil"/>
              <w:right w:val="nil"/>
            </w:tcBorders>
            <w:shd w:val="clear" w:color="auto" w:fill="auto"/>
            <w:noWrap/>
            <w:vAlign w:val="bottom"/>
            <w:hideMark/>
          </w:tcPr>
          <w:p w14:paraId="0B70197D"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668E8D7A" w14:textId="77777777" w:rsidR="00D744FB" w:rsidRPr="00D744FB" w:rsidRDefault="00D744FB" w:rsidP="00D744FB">
            <w:pPr>
              <w:jc w:val="center"/>
              <w:rPr>
                <w:b/>
                <w:bCs/>
                <w:color w:val="000000"/>
              </w:rPr>
            </w:pPr>
            <w:r w:rsidRPr="00D744FB">
              <w:rPr>
                <w:b/>
                <w:bCs/>
                <w:color w:val="000000"/>
              </w:rPr>
              <w:t>0.8</w:t>
            </w:r>
          </w:p>
        </w:tc>
        <w:tc>
          <w:tcPr>
            <w:tcW w:w="0" w:type="auto"/>
            <w:tcBorders>
              <w:top w:val="nil"/>
              <w:left w:val="nil"/>
              <w:bottom w:val="nil"/>
              <w:right w:val="nil"/>
            </w:tcBorders>
            <w:shd w:val="clear" w:color="auto" w:fill="auto"/>
            <w:noWrap/>
            <w:vAlign w:val="bottom"/>
            <w:hideMark/>
          </w:tcPr>
          <w:p w14:paraId="05D65C96" w14:textId="77777777" w:rsidR="00D744FB" w:rsidRPr="00D744FB" w:rsidRDefault="00D744FB" w:rsidP="00D744FB">
            <w:pPr>
              <w:jc w:val="center"/>
              <w:rPr>
                <w:color w:val="000000"/>
              </w:rPr>
            </w:pPr>
            <w:r w:rsidRPr="00D744FB">
              <w:rPr>
                <w:color w:val="000000"/>
              </w:rPr>
              <w:t>0.46</w:t>
            </w:r>
          </w:p>
        </w:tc>
        <w:tc>
          <w:tcPr>
            <w:tcW w:w="0" w:type="auto"/>
            <w:tcBorders>
              <w:top w:val="nil"/>
              <w:left w:val="nil"/>
              <w:bottom w:val="nil"/>
              <w:right w:val="nil"/>
            </w:tcBorders>
            <w:shd w:val="clear" w:color="auto" w:fill="auto"/>
            <w:noWrap/>
            <w:vAlign w:val="bottom"/>
            <w:hideMark/>
          </w:tcPr>
          <w:p w14:paraId="0BAAA31D"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C4040FD" w14:textId="77777777" w:rsidR="00D744FB" w:rsidRPr="00D744FB" w:rsidRDefault="00D744FB" w:rsidP="00D744FB">
            <w:pPr>
              <w:jc w:val="right"/>
              <w:rPr>
                <w:b/>
                <w:bCs/>
                <w:color w:val="000000"/>
              </w:rPr>
            </w:pPr>
            <w:r w:rsidRPr="00D744FB">
              <w:rPr>
                <w:b/>
                <w:bCs/>
                <w:color w:val="000000"/>
              </w:rPr>
              <w:t>0.59</w:t>
            </w:r>
          </w:p>
        </w:tc>
        <w:tc>
          <w:tcPr>
            <w:tcW w:w="0" w:type="auto"/>
            <w:tcBorders>
              <w:top w:val="nil"/>
              <w:left w:val="nil"/>
              <w:bottom w:val="nil"/>
              <w:right w:val="nil"/>
            </w:tcBorders>
            <w:shd w:val="clear" w:color="auto" w:fill="auto"/>
            <w:noWrap/>
            <w:vAlign w:val="bottom"/>
            <w:hideMark/>
          </w:tcPr>
          <w:p w14:paraId="3809FF41" w14:textId="77777777" w:rsidR="00D744FB" w:rsidRPr="00D744FB" w:rsidRDefault="00D744FB" w:rsidP="00D744FB">
            <w:pPr>
              <w:jc w:val="right"/>
              <w:rPr>
                <w:color w:val="000000"/>
              </w:rPr>
            </w:pPr>
            <w:r w:rsidRPr="00D744FB">
              <w:rPr>
                <w:color w:val="000000"/>
              </w:rPr>
              <w:t>0.23</w:t>
            </w:r>
          </w:p>
        </w:tc>
        <w:tc>
          <w:tcPr>
            <w:tcW w:w="0" w:type="auto"/>
            <w:tcBorders>
              <w:top w:val="nil"/>
              <w:left w:val="nil"/>
              <w:bottom w:val="nil"/>
              <w:right w:val="nil"/>
            </w:tcBorders>
            <w:shd w:val="clear" w:color="auto" w:fill="auto"/>
            <w:noWrap/>
            <w:vAlign w:val="bottom"/>
            <w:hideMark/>
          </w:tcPr>
          <w:p w14:paraId="7292362E" w14:textId="77777777" w:rsidR="00D744FB" w:rsidRPr="00D744FB" w:rsidRDefault="00D744FB" w:rsidP="00D744FB">
            <w:pPr>
              <w:jc w:val="right"/>
              <w:rPr>
                <w:color w:val="000000"/>
              </w:rPr>
            </w:pPr>
            <w:r w:rsidRPr="00D744FB">
              <w:rPr>
                <w:color w:val="000000"/>
              </w:rPr>
              <w:t>0.87</w:t>
            </w:r>
          </w:p>
        </w:tc>
        <w:tc>
          <w:tcPr>
            <w:tcW w:w="0" w:type="auto"/>
            <w:gridSpan w:val="2"/>
            <w:tcBorders>
              <w:top w:val="nil"/>
              <w:left w:val="nil"/>
              <w:bottom w:val="nil"/>
              <w:right w:val="nil"/>
            </w:tcBorders>
            <w:shd w:val="clear" w:color="auto" w:fill="auto"/>
            <w:noWrap/>
            <w:vAlign w:val="bottom"/>
            <w:hideMark/>
          </w:tcPr>
          <w:p w14:paraId="6E356D2E" w14:textId="77777777" w:rsidR="00D744FB" w:rsidRPr="00D744FB" w:rsidRDefault="00D744FB" w:rsidP="00D744FB">
            <w:pPr>
              <w:jc w:val="right"/>
              <w:rPr>
                <w:color w:val="000000"/>
              </w:rPr>
            </w:pPr>
            <w:r w:rsidRPr="00D744FB">
              <w:rPr>
                <w:color w:val="000000"/>
              </w:rPr>
              <w:t>0.12</w:t>
            </w:r>
          </w:p>
        </w:tc>
        <w:tc>
          <w:tcPr>
            <w:tcW w:w="0" w:type="auto"/>
            <w:tcBorders>
              <w:top w:val="nil"/>
              <w:left w:val="nil"/>
              <w:bottom w:val="nil"/>
              <w:right w:val="nil"/>
            </w:tcBorders>
            <w:shd w:val="clear" w:color="auto" w:fill="auto"/>
            <w:noWrap/>
            <w:vAlign w:val="bottom"/>
            <w:hideMark/>
          </w:tcPr>
          <w:p w14:paraId="12AA8243" w14:textId="77777777" w:rsidR="00D744FB" w:rsidRPr="00D744FB" w:rsidRDefault="00D744FB" w:rsidP="00D744FB">
            <w:pPr>
              <w:jc w:val="right"/>
              <w:rPr>
                <w:color w:val="000000"/>
              </w:rPr>
            </w:pPr>
            <w:r w:rsidRPr="00D744FB">
              <w:rPr>
                <w:color w:val="000000"/>
              </w:rPr>
              <w:t>0</w:t>
            </w:r>
          </w:p>
        </w:tc>
        <w:tc>
          <w:tcPr>
            <w:tcW w:w="0" w:type="auto"/>
            <w:tcBorders>
              <w:top w:val="nil"/>
              <w:left w:val="nil"/>
              <w:bottom w:val="nil"/>
              <w:right w:val="nil"/>
            </w:tcBorders>
            <w:shd w:val="clear" w:color="auto" w:fill="auto"/>
            <w:noWrap/>
            <w:vAlign w:val="bottom"/>
            <w:hideMark/>
          </w:tcPr>
          <w:p w14:paraId="32540441" w14:textId="77777777" w:rsidR="00D744FB" w:rsidRPr="00D744FB" w:rsidRDefault="00D744FB" w:rsidP="00D744FB">
            <w:pPr>
              <w:jc w:val="right"/>
              <w:rPr>
                <w:color w:val="000000"/>
              </w:rPr>
            </w:pPr>
            <w:r w:rsidRPr="00D744FB">
              <w:rPr>
                <w:color w:val="000000"/>
              </w:rPr>
              <w:t>0.23</w:t>
            </w:r>
          </w:p>
        </w:tc>
      </w:tr>
      <w:tr w:rsidR="00D744FB" w:rsidRPr="00D744FB" w14:paraId="7EF8E2D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34F16D2" w14:textId="4A7D2323" w:rsidR="00D744FB" w:rsidRPr="00D744FB" w:rsidRDefault="00061700" w:rsidP="00D744FB">
            <w:pPr>
              <w:jc w:val="center"/>
              <w:rPr>
                <w:color w:val="000000"/>
              </w:rPr>
            </w:pPr>
            <w:r>
              <w:rPr>
                <w:color w:val="000000"/>
              </w:rPr>
              <w:t xml:space="preserve">22ºC – </w:t>
            </w:r>
            <w:r w:rsidR="00D744FB" w:rsidRPr="00D744FB">
              <w:rPr>
                <w:color w:val="000000"/>
              </w:rPr>
              <w:t>32</w:t>
            </w:r>
            <w:r>
              <w:rPr>
                <w:color w:val="000000"/>
              </w:rPr>
              <w:t>ºC</w:t>
            </w:r>
          </w:p>
        </w:tc>
        <w:tc>
          <w:tcPr>
            <w:tcW w:w="0" w:type="auto"/>
            <w:tcBorders>
              <w:top w:val="nil"/>
              <w:left w:val="nil"/>
              <w:bottom w:val="nil"/>
              <w:right w:val="nil"/>
            </w:tcBorders>
            <w:shd w:val="clear" w:color="auto" w:fill="auto"/>
            <w:noWrap/>
            <w:vAlign w:val="bottom"/>
            <w:hideMark/>
          </w:tcPr>
          <w:p w14:paraId="1C2B5C58" w14:textId="77777777" w:rsidR="00D744FB" w:rsidRPr="00D744FB" w:rsidRDefault="00D744FB" w:rsidP="00D744FB">
            <w:pPr>
              <w:jc w:val="center"/>
              <w:rPr>
                <w:b/>
                <w:bCs/>
                <w:color w:val="000000"/>
              </w:rPr>
            </w:pPr>
            <w:r w:rsidRPr="00D744FB">
              <w:rPr>
                <w:b/>
                <w:bCs/>
                <w:color w:val="000000"/>
              </w:rPr>
              <w:t>0.71</w:t>
            </w:r>
          </w:p>
        </w:tc>
        <w:tc>
          <w:tcPr>
            <w:tcW w:w="0" w:type="auto"/>
            <w:tcBorders>
              <w:top w:val="nil"/>
              <w:left w:val="nil"/>
              <w:bottom w:val="nil"/>
              <w:right w:val="nil"/>
            </w:tcBorders>
            <w:shd w:val="clear" w:color="auto" w:fill="auto"/>
            <w:noWrap/>
            <w:vAlign w:val="bottom"/>
            <w:hideMark/>
          </w:tcPr>
          <w:p w14:paraId="46825E94" w14:textId="77777777" w:rsidR="00D744FB" w:rsidRPr="00D744FB" w:rsidRDefault="00D744FB" w:rsidP="00D744FB">
            <w:pPr>
              <w:jc w:val="center"/>
              <w:rPr>
                <w:color w:val="000000"/>
              </w:rPr>
            </w:pPr>
            <w:r w:rsidRPr="00D744FB">
              <w:rPr>
                <w:color w:val="000000"/>
              </w:rPr>
              <w:t>0.39</w:t>
            </w:r>
          </w:p>
        </w:tc>
        <w:tc>
          <w:tcPr>
            <w:tcW w:w="0" w:type="auto"/>
            <w:tcBorders>
              <w:top w:val="nil"/>
              <w:left w:val="nil"/>
              <w:bottom w:val="nil"/>
              <w:right w:val="nil"/>
            </w:tcBorders>
            <w:shd w:val="clear" w:color="auto" w:fill="auto"/>
            <w:noWrap/>
            <w:vAlign w:val="bottom"/>
            <w:hideMark/>
          </w:tcPr>
          <w:p w14:paraId="12733FF7"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6A69A54B" w14:textId="77777777" w:rsidR="00D744FB" w:rsidRPr="00D744FB" w:rsidRDefault="00D744FB" w:rsidP="00D744FB">
            <w:pPr>
              <w:jc w:val="center"/>
              <w:rPr>
                <w:b/>
                <w:bCs/>
                <w:color w:val="000000"/>
              </w:rPr>
            </w:pPr>
            <w:r w:rsidRPr="00D744FB">
              <w:rPr>
                <w:b/>
                <w:bCs/>
                <w:color w:val="000000"/>
              </w:rPr>
              <w:t>0.67</w:t>
            </w:r>
          </w:p>
        </w:tc>
        <w:tc>
          <w:tcPr>
            <w:tcW w:w="0" w:type="auto"/>
            <w:tcBorders>
              <w:top w:val="nil"/>
              <w:left w:val="nil"/>
              <w:bottom w:val="nil"/>
              <w:right w:val="nil"/>
            </w:tcBorders>
            <w:shd w:val="clear" w:color="auto" w:fill="auto"/>
            <w:noWrap/>
            <w:vAlign w:val="bottom"/>
            <w:hideMark/>
          </w:tcPr>
          <w:p w14:paraId="71F721C8" w14:textId="77777777" w:rsidR="00D744FB" w:rsidRPr="00D744FB" w:rsidRDefault="00D744FB" w:rsidP="00D744FB">
            <w:pPr>
              <w:jc w:val="center"/>
              <w:rPr>
                <w:color w:val="000000"/>
              </w:rPr>
            </w:pPr>
            <w:r w:rsidRPr="00D744FB">
              <w:rPr>
                <w:color w:val="000000"/>
              </w:rPr>
              <w:t>0.21</w:t>
            </w:r>
          </w:p>
        </w:tc>
        <w:tc>
          <w:tcPr>
            <w:tcW w:w="0" w:type="auto"/>
            <w:tcBorders>
              <w:top w:val="nil"/>
              <w:left w:val="nil"/>
              <w:bottom w:val="nil"/>
              <w:right w:val="nil"/>
            </w:tcBorders>
            <w:shd w:val="clear" w:color="auto" w:fill="auto"/>
            <w:noWrap/>
            <w:vAlign w:val="bottom"/>
            <w:hideMark/>
          </w:tcPr>
          <w:p w14:paraId="30D7F94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88404B8" w14:textId="77777777" w:rsidR="00D744FB" w:rsidRPr="00D744FB" w:rsidRDefault="00D744FB" w:rsidP="00D744FB">
            <w:pPr>
              <w:jc w:val="right"/>
              <w:rPr>
                <w:color w:val="000000"/>
              </w:rPr>
            </w:pPr>
            <w:r w:rsidRPr="00D744FB">
              <w:rPr>
                <w:color w:val="000000"/>
              </w:rPr>
              <w:t>0.37</w:t>
            </w:r>
          </w:p>
        </w:tc>
        <w:tc>
          <w:tcPr>
            <w:tcW w:w="0" w:type="auto"/>
            <w:tcBorders>
              <w:top w:val="nil"/>
              <w:left w:val="nil"/>
              <w:bottom w:val="nil"/>
              <w:right w:val="nil"/>
            </w:tcBorders>
            <w:shd w:val="clear" w:color="auto" w:fill="auto"/>
            <w:noWrap/>
            <w:vAlign w:val="bottom"/>
            <w:hideMark/>
          </w:tcPr>
          <w:p w14:paraId="2BB5E973"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7CC9BC1D" w14:textId="77777777" w:rsidR="00D744FB" w:rsidRPr="00D744FB" w:rsidRDefault="00D744FB" w:rsidP="00D744FB">
            <w:pPr>
              <w:jc w:val="right"/>
              <w:rPr>
                <w:color w:val="000000"/>
              </w:rPr>
            </w:pPr>
            <w:r w:rsidRPr="00D744FB">
              <w:rPr>
                <w:color w:val="000000"/>
              </w:rPr>
              <w:t>0.72</w:t>
            </w:r>
          </w:p>
        </w:tc>
        <w:tc>
          <w:tcPr>
            <w:tcW w:w="0" w:type="auto"/>
            <w:gridSpan w:val="2"/>
            <w:tcBorders>
              <w:top w:val="nil"/>
              <w:left w:val="nil"/>
              <w:bottom w:val="nil"/>
              <w:right w:val="nil"/>
            </w:tcBorders>
            <w:shd w:val="clear" w:color="auto" w:fill="auto"/>
            <w:noWrap/>
            <w:vAlign w:val="bottom"/>
            <w:hideMark/>
          </w:tcPr>
          <w:p w14:paraId="62428E7B" w14:textId="77777777" w:rsidR="00D744FB" w:rsidRPr="00D744FB" w:rsidRDefault="00D744FB" w:rsidP="00D744FB">
            <w:pPr>
              <w:jc w:val="right"/>
              <w:rPr>
                <w:b/>
                <w:bCs/>
                <w:color w:val="000000"/>
              </w:rPr>
            </w:pPr>
            <w:r w:rsidRPr="00D744FB">
              <w:rPr>
                <w:b/>
                <w:bCs/>
                <w:color w:val="000000"/>
              </w:rPr>
              <w:t>0.19</w:t>
            </w:r>
          </w:p>
        </w:tc>
        <w:tc>
          <w:tcPr>
            <w:tcW w:w="0" w:type="auto"/>
            <w:tcBorders>
              <w:top w:val="nil"/>
              <w:left w:val="nil"/>
              <w:bottom w:val="nil"/>
              <w:right w:val="nil"/>
            </w:tcBorders>
            <w:shd w:val="clear" w:color="auto" w:fill="auto"/>
            <w:noWrap/>
            <w:vAlign w:val="bottom"/>
            <w:hideMark/>
          </w:tcPr>
          <w:p w14:paraId="2E60FEE5"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5A1F547B" w14:textId="77777777" w:rsidR="00D744FB" w:rsidRPr="00D744FB" w:rsidRDefault="00D744FB" w:rsidP="00D744FB">
            <w:pPr>
              <w:jc w:val="right"/>
              <w:rPr>
                <w:color w:val="000000"/>
              </w:rPr>
            </w:pPr>
            <w:r w:rsidRPr="00D744FB">
              <w:rPr>
                <w:color w:val="000000"/>
              </w:rPr>
              <w:t>0.29</w:t>
            </w:r>
          </w:p>
        </w:tc>
      </w:tr>
      <w:tr w:rsidR="00D744FB" w:rsidRPr="00D744FB" w14:paraId="17AF3048"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2D239BD0" w14:textId="545E2856" w:rsidR="00D744FB" w:rsidRPr="00D744FB" w:rsidRDefault="00061700" w:rsidP="00D744FB">
            <w:pPr>
              <w:jc w:val="center"/>
              <w:rPr>
                <w:color w:val="000000"/>
              </w:rPr>
            </w:pPr>
            <w:r>
              <w:rPr>
                <w:color w:val="000000"/>
              </w:rPr>
              <w:lastRenderedPageBreak/>
              <w:t>24ºC – 26ºC</w:t>
            </w:r>
          </w:p>
        </w:tc>
        <w:tc>
          <w:tcPr>
            <w:tcW w:w="0" w:type="auto"/>
            <w:tcBorders>
              <w:top w:val="nil"/>
              <w:left w:val="nil"/>
              <w:bottom w:val="nil"/>
              <w:right w:val="nil"/>
            </w:tcBorders>
            <w:shd w:val="clear" w:color="auto" w:fill="auto"/>
            <w:noWrap/>
            <w:vAlign w:val="bottom"/>
            <w:hideMark/>
          </w:tcPr>
          <w:p w14:paraId="4A1D5381"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621946A4" w14:textId="77777777" w:rsidR="00D744FB" w:rsidRPr="00D744FB" w:rsidRDefault="00D744FB" w:rsidP="00D744FB">
            <w:pPr>
              <w:jc w:val="center"/>
              <w:rPr>
                <w:color w:val="000000"/>
              </w:rPr>
            </w:pPr>
            <w:r w:rsidRPr="00D744FB">
              <w:rPr>
                <w:color w:val="000000"/>
              </w:rPr>
              <w:t>0.96</w:t>
            </w:r>
          </w:p>
        </w:tc>
        <w:tc>
          <w:tcPr>
            <w:tcW w:w="0" w:type="auto"/>
            <w:tcBorders>
              <w:top w:val="nil"/>
              <w:left w:val="nil"/>
              <w:bottom w:val="nil"/>
              <w:right w:val="nil"/>
            </w:tcBorders>
            <w:shd w:val="clear" w:color="auto" w:fill="auto"/>
            <w:noWrap/>
            <w:vAlign w:val="bottom"/>
            <w:hideMark/>
          </w:tcPr>
          <w:p w14:paraId="7EB7E60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7001972D"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08118F5D"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24B5998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5D0D452"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176E31AC" w14:textId="77777777" w:rsidR="00D744FB" w:rsidRPr="00D744FB" w:rsidRDefault="00D744FB" w:rsidP="00D744FB">
            <w:pPr>
              <w:jc w:val="right"/>
              <w:rPr>
                <w:color w:val="000000"/>
              </w:rPr>
            </w:pPr>
            <w:r w:rsidRPr="00D744FB">
              <w:rPr>
                <w:color w:val="000000"/>
              </w:rPr>
              <w:t>0.40</w:t>
            </w:r>
          </w:p>
        </w:tc>
        <w:tc>
          <w:tcPr>
            <w:tcW w:w="0" w:type="auto"/>
            <w:tcBorders>
              <w:top w:val="nil"/>
              <w:left w:val="nil"/>
              <w:bottom w:val="nil"/>
              <w:right w:val="nil"/>
            </w:tcBorders>
            <w:shd w:val="clear" w:color="auto" w:fill="auto"/>
            <w:noWrap/>
            <w:vAlign w:val="bottom"/>
            <w:hideMark/>
          </w:tcPr>
          <w:p w14:paraId="79744BD4" w14:textId="77777777" w:rsidR="00D744FB" w:rsidRPr="00D744FB" w:rsidRDefault="00D744FB" w:rsidP="00D744FB">
            <w:pPr>
              <w:jc w:val="right"/>
              <w:rPr>
                <w:color w:val="000000"/>
              </w:rPr>
            </w:pPr>
            <w:r w:rsidRPr="00D744FB">
              <w:rPr>
                <w:color w:val="000000"/>
              </w:rPr>
              <w:t>0.92</w:t>
            </w:r>
          </w:p>
        </w:tc>
        <w:tc>
          <w:tcPr>
            <w:tcW w:w="0" w:type="auto"/>
            <w:gridSpan w:val="2"/>
            <w:tcBorders>
              <w:top w:val="nil"/>
              <w:left w:val="nil"/>
              <w:bottom w:val="nil"/>
              <w:right w:val="nil"/>
            </w:tcBorders>
            <w:shd w:val="clear" w:color="auto" w:fill="auto"/>
            <w:noWrap/>
            <w:vAlign w:val="bottom"/>
            <w:hideMark/>
          </w:tcPr>
          <w:p w14:paraId="7D8DF4A1" w14:textId="77777777" w:rsidR="00D744FB" w:rsidRPr="00D744FB" w:rsidRDefault="00D744FB" w:rsidP="00D744FB">
            <w:pPr>
              <w:jc w:val="right"/>
              <w:rPr>
                <w:b/>
                <w:bCs/>
                <w:color w:val="000000"/>
              </w:rPr>
            </w:pPr>
            <w:r w:rsidRPr="00D744FB">
              <w:rPr>
                <w:b/>
                <w:bCs/>
                <w:color w:val="000000"/>
              </w:rPr>
              <w:t>0.2</w:t>
            </w:r>
          </w:p>
        </w:tc>
        <w:tc>
          <w:tcPr>
            <w:tcW w:w="0" w:type="auto"/>
            <w:tcBorders>
              <w:top w:val="nil"/>
              <w:left w:val="nil"/>
              <w:bottom w:val="nil"/>
              <w:right w:val="nil"/>
            </w:tcBorders>
            <w:shd w:val="clear" w:color="auto" w:fill="auto"/>
            <w:noWrap/>
            <w:vAlign w:val="bottom"/>
            <w:hideMark/>
          </w:tcPr>
          <w:p w14:paraId="49EEC4FD"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68080B87" w14:textId="77777777" w:rsidR="00D744FB" w:rsidRPr="00D744FB" w:rsidRDefault="00D744FB" w:rsidP="00D744FB">
            <w:pPr>
              <w:jc w:val="right"/>
              <w:rPr>
                <w:color w:val="000000"/>
              </w:rPr>
            </w:pPr>
            <w:r w:rsidRPr="00D744FB">
              <w:rPr>
                <w:color w:val="000000"/>
              </w:rPr>
              <w:t>0.31</w:t>
            </w:r>
          </w:p>
        </w:tc>
      </w:tr>
      <w:tr w:rsidR="00D744FB" w:rsidRPr="00D744FB" w14:paraId="54F18D71"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36DC05C3" w14:textId="64572D28" w:rsidR="00D744FB" w:rsidRPr="00D744FB" w:rsidRDefault="00061700" w:rsidP="00D744FB">
            <w:pPr>
              <w:jc w:val="center"/>
              <w:rPr>
                <w:color w:val="000000"/>
              </w:rPr>
            </w:pPr>
            <w:r>
              <w:rPr>
                <w:color w:val="000000"/>
              </w:rPr>
              <w:t>24ºC – 2</w:t>
            </w:r>
            <w:r w:rsidR="00D744FB" w:rsidRPr="00D744FB">
              <w:rPr>
                <w:color w:val="000000"/>
              </w:rPr>
              <w:t>8</w:t>
            </w:r>
          </w:p>
        </w:tc>
        <w:tc>
          <w:tcPr>
            <w:tcW w:w="0" w:type="auto"/>
            <w:tcBorders>
              <w:top w:val="nil"/>
              <w:left w:val="nil"/>
              <w:bottom w:val="nil"/>
              <w:right w:val="nil"/>
            </w:tcBorders>
            <w:shd w:val="clear" w:color="auto" w:fill="auto"/>
            <w:noWrap/>
            <w:vAlign w:val="bottom"/>
            <w:hideMark/>
          </w:tcPr>
          <w:p w14:paraId="31D5C7E2" w14:textId="77777777" w:rsidR="00D744FB" w:rsidRPr="00D744FB" w:rsidRDefault="00D744FB" w:rsidP="00D744FB">
            <w:pPr>
              <w:jc w:val="center"/>
              <w:rPr>
                <w:color w:val="000000"/>
              </w:rPr>
            </w:pPr>
            <w:r w:rsidRPr="00D744FB">
              <w:rPr>
                <w:color w:val="000000"/>
              </w:rPr>
              <w:t>0.93*</w:t>
            </w:r>
          </w:p>
        </w:tc>
        <w:tc>
          <w:tcPr>
            <w:tcW w:w="0" w:type="auto"/>
            <w:tcBorders>
              <w:top w:val="nil"/>
              <w:left w:val="nil"/>
              <w:bottom w:val="nil"/>
              <w:right w:val="nil"/>
            </w:tcBorders>
            <w:shd w:val="clear" w:color="auto" w:fill="auto"/>
            <w:noWrap/>
            <w:vAlign w:val="bottom"/>
            <w:hideMark/>
          </w:tcPr>
          <w:p w14:paraId="7161EBDC" w14:textId="77777777" w:rsidR="00D744FB" w:rsidRPr="00D744FB" w:rsidRDefault="00D744FB" w:rsidP="00D744FB">
            <w:pPr>
              <w:jc w:val="center"/>
              <w:rPr>
                <w:color w:val="000000"/>
              </w:rPr>
            </w:pPr>
            <w:r w:rsidRPr="00D744FB">
              <w:rPr>
                <w:color w:val="000000"/>
              </w:rPr>
              <w:t>0.79</w:t>
            </w:r>
          </w:p>
        </w:tc>
        <w:tc>
          <w:tcPr>
            <w:tcW w:w="0" w:type="auto"/>
            <w:tcBorders>
              <w:top w:val="nil"/>
              <w:left w:val="nil"/>
              <w:bottom w:val="nil"/>
              <w:right w:val="nil"/>
            </w:tcBorders>
            <w:shd w:val="clear" w:color="auto" w:fill="auto"/>
            <w:noWrap/>
            <w:vAlign w:val="bottom"/>
            <w:hideMark/>
          </w:tcPr>
          <w:p w14:paraId="54A2510E" w14:textId="77777777" w:rsidR="00D744FB" w:rsidRPr="00D744FB" w:rsidRDefault="00D744FB" w:rsidP="00D744FB">
            <w:pPr>
              <w:jc w:val="center"/>
              <w:rPr>
                <w:color w:val="000000"/>
              </w:rPr>
            </w:pPr>
            <w:r w:rsidRPr="00D744FB">
              <w:rPr>
                <w:color w:val="000000"/>
              </w:rPr>
              <w:t>1.09</w:t>
            </w:r>
          </w:p>
        </w:tc>
        <w:tc>
          <w:tcPr>
            <w:tcW w:w="0" w:type="auto"/>
            <w:tcBorders>
              <w:top w:val="nil"/>
              <w:left w:val="nil"/>
              <w:bottom w:val="nil"/>
              <w:right w:val="nil"/>
            </w:tcBorders>
            <w:shd w:val="clear" w:color="auto" w:fill="auto"/>
            <w:noWrap/>
            <w:vAlign w:val="bottom"/>
            <w:hideMark/>
          </w:tcPr>
          <w:p w14:paraId="720C62EB" w14:textId="77777777" w:rsidR="00D744FB" w:rsidRPr="00D744FB" w:rsidRDefault="00D744FB" w:rsidP="00D744FB">
            <w:pPr>
              <w:jc w:val="center"/>
              <w:rPr>
                <w:color w:val="000000"/>
              </w:rPr>
            </w:pPr>
            <w:r w:rsidRPr="00D744FB">
              <w:rPr>
                <w:color w:val="000000"/>
              </w:rPr>
              <w:t>1.28*</w:t>
            </w:r>
          </w:p>
        </w:tc>
        <w:tc>
          <w:tcPr>
            <w:tcW w:w="0" w:type="auto"/>
            <w:tcBorders>
              <w:top w:val="nil"/>
              <w:left w:val="nil"/>
              <w:bottom w:val="nil"/>
              <w:right w:val="nil"/>
            </w:tcBorders>
            <w:shd w:val="clear" w:color="auto" w:fill="auto"/>
            <w:noWrap/>
            <w:vAlign w:val="bottom"/>
            <w:hideMark/>
          </w:tcPr>
          <w:p w14:paraId="603BD398"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723162BB" w14:textId="77777777" w:rsidR="00D744FB" w:rsidRPr="00D744FB" w:rsidRDefault="00D744FB" w:rsidP="00D744FB">
            <w:pPr>
              <w:jc w:val="center"/>
              <w:rPr>
                <w:color w:val="000000"/>
              </w:rPr>
            </w:pPr>
            <w:r w:rsidRPr="00D744FB">
              <w:rPr>
                <w:color w:val="000000"/>
              </w:rPr>
              <w:t>1.49</w:t>
            </w:r>
          </w:p>
        </w:tc>
        <w:tc>
          <w:tcPr>
            <w:tcW w:w="0" w:type="auto"/>
            <w:tcBorders>
              <w:top w:val="nil"/>
              <w:left w:val="nil"/>
              <w:bottom w:val="nil"/>
              <w:right w:val="nil"/>
            </w:tcBorders>
            <w:shd w:val="clear" w:color="auto" w:fill="auto"/>
            <w:noWrap/>
            <w:vAlign w:val="bottom"/>
            <w:hideMark/>
          </w:tcPr>
          <w:p w14:paraId="6BA58B14" w14:textId="77777777" w:rsidR="00D744FB" w:rsidRPr="00D744FB" w:rsidRDefault="00D744FB" w:rsidP="00D744FB">
            <w:pPr>
              <w:jc w:val="right"/>
              <w:rPr>
                <w:color w:val="000000"/>
              </w:rPr>
            </w:pPr>
            <w:r w:rsidRPr="00D744FB">
              <w:rPr>
                <w:color w:val="000000"/>
              </w:rPr>
              <w:t>0.38</w:t>
            </w:r>
          </w:p>
        </w:tc>
        <w:tc>
          <w:tcPr>
            <w:tcW w:w="0" w:type="auto"/>
            <w:tcBorders>
              <w:top w:val="nil"/>
              <w:left w:val="nil"/>
              <w:bottom w:val="nil"/>
              <w:right w:val="nil"/>
            </w:tcBorders>
            <w:shd w:val="clear" w:color="auto" w:fill="auto"/>
            <w:noWrap/>
            <w:vAlign w:val="bottom"/>
            <w:hideMark/>
          </w:tcPr>
          <w:p w14:paraId="48D574E0" w14:textId="77777777" w:rsidR="00D744FB" w:rsidRPr="00D744FB" w:rsidRDefault="00D744FB" w:rsidP="00D744FB">
            <w:pPr>
              <w:jc w:val="right"/>
              <w:rPr>
                <w:color w:val="000000"/>
              </w:rPr>
            </w:pPr>
            <w:r w:rsidRPr="00D744FB">
              <w:rPr>
                <w:color w:val="000000"/>
              </w:rPr>
              <w:t>-0.05</w:t>
            </w:r>
          </w:p>
        </w:tc>
        <w:tc>
          <w:tcPr>
            <w:tcW w:w="0" w:type="auto"/>
            <w:tcBorders>
              <w:top w:val="nil"/>
              <w:left w:val="nil"/>
              <w:bottom w:val="nil"/>
              <w:right w:val="nil"/>
            </w:tcBorders>
            <w:shd w:val="clear" w:color="auto" w:fill="auto"/>
            <w:noWrap/>
            <w:vAlign w:val="bottom"/>
            <w:hideMark/>
          </w:tcPr>
          <w:p w14:paraId="3FF1A3E5" w14:textId="77777777" w:rsidR="00D744FB" w:rsidRPr="00D744FB" w:rsidRDefault="00D744FB" w:rsidP="00D744FB">
            <w:pPr>
              <w:jc w:val="right"/>
              <w:rPr>
                <w:color w:val="000000"/>
              </w:rPr>
            </w:pPr>
            <w:r w:rsidRPr="00D744FB">
              <w:rPr>
                <w:color w:val="000000"/>
              </w:rPr>
              <w:t>0.76</w:t>
            </w:r>
          </w:p>
        </w:tc>
        <w:tc>
          <w:tcPr>
            <w:tcW w:w="0" w:type="auto"/>
            <w:gridSpan w:val="2"/>
            <w:tcBorders>
              <w:top w:val="nil"/>
              <w:left w:val="nil"/>
              <w:bottom w:val="nil"/>
              <w:right w:val="nil"/>
            </w:tcBorders>
            <w:shd w:val="clear" w:color="auto" w:fill="auto"/>
            <w:noWrap/>
            <w:vAlign w:val="bottom"/>
            <w:hideMark/>
          </w:tcPr>
          <w:p w14:paraId="34295EF6" w14:textId="77777777" w:rsidR="00D744FB" w:rsidRPr="00D744FB" w:rsidRDefault="00D744FB" w:rsidP="00D744FB">
            <w:pPr>
              <w:jc w:val="right"/>
              <w:rPr>
                <w:color w:val="000000"/>
              </w:rPr>
            </w:pPr>
            <w:r w:rsidRPr="00D744FB">
              <w:rPr>
                <w:color w:val="000000"/>
              </w:rPr>
              <w:t>0.02</w:t>
            </w:r>
          </w:p>
        </w:tc>
        <w:tc>
          <w:tcPr>
            <w:tcW w:w="0" w:type="auto"/>
            <w:tcBorders>
              <w:top w:val="nil"/>
              <w:left w:val="nil"/>
              <w:bottom w:val="nil"/>
              <w:right w:val="nil"/>
            </w:tcBorders>
            <w:shd w:val="clear" w:color="auto" w:fill="auto"/>
            <w:noWrap/>
            <w:vAlign w:val="bottom"/>
            <w:hideMark/>
          </w:tcPr>
          <w:p w14:paraId="322CC3E2"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7A6377A2" w14:textId="77777777" w:rsidR="00D744FB" w:rsidRPr="00D744FB" w:rsidRDefault="00D744FB" w:rsidP="00D744FB">
            <w:pPr>
              <w:jc w:val="right"/>
              <w:rPr>
                <w:color w:val="000000"/>
              </w:rPr>
            </w:pPr>
            <w:r w:rsidRPr="00D744FB">
              <w:rPr>
                <w:color w:val="000000"/>
              </w:rPr>
              <w:t>0.13</w:t>
            </w:r>
          </w:p>
        </w:tc>
      </w:tr>
      <w:tr w:rsidR="00D744FB" w:rsidRPr="00D744FB" w14:paraId="4311BEB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1CC112D" w14:textId="3288850A" w:rsidR="00D744FB" w:rsidRPr="00D744FB" w:rsidRDefault="00061700" w:rsidP="00D744FB">
            <w:pPr>
              <w:jc w:val="center"/>
              <w:rPr>
                <w:color w:val="000000"/>
              </w:rPr>
            </w:pPr>
            <w:r>
              <w:rPr>
                <w:color w:val="000000"/>
              </w:rPr>
              <w:t>24ºC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1CBBBF1F" w14:textId="77777777" w:rsidR="00D744FB" w:rsidRPr="00D744FB" w:rsidRDefault="00D744FB" w:rsidP="00D744FB">
            <w:pPr>
              <w:jc w:val="center"/>
              <w:rPr>
                <w:color w:val="000000"/>
              </w:rPr>
            </w:pPr>
            <w:r w:rsidRPr="00D744FB">
              <w:rPr>
                <w:color w:val="000000"/>
              </w:rPr>
              <w:t>0.88*</w:t>
            </w:r>
          </w:p>
        </w:tc>
        <w:tc>
          <w:tcPr>
            <w:tcW w:w="0" w:type="auto"/>
            <w:tcBorders>
              <w:top w:val="nil"/>
              <w:left w:val="nil"/>
              <w:bottom w:val="nil"/>
              <w:right w:val="nil"/>
            </w:tcBorders>
            <w:shd w:val="clear" w:color="auto" w:fill="auto"/>
            <w:noWrap/>
            <w:vAlign w:val="bottom"/>
            <w:hideMark/>
          </w:tcPr>
          <w:p w14:paraId="699FBE95" w14:textId="77777777" w:rsidR="00D744FB" w:rsidRPr="00D744FB" w:rsidRDefault="00D744FB" w:rsidP="00D744FB">
            <w:pPr>
              <w:jc w:val="center"/>
              <w:rPr>
                <w:color w:val="000000"/>
              </w:rPr>
            </w:pPr>
            <w:r w:rsidRPr="00D744FB">
              <w:rPr>
                <w:color w:val="000000"/>
              </w:rPr>
              <w:t>0.71</w:t>
            </w:r>
          </w:p>
        </w:tc>
        <w:tc>
          <w:tcPr>
            <w:tcW w:w="0" w:type="auto"/>
            <w:tcBorders>
              <w:top w:val="nil"/>
              <w:left w:val="nil"/>
              <w:bottom w:val="nil"/>
              <w:right w:val="nil"/>
            </w:tcBorders>
            <w:shd w:val="clear" w:color="auto" w:fill="auto"/>
            <w:noWrap/>
            <w:vAlign w:val="bottom"/>
            <w:hideMark/>
          </w:tcPr>
          <w:p w14:paraId="305F4E6B"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5350351D" w14:textId="77777777" w:rsidR="00D744FB" w:rsidRPr="00D744FB" w:rsidRDefault="00D744FB" w:rsidP="00D744FB">
            <w:pPr>
              <w:jc w:val="center"/>
              <w:rPr>
                <w:color w:val="000000"/>
              </w:rPr>
            </w:pPr>
            <w:r w:rsidRPr="00D744FB">
              <w:rPr>
                <w:color w:val="000000"/>
              </w:rPr>
              <w:t>1.39*</w:t>
            </w:r>
          </w:p>
        </w:tc>
        <w:tc>
          <w:tcPr>
            <w:tcW w:w="0" w:type="auto"/>
            <w:tcBorders>
              <w:top w:val="nil"/>
              <w:left w:val="nil"/>
              <w:bottom w:val="nil"/>
              <w:right w:val="nil"/>
            </w:tcBorders>
            <w:shd w:val="clear" w:color="auto" w:fill="auto"/>
            <w:noWrap/>
            <w:vAlign w:val="bottom"/>
            <w:hideMark/>
          </w:tcPr>
          <w:p w14:paraId="471275FF" w14:textId="77777777" w:rsidR="00D744FB" w:rsidRPr="00D744FB" w:rsidRDefault="00D744FB" w:rsidP="00D744FB">
            <w:pPr>
              <w:jc w:val="center"/>
              <w:rPr>
                <w:color w:val="000000"/>
              </w:rPr>
            </w:pPr>
            <w:r w:rsidRPr="00D744FB">
              <w:rPr>
                <w:color w:val="000000"/>
              </w:rPr>
              <w:t>1.08</w:t>
            </w:r>
          </w:p>
        </w:tc>
        <w:tc>
          <w:tcPr>
            <w:tcW w:w="0" w:type="auto"/>
            <w:tcBorders>
              <w:top w:val="nil"/>
              <w:left w:val="nil"/>
              <w:bottom w:val="nil"/>
              <w:right w:val="nil"/>
            </w:tcBorders>
            <w:shd w:val="clear" w:color="auto" w:fill="auto"/>
            <w:noWrap/>
            <w:vAlign w:val="bottom"/>
            <w:hideMark/>
          </w:tcPr>
          <w:p w14:paraId="2A459706" w14:textId="77777777" w:rsidR="00D744FB" w:rsidRPr="00D744FB" w:rsidRDefault="00D744FB" w:rsidP="00D744FB">
            <w:pPr>
              <w:jc w:val="center"/>
              <w:rPr>
                <w:color w:val="000000"/>
              </w:rPr>
            </w:pPr>
            <w:r w:rsidRPr="00D744FB">
              <w:rPr>
                <w:color w:val="000000"/>
              </w:rPr>
              <w:t>1.78</w:t>
            </w:r>
          </w:p>
        </w:tc>
        <w:tc>
          <w:tcPr>
            <w:tcW w:w="0" w:type="auto"/>
            <w:tcBorders>
              <w:top w:val="nil"/>
              <w:left w:val="nil"/>
              <w:bottom w:val="nil"/>
              <w:right w:val="nil"/>
            </w:tcBorders>
            <w:shd w:val="clear" w:color="auto" w:fill="auto"/>
            <w:noWrap/>
            <w:vAlign w:val="bottom"/>
            <w:hideMark/>
          </w:tcPr>
          <w:p w14:paraId="4ABF7D6C" w14:textId="77777777" w:rsidR="00D744FB" w:rsidRPr="00D744FB" w:rsidRDefault="00D744FB" w:rsidP="00D744FB">
            <w:pPr>
              <w:jc w:val="right"/>
              <w:rPr>
                <w:color w:val="000000"/>
              </w:rPr>
            </w:pPr>
            <w:r w:rsidRPr="00D744FB">
              <w:rPr>
                <w:color w:val="000000"/>
              </w:rPr>
              <w:t>0.42</w:t>
            </w:r>
          </w:p>
        </w:tc>
        <w:tc>
          <w:tcPr>
            <w:tcW w:w="0" w:type="auto"/>
            <w:tcBorders>
              <w:top w:val="nil"/>
              <w:left w:val="nil"/>
              <w:bottom w:val="nil"/>
              <w:right w:val="nil"/>
            </w:tcBorders>
            <w:shd w:val="clear" w:color="auto" w:fill="auto"/>
            <w:noWrap/>
            <w:vAlign w:val="bottom"/>
            <w:hideMark/>
          </w:tcPr>
          <w:p w14:paraId="2F3B7393" w14:textId="77777777" w:rsidR="00D744FB" w:rsidRPr="00D744FB" w:rsidRDefault="00D744FB" w:rsidP="00D744FB">
            <w:pPr>
              <w:jc w:val="right"/>
              <w:rPr>
                <w:color w:val="000000"/>
              </w:rPr>
            </w:pPr>
            <w:r w:rsidRPr="00D744FB">
              <w:rPr>
                <w:color w:val="000000"/>
              </w:rPr>
              <w:t>0.00</w:t>
            </w:r>
          </w:p>
        </w:tc>
        <w:tc>
          <w:tcPr>
            <w:tcW w:w="0" w:type="auto"/>
            <w:tcBorders>
              <w:top w:val="nil"/>
              <w:left w:val="nil"/>
              <w:bottom w:val="nil"/>
              <w:right w:val="nil"/>
            </w:tcBorders>
            <w:shd w:val="clear" w:color="auto" w:fill="auto"/>
            <w:noWrap/>
            <w:vAlign w:val="bottom"/>
            <w:hideMark/>
          </w:tcPr>
          <w:p w14:paraId="16CD91FE" w14:textId="77777777" w:rsidR="00D744FB" w:rsidRPr="00D744FB" w:rsidRDefault="00D744FB" w:rsidP="00D744FB">
            <w:pPr>
              <w:jc w:val="right"/>
              <w:rPr>
                <w:color w:val="000000"/>
              </w:rPr>
            </w:pPr>
            <w:r w:rsidRPr="00D744FB">
              <w:rPr>
                <w:color w:val="000000"/>
              </w:rPr>
              <w:t>0.75</w:t>
            </w:r>
          </w:p>
        </w:tc>
        <w:tc>
          <w:tcPr>
            <w:tcW w:w="0" w:type="auto"/>
            <w:gridSpan w:val="2"/>
            <w:tcBorders>
              <w:top w:val="nil"/>
              <w:left w:val="nil"/>
              <w:bottom w:val="nil"/>
              <w:right w:val="nil"/>
            </w:tcBorders>
            <w:shd w:val="clear" w:color="auto" w:fill="auto"/>
            <w:noWrap/>
            <w:vAlign w:val="bottom"/>
            <w:hideMark/>
          </w:tcPr>
          <w:p w14:paraId="67666A9A" w14:textId="77777777" w:rsidR="00D744FB" w:rsidRPr="00D744FB" w:rsidRDefault="00D744FB" w:rsidP="00D744FB">
            <w:pPr>
              <w:jc w:val="right"/>
              <w:rPr>
                <w:b/>
                <w:bCs/>
                <w:color w:val="000000"/>
              </w:rPr>
            </w:pPr>
            <w:r w:rsidRPr="00D744FB">
              <w:rPr>
                <w:b/>
                <w:bCs/>
                <w:color w:val="000000"/>
              </w:rPr>
              <w:t>0.26</w:t>
            </w:r>
          </w:p>
        </w:tc>
        <w:tc>
          <w:tcPr>
            <w:tcW w:w="0" w:type="auto"/>
            <w:tcBorders>
              <w:top w:val="nil"/>
              <w:left w:val="nil"/>
              <w:bottom w:val="nil"/>
              <w:right w:val="nil"/>
            </w:tcBorders>
            <w:shd w:val="clear" w:color="auto" w:fill="auto"/>
            <w:noWrap/>
            <w:vAlign w:val="bottom"/>
            <w:hideMark/>
          </w:tcPr>
          <w:p w14:paraId="5F149206" w14:textId="77777777" w:rsidR="00D744FB" w:rsidRPr="00D744FB" w:rsidRDefault="00D744FB" w:rsidP="00D744FB">
            <w:pPr>
              <w:jc w:val="right"/>
              <w:rPr>
                <w:color w:val="000000"/>
              </w:rPr>
            </w:pPr>
            <w:r w:rsidRPr="00D744FB">
              <w:rPr>
                <w:color w:val="000000"/>
              </w:rPr>
              <w:t>0.14</w:t>
            </w:r>
          </w:p>
        </w:tc>
        <w:tc>
          <w:tcPr>
            <w:tcW w:w="0" w:type="auto"/>
            <w:tcBorders>
              <w:top w:val="nil"/>
              <w:left w:val="nil"/>
              <w:bottom w:val="nil"/>
              <w:right w:val="nil"/>
            </w:tcBorders>
            <w:shd w:val="clear" w:color="auto" w:fill="auto"/>
            <w:noWrap/>
            <w:vAlign w:val="bottom"/>
            <w:hideMark/>
          </w:tcPr>
          <w:p w14:paraId="3332E897" w14:textId="77777777" w:rsidR="00D744FB" w:rsidRPr="00D744FB" w:rsidRDefault="00D744FB" w:rsidP="00D744FB">
            <w:pPr>
              <w:jc w:val="right"/>
              <w:rPr>
                <w:color w:val="000000"/>
              </w:rPr>
            </w:pPr>
            <w:r w:rsidRPr="00D744FB">
              <w:rPr>
                <w:color w:val="000000"/>
              </w:rPr>
              <w:t>0.36</w:t>
            </w:r>
          </w:p>
        </w:tc>
      </w:tr>
      <w:tr w:rsidR="00D744FB" w:rsidRPr="00D744FB" w14:paraId="4FADE97D"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ACE9F31" w14:textId="671D1DDA" w:rsidR="00D744FB" w:rsidRPr="00D744FB" w:rsidRDefault="00061700" w:rsidP="00D744FB">
            <w:pPr>
              <w:jc w:val="center"/>
              <w:rPr>
                <w:color w:val="000000"/>
              </w:rPr>
            </w:pPr>
            <w:r>
              <w:rPr>
                <w:color w:val="000000"/>
              </w:rPr>
              <w:t xml:space="preserve">24ºC – </w:t>
            </w:r>
            <w:r w:rsidR="00D744FB" w:rsidRPr="00D744FB">
              <w:rPr>
                <w:color w:val="000000"/>
              </w:rPr>
              <w:t>32</w:t>
            </w:r>
          </w:p>
        </w:tc>
        <w:tc>
          <w:tcPr>
            <w:tcW w:w="0" w:type="auto"/>
            <w:tcBorders>
              <w:top w:val="nil"/>
              <w:left w:val="nil"/>
              <w:bottom w:val="nil"/>
              <w:right w:val="nil"/>
            </w:tcBorders>
            <w:shd w:val="clear" w:color="auto" w:fill="auto"/>
            <w:noWrap/>
            <w:vAlign w:val="bottom"/>
            <w:hideMark/>
          </w:tcPr>
          <w:p w14:paraId="03BDE86E" w14:textId="77777777" w:rsidR="00D744FB" w:rsidRPr="00D744FB" w:rsidRDefault="00D744FB" w:rsidP="00D744FB">
            <w:pPr>
              <w:jc w:val="center"/>
              <w:rPr>
                <w:color w:val="000000"/>
              </w:rPr>
            </w:pPr>
            <w:r w:rsidRPr="00D744FB">
              <w:rPr>
                <w:color w:val="000000"/>
              </w:rPr>
              <w:t>0.82*</w:t>
            </w:r>
          </w:p>
        </w:tc>
        <w:tc>
          <w:tcPr>
            <w:tcW w:w="0" w:type="auto"/>
            <w:tcBorders>
              <w:top w:val="nil"/>
              <w:left w:val="nil"/>
              <w:bottom w:val="nil"/>
              <w:right w:val="nil"/>
            </w:tcBorders>
            <w:shd w:val="clear" w:color="auto" w:fill="auto"/>
            <w:noWrap/>
            <w:vAlign w:val="bottom"/>
            <w:hideMark/>
          </w:tcPr>
          <w:p w14:paraId="278A7E55" w14:textId="77777777" w:rsidR="00D744FB" w:rsidRPr="00D744FB" w:rsidRDefault="00D744FB" w:rsidP="00D744FB">
            <w:pPr>
              <w:jc w:val="center"/>
              <w:rPr>
                <w:color w:val="000000"/>
              </w:rPr>
            </w:pPr>
            <w:r w:rsidRPr="00D744FB">
              <w:rPr>
                <w:color w:val="000000"/>
              </w:rPr>
              <w:t>0.63</w:t>
            </w:r>
          </w:p>
        </w:tc>
        <w:tc>
          <w:tcPr>
            <w:tcW w:w="0" w:type="auto"/>
            <w:tcBorders>
              <w:top w:val="nil"/>
              <w:left w:val="nil"/>
              <w:bottom w:val="nil"/>
              <w:right w:val="nil"/>
            </w:tcBorders>
            <w:shd w:val="clear" w:color="auto" w:fill="auto"/>
            <w:noWrap/>
            <w:vAlign w:val="bottom"/>
            <w:hideMark/>
          </w:tcPr>
          <w:p w14:paraId="071D4977" w14:textId="77777777" w:rsidR="00D744FB" w:rsidRPr="00D744FB" w:rsidRDefault="00D744FB" w:rsidP="00D744FB">
            <w:pPr>
              <w:jc w:val="center"/>
              <w:rPr>
                <w:color w:val="000000"/>
              </w:rPr>
            </w:pPr>
            <w:r w:rsidRPr="00D744FB">
              <w:rPr>
                <w:color w:val="000000"/>
              </w:rPr>
              <w:t>1.05</w:t>
            </w:r>
          </w:p>
        </w:tc>
        <w:tc>
          <w:tcPr>
            <w:tcW w:w="0" w:type="auto"/>
            <w:tcBorders>
              <w:top w:val="nil"/>
              <w:left w:val="nil"/>
              <w:bottom w:val="nil"/>
              <w:right w:val="nil"/>
            </w:tcBorders>
            <w:shd w:val="clear" w:color="auto" w:fill="auto"/>
            <w:noWrap/>
            <w:vAlign w:val="bottom"/>
            <w:hideMark/>
          </w:tcPr>
          <w:p w14:paraId="099811C2" w14:textId="77777777" w:rsidR="00D744FB" w:rsidRPr="00D744FB" w:rsidRDefault="00D744FB" w:rsidP="00D744FB">
            <w:pPr>
              <w:jc w:val="center"/>
              <w:rPr>
                <w:color w:val="000000"/>
              </w:rPr>
            </w:pPr>
            <w:r w:rsidRPr="00D744FB">
              <w:rPr>
                <w:color w:val="000000"/>
              </w:rPr>
              <w:t>1.46*</w:t>
            </w:r>
          </w:p>
        </w:tc>
        <w:tc>
          <w:tcPr>
            <w:tcW w:w="0" w:type="auto"/>
            <w:tcBorders>
              <w:top w:val="nil"/>
              <w:left w:val="nil"/>
              <w:bottom w:val="nil"/>
              <w:right w:val="nil"/>
            </w:tcBorders>
            <w:shd w:val="clear" w:color="auto" w:fill="auto"/>
            <w:noWrap/>
            <w:vAlign w:val="bottom"/>
            <w:hideMark/>
          </w:tcPr>
          <w:p w14:paraId="29EDE372" w14:textId="77777777" w:rsidR="00D744FB" w:rsidRPr="00D744FB" w:rsidRDefault="00D744FB" w:rsidP="00D744FB">
            <w:pPr>
              <w:jc w:val="center"/>
              <w:rPr>
                <w:color w:val="000000"/>
              </w:rPr>
            </w:pPr>
            <w:r w:rsidRPr="00D744FB">
              <w:rPr>
                <w:color w:val="000000"/>
              </w:rPr>
              <w:t>1.03</w:t>
            </w:r>
          </w:p>
        </w:tc>
        <w:tc>
          <w:tcPr>
            <w:tcW w:w="0" w:type="auto"/>
            <w:tcBorders>
              <w:top w:val="nil"/>
              <w:left w:val="nil"/>
              <w:bottom w:val="nil"/>
              <w:right w:val="nil"/>
            </w:tcBorders>
            <w:shd w:val="clear" w:color="auto" w:fill="auto"/>
            <w:noWrap/>
            <w:vAlign w:val="bottom"/>
            <w:hideMark/>
          </w:tcPr>
          <w:p w14:paraId="263B4716" w14:textId="77777777" w:rsidR="00D744FB" w:rsidRPr="00D744FB" w:rsidRDefault="00D744FB" w:rsidP="00D744FB">
            <w:pPr>
              <w:jc w:val="center"/>
              <w:rPr>
                <w:color w:val="000000"/>
              </w:rPr>
            </w:pPr>
            <w:r w:rsidRPr="00D744FB">
              <w:rPr>
                <w:color w:val="000000"/>
              </w:rPr>
              <w:t>2.17</w:t>
            </w:r>
          </w:p>
        </w:tc>
        <w:tc>
          <w:tcPr>
            <w:tcW w:w="0" w:type="auto"/>
            <w:tcBorders>
              <w:top w:val="nil"/>
              <w:left w:val="nil"/>
              <w:bottom w:val="nil"/>
              <w:right w:val="nil"/>
            </w:tcBorders>
            <w:shd w:val="clear" w:color="auto" w:fill="auto"/>
            <w:noWrap/>
            <w:vAlign w:val="bottom"/>
            <w:hideMark/>
          </w:tcPr>
          <w:p w14:paraId="4B22D316" w14:textId="77777777" w:rsidR="00D744FB" w:rsidRPr="00D744FB" w:rsidRDefault="00D744FB" w:rsidP="00D744FB">
            <w:pPr>
              <w:jc w:val="right"/>
              <w:rPr>
                <w:b/>
                <w:bCs/>
                <w:color w:val="000000"/>
              </w:rPr>
            </w:pPr>
            <w:r w:rsidRPr="00D744FB">
              <w:rPr>
                <w:b/>
                <w:bCs/>
                <w:color w:val="000000"/>
              </w:rPr>
              <w:t>0.66</w:t>
            </w:r>
          </w:p>
        </w:tc>
        <w:tc>
          <w:tcPr>
            <w:tcW w:w="0" w:type="auto"/>
            <w:tcBorders>
              <w:top w:val="nil"/>
              <w:left w:val="nil"/>
              <w:bottom w:val="nil"/>
              <w:right w:val="nil"/>
            </w:tcBorders>
            <w:shd w:val="clear" w:color="auto" w:fill="auto"/>
            <w:noWrap/>
            <w:vAlign w:val="bottom"/>
            <w:hideMark/>
          </w:tcPr>
          <w:p w14:paraId="1208C065" w14:textId="77777777" w:rsidR="00D744FB" w:rsidRPr="00D744FB" w:rsidRDefault="00D744FB" w:rsidP="00D744FB">
            <w:pPr>
              <w:jc w:val="right"/>
              <w:rPr>
                <w:color w:val="000000"/>
              </w:rPr>
            </w:pPr>
            <w:r w:rsidRPr="00D744FB">
              <w:rPr>
                <w:color w:val="000000"/>
              </w:rPr>
              <w:t>0.30</w:t>
            </w:r>
          </w:p>
        </w:tc>
        <w:tc>
          <w:tcPr>
            <w:tcW w:w="0" w:type="auto"/>
            <w:tcBorders>
              <w:top w:val="nil"/>
              <w:left w:val="nil"/>
              <w:bottom w:val="nil"/>
              <w:right w:val="nil"/>
            </w:tcBorders>
            <w:shd w:val="clear" w:color="auto" w:fill="auto"/>
            <w:noWrap/>
            <w:vAlign w:val="bottom"/>
            <w:hideMark/>
          </w:tcPr>
          <w:p w14:paraId="74C9AE84" w14:textId="77777777" w:rsidR="00D744FB" w:rsidRPr="00D744FB" w:rsidRDefault="00D744FB" w:rsidP="00D744FB">
            <w:pPr>
              <w:jc w:val="right"/>
              <w:rPr>
                <w:color w:val="000000"/>
              </w:rPr>
            </w:pPr>
            <w:r w:rsidRPr="00D744FB">
              <w:rPr>
                <w:color w:val="000000"/>
              </w:rPr>
              <w:t>0.91</w:t>
            </w:r>
          </w:p>
        </w:tc>
        <w:tc>
          <w:tcPr>
            <w:tcW w:w="0" w:type="auto"/>
            <w:gridSpan w:val="2"/>
            <w:tcBorders>
              <w:top w:val="nil"/>
              <w:left w:val="nil"/>
              <w:bottom w:val="nil"/>
              <w:right w:val="nil"/>
            </w:tcBorders>
            <w:shd w:val="clear" w:color="auto" w:fill="auto"/>
            <w:noWrap/>
            <w:vAlign w:val="bottom"/>
            <w:hideMark/>
          </w:tcPr>
          <w:p w14:paraId="7838F742" w14:textId="77777777" w:rsidR="00D744FB" w:rsidRPr="00D744FB" w:rsidRDefault="00D744FB" w:rsidP="00D744FB">
            <w:pPr>
              <w:jc w:val="right"/>
              <w:rPr>
                <w:b/>
                <w:bCs/>
                <w:color w:val="000000"/>
              </w:rPr>
            </w:pPr>
            <w:r w:rsidRPr="00D744FB">
              <w:rPr>
                <w:b/>
                <w:bCs/>
                <w:color w:val="000000"/>
              </w:rPr>
              <w:t>0.29</w:t>
            </w:r>
          </w:p>
        </w:tc>
        <w:tc>
          <w:tcPr>
            <w:tcW w:w="0" w:type="auto"/>
            <w:tcBorders>
              <w:top w:val="nil"/>
              <w:left w:val="nil"/>
              <w:bottom w:val="nil"/>
              <w:right w:val="nil"/>
            </w:tcBorders>
            <w:shd w:val="clear" w:color="auto" w:fill="auto"/>
            <w:noWrap/>
            <w:vAlign w:val="bottom"/>
            <w:hideMark/>
          </w:tcPr>
          <w:p w14:paraId="3C72A22D" w14:textId="77777777" w:rsidR="00D744FB" w:rsidRPr="00D744FB" w:rsidRDefault="00D744FB" w:rsidP="00D744FB">
            <w:pPr>
              <w:jc w:val="right"/>
              <w:rPr>
                <w:color w:val="000000"/>
              </w:rPr>
            </w:pPr>
            <w:r w:rsidRPr="00D744FB">
              <w:rPr>
                <w:color w:val="000000"/>
              </w:rPr>
              <w:t>0.19</w:t>
            </w:r>
          </w:p>
        </w:tc>
        <w:tc>
          <w:tcPr>
            <w:tcW w:w="0" w:type="auto"/>
            <w:tcBorders>
              <w:top w:val="nil"/>
              <w:left w:val="nil"/>
              <w:bottom w:val="nil"/>
              <w:right w:val="nil"/>
            </w:tcBorders>
            <w:shd w:val="clear" w:color="auto" w:fill="auto"/>
            <w:noWrap/>
            <w:vAlign w:val="bottom"/>
            <w:hideMark/>
          </w:tcPr>
          <w:p w14:paraId="14C4744A" w14:textId="77777777" w:rsidR="00D744FB" w:rsidRPr="00D744FB" w:rsidRDefault="00D744FB" w:rsidP="00D744FB">
            <w:pPr>
              <w:jc w:val="right"/>
              <w:rPr>
                <w:color w:val="000000"/>
              </w:rPr>
            </w:pPr>
            <w:r w:rsidRPr="00D744FB">
              <w:rPr>
                <w:color w:val="000000"/>
              </w:rPr>
              <w:t>0.39</w:t>
            </w:r>
          </w:p>
        </w:tc>
      </w:tr>
      <w:tr w:rsidR="00D744FB" w:rsidRPr="00D744FB" w14:paraId="1F40E6A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5DE33980" w14:textId="3E8C1522" w:rsidR="00D744FB" w:rsidRPr="00D744FB" w:rsidRDefault="00061700" w:rsidP="00D744FB">
            <w:pPr>
              <w:jc w:val="center"/>
              <w:rPr>
                <w:color w:val="000000"/>
              </w:rPr>
            </w:pPr>
            <w:r>
              <w:rPr>
                <w:color w:val="000000"/>
              </w:rPr>
              <w:t>26ºC – 2</w:t>
            </w:r>
            <w:r w:rsidR="00D744FB" w:rsidRPr="00D744FB">
              <w:rPr>
                <w:color w:val="000000"/>
              </w:rPr>
              <w:t>8</w:t>
            </w:r>
          </w:p>
        </w:tc>
        <w:tc>
          <w:tcPr>
            <w:tcW w:w="0" w:type="auto"/>
            <w:tcBorders>
              <w:top w:val="nil"/>
              <w:left w:val="nil"/>
              <w:bottom w:val="nil"/>
              <w:right w:val="nil"/>
            </w:tcBorders>
            <w:shd w:val="clear" w:color="auto" w:fill="auto"/>
            <w:noWrap/>
            <w:vAlign w:val="bottom"/>
            <w:hideMark/>
          </w:tcPr>
          <w:p w14:paraId="7121BC36"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63E6638" w14:textId="77777777" w:rsidR="00D744FB" w:rsidRPr="00D744FB" w:rsidRDefault="00D744FB" w:rsidP="00D744FB">
            <w:pPr>
              <w:jc w:val="center"/>
              <w:rPr>
                <w:color w:val="000000"/>
              </w:rPr>
            </w:pPr>
            <w:r w:rsidRPr="00D744FB">
              <w:rPr>
                <w:color w:val="000000"/>
              </w:rPr>
              <w:t>0.97</w:t>
            </w:r>
          </w:p>
        </w:tc>
        <w:tc>
          <w:tcPr>
            <w:tcW w:w="0" w:type="auto"/>
            <w:tcBorders>
              <w:top w:val="nil"/>
              <w:left w:val="nil"/>
              <w:bottom w:val="nil"/>
              <w:right w:val="nil"/>
            </w:tcBorders>
            <w:shd w:val="clear" w:color="auto" w:fill="auto"/>
            <w:noWrap/>
            <w:vAlign w:val="bottom"/>
            <w:hideMark/>
          </w:tcPr>
          <w:p w14:paraId="12E43CE7"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59011321"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1947AF15" w14:textId="77777777" w:rsidR="00D744FB" w:rsidRPr="00D744FB" w:rsidRDefault="00D744FB" w:rsidP="00D744FB">
            <w:pPr>
              <w:jc w:val="center"/>
              <w:rPr>
                <w:color w:val="000000"/>
              </w:rPr>
            </w:pPr>
            <w:r w:rsidRPr="00D744FB">
              <w:rPr>
                <w:color w:val="000000"/>
              </w:rPr>
              <w:t>0.95</w:t>
            </w:r>
          </w:p>
        </w:tc>
        <w:tc>
          <w:tcPr>
            <w:tcW w:w="0" w:type="auto"/>
            <w:tcBorders>
              <w:top w:val="nil"/>
              <w:left w:val="nil"/>
              <w:bottom w:val="nil"/>
              <w:right w:val="nil"/>
            </w:tcBorders>
            <w:shd w:val="clear" w:color="auto" w:fill="auto"/>
            <w:noWrap/>
            <w:vAlign w:val="bottom"/>
            <w:hideMark/>
          </w:tcPr>
          <w:p w14:paraId="6E148727"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491CACC" w14:textId="77777777" w:rsidR="00D744FB" w:rsidRPr="00D744FB" w:rsidRDefault="00D744FB" w:rsidP="00D744FB">
            <w:pPr>
              <w:jc w:val="right"/>
              <w:rPr>
                <w:b/>
                <w:bCs/>
                <w:color w:val="000000"/>
              </w:rPr>
            </w:pPr>
            <w:r w:rsidRPr="00D744FB">
              <w:rPr>
                <w:b/>
                <w:bCs/>
                <w:color w:val="000000"/>
              </w:rPr>
              <w:t>0.80</w:t>
            </w:r>
          </w:p>
        </w:tc>
        <w:tc>
          <w:tcPr>
            <w:tcW w:w="0" w:type="auto"/>
            <w:tcBorders>
              <w:top w:val="nil"/>
              <w:left w:val="nil"/>
              <w:bottom w:val="nil"/>
              <w:right w:val="nil"/>
            </w:tcBorders>
            <w:shd w:val="clear" w:color="auto" w:fill="auto"/>
            <w:noWrap/>
            <w:vAlign w:val="bottom"/>
            <w:hideMark/>
          </w:tcPr>
          <w:p w14:paraId="081DAFAE" w14:textId="77777777" w:rsidR="00D744FB" w:rsidRPr="00D744FB" w:rsidRDefault="00D744FB" w:rsidP="00D744FB">
            <w:pPr>
              <w:jc w:val="right"/>
              <w:rPr>
                <w:color w:val="000000"/>
              </w:rPr>
            </w:pPr>
            <w:r w:rsidRPr="00D744FB">
              <w:rPr>
                <w:color w:val="000000"/>
              </w:rPr>
              <w:t>0.55</w:t>
            </w:r>
          </w:p>
        </w:tc>
        <w:tc>
          <w:tcPr>
            <w:tcW w:w="0" w:type="auto"/>
            <w:tcBorders>
              <w:top w:val="nil"/>
              <w:left w:val="nil"/>
              <w:bottom w:val="nil"/>
              <w:right w:val="nil"/>
            </w:tcBorders>
            <w:shd w:val="clear" w:color="auto" w:fill="auto"/>
            <w:noWrap/>
            <w:vAlign w:val="bottom"/>
            <w:hideMark/>
          </w:tcPr>
          <w:p w14:paraId="75E96932" w14:textId="77777777" w:rsidR="00D744FB" w:rsidRPr="00D744FB" w:rsidRDefault="00D744FB" w:rsidP="00D744FB">
            <w:pPr>
              <w:jc w:val="right"/>
              <w:rPr>
                <w:color w:val="000000"/>
              </w:rPr>
            </w:pPr>
            <w:r w:rsidRPr="00D744FB">
              <w:rPr>
                <w:color w:val="000000"/>
              </w:rPr>
              <w:t>0.95</w:t>
            </w:r>
          </w:p>
        </w:tc>
        <w:tc>
          <w:tcPr>
            <w:tcW w:w="0" w:type="auto"/>
            <w:gridSpan w:val="2"/>
            <w:tcBorders>
              <w:top w:val="nil"/>
              <w:left w:val="nil"/>
              <w:bottom w:val="nil"/>
              <w:right w:val="nil"/>
            </w:tcBorders>
            <w:shd w:val="clear" w:color="auto" w:fill="auto"/>
            <w:noWrap/>
            <w:vAlign w:val="bottom"/>
            <w:hideMark/>
          </w:tcPr>
          <w:p w14:paraId="16758BD7" w14:textId="77777777" w:rsidR="00D744FB" w:rsidRPr="00D744FB" w:rsidRDefault="00D744FB" w:rsidP="00D744FB">
            <w:pPr>
              <w:jc w:val="right"/>
              <w:rPr>
                <w:b/>
                <w:bCs/>
                <w:color w:val="000000"/>
              </w:rPr>
            </w:pPr>
            <w:r w:rsidRPr="00D744FB">
              <w:rPr>
                <w:b/>
                <w:bCs/>
                <w:color w:val="000000"/>
              </w:rPr>
              <w:t>0.14</w:t>
            </w:r>
          </w:p>
        </w:tc>
        <w:tc>
          <w:tcPr>
            <w:tcW w:w="0" w:type="auto"/>
            <w:tcBorders>
              <w:top w:val="nil"/>
              <w:left w:val="nil"/>
              <w:bottom w:val="nil"/>
              <w:right w:val="nil"/>
            </w:tcBorders>
            <w:shd w:val="clear" w:color="auto" w:fill="auto"/>
            <w:noWrap/>
            <w:vAlign w:val="bottom"/>
            <w:hideMark/>
          </w:tcPr>
          <w:p w14:paraId="36828781"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489535E1" w14:textId="77777777" w:rsidR="00D744FB" w:rsidRPr="00D744FB" w:rsidRDefault="00D744FB" w:rsidP="00D744FB">
            <w:pPr>
              <w:jc w:val="right"/>
              <w:rPr>
                <w:color w:val="000000"/>
              </w:rPr>
            </w:pPr>
            <w:r w:rsidRPr="00D744FB">
              <w:rPr>
                <w:color w:val="000000"/>
              </w:rPr>
              <w:t>0.25</w:t>
            </w:r>
          </w:p>
        </w:tc>
      </w:tr>
      <w:tr w:rsidR="00D744FB" w:rsidRPr="00D744FB" w14:paraId="69A08FCF"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17DDA6C8" w14:textId="770541B1" w:rsidR="00D744FB" w:rsidRPr="00D744FB" w:rsidRDefault="00061700" w:rsidP="00D744FB">
            <w:pPr>
              <w:jc w:val="center"/>
              <w:rPr>
                <w:color w:val="000000"/>
              </w:rPr>
            </w:pPr>
            <w:r>
              <w:rPr>
                <w:color w:val="000000"/>
              </w:rPr>
              <w:t>26ºC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2D5401C7" w14:textId="77777777" w:rsidR="00D744FB" w:rsidRPr="00D744FB" w:rsidRDefault="00D744FB" w:rsidP="00D744FB">
            <w:pPr>
              <w:jc w:val="center"/>
              <w:rPr>
                <w:b/>
                <w:bCs/>
                <w:color w:val="000000"/>
              </w:rPr>
            </w:pPr>
            <w:r w:rsidRPr="00D744FB">
              <w:rPr>
                <w:b/>
                <w:bCs/>
                <w:color w:val="000000"/>
              </w:rPr>
              <w:t>0.96</w:t>
            </w:r>
          </w:p>
        </w:tc>
        <w:tc>
          <w:tcPr>
            <w:tcW w:w="0" w:type="auto"/>
            <w:tcBorders>
              <w:top w:val="nil"/>
              <w:left w:val="nil"/>
              <w:bottom w:val="nil"/>
              <w:right w:val="nil"/>
            </w:tcBorders>
            <w:shd w:val="clear" w:color="auto" w:fill="auto"/>
            <w:noWrap/>
            <w:vAlign w:val="bottom"/>
            <w:hideMark/>
          </w:tcPr>
          <w:p w14:paraId="0AD4EED6" w14:textId="77777777" w:rsidR="00D744FB" w:rsidRPr="00D744FB" w:rsidRDefault="00D744FB" w:rsidP="00D744FB">
            <w:pPr>
              <w:jc w:val="center"/>
              <w:rPr>
                <w:color w:val="000000"/>
              </w:rPr>
            </w:pPr>
            <w:r w:rsidRPr="00D744FB">
              <w:rPr>
                <w:color w:val="000000"/>
              </w:rPr>
              <w:t>0.9</w:t>
            </w:r>
          </w:p>
        </w:tc>
        <w:tc>
          <w:tcPr>
            <w:tcW w:w="0" w:type="auto"/>
            <w:tcBorders>
              <w:top w:val="nil"/>
              <w:left w:val="nil"/>
              <w:bottom w:val="nil"/>
              <w:right w:val="nil"/>
            </w:tcBorders>
            <w:shd w:val="clear" w:color="auto" w:fill="auto"/>
            <w:noWrap/>
            <w:vAlign w:val="bottom"/>
            <w:hideMark/>
          </w:tcPr>
          <w:p w14:paraId="25DB3C6B"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6A9A2F2" w14:textId="77777777" w:rsidR="00D744FB" w:rsidRPr="00D744FB" w:rsidRDefault="00D744FB" w:rsidP="00D744FB">
            <w:pPr>
              <w:jc w:val="center"/>
              <w:rPr>
                <w:b/>
                <w:bCs/>
                <w:color w:val="000000"/>
              </w:rPr>
            </w:pPr>
            <w:r w:rsidRPr="00D744FB">
              <w:rPr>
                <w:b/>
                <w:bCs/>
                <w:color w:val="000000"/>
              </w:rPr>
              <w:t>0.93</w:t>
            </w:r>
          </w:p>
        </w:tc>
        <w:tc>
          <w:tcPr>
            <w:tcW w:w="0" w:type="auto"/>
            <w:tcBorders>
              <w:top w:val="nil"/>
              <w:left w:val="nil"/>
              <w:bottom w:val="nil"/>
              <w:right w:val="nil"/>
            </w:tcBorders>
            <w:shd w:val="clear" w:color="auto" w:fill="auto"/>
            <w:noWrap/>
            <w:vAlign w:val="bottom"/>
            <w:hideMark/>
          </w:tcPr>
          <w:p w14:paraId="14DD0219" w14:textId="77777777" w:rsidR="00D744FB" w:rsidRPr="00D744FB" w:rsidRDefault="00D744FB" w:rsidP="00D744FB">
            <w:pPr>
              <w:jc w:val="center"/>
              <w:rPr>
                <w:color w:val="000000"/>
              </w:rPr>
            </w:pPr>
            <w:r w:rsidRPr="00D744FB">
              <w:rPr>
                <w:color w:val="000000"/>
              </w:rPr>
              <w:t>0.8</w:t>
            </w:r>
          </w:p>
        </w:tc>
        <w:tc>
          <w:tcPr>
            <w:tcW w:w="0" w:type="auto"/>
            <w:tcBorders>
              <w:top w:val="nil"/>
              <w:left w:val="nil"/>
              <w:bottom w:val="nil"/>
              <w:right w:val="nil"/>
            </w:tcBorders>
            <w:shd w:val="clear" w:color="auto" w:fill="auto"/>
            <w:noWrap/>
            <w:vAlign w:val="bottom"/>
            <w:hideMark/>
          </w:tcPr>
          <w:p w14:paraId="7DA626E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6A30A551" w14:textId="77777777" w:rsidR="00D744FB" w:rsidRPr="00D744FB" w:rsidRDefault="00D744FB" w:rsidP="00D744FB">
            <w:pPr>
              <w:jc w:val="right"/>
              <w:rPr>
                <w:color w:val="000000"/>
              </w:rPr>
            </w:pPr>
            <w:r w:rsidRPr="00D744FB">
              <w:rPr>
                <w:color w:val="000000"/>
              </w:rPr>
              <w:t>0.24</w:t>
            </w:r>
          </w:p>
        </w:tc>
        <w:tc>
          <w:tcPr>
            <w:tcW w:w="0" w:type="auto"/>
            <w:tcBorders>
              <w:top w:val="nil"/>
              <w:left w:val="nil"/>
              <w:bottom w:val="nil"/>
              <w:right w:val="nil"/>
            </w:tcBorders>
            <w:shd w:val="clear" w:color="auto" w:fill="auto"/>
            <w:noWrap/>
            <w:vAlign w:val="bottom"/>
            <w:hideMark/>
          </w:tcPr>
          <w:p w14:paraId="6743166D" w14:textId="77777777" w:rsidR="00D744FB" w:rsidRPr="00D744FB" w:rsidRDefault="00D744FB" w:rsidP="00D744FB">
            <w:pPr>
              <w:jc w:val="right"/>
              <w:rPr>
                <w:color w:val="000000"/>
              </w:rPr>
            </w:pPr>
            <w:r w:rsidRPr="00D744FB">
              <w:rPr>
                <w:color w:val="000000"/>
              </w:rPr>
              <w:t>-0.18</w:t>
            </w:r>
          </w:p>
        </w:tc>
        <w:tc>
          <w:tcPr>
            <w:tcW w:w="0" w:type="auto"/>
            <w:tcBorders>
              <w:top w:val="nil"/>
              <w:left w:val="nil"/>
              <w:bottom w:val="nil"/>
              <w:right w:val="nil"/>
            </w:tcBorders>
            <w:shd w:val="clear" w:color="auto" w:fill="auto"/>
            <w:noWrap/>
            <w:vAlign w:val="bottom"/>
            <w:hideMark/>
          </w:tcPr>
          <w:p w14:paraId="13C0330F" w14:textId="77777777" w:rsidR="00D744FB" w:rsidRPr="00D744FB" w:rsidRDefault="00D744FB" w:rsidP="00D744FB">
            <w:pPr>
              <w:jc w:val="right"/>
              <w:rPr>
                <w:color w:val="000000"/>
              </w:rPr>
            </w:pPr>
            <w:r w:rsidRPr="00D744FB">
              <w:rPr>
                <w:color w:val="000000"/>
              </w:rPr>
              <w:t>0.65</w:t>
            </w:r>
          </w:p>
        </w:tc>
        <w:tc>
          <w:tcPr>
            <w:tcW w:w="0" w:type="auto"/>
            <w:gridSpan w:val="2"/>
            <w:tcBorders>
              <w:top w:val="nil"/>
              <w:left w:val="nil"/>
              <w:bottom w:val="nil"/>
              <w:right w:val="nil"/>
            </w:tcBorders>
            <w:shd w:val="clear" w:color="auto" w:fill="auto"/>
            <w:noWrap/>
            <w:vAlign w:val="bottom"/>
            <w:hideMark/>
          </w:tcPr>
          <w:p w14:paraId="4F7389A9" w14:textId="77777777" w:rsidR="00D744FB" w:rsidRPr="00D744FB" w:rsidRDefault="00D744FB" w:rsidP="00D744FB">
            <w:pPr>
              <w:jc w:val="right"/>
              <w:rPr>
                <w:color w:val="000000"/>
              </w:rPr>
            </w:pPr>
            <w:r w:rsidRPr="00D744FB">
              <w:rPr>
                <w:color w:val="000000"/>
              </w:rPr>
              <w:t>0.04</w:t>
            </w:r>
          </w:p>
        </w:tc>
        <w:tc>
          <w:tcPr>
            <w:tcW w:w="0" w:type="auto"/>
            <w:tcBorders>
              <w:top w:val="nil"/>
              <w:left w:val="nil"/>
              <w:bottom w:val="nil"/>
              <w:right w:val="nil"/>
            </w:tcBorders>
            <w:shd w:val="clear" w:color="auto" w:fill="auto"/>
            <w:noWrap/>
            <w:vAlign w:val="bottom"/>
            <w:hideMark/>
          </w:tcPr>
          <w:p w14:paraId="1E74EF9D"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07191E00" w14:textId="77777777" w:rsidR="00D744FB" w:rsidRPr="00D744FB" w:rsidRDefault="00D744FB" w:rsidP="00D744FB">
            <w:pPr>
              <w:jc w:val="right"/>
              <w:rPr>
                <w:color w:val="000000"/>
              </w:rPr>
            </w:pPr>
            <w:r w:rsidRPr="00D744FB">
              <w:rPr>
                <w:color w:val="000000"/>
              </w:rPr>
              <w:t>0.15</w:t>
            </w:r>
          </w:p>
        </w:tc>
      </w:tr>
      <w:tr w:rsidR="00D744FB" w:rsidRPr="00D744FB" w14:paraId="494DFBB3"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FB9DFAD" w14:textId="04DA62CE" w:rsidR="00D744FB" w:rsidRPr="00D744FB" w:rsidRDefault="00061700" w:rsidP="00D744FB">
            <w:pPr>
              <w:jc w:val="center"/>
              <w:rPr>
                <w:color w:val="000000"/>
              </w:rPr>
            </w:pPr>
            <w:r>
              <w:rPr>
                <w:color w:val="000000"/>
              </w:rPr>
              <w:t>26ºC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28C6C3C5" w14:textId="77777777" w:rsidR="00D744FB" w:rsidRPr="00D744FB" w:rsidRDefault="00D744FB" w:rsidP="00D744FB">
            <w:pPr>
              <w:jc w:val="center"/>
              <w:rPr>
                <w:b/>
                <w:bCs/>
                <w:color w:val="000000"/>
              </w:rPr>
            </w:pPr>
            <w:r w:rsidRPr="00D744FB">
              <w:rPr>
                <w:b/>
                <w:bCs/>
                <w:color w:val="000000"/>
              </w:rPr>
              <w:t>0.92</w:t>
            </w:r>
          </w:p>
        </w:tc>
        <w:tc>
          <w:tcPr>
            <w:tcW w:w="0" w:type="auto"/>
            <w:tcBorders>
              <w:top w:val="nil"/>
              <w:left w:val="nil"/>
              <w:bottom w:val="nil"/>
              <w:right w:val="nil"/>
            </w:tcBorders>
            <w:shd w:val="clear" w:color="auto" w:fill="auto"/>
            <w:noWrap/>
            <w:vAlign w:val="bottom"/>
            <w:hideMark/>
          </w:tcPr>
          <w:p w14:paraId="6C5120D3" w14:textId="77777777" w:rsidR="00D744FB" w:rsidRPr="00D744FB" w:rsidRDefault="00D744FB" w:rsidP="00D744FB">
            <w:pPr>
              <w:jc w:val="center"/>
              <w:rPr>
                <w:color w:val="000000"/>
              </w:rPr>
            </w:pPr>
            <w:r w:rsidRPr="00D744FB">
              <w:rPr>
                <w:color w:val="000000"/>
              </w:rPr>
              <w:t>0.82</w:t>
            </w:r>
          </w:p>
        </w:tc>
        <w:tc>
          <w:tcPr>
            <w:tcW w:w="0" w:type="auto"/>
            <w:tcBorders>
              <w:top w:val="nil"/>
              <w:left w:val="nil"/>
              <w:bottom w:val="nil"/>
              <w:right w:val="nil"/>
            </w:tcBorders>
            <w:shd w:val="clear" w:color="auto" w:fill="auto"/>
            <w:noWrap/>
            <w:vAlign w:val="bottom"/>
            <w:hideMark/>
          </w:tcPr>
          <w:p w14:paraId="7F652AB2"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6723EC2B" w14:textId="77777777" w:rsidR="00D744FB" w:rsidRPr="00D744FB" w:rsidRDefault="00D744FB" w:rsidP="00D744FB">
            <w:pPr>
              <w:jc w:val="center"/>
              <w:rPr>
                <w:b/>
                <w:bCs/>
                <w:color w:val="000000"/>
              </w:rPr>
            </w:pPr>
            <w:r w:rsidRPr="00D744FB">
              <w:rPr>
                <w:b/>
                <w:bCs/>
                <w:color w:val="000000"/>
              </w:rPr>
              <w:t>0.84</w:t>
            </w:r>
          </w:p>
        </w:tc>
        <w:tc>
          <w:tcPr>
            <w:tcW w:w="0" w:type="auto"/>
            <w:tcBorders>
              <w:top w:val="nil"/>
              <w:left w:val="nil"/>
              <w:bottom w:val="nil"/>
              <w:right w:val="nil"/>
            </w:tcBorders>
            <w:shd w:val="clear" w:color="auto" w:fill="auto"/>
            <w:noWrap/>
            <w:vAlign w:val="bottom"/>
            <w:hideMark/>
          </w:tcPr>
          <w:p w14:paraId="6828110C" w14:textId="77777777" w:rsidR="00D744FB" w:rsidRPr="00D744FB" w:rsidRDefault="00D744FB" w:rsidP="00D744FB">
            <w:pPr>
              <w:jc w:val="center"/>
              <w:rPr>
                <w:color w:val="000000"/>
              </w:rPr>
            </w:pPr>
            <w:r w:rsidRPr="00D744FB">
              <w:rPr>
                <w:color w:val="000000"/>
              </w:rPr>
              <w:t>0.59</w:t>
            </w:r>
          </w:p>
        </w:tc>
        <w:tc>
          <w:tcPr>
            <w:tcW w:w="0" w:type="auto"/>
            <w:tcBorders>
              <w:top w:val="nil"/>
              <w:left w:val="nil"/>
              <w:bottom w:val="nil"/>
              <w:right w:val="nil"/>
            </w:tcBorders>
            <w:shd w:val="clear" w:color="auto" w:fill="auto"/>
            <w:noWrap/>
            <w:vAlign w:val="bottom"/>
            <w:hideMark/>
          </w:tcPr>
          <w:p w14:paraId="6422FAFC"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D037887" w14:textId="77777777" w:rsidR="00D744FB" w:rsidRPr="00D744FB" w:rsidRDefault="00D744FB" w:rsidP="00D744FB">
            <w:pPr>
              <w:jc w:val="right"/>
              <w:rPr>
                <w:b/>
                <w:bCs/>
                <w:color w:val="000000"/>
              </w:rPr>
            </w:pPr>
            <w:r w:rsidRPr="00D744FB">
              <w:rPr>
                <w:b/>
                <w:bCs/>
                <w:color w:val="000000"/>
              </w:rPr>
              <w:t>0.46</w:t>
            </w:r>
          </w:p>
        </w:tc>
        <w:tc>
          <w:tcPr>
            <w:tcW w:w="0" w:type="auto"/>
            <w:tcBorders>
              <w:top w:val="nil"/>
              <w:left w:val="nil"/>
              <w:bottom w:val="nil"/>
              <w:right w:val="nil"/>
            </w:tcBorders>
            <w:shd w:val="clear" w:color="auto" w:fill="auto"/>
            <w:noWrap/>
            <w:vAlign w:val="bottom"/>
            <w:hideMark/>
          </w:tcPr>
          <w:p w14:paraId="7933AADB" w14:textId="77777777" w:rsidR="00D744FB" w:rsidRPr="00D744FB" w:rsidRDefault="00D744FB" w:rsidP="00D744FB">
            <w:pPr>
              <w:jc w:val="right"/>
              <w:rPr>
                <w:color w:val="000000"/>
              </w:rPr>
            </w:pPr>
            <w:r w:rsidRPr="00D744FB">
              <w:rPr>
                <w:color w:val="000000"/>
              </w:rPr>
              <w:t>0.07</w:t>
            </w:r>
          </w:p>
        </w:tc>
        <w:tc>
          <w:tcPr>
            <w:tcW w:w="0" w:type="auto"/>
            <w:tcBorders>
              <w:top w:val="nil"/>
              <w:left w:val="nil"/>
              <w:bottom w:val="nil"/>
              <w:right w:val="nil"/>
            </w:tcBorders>
            <w:shd w:val="clear" w:color="auto" w:fill="auto"/>
            <w:noWrap/>
            <w:vAlign w:val="bottom"/>
            <w:hideMark/>
          </w:tcPr>
          <w:p w14:paraId="4E2E8F44" w14:textId="77777777" w:rsidR="00D744FB" w:rsidRPr="00D744FB" w:rsidRDefault="00D744FB" w:rsidP="00D744FB">
            <w:pPr>
              <w:jc w:val="right"/>
              <w:rPr>
                <w:color w:val="000000"/>
              </w:rPr>
            </w:pPr>
            <w:r w:rsidRPr="00D744FB">
              <w:rPr>
                <w:color w:val="000000"/>
              </w:rPr>
              <w:t>0.78</w:t>
            </w:r>
          </w:p>
        </w:tc>
        <w:tc>
          <w:tcPr>
            <w:tcW w:w="0" w:type="auto"/>
            <w:gridSpan w:val="2"/>
            <w:tcBorders>
              <w:top w:val="nil"/>
              <w:left w:val="nil"/>
              <w:bottom w:val="nil"/>
              <w:right w:val="nil"/>
            </w:tcBorders>
            <w:shd w:val="clear" w:color="auto" w:fill="auto"/>
            <w:noWrap/>
            <w:vAlign w:val="bottom"/>
            <w:hideMark/>
          </w:tcPr>
          <w:p w14:paraId="6B3AF958" w14:textId="77777777" w:rsidR="00D744FB" w:rsidRPr="00D744FB" w:rsidRDefault="00D744FB" w:rsidP="00D744FB">
            <w:pPr>
              <w:jc w:val="right"/>
              <w:rPr>
                <w:b/>
                <w:bCs/>
                <w:color w:val="000000"/>
              </w:rPr>
            </w:pPr>
            <w:r w:rsidRPr="00D744FB">
              <w:rPr>
                <w:b/>
                <w:bCs/>
                <w:color w:val="000000"/>
              </w:rPr>
              <w:t>0.14</w:t>
            </w:r>
          </w:p>
        </w:tc>
        <w:tc>
          <w:tcPr>
            <w:tcW w:w="0" w:type="auto"/>
            <w:tcBorders>
              <w:top w:val="nil"/>
              <w:left w:val="nil"/>
              <w:bottom w:val="nil"/>
              <w:right w:val="nil"/>
            </w:tcBorders>
            <w:shd w:val="clear" w:color="auto" w:fill="auto"/>
            <w:noWrap/>
            <w:vAlign w:val="bottom"/>
            <w:hideMark/>
          </w:tcPr>
          <w:p w14:paraId="507C9669"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56A31448" w14:textId="77777777" w:rsidR="00D744FB" w:rsidRPr="00D744FB" w:rsidRDefault="00D744FB" w:rsidP="00D744FB">
            <w:pPr>
              <w:jc w:val="right"/>
              <w:rPr>
                <w:color w:val="000000"/>
              </w:rPr>
            </w:pPr>
            <w:r w:rsidRPr="00D744FB">
              <w:rPr>
                <w:color w:val="000000"/>
              </w:rPr>
              <w:t>0.25</w:t>
            </w:r>
          </w:p>
        </w:tc>
      </w:tr>
      <w:tr w:rsidR="00D744FB" w:rsidRPr="00D744FB" w14:paraId="0469B71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4FBDF14C" w14:textId="1B90FE71" w:rsidR="00D744FB" w:rsidRPr="00D744FB" w:rsidRDefault="00061700" w:rsidP="00D744FB">
            <w:pPr>
              <w:jc w:val="center"/>
              <w:rPr>
                <w:color w:val="000000"/>
              </w:rPr>
            </w:pPr>
            <w:r>
              <w:rPr>
                <w:color w:val="000000"/>
              </w:rPr>
              <w:t>28ºC – 3</w:t>
            </w:r>
            <w:r w:rsidR="00D744FB" w:rsidRPr="00D744FB">
              <w:rPr>
                <w:color w:val="000000"/>
              </w:rPr>
              <w:t>0</w:t>
            </w:r>
          </w:p>
        </w:tc>
        <w:tc>
          <w:tcPr>
            <w:tcW w:w="0" w:type="auto"/>
            <w:tcBorders>
              <w:top w:val="nil"/>
              <w:left w:val="nil"/>
              <w:bottom w:val="nil"/>
              <w:right w:val="nil"/>
            </w:tcBorders>
            <w:shd w:val="clear" w:color="auto" w:fill="auto"/>
            <w:noWrap/>
            <w:vAlign w:val="bottom"/>
            <w:hideMark/>
          </w:tcPr>
          <w:p w14:paraId="44DEC055" w14:textId="77777777" w:rsidR="00D744FB" w:rsidRPr="00D744FB" w:rsidRDefault="00D744FB" w:rsidP="00D744FB">
            <w:pPr>
              <w:jc w:val="center"/>
              <w:rPr>
                <w:b/>
                <w:bCs/>
                <w:color w:val="000000"/>
              </w:rPr>
            </w:pPr>
            <w:r w:rsidRPr="00D744FB">
              <w:rPr>
                <w:b/>
                <w:bCs/>
                <w:color w:val="000000"/>
              </w:rPr>
              <w:t>0.99</w:t>
            </w:r>
          </w:p>
        </w:tc>
        <w:tc>
          <w:tcPr>
            <w:tcW w:w="0" w:type="auto"/>
            <w:tcBorders>
              <w:top w:val="nil"/>
              <w:left w:val="nil"/>
              <w:bottom w:val="nil"/>
              <w:right w:val="nil"/>
            </w:tcBorders>
            <w:shd w:val="clear" w:color="auto" w:fill="auto"/>
            <w:noWrap/>
            <w:vAlign w:val="bottom"/>
            <w:hideMark/>
          </w:tcPr>
          <w:p w14:paraId="308560E9" w14:textId="77777777" w:rsidR="00D744FB" w:rsidRPr="00D744FB" w:rsidRDefault="00D744FB" w:rsidP="00D744FB">
            <w:pPr>
              <w:jc w:val="center"/>
              <w:rPr>
                <w:color w:val="000000"/>
              </w:rPr>
            </w:pPr>
            <w:r w:rsidRPr="00D744FB">
              <w:rPr>
                <w:color w:val="000000"/>
              </w:rPr>
              <w:t>0.98</w:t>
            </w:r>
          </w:p>
        </w:tc>
        <w:tc>
          <w:tcPr>
            <w:tcW w:w="0" w:type="auto"/>
            <w:tcBorders>
              <w:top w:val="nil"/>
              <w:left w:val="nil"/>
              <w:bottom w:val="nil"/>
              <w:right w:val="nil"/>
            </w:tcBorders>
            <w:shd w:val="clear" w:color="auto" w:fill="auto"/>
            <w:noWrap/>
            <w:vAlign w:val="bottom"/>
            <w:hideMark/>
          </w:tcPr>
          <w:p w14:paraId="07E390EE"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403BBC79" w14:textId="77777777" w:rsidR="00D744FB" w:rsidRPr="00D744FB" w:rsidRDefault="00D744FB" w:rsidP="00D744FB">
            <w:pPr>
              <w:jc w:val="center"/>
              <w:rPr>
                <w:b/>
                <w:bCs/>
                <w:color w:val="000000"/>
              </w:rPr>
            </w:pPr>
            <w:r w:rsidRPr="00D744FB">
              <w:rPr>
                <w:b/>
                <w:bCs/>
                <w:color w:val="000000"/>
              </w:rPr>
              <w:t>0.98</w:t>
            </w:r>
          </w:p>
        </w:tc>
        <w:tc>
          <w:tcPr>
            <w:tcW w:w="0" w:type="auto"/>
            <w:tcBorders>
              <w:top w:val="nil"/>
              <w:left w:val="nil"/>
              <w:bottom w:val="nil"/>
              <w:right w:val="nil"/>
            </w:tcBorders>
            <w:shd w:val="clear" w:color="auto" w:fill="auto"/>
            <w:noWrap/>
            <w:vAlign w:val="bottom"/>
            <w:hideMark/>
          </w:tcPr>
          <w:p w14:paraId="4EBA48C5" w14:textId="77777777" w:rsidR="00D744FB" w:rsidRPr="00D744FB" w:rsidRDefault="00D744FB" w:rsidP="00D744FB">
            <w:pPr>
              <w:jc w:val="center"/>
              <w:rPr>
                <w:color w:val="000000"/>
              </w:rPr>
            </w:pPr>
            <w:r w:rsidRPr="00D744FB">
              <w:rPr>
                <w:color w:val="000000"/>
              </w:rPr>
              <w:t>0.94</w:t>
            </w:r>
          </w:p>
        </w:tc>
        <w:tc>
          <w:tcPr>
            <w:tcW w:w="0" w:type="auto"/>
            <w:tcBorders>
              <w:top w:val="nil"/>
              <w:left w:val="nil"/>
              <w:bottom w:val="nil"/>
              <w:right w:val="nil"/>
            </w:tcBorders>
            <w:shd w:val="clear" w:color="auto" w:fill="auto"/>
            <w:noWrap/>
            <w:vAlign w:val="bottom"/>
            <w:hideMark/>
          </w:tcPr>
          <w:p w14:paraId="5B868D19"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53DFE8A0"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4FEC1538" w14:textId="77777777" w:rsidR="00D744FB" w:rsidRPr="00D744FB" w:rsidRDefault="00D744FB" w:rsidP="00D744FB">
            <w:pPr>
              <w:jc w:val="right"/>
              <w:rPr>
                <w:color w:val="000000"/>
              </w:rPr>
            </w:pPr>
            <w:r w:rsidRPr="00D744FB">
              <w:rPr>
                <w:color w:val="000000"/>
              </w:rPr>
              <w:t>0.41</w:t>
            </w:r>
          </w:p>
        </w:tc>
        <w:tc>
          <w:tcPr>
            <w:tcW w:w="0" w:type="auto"/>
            <w:tcBorders>
              <w:top w:val="nil"/>
              <w:left w:val="nil"/>
              <w:bottom w:val="nil"/>
              <w:right w:val="nil"/>
            </w:tcBorders>
            <w:shd w:val="clear" w:color="auto" w:fill="auto"/>
            <w:noWrap/>
            <w:vAlign w:val="bottom"/>
            <w:hideMark/>
          </w:tcPr>
          <w:p w14:paraId="2EF6F00B" w14:textId="77777777" w:rsidR="00D744FB" w:rsidRPr="00D744FB" w:rsidRDefault="00D744FB" w:rsidP="00D744FB">
            <w:pPr>
              <w:jc w:val="right"/>
              <w:rPr>
                <w:color w:val="000000"/>
              </w:rPr>
            </w:pPr>
            <w:r w:rsidRPr="00D744FB">
              <w:rPr>
                <w:color w:val="000000"/>
              </w:rPr>
              <w:t>0.93</w:t>
            </w:r>
          </w:p>
        </w:tc>
        <w:tc>
          <w:tcPr>
            <w:tcW w:w="0" w:type="auto"/>
            <w:gridSpan w:val="2"/>
            <w:tcBorders>
              <w:top w:val="nil"/>
              <w:left w:val="nil"/>
              <w:bottom w:val="nil"/>
              <w:right w:val="nil"/>
            </w:tcBorders>
            <w:shd w:val="clear" w:color="auto" w:fill="auto"/>
            <w:noWrap/>
            <w:vAlign w:val="bottom"/>
            <w:hideMark/>
          </w:tcPr>
          <w:p w14:paraId="5263A2A6" w14:textId="77777777" w:rsidR="00D744FB" w:rsidRPr="00D744FB" w:rsidRDefault="00D744FB" w:rsidP="00D744FB">
            <w:pPr>
              <w:jc w:val="right"/>
              <w:rPr>
                <w:color w:val="000000"/>
              </w:rPr>
            </w:pPr>
            <w:r w:rsidRPr="00D744FB">
              <w:rPr>
                <w:color w:val="000000"/>
              </w:rPr>
              <w:t>0.08</w:t>
            </w:r>
          </w:p>
        </w:tc>
        <w:tc>
          <w:tcPr>
            <w:tcW w:w="0" w:type="auto"/>
            <w:tcBorders>
              <w:top w:val="nil"/>
              <w:left w:val="nil"/>
              <w:bottom w:val="nil"/>
              <w:right w:val="nil"/>
            </w:tcBorders>
            <w:shd w:val="clear" w:color="auto" w:fill="auto"/>
            <w:noWrap/>
            <w:vAlign w:val="bottom"/>
            <w:hideMark/>
          </w:tcPr>
          <w:p w14:paraId="53638D2D" w14:textId="77777777" w:rsidR="00D744FB" w:rsidRPr="00D744FB" w:rsidRDefault="00D744FB" w:rsidP="00D744FB">
            <w:pPr>
              <w:jc w:val="right"/>
              <w:rPr>
                <w:color w:val="000000"/>
              </w:rPr>
            </w:pPr>
            <w:r w:rsidRPr="00D744FB">
              <w:rPr>
                <w:color w:val="000000"/>
              </w:rPr>
              <w:t>-0.03</w:t>
            </w:r>
          </w:p>
        </w:tc>
        <w:tc>
          <w:tcPr>
            <w:tcW w:w="0" w:type="auto"/>
            <w:tcBorders>
              <w:top w:val="nil"/>
              <w:left w:val="nil"/>
              <w:bottom w:val="nil"/>
              <w:right w:val="nil"/>
            </w:tcBorders>
            <w:shd w:val="clear" w:color="auto" w:fill="auto"/>
            <w:noWrap/>
            <w:vAlign w:val="bottom"/>
            <w:hideMark/>
          </w:tcPr>
          <w:p w14:paraId="2D2BCD24" w14:textId="77777777" w:rsidR="00D744FB" w:rsidRPr="00D744FB" w:rsidRDefault="00D744FB" w:rsidP="00D744FB">
            <w:pPr>
              <w:jc w:val="right"/>
              <w:rPr>
                <w:color w:val="000000"/>
              </w:rPr>
            </w:pPr>
            <w:r w:rsidRPr="00D744FB">
              <w:rPr>
                <w:color w:val="000000"/>
              </w:rPr>
              <w:t>0.2</w:t>
            </w:r>
          </w:p>
        </w:tc>
      </w:tr>
      <w:tr w:rsidR="00D744FB" w:rsidRPr="00D744FB" w14:paraId="609AE199"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66A1E577" w14:textId="1C0BB08B" w:rsidR="00D744FB" w:rsidRPr="00D744FB" w:rsidRDefault="00061700" w:rsidP="00D744FB">
            <w:pPr>
              <w:jc w:val="center"/>
              <w:rPr>
                <w:color w:val="000000"/>
              </w:rPr>
            </w:pPr>
            <w:r>
              <w:rPr>
                <w:color w:val="000000"/>
              </w:rPr>
              <w:t>28ºC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6BECE696" w14:textId="77777777" w:rsidR="00D744FB" w:rsidRPr="00D744FB" w:rsidRDefault="00D744FB" w:rsidP="00D744FB">
            <w:pPr>
              <w:jc w:val="center"/>
              <w:rPr>
                <w:b/>
                <w:bCs/>
                <w:color w:val="000000"/>
              </w:rPr>
            </w:pPr>
            <w:r w:rsidRPr="00D744FB">
              <w:rPr>
                <w:b/>
                <w:bCs/>
                <w:color w:val="000000"/>
              </w:rPr>
              <w:t>0.97</w:t>
            </w:r>
          </w:p>
        </w:tc>
        <w:tc>
          <w:tcPr>
            <w:tcW w:w="0" w:type="auto"/>
            <w:tcBorders>
              <w:top w:val="nil"/>
              <w:left w:val="nil"/>
              <w:bottom w:val="nil"/>
              <w:right w:val="nil"/>
            </w:tcBorders>
            <w:shd w:val="clear" w:color="auto" w:fill="auto"/>
            <w:noWrap/>
            <w:vAlign w:val="bottom"/>
            <w:hideMark/>
          </w:tcPr>
          <w:p w14:paraId="7A56F8F5" w14:textId="77777777" w:rsidR="00D744FB" w:rsidRPr="00D744FB" w:rsidRDefault="00D744FB" w:rsidP="00D744FB">
            <w:pPr>
              <w:jc w:val="center"/>
              <w:rPr>
                <w:color w:val="000000"/>
              </w:rPr>
            </w:pPr>
            <w:r w:rsidRPr="00D744FB">
              <w:rPr>
                <w:color w:val="000000"/>
              </w:rPr>
              <w:t>0.93</w:t>
            </w:r>
          </w:p>
        </w:tc>
        <w:tc>
          <w:tcPr>
            <w:tcW w:w="0" w:type="auto"/>
            <w:tcBorders>
              <w:top w:val="nil"/>
              <w:left w:val="nil"/>
              <w:bottom w:val="nil"/>
              <w:right w:val="nil"/>
            </w:tcBorders>
            <w:shd w:val="clear" w:color="auto" w:fill="auto"/>
            <w:noWrap/>
            <w:vAlign w:val="bottom"/>
            <w:hideMark/>
          </w:tcPr>
          <w:p w14:paraId="7599C191"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26A3CD8A" w14:textId="77777777" w:rsidR="00D744FB" w:rsidRPr="00D744FB" w:rsidRDefault="00D744FB" w:rsidP="00D744FB">
            <w:pPr>
              <w:jc w:val="center"/>
              <w:rPr>
                <w:b/>
                <w:bCs/>
                <w:color w:val="000000"/>
              </w:rPr>
            </w:pPr>
            <w:r w:rsidRPr="00D744FB">
              <w:rPr>
                <w:b/>
                <w:bCs/>
                <w:color w:val="000000"/>
              </w:rPr>
              <w:t>0.92</w:t>
            </w:r>
          </w:p>
        </w:tc>
        <w:tc>
          <w:tcPr>
            <w:tcW w:w="0" w:type="auto"/>
            <w:tcBorders>
              <w:top w:val="nil"/>
              <w:left w:val="nil"/>
              <w:bottom w:val="nil"/>
              <w:right w:val="nil"/>
            </w:tcBorders>
            <w:shd w:val="clear" w:color="auto" w:fill="auto"/>
            <w:noWrap/>
            <w:vAlign w:val="bottom"/>
            <w:hideMark/>
          </w:tcPr>
          <w:p w14:paraId="7510F654" w14:textId="77777777" w:rsidR="00D744FB" w:rsidRPr="00D744FB" w:rsidRDefault="00D744FB" w:rsidP="00D744FB">
            <w:pPr>
              <w:jc w:val="center"/>
              <w:rPr>
                <w:color w:val="000000"/>
              </w:rPr>
            </w:pPr>
            <w:r w:rsidRPr="00D744FB">
              <w:rPr>
                <w:color w:val="000000"/>
              </w:rPr>
              <w:t>0.8</w:t>
            </w:r>
          </w:p>
        </w:tc>
        <w:tc>
          <w:tcPr>
            <w:tcW w:w="0" w:type="auto"/>
            <w:tcBorders>
              <w:top w:val="nil"/>
              <w:left w:val="nil"/>
              <w:bottom w:val="nil"/>
              <w:right w:val="nil"/>
            </w:tcBorders>
            <w:shd w:val="clear" w:color="auto" w:fill="auto"/>
            <w:noWrap/>
            <w:vAlign w:val="bottom"/>
            <w:hideMark/>
          </w:tcPr>
          <w:p w14:paraId="26C6F47F" w14:textId="77777777" w:rsidR="00D744FB" w:rsidRPr="00D744FB" w:rsidRDefault="00D744FB" w:rsidP="00D744FB">
            <w:pPr>
              <w:jc w:val="center"/>
              <w:rPr>
                <w:color w:val="000000"/>
              </w:rPr>
            </w:pPr>
            <w:r w:rsidRPr="00D744FB">
              <w:rPr>
                <w:color w:val="000000"/>
              </w:rPr>
              <w:t>1</w:t>
            </w:r>
          </w:p>
        </w:tc>
        <w:tc>
          <w:tcPr>
            <w:tcW w:w="0" w:type="auto"/>
            <w:tcBorders>
              <w:top w:val="nil"/>
              <w:left w:val="nil"/>
              <w:bottom w:val="nil"/>
              <w:right w:val="nil"/>
            </w:tcBorders>
            <w:shd w:val="clear" w:color="auto" w:fill="auto"/>
            <w:noWrap/>
            <w:vAlign w:val="bottom"/>
            <w:hideMark/>
          </w:tcPr>
          <w:p w14:paraId="399E68E7" w14:textId="77777777" w:rsidR="00D744FB" w:rsidRPr="00D744FB" w:rsidRDefault="00D744FB" w:rsidP="00D744FB">
            <w:pPr>
              <w:jc w:val="right"/>
              <w:rPr>
                <w:b/>
                <w:bCs/>
                <w:color w:val="000000"/>
              </w:rPr>
            </w:pPr>
            <w:r w:rsidRPr="00D744FB">
              <w:rPr>
                <w:b/>
                <w:bCs/>
                <w:color w:val="000000"/>
              </w:rPr>
              <w:t>0.72</w:t>
            </w:r>
          </w:p>
        </w:tc>
        <w:tc>
          <w:tcPr>
            <w:tcW w:w="0" w:type="auto"/>
            <w:tcBorders>
              <w:top w:val="nil"/>
              <w:left w:val="nil"/>
              <w:bottom w:val="nil"/>
              <w:right w:val="nil"/>
            </w:tcBorders>
            <w:shd w:val="clear" w:color="auto" w:fill="auto"/>
            <w:noWrap/>
            <w:vAlign w:val="bottom"/>
            <w:hideMark/>
          </w:tcPr>
          <w:p w14:paraId="0D2B4BAD" w14:textId="77777777" w:rsidR="00D744FB" w:rsidRPr="00D744FB" w:rsidRDefault="00D744FB" w:rsidP="00D744FB">
            <w:pPr>
              <w:jc w:val="right"/>
              <w:rPr>
                <w:color w:val="000000"/>
              </w:rPr>
            </w:pPr>
            <w:r w:rsidRPr="00D744FB">
              <w:rPr>
                <w:color w:val="000000"/>
              </w:rPr>
              <w:t>0.45</w:t>
            </w:r>
          </w:p>
        </w:tc>
        <w:tc>
          <w:tcPr>
            <w:tcW w:w="0" w:type="auto"/>
            <w:tcBorders>
              <w:top w:val="nil"/>
              <w:left w:val="nil"/>
              <w:bottom w:val="nil"/>
              <w:right w:val="nil"/>
            </w:tcBorders>
            <w:shd w:val="clear" w:color="auto" w:fill="auto"/>
            <w:noWrap/>
            <w:vAlign w:val="bottom"/>
            <w:hideMark/>
          </w:tcPr>
          <w:p w14:paraId="5102D296" w14:textId="77777777" w:rsidR="00D744FB" w:rsidRPr="00D744FB" w:rsidRDefault="00D744FB" w:rsidP="00D744FB">
            <w:pPr>
              <w:jc w:val="right"/>
              <w:rPr>
                <w:color w:val="000000"/>
              </w:rPr>
            </w:pPr>
            <w:r w:rsidRPr="00D744FB">
              <w:rPr>
                <w:color w:val="000000"/>
              </w:rPr>
              <w:t>0.91</w:t>
            </w:r>
          </w:p>
        </w:tc>
        <w:tc>
          <w:tcPr>
            <w:tcW w:w="0" w:type="auto"/>
            <w:gridSpan w:val="2"/>
            <w:tcBorders>
              <w:top w:val="nil"/>
              <w:left w:val="nil"/>
              <w:bottom w:val="nil"/>
              <w:right w:val="nil"/>
            </w:tcBorders>
            <w:shd w:val="clear" w:color="auto" w:fill="auto"/>
            <w:noWrap/>
            <w:vAlign w:val="bottom"/>
            <w:hideMark/>
          </w:tcPr>
          <w:p w14:paraId="74559ACF" w14:textId="77777777" w:rsidR="00D744FB" w:rsidRPr="00D744FB" w:rsidRDefault="00D744FB" w:rsidP="00D744FB">
            <w:pPr>
              <w:jc w:val="right"/>
              <w:rPr>
                <w:b/>
                <w:bCs/>
                <w:color w:val="000000"/>
              </w:rPr>
            </w:pPr>
            <w:r w:rsidRPr="00D744FB">
              <w:rPr>
                <w:b/>
                <w:bCs/>
                <w:color w:val="000000"/>
              </w:rPr>
              <w:t>0.21</w:t>
            </w:r>
          </w:p>
        </w:tc>
        <w:tc>
          <w:tcPr>
            <w:tcW w:w="0" w:type="auto"/>
            <w:tcBorders>
              <w:top w:val="nil"/>
              <w:left w:val="nil"/>
              <w:bottom w:val="nil"/>
              <w:right w:val="nil"/>
            </w:tcBorders>
            <w:shd w:val="clear" w:color="auto" w:fill="auto"/>
            <w:noWrap/>
            <w:vAlign w:val="bottom"/>
            <w:hideMark/>
          </w:tcPr>
          <w:p w14:paraId="1320DAA2" w14:textId="77777777" w:rsidR="00D744FB" w:rsidRPr="00D744FB" w:rsidRDefault="00D744FB" w:rsidP="00D744FB">
            <w:pPr>
              <w:jc w:val="right"/>
              <w:rPr>
                <w:color w:val="000000"/>
              </w:rPr>
            </w:pPr>
            <w:r w:rsidRPr="00D744FB">
              <w:rPr>
                <w:color w:val="000000"/>
              </w:rPr>
              <w:t>0.1</w:t>
            </w:r>
          </w:p>
        </w:tc>
        <w:tc>
          <w:tcPr>
            <w:tcW w:w="0" w:type="auto"/>
            <w:tcBorders>
              <w:top w:val="nil"/>
              <w:left w:val="nil"/>
              <w:bottom w:val="nil"/>
              <w:right w:val="nil"/>
            </w:tcBorders>
            <w:shd w:val="clear" w:color="auto" w:fill="auto"/>
            <w:noWrap/>
            <w:vAlign w:val="bottom"/>
            <w:hideMark/>
          </w:tcPr>
          <w:p w14:paraId="6E702DD3" w14:textId="77777777" w:rsidR="00D744FB" w:rsidRPr="00D744FB" w:rsidRDefault="00D744FB" w:rsidP="00D744FB">
            <w:pPr>
              <w:jc w:val="right"/>
              <w:rPr>
                <w:color w:val="000000"/>
              </w:rPr>
            </w:pPr>
            <w:r w:rsidRPr="00D744FB">
              <w:rPr>
                <w:color w:val="000000"/>
              </w:rPr>
              <w:t>0.31</w:t>
            </w:r>
          </w:p>
        </w:tc>
      </w:tr>
      <w:tr w:rsidR="00D744FB" w:rsidRPr="00D744FB" w14:paraId="795CD72E" w14:textId="77777777" w:rsidTr="009902A5">
        <w:trPr>
          <w:trHeight w:val="327"/>
          <w:jc w:val="center"/>
        </w:trPr>
        <w:tc>
          <w:tcPr>
            <w:tcW w:w="0" w:type="auto"/>
            <w:tcBorders>
              <w:top w:val="nil"/>
              <w:left w:val="nil"/>
              <w:bottom w:val="nil"/>
              <w:right w:val="nil"/>
            </w:tcBorders>
            <w:shd w:val="clear" w:color="auto" w:fill="auto"/>
            <w:noWrap/>
            <w:vAlign w:val="bottom"/>
            <w:hideMark/>
          </w:tcPr>
          <w:p w14:paraId="30CDA4CB" w14:textId="7FCB0ECC" w:rsidR="00D744FB" w:rsidRPr="00D744FB" w:rsidRDefault="00061700" w:rsidP="00D744FB">
            <w:pPr>
              <w:jc w:val="center"/>
              <w:rPr>
                <w:color w:val="000000"/>
              </w:rPr>
            </w:pPr>
            <w:r>
              <w:rPr>
                <w:color w:val="000000"/>
              </w:rPr>
              <w:t>30ºC – 3</w:t>
            </w:r>
            <w:r w:rsidR="00D744FB" w:rsidRPr="00D744FB">
              <w:rPr>
                <w:color w:val="000000"/>
              </w:rPr>
              <w:t>2</w:t>
            </w:r>
          </w:p>
        </w:tc>
        <w:tc>
          <w:tcPr>
            <w:tcW w:w="0" w:type="auto"/>
            <w:tcBorders>
              <w:top w:val="nil"/>
              <w:left w:val="nil"/>
              <w:bottom w:val="nil"/>
              <w:right w:val="nil"/>
            </w:tcBorders>
            <w:shd w:val="clear" w:color="auto" w:fill="auto"/>
            <w:noWrap/>
            <w:vAlign w:val="bottom"/>
            <w:hideMark/>
          </w:tcPr>
          <w:p w14:paraId="5C37BD09" w14:textId="77777777" w:rsidR="00D744FB" w:rsidRPr="00D744FB" w:rsidRDefault="00D744FB" w:rsidP="00D744FB">
            <w:pPr>
              <w:jc w:val="center"/>
              <w:rPr>
                <w:b/>
                <w:bCs/>
                <w:color w:val="000000"/>
              </w:rPr>
            </w:pPr>
            <w:r w:rsidRPr="00D744FB">
              <w:rPr>
                <w:b/>
                <w:bCs/>
                <w:color w:val="000000"/>
              </w:rPr>
              <w:t>0.94</w:t>
            </w:r>
          </w:p>
        </w:tc>
        <w:tc>
          <w:tcPr>
            <w:tcW w:w="0" w:type="auto"/>
            <w:tcBorders>
              <w:top w:val="nil"/>
              <w:left w:val="nil"/>
              <w:bottom w:val="nil"/>
              <w:right w:val="nil"/>
            </w:tcBorders>
            <w:shd w:val="clear" w:color="auto" w:fill="auto"/>
            <w:noWrap/>
            <w:vAlign w:val="bottom"/>
            <w:hideMark/>
          </w:tcPr>
          <w:p w14:paraId="615BF26F" w14:textId="77777777" w:rsidR="00D744FB" w:rsidRPr="00D744FB" w:rsidRDefault="00D744FB" w:rsidP="00D744FB">
            <w:pPr>
              <w:jc w:val="center"/>
              <w:rPr>
                <w:color w:val="000000"/>
              </w:rPr>
            </w:pPr>
            <w:r w:rsidRPr="00D744FB">
              <w:rPr>
                <w:color w:val="000000"/>
              </w:rPr>
              <w:t>0.89</w:t>
            </w:r>
          </w:p>
        </w:tc>
        <w:tc>
          <w:tcPr>
            <w:tcW w:w="0" w:type="auto"/>
            <w:tcBorders>
              <w:top w:val="nil"/>
              <w:left w:val="nil"/>
              <w:bottom w:val="nil"/>
              <w:right w:val="nil"/>
            </w:tcBorders>
            <w:shd w:val="clear" w:color="auto" w:fill="auto"/>
            <w:noWrap/>
            <w:vAlign w:val="bottom"/>
            <w:hideMark/>
          </w:tcPr>
          <w:p w14:paraId="1F70894F" w14:textId="77777777" w:rsidR="00D744FB" w:rsidRPr="00D744FB" w:rsidRDefault="00D744FB" w:rsidP="00D744FB">
            <w:pPr>
              <w:jc w:val="center"/>
              <w:rPr>
                <w:color w:val="000000"/>
              </w:rPr>
            </w:pPr>
            <w:r w:rsidRPr="00D744FB">
              <w:rPr>
                <w:color w:val="000000"/>
              </w:rPr>
              <w:t>0.99</w:t>
            </w:r>
          </w:p>
        </w:tc>
        <w:tc>
          <w:tcPr>
            <w:tcW w:w="0" w:type="auto"/>
            <w:tcBorders>
              <w:top w:val="nil"/>
              <w:left w:val="nil"/>
              <w:bottom w:val="nil"/>
              <w:right w:val="nil"/>
            </w:tcBorders>
            <w:shd w:val="clear" w:color="auto" w:fill="auto"/>
            <w:noWrap/>
            <w:vAlign w:val="bottom"/>
            <w:hideMark/>
          </w:tcPr>
          <w:p w14:paraId="3B504E47" w14:textId="77777777" w:rsidR="00D744FB" w:rsidRPr="00D744FB" w:rsidRDefault="00D744FB" w:rsidP="00D744FB">
            <w:pPr>
              <w:jc w:val="center"/>
              <w:rPr>
                <w:color w:val="000000"/>
              </w:rPr>
            </w:pPr>
            <w:r w:rsidRPr="00D744FB">
              <w:rPr>
                <w:color w:val="000000"/>
              </w:rPr>
              <w:t>1.04*</w:t>
            </w:r>
          </w:p>
        </w:tc>
        <w:tc>
          <w:tcPr>
            <w:tcW w:w="0" w:type="auto"/>
            <w:tcBorders>
              <w:top w:val="nil"/>
              <w:left w:val="nil"/>
              <w:bottom w:val="nil"/>
              <w:right w:val="nil"/>
            </w:tcBorders>
            <w:shd w:val="clear" w:color="auto" w:fill="auto"/>
            <w:noWrap/>
            <w:vAlign w:val="bottom"/>
            <w:hideMark/>
          </w:tcPr>
          <w:p w14:paraId="12D7C493" w14:textId="77777777" w:rsidR="00D744FB" w:rsidRPr="00D744FB" w:rsidRDefault="00D744FB" w:rsidP="00D744FB">
            <w:pPr>
              <w:jc w:val="center"/>
              <w:rPr>
                <w:color w:val="000000"/>
              </w:rPr>
            </w:pPr>
            <w:r w:rsidRPr="00D744FB">
              <w:rPr>
                <w:color w:val="000000"/>
              </w:rPr>
              <w:t>0.91</w:t>
            </w:r>
          </w:p>
        </w:tc>
        <w:tc>
          <w:tcPr>
            <w:tcW w:w="0" w:type="auto"/>
            <w:tcBorders>
              <w:top w:val="nil"/>
              <w:left w:val="nil"/>
              <w:bottom w:val="nil"/>
              <w:right w:val="nil"/>
            </w:tcBorders>
            <w:shd w:val="clear" w:color="auto" w:fill="auto"/>
            <w:noWrap/>
            <w:vAlign w:val="bottom"/>
            <w:hideMark/>
          </w:tcPr>
          <w:p w14:paraId="7A9CF984" w14:textId="77777777" w:rsidR="00D744FB" w:rsidRPr="00D744FB" w:rsidRDefault="00D744FB" w:rsidP="00D744FB">
            <w:pPr>
              <w:jc w:val="center"/>
              <w:rPr>
                <w:color w:val="000000"/>
              </w:rPr>
            </w:pPr>
            <w:r w:rsidRPr="00D744FB">
              <w:rPr>
                <w:color w:val="000000"/>
              </w:rPr>
              <w:t>1.23</w:t>
            </w:r>
          </w:p>
        </w:tc>
        <w:tc>
          <w:tcPr>
            <w:tcW w:w="0" w:type="auto"/>
            <w:tcBorders>
              <w:top w:val="nil"/>
              <w:left w:val="nil"/>
              <w:bottom w:val="nil"/>
              <w:right w:val="nil"/>
            </w:tcBorders>
            <w:shd w:val="clear" w:color="auto" w:fill="auto"/>
            <w:noWrap/>
            <w:vAlign w:val="bottom"/>
            <w:hideMark/>
          </w:tcPr>
          <w:p w14:paraId="731D2D0B" w14:textId="77777777" w:rsidR="00D744FB" w:rsidRPr="00D744FB" w:rsidRDefault="00D744FB" w:rsidP="00D744FB">
            <w:pPr>
              <w:jc w:val="right"/>
              <w:rPr>
                <w:b/>
                <w:bCs/>
                <w:color w:val="000000"/>
              </w:rPr>
            </w:pPr>
            <w:r w:rsidRPr="00D744FB">
              <w:rPr>
                <w:b/>
                <w:bCs/>
                <w:color w:val="000000"/>
              </w:rPr>
              <w:t>0.81</w:t>
            </w:r>
          </w:p>
        </w:tc>
        <w:tc>
          <w:tcPr>
            <w:tcW w:w="0" w:type="auto"/>
            <w:tcBorders>
              <w:top w:val="nil"/>
              <w:left w:val="nil"/>
              <w:bottom w:val="nil"/>
              <w:right w:val="nil"/>
            </w:tcBorders>
            <w:shd w:val="clear" w:color="auto" w:fill="auto"/>
            <w:noWrap/>
            <w:vAlign w:val="bottom"/>
            <w:hideMark/>
          </w:tcPr>
          <w:p w14:paraId="4155F502" w14:textId="77777777" w:rsidR="00D744FB" w:rsidRPr="00D744FB" w:rsidRDefault="00D744FB" w:rsidP="00D744FB">
            <w:pPr>
              <w:jc w:val="right"/>
              <w:rPr>
                <w:color w:val="000000"/>
              </w:rPr>
            </w:pPr>
            <w:r w:rsidRPr="00D744FB">
              <w:rPr>
                <w:color w:val="000000"/>
              </w:rPr>
              <w:t>0.55</w:t>
            </w:r>
          </w:p>
        </w:tc>
        <w:tc>
          <w:tcPr>
            <w:tcW w:w="0" w:type="auto"/>
            <w:tcBorders>
              <w:top w:val="nil"/>
              <w:left w:val="nil"/>
              <w:bottom w:val="nil"/>
              <w:right w:val="nil"/>
            </w:tcBorders>
            <w:shd w:val="clear" w:color="auto" w:fill="auto"/>
            <w:noWrap/>
            <w:vAlign w:val="bottom"/>
            <w:hideMark/>
          </w:tcPr>
          <w:p w14:paraId="19A52ADD" w14:textId="77777777" w:rsidR="00D744FB" w:rsidRPr="00D744FB" w:rsidRDefault="00D744FB" w:rsidP="00D744FB">
            <w:pPr>
              <w:jc w:val="right"/>
              <w:rPr>
                <w:color w:val="000000"/>
              </w:rPr>
            </w:pPr>
            <w:r w:rsidRPr="00D744FB">
              <w:rPr>
                <w:color w:val="000000"/>
              </w:rPr>
              <w:t>0.95</w:t>
            </w:r>
          </w:p>
        </w:tc>
        <w:tc>
          <w:tcPr>
            <w:tcW w:w="0" w:type="auto"/>
            <w:gridSpan w:val="2"/>
            <w:tcBorders>
              <w:top w:val="nil"/>
              <w:left w:val="nil"/>
              <w:bottom w:val="nil"/>
              <w:right w:val="nil"/>
            </w:tcBorders>
            <w:shd w:val="clear" w:color="auto" w:fill="auto"/>
            <w:noWrap/>
            <w:vAlign w:val="bottom"/>
            <w:hideMark/>
          </w:tcPr>
          <w:p w14:paraId="706A31A8" w14:textId="77777777" w:rsidR="00D744FB" w:rsidRPr="00D744FB" w:rsidRDefault="00D744FB" w:rsidP="00D744FB">
            <w:pPr>
              <w:jc w:val="right"/>
              <w:rPr>
                <w:b/>
                <w:bCs/>
                <w:color w:val="000000"/>
              </w:rPr>
            </w:pPr>
            <w:r w:rsidRPr="00D744FB">
              <w:rPr>
                <w:b/>
                <w:bCs/>
                <w:color w:val="000000"/>
              </w:rPr>
              <w:t>0.21</w:t>
            </w:r>
          </w:p>
        </w:tc>
        <w:tc>
          <w:tcPr>
            <w:tcW w:w="0" w:type="auto"/>
            <w:tcBorders>
              <w:top w:val="nil"/>
              <w:left w:val="nil"/>
              <w:bottom w:val="nil"/>
              <w:right w:val="nil"/>
            </w:tcBorders>
            <w:shd w:val="clear" w:color="auto" w:fill="auto"/>
            <w:noWrap/>
            <w:vAlign w:val="bottom"/>
            <w:hideMark/>
          </w:tcPr>
          <w:p w14:paraId="34FFDDE9" w14:textId="77777777" w:rsidR="00D744FB" w:rsidRPr="00D744FB" w:rsidRDefault="00D744FB" w:rsidP="00D744FB">
            <w:pPr>
              <w:jc w:val="right"/>
              <w:rPr>
                <w:color w:val="000000"/>
              </w:rPr>
            </w:pPr>
            <w:r w:rsidRPr="00D744FB">
              <w:rPr>
                <w:color w:val="000000"/>
              </w:rPr>
              <w:t>0.09</w:t>
            </w:r>
          </w:p>
        </w:tc>
        <w:tc>
          <w:tcPr>
            <w:tcW w:w="0" w:type="auto"/>
            <w:tcBorders>
              <w:top w:val="nil"/>
              <w:left w:val="nil"/>
              <w:bottom w:val="nil"/>
              <w:right w:val="nil"/>
            </w:tcBorders>
            <w:shd w:val="clear" w:color="auto" w:fill="auto"/>
            <w:noWrap/>
            <w:vAlign w:val="bottom"/>
            <w:hideMark/>
          </w:tcPr>
          <w:p w14:paraId="56F1126E" w14:textId="77777777" w:rsidR="00D744FB" w:rsidRPr="00D744FB" w:rsidRDefault="00D744FB" w:rsidP="00D744FB">
            <w:pPr>
              <w:jc w:val="right"/>
              <w:rPr>
                <w:color w:val="000000"/>
              </w:rPr>
            </w:pPr>
            <w:r w:rsidRPr="00D744FB">
              <w:rPr>
                <w:color w:val="000000"/>
              </w:rPr>
              <w:t>0.31</w:t>
            </w:r>
          </w:p>
        </w:tc>
      </w:tr>
    </w:tbl>
    <w:p w14:paraId="6E38CFC0" w14:textId="77777777" w:rsidR="002678D4" w:rsidRDefault="002678D4" w:rsidP="00132F07">
      <w:pPr>
        <w:spacing w:line="360" w:lineRule="auto"/>
        <w:rPr>
          <w:lang w:val="en-AU"/>
        </w:rPr>
      </w:pPr>
    </w:p>
    <w:tbl>
      <w:tblPr>
        <w:tblW w:w="13120" w:type="dxa"/>
        <w:tblLook w:val="04A0" w:firstRow="1" w:lastRow="0" w:firstColumn="1" w:lastColumn="0" w:noHBand="0" w:noVBand="1"/>
      </w:tblPr>
      <w:tblGrid>
        <w:gridCol w:w="2132"/>
        <w:gridCol w:w="1476"/>
        <w:gridCol w:w="1116"/>
        <w:gridCol w:w="1070"/>
        <w:gridCol w:w="1477"/>
        <w:gridCol w:w="1116"/>
        <w:gridCol w:w="1070"/>
        <w:gridCol w:w="1477"/>
        <w:gridCol w:w="1116"/>
        <w:gridCol w:w="1070"/>
      </w:tblGrid>
      <w:tr w:rsidR="002678D4" w:rsidRPr="002678D4" w14:paraId="247D4E59" w14:textId="77777777" w:rsidTr="002678D4">
        <w:trPr>
          <w:trHeight w:val="760"/>
        </w:trPr>
        <w:tc>
          <w:tcPr>
            <w:tcW w:w="13120" w:type="dxa"/>
            <w:gridSpan w:val="10"/>
            <w:tcBorders>
              <w:top w:val="nil"/>
              <w:left w:val="nil"/>
              <w:bottom w:val="nil"/>
              <w:right w:val="nil"/>
            </w:tcBorders>
            <w:shd w:val="clear" w:color="auto" w:fill="auto"/>
            <w:vAlign w:val="center"/>
            <w:hideMark/>
          </w:tcPr>
          <w:p w14:paraId="2DFB807F" w14:textId="2E083816" w:rsidR="002678D4" w:rsidRPr="002678D4" w:rsidRDefault="002678D4" w:rsidP="002678D4">
            <w:pPr>
              <w:rPr>
                <w:color w:val="000000"/>
              </w:rPr>
            </w:pPr>
            <w:r w:rsidRPr="002678D4">
              <w:rPr>
                <w:b/>
                <w:color w:val="000000"/>
              </w:rPr>
              <w:t>Table 4.</w:t>
            </w:r>
            <w:r w:rsidRPr="002678D4">
              <w:rPr>
                <w:color w:val="000000"/>
              </w:rPr>
              <w:t xml:space="preserve"> Multilevel mass-scaling exponents and their 95% credible intervals estimated at the among-individual and the within-individual level across six measurement temperatures. </w:t>
            </w:r>
            <w:r w:rsidRPr="00D744FB">
              <w:rPr>
                <w:color w:val="000000"/>
              </w:rPr>
              <w:t>N = 42, n</w:t>
            </w:r>
            <w:r w:rsidRPr="00D744FB">
              <w:rPr>
                <w:color w:val="000000"/>
                <w:vertAlign w:val="subscript"/>
              </w:rPr>
              <w:t>obs</w:t>
            </w:r>
            <w:r w:rsidRPr="00D744FB">
              <w:rPr>
                <w:color w:val="000000"/>
              </w:rPr>
              <w:t xml:space="preserve"> = 241</w:t>
            </w:r>
            <w:r>
              <w:rPr>
                <w:color w:val="000000"/>
              </w:rPr>
              <w:t xml:space="preserve">0. </w:t>
            </w:r>
            <w:r w:rsidRPr="002678D4">
              <w:rPr>
                <w:color w:val="000000"/>
              </w:rPr>
              <w:t>Bolded estimates are significantly different from zero</w:t>
            </w:r>
          </w:p>
        </w:tc>
      </w:tr>
      <w:tr w:rsidR="002678D4" w:rsidRPr="002678D4" w14:paraId="20ED31DB" w14:textId="77777777" w:rsidTr="002678D4">
        <w:trPr>
          <w:trHeight w:val="320"/>
        </w:trPr>
        <w:tc>
          <w:tcPr>
            <w:tcW w:w="2132" w:type="dxa"/>
            <w:tcBorders>
              <w:top w:val="nil"/>
              <w:left w:val="nil"/>
              <w:bottom w:val="nil"/>
              <w:right w:val="nil"/>
            </w:tcBorders>
            <w:shd w:val="clear" w:color="auto" w:fill="auto"/>
            <w:noWrap/>
            <w:vAlign w:val="bottom"/>
            <w:hideMark/>
          </w:tcPr>
          <w:p w14:paraId="7633675F" w14:textId="77777777" w:rsidR="002678D4" w:rsidRPr="002678D4" w:rsidRDefault="002678D4" w:rsidP="002678D4">
            <w:pPr>
              <w:rPr>
                <w:color w:val="000000"/>
              </w:rPr>
            </w:pPr>
          </w:p>
        </w:tc>
        <w:tc>
          <w:tcPr>
            <w:tcW w:w="3662" w:type="dxa"/>
            <w:gridSpan w:val="3"/>
            <w:tcBorders>
              <w:top w:val="nil"/>
              <w:left w:val="nil"/>
              <w:bottom w:val="nil"/>
              <w:right w:val="nil"/>
            </w:tcBorders>
            <w:shd w:val="clear" w:color="auto" w:fill="auto"/>
            <w:noWrap/>
            <w:vAlign w:val="bottom"/>
            <w:hideMark/>
          </w:tcPr>
          <w:p w14:paraId="2D11ACD0" w14:textId="77777777" w:rsidR="002678D4" w:rsidRPr="002678D4" w:rsidRDefault="002678D4" w:rsidP="002678D4">
            <w:pPr>
              <w:jc w:val="center"/>
              <w:rPr>
                <w:color w:val="000000"/>
              </w:rPr>
            </w:pPr>
            <w:r w:rsidRPr="002678D4">
              <w:rPr>
                <w:color w:val="000000"/>
              </w:rPr>
              <w:t>Among-individual</w:t>
            </w:r>
          </w:p>
        </w:tc>
        <w:tc>
          <w:tcPr>
            <w:tcW w:w="3663" w:type="dxa"/>
            <w:gridSpan w:val="3"/>
            <w:tcBorders>
              <w:top w:val="nil"/>
              <w:left w:val="nil"/>
              <w:bottom w:val="nil"/>
              <w:right w:val="nil"/>
            </w:tcBorders>
            <w:shd w:val="clear" w:color="auto" w:fill="auto"/>
            <w:noWrap/>
            <w:vAlign w:val="bottom"/>
            <w:hideMark/>
          </w:tcPr>
          <w:p w14:paraId="1A1F6070" w14:textId="77777777" w:rsidR="002678D4" w:rsidRPr="002678D4" w:rsidRDefault="002678D4" w:rsidP="002678D4">
            <w:pPr>
              <w:jc w:val="center"/>
              <w:rPr>
                <w:color w:val="000000"/>
              </w:rPr>
            </w:pPr>
            <w:r w:rsidRPr="002678D4">
              <w:rPr>
                <w:color w:val="000000"/>
              </w:rPr>
              <w:t>Within-individual</w:t>
            </w:r>
          </w:p>
        </w:tc>
        <w:tc>
          <w:tcPr>
            <w:tcW w:w="3663" w:type="dxa"/>
            <w:gridSpan w:val="3"/>
            <w:tcBorders>
              <w:top w:val="nil"/>
              <w:left w:val="nil"/>
              <w:bottom w:val="nil"/>
              <w:right w:val="nil"/>
            </w:tcBorders>
            <w:shd w:val="clear" w:color="auto" w:fill="auto"/>
            <w:noWrap/>
            <w:vAlign w:val="bottom"/>
            <w:hideMark/>
          </w:tcPr>
          <w:p w14:paraId="40C356FE" w14:textId="77777777" w:rsidR="002678D4" w:rsidRPr="002678D4" w:rsidRDefault="002678D4" w:rsidP="002678D4">
            <w:pPr>
              <w:jc w:val="center"/>
              <w:rPr>
                <w:color w:val="000000"/>
              </w:rPr>
            </w:pPr>
            <w:r w:rsidRPr="002678D4">
              <w:rPr>
                <w:color w:val="000000"/>
              </w:rPr>
              <w:t>Among – Within</w:t>
            </w:r>
          </w:p>
        </w:tc>
      </w:tr>
      <w:tr w:rsidR="002678D4" w:rsidRPr="002678D4" w14:paraId="23E7C1CA" w14:textId="77777777" w:rsidTr="002678D4">
        <w:trPr>
          <w:trHeight w:val="320"/>
        </w:trPr>
        <w:tc>
          <w:tcPr>
            <w:tcW w:w="2132" w:type="dxa"/>
            <w:tcBorders>
              <w:top w:val="nil"/>
              <w:left w:val="nil"/>
              <w:bottom w:val="nil"/>
              <w:right w:val="nil"/>
            </w:tcBorders>
            <w:shd w:val="clear" w:color="auto" w:fill="auto"/>
            <w:noWrap/>
            <w:vAlign w:val="bottom"/>
            <w:hideMark/>
          </w:tcPr>
          <w:p w14:paraId="469E6165" w14:textId="77777777" w:rsidR="002678D4" w:rsidRPr="002678D4" w:rsidRDefault="002678D4" w:rsidP="002678D4">
            <w:pPr>
              <w:jc w:val="center"/>
              <w:rPr>
                <w:color w:val="000000"/>
              </w:rPr>
            </w:pPr>
            <w:r w:rsidRPr="002678D4">
              <w:rPr>
                <w:color w:val="000000"/>
              </w:rPr>
              <w:t>Temperature</w:t>
            </w:r>
          </w:p>
        </w:tc>
        <w:tc>
          <w:tcPr>
            <w:tcW w:w="1476" w:type="dxa"/>
            <w:tcBorders>
              <w:top w:val="nil"/>
              <w:left w:val="nil"/>
              <w:bottom w:val="nil"/>
              <w:right w:val="nil"/>
            </w:tcBorders>
            <w:shd w:val="clear" w:color="auto" w:fill="auto"/>
            <w:noWrap/>
            <w:vAlign w:val="bottom"/>
            <w:hideMark/>
          </w:tcPr>
          <w:p w14:paraId="450B3A6E"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5ACD6686"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14E31759" w14:textId="77777777" w:rsidR="002678D4" w:rsidRPr="002678D4" w:rsidRDefault="002678D4" w:rsidP="002678D4">
            <w:pPr>
              <w:jc w:val="center"/>
              <w:rPr>
                <w:color w:val="000000"/>
              </w:rPr>
            </w:pPr>
            <w:r w:rsidRPr="002678D4">
              <w:rPr>
                <w:color w:val="000000"/>
              </w:rPr>
              <w:t>Upper</w:t>
            </w:r>
          </w:p>
        </w:tc>
        <w:tc>
          <w:tcPr>
            <w:tcW w:w="1477" w:type="dxa"/>
            <w:tcBorders>
              <w:top w:val="nil"/>
              <w:left w:val="nil"/>
              <w:bottom w:val="nil"/>
              <w:right w:val="nil"/>
            </w:tcBorders>
            <w:shd w:val="clear" w:color="auto" w:fill="auto"/>
            <w:noWrap/>
            <w:vAlign w:val="bottom"/>
            <w:hideMark/>
          </w:tcPr>
          <w:p w14:paraId="67035DB0"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072E1729"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0E3B3ACB" w14:textId="77777777" w:rsidR="002678D4" w:rsidRPr="002678D4" w:rsidRDefault="002678D4" w:rsidP="002678D4">
            <w:pPr>
              <w:jc w:val="center"/>
              <w:rPr>
                <w:color w:val="000000"/>
              </w:rPr>
            </w:pPr>
            <w:r w:rsidRPr="002678D4">
              <w:rPr>
                <w:color w:val="000000"/>
              </w:rPr>
              <w:t>Upper</w:t>
            </w:r>
          </w:p>
        </w:tc>
        <w:tc>
          <w:tcPr>
            <w:tcW w:w="1477" w:type="dxa"/>
            <w:tcBorders>
              <w:top w:val="nil"/>
              <w:left w:val="nil"/>
              <w:bottom w:val="nil"/>
              <w:right w:val="nil"/>
            </w:tcBorders>
            <w:shd w:val="clear" w:color="auto" w:fill="auto"/>
            <w:noWrap/>
            <w:vAlign w:val="bottom"/>
            <w:hideMark/>
          </w:tcPr>
          <w:p w14:paraId="114B2862" w14:textId="77777777" w:rsidR="002678D4" w:rsidRPr="002678D4" w:rsidRDefault="002678D4" w:rsidP="002678D4">
            <w:pPr>
              <w:jc w:val="center"/>
              <w:rPr>
                <w:color w:val="000000"/>
              </w:rPr>
            </w:pPr>
            <w:r w:rsidRPr="002678D4">
              <w:rPr>
                <w:color w:val="000000"/>
              </w:rPr>
              <w:t>Estimate</w:t>
            </w:r>
          </w:p>
        </w:tc>
        <w:tc>
          <w:tcPr>
            <w:tcW w:w="1116" w:type="dxa"/>
            <w:tcBorders>
              <w:top w:val="nil"/>
              <w:left w:val="nil"/>
              <w:bottom w:val="nil"/>
              <w:right w:val="nil"/>
            </w:tcBorders>
            <w:shd w:val="clear" w:color="auto" w:fill="auto"/>
            <w:noWrap/>
            <w:vAlign w:val="bottom"/>
            <w:hideMark/>
          </w:tcPr>
          <w:p w14:paraId="0B58F8A5" w14:textId="77777777" w:rsidR="002678D4" w:rsidRPr="002678D4" w:rsidRDefault="002678D4" w:rsidP="002678D4">
            <w:pPr>
              <w:jc w:val="center"/>
              <w:rPr>
                <w:color w:val="000000"/>
              </w:rPr>
            </w:pPr>
            <w:r w:rsidRPr="002678D4">
              <w:rPr>
                <w:color w:val="000000"/>
              </w:rPr>
              <w:t>Lower</w:t>
            </w:r>
          </w:p>
        </w:tc>
        <w:tc>
          <w:tcPr>
            <w:tcW w:w="1070" w:type="dxa"/>
            <w:tcBorders>
              <w:top w:val="nil"/>
              <w:left w:val="nil"/>
              <w:bottom w:val="nil"/>
              <w:right w:val="nil"/>
            </w:tcBorders>
            <w:shd w:val="clear" w:color="auto" w:fill="auto"/>
            <w:noWrap/>
            <w:vAlign w:val="bottom"/>
            <w:hideMark/>
          </w:tcPr>
          <w:p w14:paraId="6F477887" w14:textId="77777777" w:rsidR="002678D4" w:rsidRPr="002678D4" w:rsidRDefault="002678D4" w:rsidP="002678D4">
            <w:pPr>
              <w:jc w:val="center"/>
              <w:rPr>
                <w:color w:val="000000"/>
              </w:rPr>
            </w:pPr>
            <w:r w:rsidRPr="002678D4">
              <w:rPr>
                <w:color w:val="000000"/>
              </w:rPr>
              <w:t>Upper</w:t>
            </w:r>
          </w:p>
        </w:tc>
      </w:tr>
      <w:tr w:rsidR="002678D4" w:rsidRPr="002678D4" w14:paraId="2C0187B2" w14:textId="77777777" w:rsidTr="002678D4">
        <w:trPr>
          <w:trHeight w:val="320"/>
        </w:trPr>
        <w:tc>
          <w:tcPr>
            <w:tcW w:w="2132" w:type="dxa"/>
            <w:tcBorders>
              <w:top w:val="nil"/>
              <w:left w:val="nil"/>
              <w:bottom w:val="nil"/>
              <w:right w:val="nil"/>
            </w:tcBorders>
            <w:shd w:val="clear" w:color="auto" w:fill="auto"/>
            <w:noWrap/>
            <w:vAlign w:val="bottom"/>
            <w:hideMark/>
          </w:tcPr>
          <w:p w14:paraId="0D0227D8" w14:textId="77777777" w:rsidR="002678D4" w:rsidRPr="002678D4" w:rsidRDefault="002678D4" w:rsidP="002678D4">
            <w:pPr>
              <w:jc w:val="center"/>
              <w:rPr>
                <w:color w:val="000000"/>
              </w:rPr>
            </w:pPr>
            <w:r w:rsidRPr="002678D4">
              <w:rPr>
                <w:color w:val="000000"/>
              </w:rPr>
              <w:t>22</w:t>
            </w:r>
          </w:p>
        </w:tc>
        <w:tc>
          <w:tcPr>
            <w:tcW w:w="1476" w:type="dxa"/>
            <w:tcBorders>
              <w:top w:val="nil"/>
              <w:left w:val="nil"/>
              <w:bottom w:val="nil"/>
              <w:right w:val="nil"/>
            </w:tcBorders>
            <w:shd w:val="clear" w:color="auto" w:fill="auto"/>
            <w:noWrap/>
            <w:vAlign w:val="bottom"/>
            <w:hideMark/>
          </w:tcPr>
          <w:p w14:paraId="26BF4B8F" w14:textId="77777777" w:rsidR="002678D4" w:rsidRPr="002678D4" w:rsidRDefault="002678D4" w:rsidP="002678D4">
            <w:pPr>
              <w:jc w:val="center"/>
              <w:rPr>
                <w:b/>
                <w:color w:val="000000"/>
              </w:rPr>
            </w:pPr>
            <w:r w:rsidRPr="002678D4">
              <w:rPr>
                <w:b/>
                <w:color w:val="000000"/>
              </w:rPr>
              <w:t>1.09</w:t>
            </w:r>
          </w:p>
        </w:tc>
        <w:tc>
          <w:tcPr>
            <w:tcW w:w="1116" w:type="dxa"/>
            <w:tcBorders>
              <w:top w:val="nil"/>
              <w:left w:val="nil"/>
              <w:bottom w:val="nil"/>
              <w:right w:val="nil"/>
            </w:tcBorders>
            <w:shd w:val="clear" w:color="auto" w:fill="auto"/>
            <w:noWrap/>
            <w:vAlign w:val="bottom"/>
            <w:hideMark/>
          </w:tcPr>
          <w:p w14:paraId="13C2685F" w14:textId="77777777" w:rsidR="002678D4" w:rsidRPr="002678D4" w:rsidRDefault="002678D4" w:rsidP="002678D4">
            <w:pPr>
              <w:jc w:val="center"/>
              <w:rPr>
                <w:color w:val="000000"/>
              </w:rPr>
            </w:pPr>
            <w:r w:rsidRPr="002678D4">
              <w:rPr>
                <w:color w:val="000000"/>
              </w:rPr>
              <w:t>0.49</w:t>
            </w:r>
          </w:p>
        </w:tc>
        <w:tc>
          <w:tcPr>
            <w:tcW w:w="1070" w:type="dxa"/>
            <w:tcBorders>
              <w:top w:val="nil"/>
              <w:left w:val="nil"/>
              <w:bottom w:val="nil"/>
              <w:right w:val="nil"/>
            </w:tcBorders>
            <w:shd w:val="clear" w:color="auto" w:fill="auto"/>
            <w:noWrap/>
            <w:vAlign w:val="bottom"/>
            <w:hideMark/>
          </w:tcPr>
          <w:p w14:paraId="242AB990" w14:textId="77777777" w:rsidR="002678D4" w:rsidRPr="002678D4" w:rsidRDefault="002678D4" w:rsidP="002678D4">
            <w:pPr>
              <w:jc w:val="center"/>
              <w:rPr>
                <w:color w:val="000000"/>
              </w:rPr>
            </w:pPr>
            <w:r w:rsidRPr="002678D4">
              <w:rPr>
                <w:color w:val="000000"/>
              </w:rPr>
              <w:t>1.68</w:t>
            </w:r>
          </w:p>
        </w:tc>
        <w:tc>
          <w:tcPr>
            <w:tcW w:w="1477" w:type="dxa"/>
            <w:tcBorders>
              <w:top w:val="nil"/>
              <w:left w:val="nil"/>
              <w:bottom w:val="nil"/>
              <w:right w:val="nil"/>
            </w:tcBorders>
            <w:shd w:val="clear" w:color="auto" w:fill="auto"/>
            <w:noWrap/>
            <w:vAlign w:val="bottom"/>
            <w:hideMark/>
          </w:tcPr>
          <w:p w14:paraId="161D93DE" w14:textId="77777777" w:rsidR="002678D4" w:rsidRPr="002678D4" w:rsidRDefault="002678D4" w:rsidP="002678D4">
            <w:pPr>
              <w:jc w:val="center"/>
              <w:rPr>
                <w:b/>
                <w:color w:val="000000"/>
              </w:rPr>
            </w:pPr>
            <w:r w:rsidRPr="002678D4">
              <w:rPr>
                <w:b/>
                <w:color w:val="000000"/>
              </w:rPr>
              <w:t>1.86</w:t>
            </w:r>
          </w:p>
        </w:tc>
        <w:tc>
          <w:tcPr>
            <w:tcW w:w="1116" w:type="dxa"/>
            <w:tcBorders>
              <w:top w:val="nil"/>
              <w:left w:val="nil"/>
              <w:bottom w:val="nil"/>
              <w:right w:val="nil"/>
            </w:tcBorders>
            <w:shd w:val="clear" w:color="auto" w:fill="auto"/>
            <w:noWrap/>
            <w:vAlign w:val="bottom"/>
            <w:hideMark/>
          </w:tcPr>
          <w:p w14:paraId="07BE7B3A" w14:textId="77777777" w:rsidR="002678D4" w:rsidRPr="002678D4" w:rsidRDefault="002678D4" w:rsidP="002678D4">
            <w:pPr>
              <w:jc w:val="center"/>
              <w:rPr>
                <w:color w:val="000000"/>
              </w:rPr>
            </w:pPr>
            <w:r w:rsidRPr="002678D4">
              <w:rPr>
                <w:color w:val="000000"/>
              </w:rPr>
              <w:t>1.13</w:t>
            </w:r>
          </w:p>
        </w:tc>
        <w:tc>
          <w:tcPr>
            <w:tcW w:w="1070" w:type="dxa"/>
            <w:tcBorders>
              <w:top w:val="nil"/>
              <w:left w:val="nil"/>
              <w:bottom w:val="nil"/>
              <w:right w:val="nil"/>
            </w:tcBorders>
            <w:shd w:val="clear" w:color="auto" w:fill="auto"/>
            <w:noWrap/>
            <w:vAlign w:val="bottom"/>
            <w:hideMark/>
          </w:tcPr>
          <w:p w14:paraId="318A0FCD" w14:textId="77777777" w:rsidR="002678D4" w:rsidRPr="002678D4" w:rsidRDefault="002678D4" w:rsidP="002678D4">
            <w:pPr>
              <w:jc w:val="center"/>
              <w:rPr>
                <w:color w:val="000000"/>
              </w:rPr>
            </w:pPr>
            <w:r w:rsidRPr="002678D4">
              <w:rPr>
                <w:color w:val="000000"/>
              </w:rPr>
              <w:t>2.62</w:t>
            </w:r>
          </w:p>
        </w:tc>
        <w:tc>
          <w:tcPr>
            <w:tcW w:w="1477" w:type="dxa"/>
            <w:tcBorders>
              <w:top w:val="nil"/>
              <w:left w:val="nil"/>
              <w:bottom w:val="nil"/>
              <w:right w:val="nil"/>
            </w:tcBorders>
            <w:shd w:val="clear" w:color="auto" w:fill="auto"/>
            <w:noWrap/>
            <w:vAlign w:val="bottom"/>
            <w:hideMark/>
          </w:tcPr>
          <w:p w14:paraId="188CFA00" w14:textId="77777777" w:rsidR="002678D4" w:rsidRPr="002678D4" w:rsidRDefault="002678D4" w:rsidP="002678D4">
            <w:pPr>
              <w:jc w:val="center"/>
              <w:rPr>
                <w:color w:val="000000"/>
              </w:rPr>
            </w:pPr>
            <w:r w:rsidRPr="002678D4">
              <w:rPr>
                <w:color w:val="000000"/>
              </w:rPr>
              <w:t>-0.77</w:t>
            </w:r>
          </w:p>
        </w:tc>
        <w:tc>
          <w:tcPr>
            <w:tcW w:w="1116" w:type="dxa"/>
            <w:tcBorders>
              <w:top w:val="nil"/>
              <w:left w:val="nil"/>
              <w:bottom w:val="nil"/>
              <w:right w:val="nil"/>
            </w:tcBorders>
            <w:shd w:val="clear" w:color="auto" w:fill="auto"/>
            <w:noWrap/>
            <w:vAlign w:val="bottom"/>
            <w:hideMark/>
          </w:tcPr>
          <w:p w14:paraId="735F9342" w14:textId="77777777" w:rsidR="002678D4" w:rsidRPr="002678D4" w:rsidRDefault="002678D4" w:rsidP="002678D4">
            <w:pPr>
              <w:jc w:val="center"/>
              <w:rPr>
                <w:color w:val="000000"/>
              </w:rPr>
            </w:pPr>
            <w:r w:rsidRPr="002678D4">
              <w:rPr>
                <w:color w:val="000000"/>
              </w:rPr>
              <w:t>-1.68</w:t>
            </w:r>
          </w:p>
        </w:tc>
        <w:tc>
          <w:tcPr>
            <w:tcW w:w="1070" w:type="dxa"/>
            <w:tcBorders>
              <w:top w:val="nil"/>
              <w:left w:val="nil"/>
              <w:bottom w:val="nil"/>
              <w:right w:val="nil"/>
            </w:tcBorders>
            <w:shd w:val="clear" w:color="auto" w:fill="auto"/>
            <w:noWrap/>
            <w:vAlign w:val="bottom"/>
            <w:hideMark/>
          </w:tcPr>
          <w:p w14:paraId="34A15332" w14:textId="77777777" w:rsidR="002678D4" w:rsidRPr="002678D4" w:rsidRDefault="002678D4" w:rsidP="002678D4">
            <w:pPr>
              <w:jc w:val="center"/>
              <w:rPr>
                <w:color w:val="000000"/>
              </w:rPr>
            </w:pPr>
            <w:r w:rsidRPr="002678D4">
              <w:rPr>
                <w:color w:val="000000"/>
              </w:rPr>
              <w:t>0.14</w:t>
            </w:r>
          </w:p>
        </w:tc>
      </w:tr>
      <w:tr w:rsidR="002678D4" w:rsidRPr="002678D4" w14:paraId="29470A4D" w14:textId="77777777" w:rsidTr="002678D4">
        <w:trPr>
          <w:trHeight w:val="320"/>
        </w:trPr>
        <w:tc>
          <w:tcPr>
            <w:tcW w:w="2132" w:type="dxa"/>
            <w:tcBorders>
              <w:top w:val="nil"/>
              <w:left w:val="nil"/>
              <w:bottom w:val="nil"/>
              <w:right w:val="nil"/>
            </w:tcBorders>
            <w:shd w:val="clear" w:color="auto" w:fill="auto"/>
            <w:noWrap/>
            <w:vAlign w:val="bottom"/>
            <w:hideMark/>
          </w:tcPr>
          <w:p w14:paraId="51BF8C08" w14:textId="77777777" w:rsidR="002678D4" w:rsidRPr="002678D4" w:rsidRDefault="002678D4" w:rsidP="002678D4">
            <w:pPr>
              <w:jc w:val="center"/>
              <w:rPr>
                <w:color w:val="000000"/>
              </w:rPr>
            </w:pPr>
            <w:r w:rsidRPr="002678D4">
              <w:rPr>
                <w:color w:val="000000"/>
              </w:rPr>
              <w:t>24</w:t>
            </w:r>
          </w:p>
        </w:tc>
        <w:tc>
          <w:tcPr>
            <w:tcW w:w="1476" w:type="dxa"/>
            <w:tcBorders>
              <w:top w:val="nil"/>
              <w:left w:val="nil"/>
              <w:bottom w:val="nil"/>
              <w:right w:val="nil"/>
            </w:tcBorders>
            <w:shd w:val="clear" w:color="auto" w:fill="auto"/>
            <w:noWrap/>
            <w:vAlign w:val="bottom"/>
            <w:hideMark/>
          </w:tcPr>
          <w:p w14:paraId="3C6BFCFA" w14:textId="77777777" w:rsidR="002678D4" w:rsidRPr="002678D4" w:rsidRDefault="002678D4" w:rsidP="002678D4">
            <w:pPr>
              <w:jc w:val="center"/>
              <w:rPr>
                <w:b/>
                <w:color w:val="000000"/>
              </w:rPr>
            </w:pPr>
            <w:r w:rsidRPr="002678D4">
              <w:rPr>
                <w:b/>
                <w:color w:val="000000"/>
              </w:rPr>
              <w:t>0.62</w:t>
            </w:r>
          </w:p>
        </w:tc>
        <w:tc>
          <w:tcPr>
            <w:tcW w:w="1116" w:type="dxa"/>
            <w:tcBorders>
              <w:top w:val="nil"/>
              <w:left w:val="nil"/>
              <w:bottom w:val="nil"/>
              <w:right w:val="nil"/>
            </w:tcBorders>
            <w:shd w:val="clear" w:color="auto" w:fill="auto"/>
            <w:noWrap/>
            <w:vAlign w:val="bottom"/>
            <w:hideMark/>
          </w:tcPr>
          <w:p w14:paraId="15D4D625" w14:textId="77777777" w:rsidR="002678D4" w:rsidRPr="002678D4" w:rsidRDefault="002678D4" w:rsidP="002678D4">
            <w:pPr>
              <w:jc w:val="center"/>
              <w:rPr>
                <w:color w:val="000000"/>
              </w:rPr>
            </w:pPr>
            <w:r w:rsidRPr="002678D4">
              <w:rPr>
                <w:color w:val="000000"/>
              </w:rPr>
              <w:t>0.04</w:t>
            </w:r>
          </w:p>
        </w:tc>
        <w:tc>
          <w:tcPr>
            <w:tcW w:w="1070" w:type="dxa"/>
            <w:tcBorders>
              <w:top w:val="nil"/>
              <w:left w:val="nil"/>
              <w:bottom w:val="nil"/>
              <w:right w:val="nil"/>
            </w:tcBorders>
            <w:shd w:val="clear" w:color="auto" w:fill="auto"/>
            <w:noWrap/>
            <w:vAlign w:val="bottom"/>
            <w:hideMark/>
          </w:tcPr>
          <w:p w14:paraId="2127FC52" w14:textId="77777777" w:rsidR="002678D4" w:rsidRPr="002678D4" w:rsidRDefault="002678D4" w:rsidP="002678D4">
            <w:pPr>
              <w:jc w:val="center"/>
              <w:rPr>
                <w:color w:val="000000"/>
              </w:rPr>
            </w:pPr>
            <w:r w:rsidRPr="002678D4">
              <w:rPr>
                <w:color w:val="000000"/>
              </w:rPr>
              <w:t>1.2</w:t>
            </w:r>
          </w:p>
        </w:tc>
        <w:tc>
          <w:tcPr>
            <w:tcW w:w="1477" w:type="dxa"/>
            <w:tcBorders>
              <w:top w:val="nil"/>
              <w:left w:val="nil"/>
              <w:bottom w:val="nil"/>
              <w:right w:val="nil"/>
            </w:tcBorders>
            <w:shd w:val="clear" w:color="auto" w:fill="auto"/>
            <w:noWrap/>
            <w:vAlign w:val="bottom"/>
            <w:hideMark/>
          </w:tcPr>
          <w:p w14:paraId="16079615" w14:textId="77777777" w:rsidR="002678D4" w:rsidRPr="002678D4" w:rsidRDefault="002678D4" w:rsidP="002678D4">
            <w:pPr>
              <w:jc w:val="center"/>
              <w:rPr>
                <w:b/>
                <w:color w:val="000000"/>
              </w:rPr>
            </w:pPr>
            <w:r w:rsidRPr="002678D4">
              <w:rPr>
                <w:b/>
                <w:color w:val="000000"/>
              </w:rPr>
              <w:t>2.71</w:t>
            </w:r>
          </w:p>
        </w:tc>
        <w:tc>
          <w:tcPr>
            <w:tcW w:w="1116" w:type="dxa"/>
            <w:tcBorders>
              <w:top w:val="nil"/>
              <w:left w:val="nil"/>
              <w:bottom w:val="nil"/>
              <w:right w:val="nil"/>
            </w:tcBorders>
            <w:shd w:val="clear" w:color="auto" w:fill="auto"/>
            <w:noWrap/>
            <w:vAlign w:val="bottom"/>
            <w:hideMark/>
          </w:tcPr>
          <w:p w14:paraId="3C155143" w14:textId="77777777" w:rsidR="002678D4" w:rsidRPr="002678D4" w:rsidRDefault="002678D4" w:rsidP="002678D4">
            <w:pPr>
              <w:jc w:val="center"/>
              <w:rPr>
                <w:color w:val="000000"/>
              </w:rPr>
            </w:pPr>
            <w:r w:rsidRPr="002678D4">
              <w:rPr>
                <w:color w:val="000000"/>
              </w:rPr>
              <w:t>1.93</w:t>
            </w:r>
          </w:p>
        </w:tc>
        <w:tc>
          <w:tcPr>
            <w:tcW w:w="1070" w:type="dxa"/>
            <w:tcBorders>
              <w:top w:val="nil"/>
              <w:left w:val="nil"/>
              <w:bottom w:val="nil"/>
              <w:right w:val="nil"/>
            </w:tcBorders>
            <w:shd w:val="clear" w:color="auto" w:fill="auto"/>
            <w:noWrap/>
            <w:vAlign w:val="bottom"/>
            <w:hideMark/>
          </w:tcPr>
          <w:p w14:paraId="18DB4292" w14:textId="77777777" w:rsidR="002678D4" w:rsidRPr="002678D4" w:rsidRDefault="002678D4" w:rsidP="002678D4">
            <w:pPr>
              <w:jc w:val="center"/>
              <w:rPr>
                <w:color w:val="000000"/>
              </w:rPr>
            </w:pPr>
            <w:r w:rsidRPr="002678D4">
              <w:rPr>
                <w:color w:val="000000"/>
              </w:rPr>
              <w:t>3.46</w:t>
            </w:r>
          </w:p>
        </w:tc>
        <w:tc>
          <w:tcPr>
            <w:tcW w:w="1477" w:type="dxa"/>
            <w:tcBorders>
              <w:top w:val="nil"/>
              <w:left w:val="nil"/>
              <w:bottom w:val="nil"/>
              <w:right w:val="nil"/>
            </w:tcBorders>
            <w:shd w:val="clear" w:color="auto" w:fill="auto"/>
            <w:noWrap/>
            <w:vAlign w:val="bottom"/>
            <w:hideMark/>
          </w:tcPr>
          <w:p w14:paraId="2E959C9A" w14:textId="77777777" w:rsidR="002678D4" w:rsidRPr="002678D4" w:rsidRDefault="002678D4" w:rsidP="002678D4">
            <w:pPr>
              <w:jc w:val="center"/>
              <w:rPr>
                <w:b/>
                <w:color w:val="000000"/>
              </w:rPr>
            </w:pPr>
            <w:r w:rsidRPr="002678D4">
              <w:rPr>
                <w:b/>
                <w:color w:val="000000"/>
              </w:rPr>
              <w:t>-2.09</w:t>
            </w:r>
          </w:p>
        </w:tc>
        <w:tc>
          <w:tcPr>
            <w:tcW w:w="1116" w:type="dxa"/>
            <w:tcBorders>
              <w:top w:val="nil"/>
              <w:left w:val="nil"/>
              <w:bottom w:val="nil"/>
              <w:right w:val="nil"/>
            </w:tcBorders>
            <w:shd w:val="clear" w:color="auto" w:fill="auto"/>
            <w:noWrap/>
            <w:vAlign w:val="bottom"/>
            <w:hideMark/>
          </w:tcPr>
          <w:p w14:paraId="3CA59750" w14:textId="77777777" w:rsidR="002678D4" w:rsidRPr="002678D4" w:rsidRDefault="002678D4" w:rsidP="002678D4">
            <w:pPr>
              <w:jc w:val="center"/>
              <w:rPr>
                <w:color w:val="000000"/>
              </w:rPr>
            </w:pPr>
            <w:r w:rsidRPr="002678D4">
              <w:rPr>
                <w:color w:val="000000"/>
              </w:rPr>
              <w:t>-3.05</w:t>
            </w:r>
          </w:p>
        </w:tc>
        <w:tc>
          <w:tcPr>
            <w:tcW w:w="1070" w:type="dxa"/>
            <w:tcBorders>
              <w:top w:val="nil"/>
              <w:left w:val="nil"/>
              <w:bottom w:val="nil"/>
              <w:right w:val="nil"/>
            </w:tcBorders>
            <w:shd w:val="clear" w:color="auto" w:fill="auto"/>
            <w:noWrap/>
            <w:vAlign w:val="bottom"/>
            <w:hideMark/>
          </w:tcPr>
          <w:p w14:paraId="37AAA9F6" w14:textId="77777777" w:rsidR="002678D4" w:rsidRPr="002678D4" w:rsidRDefault="002678D4" w:rsidP="002678D4">
            <w:pPr>
              <w:jc w:val="center"/>
              <w:rPr>
                <w:color w:val="000000"/>
              </w:rPr>
            </w:pPr>
            <w:r w:rsidRPr="002678D4">
              <w:rPr>
                <w:color w:val="000000"/>
              </w:rPr>
              <w:t>-1.14</w:t>
            </w:r>
          </w:p>
        </w:tc>
      </w:tr>
      <w:tr w:rsidR="002678D4" w:rsidRPr="002678D4" w14:paraId="57622B63" w14:textId="77777777" w:rsidTr="002678D4">
        <w:trPr>
          <w:trHeight w:val="320"/>
        </w:trPr>
        <w:tc>
          <w:tcPr>
            <w:tcW w:w="2132" w:type="dxa"/>
            <w:tcBorders>
              <w:top w:val="nil"/>
              <w:left w:val="nil"/>
              <w:bottom w:val="nil"/>
              <w:right w:val="nil"/>
            </w:tcBorders>
            <w:shd w:val="clear" w:color="auto" w:fill="auto"/>
            <w:noWrap/>
            <w:vAlign w:val="bottom"/>
            <w:hideMark/>
          </w:tcPr>
          <w:p w14:paraId="2562EDD6" w14:textId="77777777" w:rsidR="002678D4" w:rsidRPr="002678D4" w:rsidRDefault="002678D4" w:rsidP="002678D4">
            <w:pPr>
              <w:jc w:val="center"/>
              <w:rPr>
                <w:color w:val="000000"/>
              </w:rPr>
            </w:pPr>
            <w:r w:rsidRPr="002678D4">
              <w:rPr>
                <w:color w:val="000000"/>
              </w:rPr>
              <w:t>26</w:t>
            </w:r>
          </w:p>
        </w:tc>
        <w:tc>
          <w:tcPr>
            <w:tcW w:w="1476" w:type="dxa"/>
            <w:tcBorders>
              <w:top w:val="nil"/>
              <w:left w:val="nil"/>
              <w:bottom w:val="nil"/>
              <w:right w:val="nil"/>
            </w:tcBorders>
            <w:shd w:val="clear" w:color="auto" w:fill="auto"/>
            <w:noWrap/>
            <w:vAlign w:val="bottom"/>
            <w:hideMark/>
          </w:tcPr>
          <w:p w14:paraId="5F4AF79E" w14:textId="77777777" w:rsidR="002678D4" w:rsidRPr="002678D4" w:rsidRDefault="002678D4" w:rsidP="002678D4">
            <w:pPr>
              <w:jc w:val="center"/>
              <w:rPr>
                <w:b/>
                <w:color w:val="000000"/>
              </w:rPr>
            </w:pPr>
            <w:r w:rsidRPr="002678D4">
              <w:rPr>
                <w:b/>
                <w:color w:val="000000"/>
              </w:rPr>
              <w:t>0.76</w:t>
            </w:r>
          </w:p>
        </w:tc>
        <w:tc>
          <w:tcPr>
            <w:tcW w:w="1116" w:type="dxa"/>
            <w:tcBorders>
              <w:top w:val="nil"/>
              <w:left w:val="nil"/>
              <w:bottom w:val="nil"/>
              <w:right w:val="nil"/>
            </w:tcBorders>
            <w:shd w:val="clear" w:color="auto" w:fill="auto"/>
            <w:noWrap/>
            <w:vAlign w:val="bottom"/>
            <w:hideMark/>
          </w:tcPr>
          <w:p w14:paraId="5A0A502C" w14:textId="77777777" w:rsidR="002678D4" w:rsidRPr="002678D4" w:rsidRDefault="002678D4" w:rsidP="002678D4">
            <w:pPr>
              <w:jc w:val="center"/>
              <w:rPr>
                <w:color w:val="000000"/>
              </w:rPr>
            </w:pPr>
            <w:r w:rsidRPr="002678D4">
              <w:rPr>
                <w:color w:val="000000"/>
              </w:rPr>
              <w:t>0.15</w:t>
            </w:r>
          </w:p>
        </w:tc>
        <w:tc>
          <w:tcPr>
            <w:tcW w:w="1070" w:type="dxa"/>
            <w:tcBorders>
              <w:top w:val="nil"/>
              <w:left w:val="nil"/>
              <w:bottom w:val="nil"/>
              <w:right w:val="nil"/>
            </w:tcBorders>
            <w:shd w:val="clear" w:color="auto" w:fill="auto"/>
            <w:noWrap/>
            <w:vAlign w:val="bottom"/>
            <w:hideMark/>
          </w:tcPr>
          <w:p w14:paraId="58B297C7" w14:textId="77777777" w:rsidR="002678D4" w:rsidRPr="002678D4" w:rsidRDefault="002678D4" w:rsidP="002678D4">
            <w:pPr>
              <w:jc w:val="center"/>
              <w:rPr>
                <w:color w:val="000000"/>
              </w:rPr>
            </w:pPr>
            <w:r w:rsidRPr="002678D4">
              <w:rPr>
                <w:color w:val="000000"/>
              </w:rPr>
              <w:t>1.31</w:t>
            </w:r>
          </w:p>
        </w:tc>
        <w:tc>
          <w:tcPr>
            <w:tcW w:w="1477" w:type="dxa"/>
            <w:tcBorders>
              <w:top w:val="nil"/>
              <w:left w:val="nil"/>
              <w:bottom w:val="nil"/>
              <w:right w:val="nil"/>
            </w:tcBorders>
            <w:shd w:val="clear" w:color="auto" w:fill="auto"/>
            <w:noWrap/>
            <w:vAlign w:val="bottom"/>
            <w:hideMark/>
          </w:tcPr>
          <w:p w14:paraId="5675876E" w14:textId="77777777" w:rsidR="002678D4" w:rsidRPr="002678D4" w:rsidRDefault="002678D4" w:rsidP="002678D4">
            <w:pPr>
              <w:jc w:val="center"/>
              <w:rPr>
                <w:b/>
                <w:color w:val="000000"/>
              </w:rPr>
            </w:pPr>
            <w:r w:rsidRPr="002678D4">
              <w:rPr>
                <w:b/>
                <w:color w:val="000000"/>
              </w:rPr>
              <w:t>1.74</w:t>
            </w:r>
          </w:p>
        </w:tc>
        <w:tc>
          <w:tcPr>
            <w:tcW w:w="1116" w:type="dxa"/>
            <w:tcBorders>
              <w:top w:val="nil"/>
              <w:left w:val="nil"/>
              <w:bottom w:val="nil"/>
              <w:right w:val="nil"/>
            </w:tcBorders>
            <w:shd w:val="clear" w:color="auto" w:fill="auto"/>
            <w:noWrap/>
            <w:vAlign w:val="bottom"/>
            <w:hideMark/>
          </w:tcPr>
          <w:p w14:paraId="75D97481" w14:textId="77777777" w:rsidR="002678D4" w:rsidRPr="002678D4" w:rsidRDefault="002678D4" w:rsidP="002678D4">
            <w:pPr>
              <w:jc w:val="center"/>
              <w:rPr>
                <w:color w:val="000000"/>
              </w:rPr>
            </w:pPr>
            <w:r w:rsidRPr="002678D4">
              <w:rPr>
                <w:color w:val="000000"/>
              </w:rPr>
              <w:t>1.06</w:t>
            </w:r>
          </w:p>
        </w:tc>
        <w:tc>
          <w:tcPr>
            <w:tcW w:w="1070" w:type="dxa"/>
            <w:tcBorders>
              <w:top w:val="nil"/>
              <w:left w:val="nil"/>
              <w:bottom w:val="nil"/>
              <w:right w:val="nil"/>
            </w:tcBorders>
            <w:shd w:val="clear" w:color="auto" w:fill="auto"/>
            <w:noWrap/>
            <w:vAlign w:val="bottom"/>
            <w:hideMark/>
          </w:tcPr>
          <w:p w14:paraId="32576822" w14:textId="77777777" w:rsidR="002678D4" w:rsidRPr="002678D4" w:rsidRDefault="002678D4" w:rsidP="002678D4">
            <w:pPr>
              <w:jc w:val="center"/>
              <w:rPr>
                <w:color w:val="000000"/>
              </w:rPr>
            </w:pPr>
            <w:r w:rsidRPr="002678D4">
              <w:rPr>
                <w:color w:val="000000"/>
              </w:rPr>
              <w:t>2.53</w:t>
            </w:r>
          </w:p>
        </w:tc>
        <w:tc>
          <w:tcPr>
            <w:tcW w:w="1477" w:type="dxa"/>
            <w:tcBorders>
              <w:top w:val="nil"/>
              <w:left w:val="nil"/>
              <w:bottom w:val="nil"/>
              <w:right w:val="nil"/>
            </w:tcBorders>
            <w:shd w:val="clear" w:color="auto" w:fill="auto"/>
            <w:noWrap/>
            <w:vAlign w:val="bottom"/>
            <w:hideMark/>
          </w:tcPr>
          <w:p w14:paraId="5E42B026" w14:textId="77777777" w:rsidR="002678D4" w:rsidRPr="002678D4" w:rsidRDefault="002678D4" w:rsidP="002678D4">
            <w:pPr>
              <w:jc w:val="center"/>
              <w:rPr>
                <w:color w:val="000000"/>
              </w:rPr>
            </w:pPr>
            <w:r w:rsidRPr="002678D4">
              <w:rPr>
                <w:color w:val="000000"/>
              </w:rPr>
              <w:t>-0.97</w:t>
            </w:r>
          </w:p>
        </w:tc>
        <w:tc>
          <w:tcPr>
            <w:tcW w:w="1116" w:type="dxa"/>
            <w:tcBorders>
              <w:top w:val="nil"/>
              <w:left w:val="nil"/>
              <w:bottom w:val="nil"/>
              <w:right w:val="nil"/>
            </w:tcBorders>
            <w:shd w:val="clear" w:color="auto" w:fill="auto"/>
            <w:noWrap/>
            <w:vAlign w:val="bottom"/>
            <w:hideMark/>
          </w:tcPr>
          <w:p w14:paraId="3F6C8CCD" w14:textId="77777777" w:rsidR="002678D4" w:rsidRPr="002678D4" w:rsidRDefault="002678D4" w:rsidP="002678D4">
            <w:pPr>
              <w:jc w:val="center"/>
              <w:rPr>
                <w:color w:val="000000"/>
              </w:rPr>
            </w:pPr>
            <w:r w:rsidRPr="002678D4">
              <w:rPr>
                <w:color w:val="000000"/>
              </w:rPr>
              <w:t>-1.94</w:t>
            </w:r>
          </w:p>
        </w:tc>
        <w:tc>
          <w:tcPr>
            <w:tcW w:w="1070" w:type="dxa"/>
            <w:tcBorders>
              <w:top w:val="nil"/>
              <w:left w:val="nil"/>
              <w:bottom w:val="nil"/>
              <w:right w:val="nil"/>
            </w:tcBorders>
            <w:shd w:val="clear" w:color="auto" w:fill="auto"/>
            <w:noWrap/>
            <w:vAlign w:val="bottom"/>
            <w:hideMark/>
          </w:tcPr>
          <w:p w14:paraId="42627CFF" w14:textId="77777777" w:rsidR="002678D4" w:rsidRPr="002678D4" w:rsidRDefault="002678D4" w:rsidP="002678D4">
            <w:pPr>
              <w:jc w:val="center"/>
              <w:rPr>
                <w:color w:val="000000"/>
              </w:rPr>
            </w:pPr>
            <w:r w:rsidRPr="002678D4">
              <w:rPr>
                <w:color w:val="000000"/>
              </w:rPr>
              <w:t>-0.09</w:t>
            </w:r>
          </w:p>
        </w:tc>
      </w:tr>
      <w:tr w:rsidR="002678D4" w:rsidRPr="002678D4" w14:paraId="6379842A" w14:textId="77777777" w:rsidTr="002678D4">
        <w:trPr>
          <w:trHeight w:val="320"/>
        </w:trPr>
        <w:tc>
          <w:tcPr>
            <w:tcW w:w="2132" w:type="dxa"/>
            <w:tcBorders>
              <w:top w:val="nil"/>
              <w:left w:val="nil"/>
              <w:bottom w:val="nil"/>
              <w:right w:val="nil"/>
            </w:tcBorders>
            <w:shd w:val="clear" w:color="auto" w:fill="auto"/>
            <w:noWrap/>
            <w:vAlign w:val="bottom"/>
            <w:hideMark/>
          </w:tcPr>
          <w:p w14:paraId="6C274C41" w14:textId="77777777" w:rsidR="002678D4" w:rsidRPr="002678D4" w:rsidRDefault="002678D4" w:rsidP="002678D4">
            <w:pPr>
              <w:jc w:val="center"/>
              <w:rPr>
                <w:color w:val="000000"/>
              </w:rPr>
            </w:pPr>
            <w:r w:rsidRPr="002678D4">
              <w:rPr>
                <w:color w:val="000000"/>
              </w:rPr>
              <w:t>28</w:t>
            </w:r>
          </w:p>
        </w:tc>
        <w:tc>
          <w:tcPr>
            <w:tcW w:w="1476" w:type="dxa"/>
            <w:tcBorders>
              <w:top w:val="nil"/>
              <w:left w:val="nil"/>
              <w:bottom w:val="nil"/>
              <w:right w:val="nil"/>
            </w:tcBorders>
            <w:shd w:val="clear" w:color="auto" w:fill="auto"/>
            <w:noWrap/>
            <w:vAlign w:val="bottom"/>
            <w:hideMark/>
          </w:tcPr>
          <w:p w14:paraId="3AA54AE8" w14:textId="77777777" w:rsidR="002678D4" w:rsidRPr="002678D4" w:rsidRDefault="002678D4" w:rsidP="002678D4">
            <w:pPr>
              <w:jc w:val="center"/>
              <w:rPr>
                <w:b/>
                <w:color w:val="000000"/>
              </w:rPr>
            </w:pPr>
            <w:r w:rsidRPr="002678D4">
              <w:rPr>
                <w:b/>
                <w:color w:val="000000"/>
              </w:rPr>
              <w:t>0.69</w:t>
            </w:r>
          </w:p>
        </w:tc>
        <w:tc>
          <w:tcPr>
            <w:tcW w:w="1116" w:type="dxa"/>
            <w:tcBorders>
              <w:top w:val="nil"/>
              <w:left w:val="nil"/>
              <w:bottom w:val="nil"/>
              <w:right w:val="nil"/>
            </w:tcBorders>
            <w:shd w:val="clear" w:color="auto" w:fill="auto"/>
            <w:noWrap/>
            <w:vAlign w:val="bottom"/>
            <w:hideMark/>
          </w:tcPr>
          <w:p w14:paraId="72377255" w14:textId="77777777" w:rsidR="002678D4" w:rsidRPr="002678D4" w:rsidRDefault="002678D4" w:rsidP="002678D4">
            <w:pPr>
              <w:jc w:val="center"/>
              <w:rPr>
                <w:color w:val="000000"/>
              </w:rPr>
            </w:pPr>
            <w:r w:rsidRPr="002678D4">
              <w:rPr>
                <w:color w:val="000000"/>
              </w:rPr>
              <w:t>0.08</w:t>
            </w:r>
          </w:p>
        </w:tc>
        <w:tc>
          <w:tcPr>
            <w:tcW w:w="1070" w:type="dxa"/>
            <w:tcBorders>
              <w:top w:val="nil"/>
              <w:left w:val="nil"/>
              <w:bottom w:val="nil"/>
              <w:right w:val="nil"/>
            </w:tcBorders>
            <w:shd w:val="clear" w:color="auto" w:fill="auto"/>
            <w:noWrap/>
            <w:vAlign w:val="bottom"/>
            <w:hideMark/>
          </w:tcPr>
          <w:p w14:paraId="542A0EBB" w14:textId="77777777" w:rsidR="002678D4" w:rsidRPr="002678D4" w:rsidRDefault="002678D4" w:rsidP="002678D4">
            <w:pPr>
              <w:jc w:val="center"/>
              <w:rPr>
                <w:color w:val="000000"/>
              </w:rPr>
            </w:pPr>
            <w:r w:rsidRPr="002678D4">
              <w:rPr>
                <w:color w:val="000000"/>
              </w:rPr>
              <w:t>1.26</w:t>
            </w:r>
          </w:p>
        </w:tc>
        <w:tc>
          <w:tcPr>
            <w:tcW w:w="1477" w:type="dxa"/>
            <w:tcBorders>
              <w:top w:val="nil"/>
              <w:left w:val="nil"/>
              <w:bottom w:val="nil"/>
              <w:right w:val="nil"/>
            </w:tcBorders>
            <w:shd w:val="clear" w:color="auto" w:fill="auto"/>
            <w:noWrap/>
            <w:vAlign w:val="bottom"/>
            <w:hideMark/>
          </w:tcPr>
          <w:p w14:paraId="6C83EC7B" w14:textId="77777777" w:rsidR="002678D4" w:rsidRPr="002678D4" w:rsidRDefault="002678D4" w:rsidP="002678D4">
            <w:pPr>
              <w:jc w:val="center"/>
              <w:rPr>
                <w:b/>
                <w:color w:val="000000"/>
              </w:rPr>
            </w:pPr>
            <w:r w:rsidRPr="002678D4">
              <w:rPr>
                <w:b/>
                <w:color w:val="000000"/>
              </w:rPr>
              <w:t>1.89</w:t>
            </w:r>
          </w:p>
        </w:tc>
        <w:tc>
          <w:tcPr>
            <w:tcW w:w="1116" w:type="dxa"/>
            <w:tcBorders>
              <w:top w:val="nil"/>
              <w:left w:val="nil"/>
              <w:bottom w:val="nil"/>
              <w:right w:val="nil"/>
            </w:tcBorders>
            <w:shd w:val="clear" w:color="auto" w:fill="auto"/>
            <w:noWrap/>
            <w:vAlign w:val="bottom"/>
            <w:hideMark/>
          </w:tcPr>
          <w:p w14:paraId="1C140EA4" w14:textId="77777777" w:rsidR="002678D4" w:rsidRPr="002678D4" w:rsidRDefault="002678D4" w:rsidP="002678D4">
            <w:pPr>
              <w:jc w:val="center"/>
              <w:rPr>
                <w:color w:val="000000"/>
              </w:rPr>
            </w:pPr>
            <w:r w:rsidRPr="002678D4">
              <w:rPr>
                <w:color w:val="000000"/>
              </w:rPr>
              <w:t>1.16</w:t>
            </w:r>
          </w:p>
        </w:tc>
        <w:tc>
          <w:tcPr>
            <w:tcW w:w="1070" w:type="dxa"/>
            <w:tcBorders>
              <w:top w:val="nil"/>
              <w:left w:val="nil"/>
              <w:bottom w:val="nil"/>
              <w:right w:val="nil"/>
            </w:tcBorders>
            <w:shd w:val="clear" w:color="auto" w:fill="auto"/>
            <w:noWrap/>
            <w:vAlign w:val="bottom"/>
            <w:hideMark/>
          </w:tcPr>
          <w:p w14:paraId="4882690B" w14:textId="77777777" w:rsidR="002678D4" w:rsidRPr="002678D4" w:rsidRDefault="002678D4" w:rsidP="002678D4">
            <w:pPr>
              <w:jc w:val="center"/>
              <w:rPr>
                <w:color w:val="000000"/>
              </w:rPr>
            </w:pPr>
            <w:r w:rsidRPr="002678D4">
              <w:rPr>
                <w:color w:val="000000"/>
              </w:rPr>
              <w:t>2.68</w:t>
            </w:r>
          </w:p>
        </w:tc>
        <w:tc>
          <w:tcPr>
            <w:tcW w:w="1477" w:type="dxa"/>
            <w:tcBorders>
              <w:top w:val="nil"/>
              <w:left w:val="nil"/>
              <w:bottom w:val="nil"/>
              <w:right w:val="nil"/>
            </w:tcBorders>
            <w:shd w:val="clear" w:color="auto" w:fill="auto"/>
            <w:noWrap/>
            <w:vAlign w:val="bottom"/>
            <w:hideMark/>
          </w:tcPr>
          <w:p w14:paraId="4E049F11" w14:textId="77777777" w:rsidR="002678D4" w:rsidRPr="002678D4" w:rsidRDefault="002678D4" w:rsidP="002678D4">
            <w:pPr>
              <w:jc w:val="center"/>
              <w:rPr>
                <w:b/>
                <w:color w:val="000000"/>
              </w:rPr>
            </w:pPr>
            <w:r w:rsidRPr="002678D4">
              <w:rPr>
                <w:b/>
                <w:color w:val="000000"/>
              </w:rPr>
              <w:t>-1.2</w:t>
            </w:r>
          </w:p>
        </w:tc>
        <w:tc>
          <w:tcPr>
            <w:tcW w:w="1116" w:type="dxa"/>
            <w:tcBorders>
              <w:top w:val="nil"/>
              <w:left w:val="nil"/>
              <w:bottom w:val="nil"/>
              <w:right w:val="nil"/>
            </w:tcBorders>
            <w:shd w:val="clear" w:color="auto" w:fill="auto"/>
            <w:noWrap/>
            <w:vAlign w:val="bottom"/>
            <w:hideMark/>
          </w:tcPr>
          <w:p w14:paraId="22572160" w14:textId="77777777" w:rsidR="002678D4" w:rsidRPr="002678D4" w:rsidRDefault="002678D4" w:rsidP="002678D4">
            <w:pPr>
              <w:jc w:val="center"/>
              <w:rPr>
                <w:color w:val="000000"/>
              </w:rPr>
            </w:pPr>
            <w:r w:rsidRPr="002678D4">
              <w:rPr>
                <w:color w:val="000000"/>
              </w:rPr>
              <w:t>-2.15</w:t>
            </w:r>
          </w:p>
        </w:tc>
        <w:tc>
          <w:tcPr>
            <w:tcW w:w="1070" w:type="dxa"/>
            <w:tcBorders>
              <w:top w:val="nil"/>
              <w:left w:val="nil"/>
              <w:bottom w:val="nil"/>
              <w:right w:val="nil"/>
            </w:tcBorders>
            <w:shd w:val="clear" w:color="auto" w:fill="auto"/>
            <w:noWrap/>
            <w:vAlign w:val="bottom"/>
            <w:hideMark/>
          </w:tcPr>
          <w:p w14:paraId="03A81D52" w14:textId="77777777" w:rsidR="002678D4" w:rsidRPr="002678D4" w:rsidRDefault="002678D4" w:rsidP="002678D4">
            <w:pPr>
              <w:jc w:val="center"/>
              <w:rPr>
                <w:color w:val="000000"/>
              </w:rPr>
            </w:pPr>
            <w:r w:rsidRPr="002678D4">
              <w:rPr>
                <w:color w:val="000000"/>
              </w:rPr>
              <w:t>-0.25</w:t>
            </w:r>
          </w:p>
        </w:tc>
      </w:tr>
      <w:tr w:rsidR="002678D4" w:rsidRPr="002678D4" w14:paraId="17AA224C" w14:textId="77777777" w:rsidTr="002678D4">
        <w:trPr>
          <w:trHeight w:val="320"/>
        </w:trPr>
        <w:tc>
          <w:tcPr>
            <w:tcW w:w="2132" w:type="dxa"/>
            <w:tcBorders>
              <w:top w:val="nil"/>
              <w:left w:val="nil"/>
              <w:bottom w:val="nil"/>
              <w:right w:val="nil"/>
            </w:tcBorders>
            <w:shd w:val="clear" w:color="auto" w:fill="auto"/>
            <w:noWrap/>
            <w:vAlign w:val="bottom"/>
            <w:hideMark/>
          </w:tcPr>
          <w:p w14:paraId="47D033FF" w14:textId="77777777" w:rsidR="002678D4" w:rsidRPr="002678D4" w:rsidRDefault="002678D4" w:rsidP="002678D4">
            <w:pPr>
              <w:jc w:val="center"/>
              <w:rPr>
                <w:color w:val="000000"/>
              </w:rPr>
            </w:pPr>
            <w:r w:rsidRPr="002678D4">
              <w:rPr>
                <w:color w:val="000000"/>
              </w:rPr>
              <w:t>30</w:t>
            </w:r>
          </w:p>
        </w:tc>
        <w:tc>
          <w:tcPr>
            <w:tcW w:w="1476" w:type="dxa"/>
            <w:tcBorders>
              <w:top w:val="nil"/>
              <w:left w:val="nil"/>
              <w:bottom w:val="nil"/>
              <w:right w:val="nil"/>
            </w:tcBorders>
            <w:shd w:val="clear" w:color="auto" w:fill="auto"/>
            <w:noWrap/>
            <w:vAlign w:val="bottom"/>
            <w:hideMark/>
          </w:tcPr>
          <w:p w14:paraId="19679754" w14:textId="77777777" w:rsidR="002678D4" w:rsidRPr="002678D4" w:rsidRDefault="002678D4" w:rsidP="002678D4">
            <w:pPr>
              <w:jc w:val="center"/>
              <w:rPr>
                <w:b/>
                <w:color w:val="000000"/>
              </w:rPr>
            </w:pPr>
            <w:r w:rsidRPr="002678D4">
              <w:rPr>
                <w:b/>
                <w:color w:val="000000"/>
              </w:rPr>
              <w:t>1.1</w:t>
            </w:r>
          </w:p>
        </w:tc>
        <w:tc>
          <w:tcPr>
            <w:tcW w:w="1116" w:type="dxa"/>
            <w:tcBorders>
              <w:top w:val="nil"/>
              <w:left w:val="nil"/>
              <w:bottom w:val="nil"/>
              <w:right w:val="nil"/>
            </w:tcBorders>
            <w:shd w:val="clear" w:color="auto" w:fill="auto"/>
            <w:noWrap/>
            <w:vAlign w:val="bottom"/>
            <w:hideMark/>
          </w:tcPr>
          <w:p w14:paraId="36253540" w14:textId="77777777" w:rsidR="002678D4" w:rsidRPr="002678D4" w:rsidRDefault="002678D4" w:rsidP="002678D4">
            <w:pPr>
              <w:jc w:val="center"/>
              <w:rPr>
                <w:color w:val="000000"/>
              </w:rPr>
            </w:pPr>
            <w:r w:rsidRPr="002678D4">
              <w:rPr>
                <w:color w:val="000000"/>
              </w:rPr>
              <w:t>0.5</w:t>
            </w:r>
          </w:p>
        </w:tc>
        <w:tc>
          <w:tcPr>
            <w:tcW w:w="1070" w:type="dxa"/>
            <w:tcBorders>
              <w:top w:val="nil"/>
              <w:left w:val="nil"/>
              <w:bottom w:val="nil"/>
              <w:right w:val="nil"/>
            </w:tcBorders>
            <w:shd w:val="clear" w:color="auto" w:fill="auto"/>
            <w:noWrap/>
            <w:vAlign w:val="bottom"/>
            <w:hideMark/>
          </w:tcPr>
          <w:p w14:paraId="4C78B9E2" w14:textId="77777777" w:rsidR="002678D4" w:rsidRPr="002678D4" w:rsidRDefault="002678D4" w:rsidP="002678D4">
            <w:pPr>
              <w:jc w:val="center"/>
              <w:rPr>
                <w:color w:val="000000"/>
              </w:rPr>
            </w:pPr>
            <w:r w:rsidRPr="002678D4">
              <w:rPr>
                <w:color w:val="000000"/>
              </w:rPr>
              <w:t>1.67</w:t>
            </w:r>
          </w:p>
        </w:tc>
        <w:tc>
          <w:tcPr>
            <w:tcW w:w="1477" w:type="dxa"/>
            <w:tcBorders>
              <w:top w:val="nil"/>
              <w:left w:val="nil"/>
              <w:bottom w:val="nil"/>
              <w:right w:val="nil"/>
            </w:tcBorders>
            <w:shd w:val="clear" w:color="auto" w:fill="auto"/>
            <w:noWrap/>
            <w:vAlign w:val="bottom"/>
            <w:hideMark/>
          </w:tcPr>
          <w:p w14:paraId="4E7FE094" w14:textId="77777777" w:rsidR="002678D4" w:rsidRPr="002678D4" w:rsidRDefault="002678D4" w:rsidP="002678D4">
            <w:pPr>
              <w:jc w:val="center"/>
              <w:rPr>
                <w:b/>
                <w:color w:val="000000"/>
              </w:rPr>
            </w:pPr>
            <w:r w:rsidRPr="002678D4">
              <w:rPr>
                <w:b/>
                <w:color w:val="000000"/>
              </w:rPr>
              <w:t>1.8</w:t>
            </w:r>
          </w:p>
        </w:tc>
        <w:tc>
          <w:tcPr>
            <w:tcW w:w="1116" w:type="dxa"/>
            <w:tcBorders>
              <w:top w:val="nil"/>
              <w:left w:val="nil"/>
              <w:bottom w:val="nil"/>
              <w:right w:val="nil"/>
            </w:tcBorders>
            <w:shd w:val="clear" w:color="auto" w:fill="auto"/>
            <w:noWrap/>
            <w:vAlign w:val="bottom"/>
            <w:hideMark/>
          </w:tcPr>
          <w:p w14:paraId="1AD76090" w14:textId="77777777" w:rsidR="002678D4" w:rsidRPr="002678D4" w:rsidRDefault="002678D4" w:rsidP="002678D4">
            <w:pPr>
              <w:jc w:val="center"/>
              <w:rPr>
                <w:color w:val="000000"/>
              </w:rPr>
            </w:pPr>
            <w:r w:rsidRPr="002678D4">
              <w:rPr>
                <w:color w:val="000000"/>
              </w:rPr>
              <w:t>1.08</w:t>
            </w:r>
          </w:p>
        </w:tc>
        <w:tc>
          <w:tcPr>
            <w:tcW w:w="1070" w:type="dxa"/>
            <w:tcBorders>
              <w:top w:val="nil"/>
              <w:left w:val="nil"/>
              <w:bottom w:val="nil"/>
              <w:right w:val="nil"/>
            </w:tcBorders>
            <w:shd w:val="clear" w:color="auto" w:fill="auto"/>
            <w:noWrap/>
            <w:vAlign w:val="bottom"/>
            <w:hideMark/>
          </w:tcPr>
          <w:p w14:paraId="53A04323" w14:textId="77777777" w:rsidR="002678D4" w:rsidRPr="002678D4" w:rsidRDefault="002678D4" w:rsidP="002678D4">
            <w:pPr>
              <w:jc w:val="center"/>
              <w:rPr>
                <w:color w:val="000000"/>
              </w:rPr>
            </w:pPr>
            <w:r w:rsidRPr="002678D4">
              <w:rPr>
                <w:color w:val="000000"/>
              </w:rPr>
              <w:t>2.52</w:t>
            </w:r>
          </w:p>
        </w:tc>
        <w:tc>
          <w:tcPr>
            <w:tcW w:w="1477" w:type="dxa"/>
            <w:tcBorders>
              <w:top w:val="nil"/>
              <w:left w:val="nil"/>
              <w:bottom w:val="nil"/>
              <w:right w:val="nil"/>
            </w:tcBorders>
            <w:shd w:val="clear" w:color="auto" w:fill="auto"/>
            <w:noWrap/>
            <w:vAlign w:val="bottom"/>
            <w:hideMark/>
          </w:tcPr>
          <w:p w14:paraId="463C72DA" w14:textId="77777777" w:rsidR="002678D4" w:rsidRPr="002678D4" w:rsidRDefault="002678D4" w:rsidP="002678D4">
            <w:pPr>
              <w:jc w:val="center"/>
              <w:rPr>
                <w:color w:val="000000"/>
              </w:rPr>
            </w:pPr>
            <w:r w:rsidRPr="002678D4">
              <w:rPr>
                <w:color w:val="000000"/>
              </w:rPr>
              <w:t>-0.7</w:t>
            </w:r>
          </w:p>
        </w:tc>
        <w:tc>
          <w:tcPr>
            <w:tcW w:w="1116" w:type="dxa"/>
            <w:tcBorders>
              <w:top w:val="nil"/>
              <w:left w:val="nil"/>
              <w:bottom w:val="nil"/>
              <w:right w:val="nil"/>
            </w:tcBorders>
            <w:shd w:val="clear" w:color="auto" w:fill="auto"/>
            <w:noWrap/>
            <w:vAlign w:val="bottom"/>
            <w:hideMark/>
          </w:tcPr>
          <w:p w14:paraId="180EE692" w14:textId="77777777" w:rsidR="002678D4" w:rsidRPr="002678D4" w:rsidRDefault="002678D4" w:rsidP="002678D4">
            <w:pPr>
              <w:jc w:val="center"/>
              <w:rPr>
                <w:color w:val="000000"/>
              </w:rPr>
            </w:pPr>
            <w:r w:rsidRPr="002678D4">
              <w:rPr>
                <w:color w:val="000000"/>
              </w:rPr>
              <w:t>-1.62</w:t>
            </w:r>
          </w:p>
        </w:tc>
        <w:tc>
          <w:tcPr>
            <w:tcW w:w="1070" w:type="dxa"/>
            <w:tcBorders>
              <w:top w:val="nil"/>
              <w:left w:val="nil"/>
              <w:bottom w:val="nil"/>
              <w:right w:val="nil"/>
            </w:tcBorders>
            <w:shd w:val="clear" w:color="auto" w:fill="auto"/>
            <w:noWrap/>
            <w:vAlign w:val="bottom"/>
            <w:hideMark/>
          </w:tcPr>
          <w:p w14:paraId="0EB02C8F" w14:textId="77777777" w:rsidR="002678D4" w:rsidRPr="002678D4" w:rsidRDefault="002678D4" w:rsidP="002678D4">
            <w:pPr>
              <w:jc w:val="center"/>
              <w:rPr>
                <w:color w:val="000000"/>
              </w:rPr>
            </w:pPr>
            <w:r w:rsidRPr="002678D4">
              <w:rPr>
                <w:color w:val="000000"/>
              </w:rPr>
              <w:t>0.23</w:t>
            </w:r>
          </w:p>
        </w:tc>
      </w:tr>
      <w:tr w:rsidR="002678D4" w:rsidRPr="002678D4" w14:paraId="122F0C53" w14:textId="77777777" w:rsidTr="002678D4">
        <w:trPr>
          <w:trHeight w:val="320"/>
        </w:trPr>
        <w:tc>
          <w:tcPr>
            <w:tcW w:w="2132" w:type="dxa"/>
            <w:tcBorders>
              <w:top w:val="nil"/>
              <w:left w:val="nil"/>
              <w:bottom w:val="nil"/>
              <w:right w:val="nil"/>
            </w:tcBorders>
            <w:shd w:val="clear" w:color="auto" w:fill="auto"/>
            <w:noWrap/>
            <w:vAlign w:val="bottom"/>
            <w:hideMark/>
          </w:tcPr>
          <w:p w14:paraId="74F287DC" w14:textId="77777777" w:rsidR="002678D4" w:rsidRPr="002678D4" w:rsidRDefault="002678D4" w:rsidP="002678D4">
            <w:pPr>
              <w:jc w:val="center"/>
              <w:rPr>
                <w:color w:val="000000"/>
              </w:rPr>
            </w:pPr>
            <w:r w:rsidRPr="002678D4">
              <w:rPr>
                <w:color w:val="000000"/>
              </w:rPr>
              <w:t>32</w:t>
            </w:r>
          </w:p>
        </w:tc>
        <w:tc>
          <w:tcPr>
            <w:tcW w:w="1476" w:type="dxa"/>
            <w:tcBorders>
              <w:top w:val="nil"/>
              <w:left w:val="nil"/>
              <w:bottom w:val="nil"/>
              <w:right w:val="nil"/>
            </w:tcBorders>
            <w:shd w:val="clear" w:color="auto" w:fill="auto"/>
            <w:noWrap/>
            <w:vAlign w:val="bottom"/>
            <w:hideMark/>
          </w:tcPr>
          <w:p w14:paraId="1753035A" w14:textId="77777777" w:rsidR="002678D4" w:rsidRPr="002678D4" w:rsidRDefault="002678D4" w:rsidP="002678D4">
            <w:pPr>
              <w:jc w:val="center"/>
              <w:rPr>
                <w:b/>
                <w:color w:val="000000"/>
              </w:rPr>
            </w:pPr>
            <w:r w:rsidRPr="002678D4">
              <w:rPr>
                <w:b/>
                <w:color w:val="000000"/>
              </w:rPr>
              <w:t>0.91</w:t>
            </w:r>
          </w:p>
        </w:tc>
        <w:tc>
          <w:tcPr>
            <w:tcW w:w="1116" w:type="dxa"/>
            <w:tcBorders>
              <w:top w:val="nil"/>
              <w:left w:val="nil"/>
              <w:bottom w:val="nil"/>
              <w:right w:val="nil"/>
            </w:tcBorders>
            <w:shd w:val="clear" w:color="auto" w:fill="auto"/>
            <w:noWrap/>
            <w:vAlign w:val="bottom"/>
            <w:hideMark/>
          </w:tcPr>
          <w:p w14:paraId="66B4540F" w14:textId="77777777" w:rsidR="002678D4" w:rsidRPr="002678D4" w:rsidRDefault="002678D4" w:rsidP="002678D4">
            <w:pPr>
              <w:jc w:val="center"/>
              <w:rPr>
                <w:color w:val="000000"/>
              </w:rPr>
            </w:pPr>
            <w:r w:rsidRPr="002678D4">
              <w:rPr>
                <w:color w:val="000000"/>
              </w:rPr>
              <w:t>0.25</w:t>
            </w:r>
          </w:p>
        </w:tc>
        <w:tc>
          <w:tcPr>
            <w:tcW w:w="1070" w:type="dxa"/>
            <w:tcBorders>
              <w:top w:val="nil"/>
              <w:left w:val="nil"/>
              <w:bottom w:val="nil"/>
              <w:right w:val="nil"/>
            </w:tcBorders>
            <w:shd w:val="clear" w:color="auto" w:fill="auto"/>
            <w:noWrap/>
            <w:vAlign w:val="bottom"/>
            <w:hideMark/>
          </w:tcPr>
          <w:p w14:paraId="2F099E6A" w14:textId="77777777" w:rsidR="002678D4" w:rsidRPr="002678D4" w:rsidRDefault="002678D4" w:rsidP="002678D4">
            <w:pPr>
              <w:jc w:val="center"/>
              <w:rPr>
                <w:color w:val="000000"/>
              </w:rPr>
            </w:pPr>
            <w:r w:rsidRPr="002678D4">
              <w:rPr>
                <w:color w:val="000000"/>
              </w:rPr>
              <w:t>1.44</w:t>
            </w:r>
          </w:p>
        </w:tc>
        <w:tc>
          <w:tcPr>
            <w:tcW w:w="1477" w:type="dxa"/>
            <w:tcBorders>
              <w:top w:val="nil"/>
              <w:left w:val="nil"/>
              <w:bottom w:val="nil"/>
              <w:right w:val="nil"/>
            </w:tcBorders>
            <w:shd w:val="clear" w:color="auto" w:fill="auto"/>
            <w:noWrap/>
            <w:vAlign w:val="bottom"/>
            <w:hideMark/>
          </w:tcPr>
          <w:p w14:paraId="1F0F0F9E" w14:textId="77777777" w:rsidR="002678D4" w:rsidRPr="002678D4" w:rsidRDefault="002678D4" w:rsidP="002678D4">
            <w:pPr>
              <w:jc w:val="center"/>
              <w:rPr>
                <w:b/>
                <w:color w:val="000000"/>
              </w:rPr>
            </w:pPr>
            <w:r w:rsidRPr="002678D4">
              <w:rPr>
                <w:b/>
                <w:color w:val="000000"/>
              </w:rPr>
              <w:t>1.73</w:t>
            </w:r>
          </w:p>
        </w:tc>
        <w:tc>
          <w:tcPr>
            <w:tcW w:w="1116" w:type="dxa"/>
            <w:tcBorders>
              <w:top w:val="nil"/>
              <w:left w:val="nil"/>
              <w:bottom w:val="nil"/>
              <w:right w:val="nil"/>
            </w:tcBorders>
            <w:shd w:val="clear" w:color="auto" w:fill="auto"/>
            <w:noWrap/>
            <w:vAlign w:val="bottom"/>
            <w:hideMark/>
          </w:tcPr>
          <w:p w14:paraId="1FD6E256" w14:textId="77777777" w:rsidR="002678D4" w:rsidRPr="002678D4" w:rsidRDefault="002678D4" w:rsidP="002678D4">
            <w:pPr>
              <w:jc w:val="center"/>
              <w:rPr>
                <w:color w:val="000000"/>
              </w:rPr>
            </w:pPr>
            <w:r w:rsidRPr="002678D4">
              <w:rPr>
                <w:color w:val="000000"/>
              </w:rPr>
              <w:t>1.06</w:t>
            </w:r>
          </w:p>
        </w:tc>
        <w:tc>
          <w:tcPr>
            <w:tcW w:w="1070" w:type="dxa"/>
            <w:tcBorders>
              <w:top w:val="nil"/>
              <w:left w:val="nil"/>
              <w:bottom w:val="nil"/>
              <w:right w:val="nil"/>
            </w:tcBorders>
            <w:shd w:val="clear" w:color="auto" w:fill="auto"/>
            <w:noWrap/>
            <w:vAlign w:val="bottom"/>
            <w:hideMark/>
          </w:tcPr>
          <w:p w14:paraId="11B5D117" w14:textId="77777777" w:rsidR="002678D4" w:rsidRPr="002678D4" w:rsidRDefault="002678D4" w:rsidP="002678D4">
            <w:pPr>
              <w:jc w:val="center"/>
              <w:rPr>
                <w:color w:val="000000"/>
              </w:rPr>
            </w:pPr>
            <w:r w:rsidRPr="002678D4">
              <w:rPr>
                <w:color w:val="000000"/>
              </w:rPr>
              <w:t>2.47</w:t>
            </w:r>
          </w:p>
        </w:tc>
        <w:tc>
          <w:tcPr>
            <w:tcW w:w="1477" w:type="dxa"/>
            <w:tcBorders>
              <w:top w:val="nil"/>
              <w:left w:val="nil"/>
              <w:bottom w:val="nil"/>
              <w:right w:val="nil"/>
            </w:tcBorders>
            <w:shd w:val="clear" w:color="auto" w:fill="auto"/>
            <w:noWrap/>
            <w:vAlign w:val="bottom"/>
            <w:hideMark/>
          </w:tcPr>
          <w:p w14:paraId="07231CA7" w14:textId="77777777" w:rsidR="002678D4" w:rsidRPr="002678D4" w:rsidRDefault="002678D4" w:rsidP="002678D4">
            <w:pPr>
              <w:jc w:val="center"/>
              <w:rPr>
                <w:color w:val="000000"/>
              </w:rPr>
            </w:pPr>
            <w:r w:rsidRPr="002678D4">
              <w:rPr>
                <w:color w:val="000000"/>
              </w:rPr>
              <w:t>-0.82</w:t>
            </w:r>
          </w:p>
        </w:tc>
        <w:tc>
          <w:tcPr>
            <w:tcW w:w="1116" w:type="dxa"/>
            <w:tcBorders>
              <w:top w:val="nil"/>
              <w:left w:val="nil"/>
              <w:bottom w:val="nil"/>
              <w:right w:val="nil"/>
            </w:tcBorders>
            <w:shd w:val="clear" w:color="auto" w:fill="auto"/>
            <w:noWrap/>
            <w:vAlign w:val="bottom"/>
            <w:hideMark/>
          </w:tcPr>
          <w:p w14:paraId="690ED61B" w14:textId="77777777" w:rsidR="002678D4" w:rsidRPr="002678D4" w:rsidRDefault="002678D4" w:rsidP="002678D4">
            <w:pPr>
              <w:jc w:val="center"/>
              <w:rPr>
                <w:color w:val="000000"/>
              </w:rPr>
            </w:pPr>
            <w:r w:rsidRPr="002678D4">
              <w:rPr>
                <w:color w:val="000000"/>
              </w:rPr>
              <w:t>-1.79</w:t>
            </w:r>
          </w:p>
        </w:tc>
        <w:tc>
          <w:tcPr>
            <w:tcW w:w="1070" w:type="dxa"/>
            <w:tcBorders>
              <w:top w:val="nil"/>
              <w:left w:val="nil"/>
              <w:bottom w:val="nil"/>
              <w:right w:val="nil"/>
            </w:tcBorders>
            <w:shd w:val="clear" w:color="auto" w:fill="auto"/>
            <w:noWrap/>
            <w:vAlign w:val="bottom"/>
            <w:hideMark/>
          </w:tcPr>
          <w:p w14:paraId="7938C6C9" w14:textId="77777777" w:rsidR="002678D4" w:rsidRPr="002678D4" w:rsidRDefault="002678D4" w:rsidP="002678D4">
            <w:pPr>
              <w:jc w:val="center"/>
              <w:rPr>
                <w:color w:val="000000"/>
              </w:rPr>
            </w:pPr>
            <w:r w:rsidRPr="002678D4">
              <w:rPr>
                <w:color w:val="000000"/>
              </w:rPr>
              <w:t>0.06</w:t>
            </w:r>
          </w:p>
        </w:tc>
      </w:tr>
    </w:tbl>
    <w:p w14:paraId="7BF06FD3" w14:textId="1F8FE45F" w:rsidR="00EF339B" w:rsidRPr="00EF339B" w:rsidRDefault="006D3483" w:rsidP="00132F07">
      <w:pPr>
        <w:spacing w:line="360" w:lineRule="auto"/>
        <w:rPr>
          <w:lang w:val="en-AU"/>
        </w:rPr>
      </w:pPr>
      <w:r>
        <w:rPr>
          <w:lang w:val="en-AU"/>
        </w:rPr>
        <w:fldChar w:fldCharType="begin"/>
      </w:r>
      <w:r>
        <w:rPr>
          <w:lang w:val="en-AU"/>
        </w:rPr>
        <w:instrText xml:space="preserve"> ADDIN PAPERS2_CITATIONS &lt;papers2_bibliography/&gt;</w:instrText>
      </w:r>
      <w:r>
        <w:rPr>
          <w:lang w:val="en-AU"/>
        </w:rPr>
        <w:fldChar w:fldCharType="end"/>
      </w:r>
    </w:p>
    <w:sectPr w:rsidR="00EF339B" w:rsidRPr="00EF339B" w:rsidSect="00273E45">
      <w:pgSz w:w="16840" w:h="11900"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nti.kar@gmail.com" w:date="2018-12-05T09:28:00Z" w:initials="f">
    <w:p w14:paraId="2BDC4380" w14:textId="661A94D8" w:rsidR="00A527BB" w:rsidRDefault="00A527BB">
      <w:pPr>
        <w:pStyle w:val="CommentText"/>
      </w:pPr>
      <w:r>
        <w:rPr>
          <w:rStyle w:val="CommentReference"/>
        </w:rPr>
        <w:annotationRef/>
      </w:r>
      <w:r>
        <w:t>Formatted for Functional Ecology</w:t>
      </w:r>
    </w:p>
  </w:comment>
  <w:comment w:id="1" w:author="fonti.kar@gmail.com" w:date="2018-12-05T09:38:00Z" w:initials="f">
    <w:p w14:paraId="632FAD8A" w14:textId="660BB48C" w:rsidR="00A527BB" w:rsidRDefault="00A527BB">
      <w:pPr>
        <w:pStyle w:val="CommentText"/>
      </w:pPr>
      <w:r>
        <w:rPr>
          <w:rStyle w:val="CommentReference"/>
        </w:rPr>
        <w:annotationRef/>
      </w:r>
      <w:r>
        <w:t>Chris to add his affiliations</w:t>
      </w:r>
    </w:p>
  </w:comment>
  <w:comment w:id="2" w:author="fonti.kar@gmail.com" w:date="2018-12-05T09:31:00Z" w:initials="f">
    <w:p w14:paraId="10290253" w14:textId="6FA6577D" w:rsidR="00A527BB" w:rsidRDefault="00A527BB">
      <w:pPr>
        <w:pStyle w:val="CommentText"/>
      </w:pPr>
      <w:r>
        <w:rPr>
          <w:rStyle w:val="CommentReference"/>
        </w:rPr>
        <w:annotationRef/>
      </w:r>
      <w:r>
        <w:t>350 words max. Currently 272</w:t>
      </w:r>
    </w:p>
  </w:comment>
  <w:comment w:id="3" w:author="fonti.kar@gmail.com" w:date="2018-12-05T09:31:00Z" w:initials="f">
    <w:p w14:paraId="7489E719" w14:textId="77777777" w:rsidR="00A527BB" w:rsidRPr="00EF339B" w:rsidRDefault="00A527BB" w:rsidP="00EF339B">
      <w:r>
        <w:rPr>
          <w:rStyle w:val="CommentReference"/>
        </w:rPr>
        <w:annotationRef/>
      </w:r>
      <w:r w:rsidRPr="00EF339B">
        <w:rPr>
          <w:rFonts w:ascii="Open Sans" w:hAnsi="Open Sans" w:cs="Open Sans"/>
          <w:color w:val="1C1D1E"/>
          <w:sz w:val="21"/>
          <w:szCs w:val="21"/>
          <w:shd w:val="clear" w:color="auto" w:fill="FFFFFF"/>
        </w:rPr>
        <w:t>This should state the reason for doing the work, the nature of the hypothesis or hypotheses under consideration, and should outline the essential background.</w:t>
      </w:r>
    </w:p>
    <w:p w14:paraId="2AE335AF" w14:textId="698F3BE9" w:rsidR="00A527BB" w:rsidRDefault="00A527BB">
      <w:pPr>
        <w:pStyle w:val="CommentText"/>
      </w:pPr>
    </w:p>
  </w:comment>
  <w:comment w:id="4" w:author="fonti.kar@gmail.com" w:date="2018-12-05T09:31:00Z" w:initials="f">
    <w:p w14:paraId="7BFD13BD" w14:textId="77777777" w:rsidR="00A527BB" w:rsidRPr="00EF339B" w:rsidRDefault="00A527BB" w:rsidP="00EF339B">
      <w:pPr>
        <w:pStyle w:val="NormalWeb"/>
        <w:shd w:val="clear" w:color="auto" w:fill="FFFFFF"/>
        <w:spacing w:before="75" w:beforeAutospacing="0" w:after="75" w:afterAutospacing="0"/>
        <w:jc w:val="both"/>
        <w:rPr>
          <w:rFonts w:ascii="Open Sans" w:hAnsi="Open Sans" w:cs="Open Sans"/>
          <w:color w:val="1C1D1E"/>
          <w:sz w:val="21"/>
          <w:szCs w:val="21"/>
        </w:rPr>
      </w:pPr>
      <w:r>
        <w:rPr>
          <w:rStyle w:val="CommentReference"/>
        </w:rPr>
        <w:annotationRef/>
      </w:r>
      <w:r w:rsidRPr="00EF339B">
        <w:rPr>
          <w:rFonts w:ascii="Open Sans" w:hAnsi="Open Sans" w:cs="Open Sans"/>
          <w:color w:val="1C1D1E"/>
          <w:sz w:val="21"/>
          <w:szCs w:val="21"/>
        </w:rPr>
        <w:t>Include sufficient details for the work to be repeated. Where specific equipment and materials are named, the manufacturer’s details (name, city and country) should be given so that readers can trace specifications by contacting the manufacturer. Where commercially available software has been used, details of the supplier should be given in brackets or the reference given in full in the reference list. Do not describe or refer to commonplace statistical tests in this section but allude to them briefly in Results.</w:t>
      </w:r>
    </w:p>
    <w:p w14:paraId="36EB23C2" w14:textId="77777777" w:rsidR="00A527BB" w:rsidRPr="00EF339B" w:rsidRDefault="00A527BB" w:rsidP="00EF339B"/>
    <w:p w14:paraId="25ABDF6A" w14:textId="4DA6BA07" w:rsidR="00A527BB" w:rsidRDefault="00A527BB">
      <w:pPr>
        <w:pStyle w:val="CommentText"/>
      </w:pPr>
    </w:p>
  </w:comment>
  <w:comment w:id="5" w:author="fonti.kar@gmail.com" w:date="2018-12-05T09:32:00Z" w:initials="f">
    <w:p w14:paraId="533693A9" w14:textId="77777777" w:rsidR="00A527BB" w:rsidRPr="00EF339B" w:rsidRDefault="00A527BB" w:rsidP="00EF339B">
      <w:r>
        <w:rPr>
          <w:rStyle w:val="CommentReference"/>
        </w:rPr>
        <w:annotationRef/>
      </w:r>
      <w:r w:rsidRPr="00EF339B">
        <w:rPr>
          <w:rFonts w:ascii="Open Sans" w:hAnsi="Open Sans" w:cs="Open Sans"/>
          <w:color w:val="1C1D1E"/>
          <w:sz w:val="21"/>
          <w:szCs w:val="21"/>
          <w:shd w:val="clear" w:color="auto" w:fill="FFFFFF"/>
        </w:rPr>
        <w:t>State the results and draw attention in the text to important details shown in tables and figures.</w:t>
      </w:r>
    </w:p>
    <w:p w14:paraId="79B267D5" w14:textId="4C464353" w:rsidR="00A527BB" w:rsidRDefault="00A527BB">
      <w:pPr>
        <w:pStyle w:val="CommentText"/>
      </w:pPr>
    </w:p>
  </w:comment>
  <w:comment w:id="6" w:author="fonti.kar@gmail.com" w:date="2018-11-13T16:25:00Z" w:initials="f">
    <w:p w14:paraId="1F87F1DB" w14:textId="246081C2" w:rsidR="00A527BB" w:rsidRDefault="00A527BB">
      <w:pPr>
        <w:pStyle w:val="CommentText"/>
      </w:pPr>
      <w:r>
        <w:rPr>
          <w:rStyle w:val="CommentReference"/>
        </w:rPr>
        <w:annotationRef/>
      </w:r>
      <w:r>
        <w:t>I need to tabulate this result</w:t>
      </w:r>
    </w:p>
  </w:comment>
  <w:comment w:id="7" w:author="Daniel Noble" w:date="2018-11-08T12:50:00Z" w:initials="DN">
    <w:p w14:paraId="2A2644CC" w14:textId="77777777" w:rsidR="00A527BB" w:rsidRDefault="00A527BB" w:rsidP="00C97994">
      <w:pPr>
        <w:pStyle w:val="CommentText"/>
      </w:pPr>
      <w:r>
        <w:rPr>
          <w:rStyle w:val="CommentReference"/>
        </w:rPr>
        <w:annotationRef/>
      </w:r>
      <w:r>
        <w:t>Be careful to back up our statements with estiamtes, tables or figures. Also, “most” different. Can you just provide the contrast effect? Or quantitatively decrie the difference.</w:t>
      </w:r>
    </w:p>
  </w:comment>
  <w:comment w:id="8" w:author="fonti.kar@gmail.com" w:date="2018-11-15T15:21:00Z" w:initials="f">
    <w:p w14:paraId="192A1F5A" w14:textId="77777777" w:rsidR="00A527BB" w:rsidRDefault="00A527BB" w:rsidP="00C97994">
      <w:pPr>
        <w:pStyle w:val="CommentText"/>
      </w:pPr>
      <w:r>
        <w:rPr>
          <w:rStyle w:val="CommentReference"/>
        </w:rPr>
        <w:annotationRef/>
      </w:r>
      <w:r>
        <w:t>Do this</w:t>
      </w:r>
    </w:p>
  </w:comment>
  <w:comment w:id="9" w:author="fonti.kar@gmail.com" w:date="2018-12-05T20:22:00Z" w:initials="f">
    <w:p w14:paraId="5A53BE45" w14:textId="77777777" w:rsidR="00A527BB" w:rsidRDefault="00A527BB">
      <w:pPr>
        <w:pStyle w:val="CommentText"/>
      </w:pPr>
      <w:r>
        <w:rPr>
          <w:rStyle w:val="CommentReference"/>
        </w:rPr>
        <w:annotationRef/>
      </w:r>
      <w:r>
        <w:t xml:space="preserve">Delete Ave, Discuss and read Van de Pol, </w:t>
      </w:r>
    </w:p>
    <w:p w14:paraId="1A4E2AAF" w14:textId="55CE3533" w:rsidR="00A527BB" w:rsidRDefault="00A527BB">
      <w:pPr>
        <w:pStyle w:val="CommentText"/>
      </w:pPr>
      <w:r>
        <w:t xml:space="preserve">Take average 42^6 and re run to check. Highlight that people measure once. Use if you take 10 temps randomly its sampling variability. Be more ster with this when people take AmongID exponent, its within these bounds </w:t>
      </w:r>
    </w:p>
    <w:p w14:paraId="3C51C3DC" w14:textId="770FC19F" w:rsidR="00A527BB" w:rsidRDefault="00A527BB">
      <w:pPr>
        <w:pStyle w:val="CommentText"/>
      </w:pPr>
    </w:p>
  </w:comment>
  <w:comment w:id="10" w:author="fonti.kar@gmail.com" w:date="2018-12-03T21:37:00Z" w:initials="f">
    <w:p w14:paraId="66DBAA6B" w14:textId="595972FC" w:rsidR="00A527BB" w:rsidRDefault="00A527BB">
      <w:pPr>
        <w:pStyle w:val="CommentText"/>
      </w:pPr>
      <w:r>
        <w:rPr>
          <w:rStyle w:val="CommentReference"/>
        </w:rPr>
        <w:annotationRef/>
      </w:r>
      <w:r>
        <w:t>New figure still pending, debating on how to best present the huge errors with the ‘average’ method</w:t>
      </w:r>
    </w:p>
  </w:comment>
  <w:comment w:id="11" w:author="fonti.kar@gmail.com" w:date="2018-12-05T09:32:00Z" w:initials="f">
    <w:p w14:paraId="2E5D517A" w14:textId="77777777" w:rsidR="00A527BB" w:rsidRPr="00EF339B" w:rsidRDefault="00A527BB" w:rsidP="00EF339B">
      <w:r>
        <w:rPr>
          <w:rStyle w:val="CommentReference"/>
        </w:rPr>
        <w:annotationRef/>
      </w:r>
      <w:r w:rsidRPr="00EF339B">
        <w:rPr>
          <w:rFonts w:ascii="Open Sans" w:hAnsi="Open Sans" w:cs="Open Sans"/>
          <w:color w:val="1C1D1E"/>
          <w:sz w:val="21"/>
          <w:szCs w:val="21"/>
          <w:shd w:val="clear" w:color="auto" w:fill="FFFFFF"/>
        </w:rPr>
        <w:t>This should point out the significance of the results in relation to the reasons for doing the work, and place them in the context of other work.</w:t>
      </w:r>
    </w:p>
    <w:p w14:paraId="0AF6B3F8" w14:textId="3562EEC3" w:rsidR="00A527BB" w:rsidRDefault="00A527BB">
      <w:pPr>
        <w:pStyle w:val="CommentText"/>
      </w:pPr>
    </w:p>
  </w:comment>
  <w:comment w:id="26" w:author="fonti.kar@gmail.com" w:date="2018-12-05T20:29:00Z" w:initials="f">
    <w:p w14:paraId="314E28DE" w14:textId="41F99865" w:rsidR="00A527BB" w:rsidRDefault="00A527BB">
      <w:pPr>
        <w:pStyle w:val="CommentText"/>
      </w:pPr>
      <w:r>
        <w:rPr>
          <w:rStyle w:val="CommentReference"/>
        </w:rPr>
        <w:annotationRef/>
      </w:r>
      <w:r>
        <w:t xml:space="preserve">We are not estimating scaling coefficients, when BI and Wi diff, very diff, nothing to do with biology.  </w:t>
      </w:r>
    </w:p>
  </w:comment>
  <w:comment w:id="27" w:author="fonti.kar@gmail.com" w:date="2018-12-10T07:25:00Z" w:initials="f">
    <w:p w14:paraId="0737DFD6" w14:textId="0C5B40EC" w:rsidR="00A527BB" w:rsidRDefault="00A527BB">
      <w:pPr>
        <w:pStyle w:val="CommentText"/>
      </w:pPr>
      <w:r>
        <w:rPr>
          <w:rStyle w:val="CommentReference"/>
        </w:rPr>
        <w:annotationRef/>
      </w:r>
      <w:r>
        <w:t>Dan to put in ARC DECRA details</w:t>
      </w:r>
    </w:p>
  </w:comment>
  <w:comment w:id="28" w:author="fonti.kar@gmail.com" w:date="2018-12-05T09:33:00Z" w:initials="f">
    <w:p w14:paraId="47EB3CB8" w14:textId="77777777" w:rsidR="00A527BB" w:rsidRDefault="00A527BB" w:rsidP="00EF339B">
      <w:r>
        <w:rPr>
          <w:rStyle w:val="CommentReference"/>
        </w:rPr>
        <w:annotationRef/>
      </w:r>
      <w:r>
        <w:rPr>
          <w:rFonts w:ascii="Open Sans" w:hAnsi="Open Sans" w:cs="Open Sans"/>
          <w:color w:val="1C1D1E"/>
          <w:sz w:val="21"/>
          <w:szCs w:val="21"/>
          <w:shd w:val="clear" w:color="auto" w:fill="FFFFFF"/>
        </w:rPr>
        <w:t>To enable readers to locate archived data from papers, we require that authors list the database and the respective accession numbers or DOIs for all data from the manuscript that has been made publicly available. For example, </w:t>
      </w:r>
      <w:hyperlink r:id="rId1" w:tgtFrame="_blank" w:history="1">
        <w:r>
          <w:rPr>
            <w:rStyle w:val="Hyperlink"/>
            <w:rFonts w:ascii="Open Sans" w:eastAsiaTheme="majorEastAsia" w:hAnsi="Open Sans" w:cs="Open Sans"/>
            <w:b/>
            <w:bCs/>
            <w:color w:val="4D4D4D"/>
            <w:sz w:val="21"/>
            <w:szCs w:val="21"/>
            <w:shd w:val="clear" w:color="auto" w:fill="FFFFFF"/>
          </w:rPr>
          <w:t>Data available from the Dryad Digital Repository</w:t>
        </w:r>
      </w:hyperlink>
      <w:r>
        <w:rPr>
          <w:rFonts w:ascii="Open Sans" w:hAnsi="Open Sans" w:cs="Open Sans"/>
          <w:color w:val="1C1D1E"/>
          <w:sz w:val="21"/>
          <w:szCs w:val="21"/>
          <w:shd w:val="clear" w:color="auto" w:fill="FFFFFF"/>
        </w:rPr>
        <w:t> (Kiere &amp; Drummond 2016). When a DOI is available for the data, the full data citation should also be given in the reference list. See below. </w:t>
      </w:r>
      <w:r>
        <w:rPr>
          <w:rFonts w:ascii="Open Sans" w:hAnsi="Open Sans" w:cs="Open Sans"/>
          <w:color w:val="1C1D1E"/>
          <w:sz w:val="21"/>
          <w:szCs w:val="21"/>
        </w:rPr>
        <w:br/>
      </w:r>
      <w:r>
        <w:rPr>
          <w:rFonts w:ascii="Open Sans" w:hAnsi="Open Sans" w:cs="Open Sans"/>
          <w:color w:val="1C1D1E"/>
          <w:sz w:val="21"/>
          <w:szCs w:val="21"/>
          <w:shd w:val="clear" w:color="auto" w:fill="FFFFFF"/>
        </w:rPr>
        <w:t>Please see our editorial policies page for further information</w:t>
      </w:r>
    </w:p>
    <w:p w14:paraId="75CDCB7E" w14:textId="73048865" w:rsidR="00A527BB" w:rsidRDefault="00A527BB">
      <w:pPr>
        <w:pStyle w:val="CommentText"/>
      </w:pPr>
    </w:p>
  </w:comment>
  <w:comment w:id="29" w:author="fonti.kar@gmail.com" w:date="2018-12-05T09:33:00Z" w:initials="f">
    <w:p w14:paraId="2BDF057F" w14:textId="072A88AC" w:rsidR="00A527BB" w:rsidRDefault="00A527BB">
      <w:pPr>
        <w:pStyle w:val="CommentText"/>
      </w:pPr>
      <w:r>
        <w:rPr>
          <w:rStyle w:val="CommentReference"/>
        </w:rPr>
        <w:annotationRef/>
      </w:r>
      <w:r>
        <w:t xml:space="preserve">Referencing info: </w:t>
      </w:r>
      <w:hyperlink r:id="rId2" w:history="1">
        <w:r w:rsidRPr="00BB58D8">
          <w:rPr>
            <w:rStyle w:val="Hyperlink"/>
          </w:rPr>
          <w:t>https://besjournals.onlinelibrary.wiley.com/hub/journal/13652435/author-guidelines</w:t>
        </w:r>
      </w:hyperlink>
      <w:r>
        <w:br/>
      </w:r>
      <w:r>
        <w:br/>
      </w:r>
    </w:p>
  </w:comment>
  <w:comment w:id="30" w:author="fonti.kar@gmail.com" w:date="2018-12-05T09:34:00Z" w:initials="f">
    <w:p w14:paraId="508F89D2" w14:textId="77777777" w:rsidR="00A527BB" w:rsidRDefault="00A527BB" w:rsidP="00273E45">
      <w:r>
        <w:rPr>
          <w:rStyle w:val="CommentReference"/>
        </w:rPr>
        <w:annotationRef/>
      </w:r>
      <w:r>
        <w:rPr>
          <w:rFonts w:ascii="Open Sans" w:hAnsi="Open Sans" w:cs="Open Sans"/>
          <w:color w:val="1C1D1E"/>
          <w:sz w:val="21"/>
          <w:szCs w:val="21"/>
          <w:shd w:val="clear" w:color="auto" w:fill="FFFFFF"/>
        </w:rPr>
        <w:t>Figures, including photographs should be referred to in the article text as Fig. 1, Figs 2–4. References to tables should not be abbreviated i.e. Table 1. All lettering and symbols must be clear and easy to read. Legends should provide enough details for the figure or table to be understood without reference to the main text. Information (e.g. keys) that appear in the figure should not be duplicated in the legend. Figures and Tables should be presented in the manuscript file with their legends and may be either embedded in a relevant position in the main text or placed at the end of the document. Full instructions on preparing your figures are available </w:t>
      </w:r>
      <w:hyperlink r:id="rId3" w:tgtFrame="_blank" w:history="1">
        <w:r>
          <w:rPr>
            <w:rStyle w:val="Hyperlink"/>
            <w:rFonts w:ascii="Open Sans" w:eastAsiaTheme="majorEastAsia" w:hAnsi="Open Sans" w:cs="Open Sans"/>
            <w:b/>
            <w:bCs/>
            <w:color w:val="4D4D4D"/>
            <w:sz w:val="21"/>
            <w:szCs w:val="21"/>
            <w:shd w:val="clear" w:color="auto" w:fill="FFFFFF"/>
          </w:rPr>
          <w:t>here</w:t>
        </w:r>
      </w:hyperlink>
      <w:r>
        <w:rPr>
          <w:rFonts w:ascii="Open Sans" w:hAnsi="Open Sans" w:cs="Open Sans"/>
          <w:color w:val="1C1D1E"/>
          <w:sz w:val="21"/>
          <w:szCs w:val="21"/>
          <w:shd w:val="clear" w:color="auto" w:fill="FFFFFF"/>
        </w:rPr>
        <w:t>.</w:t>
      </w:r>
    </w:p>
    <w:p w14:paraId="2DA70B24" w14:textId="77777777" w:rsidR="00A527BB" w:rsidRDefault="00A527BB" w:rsidP="00273E45">
      <w:pPr>
        <w:pStyle w:val="CommentText"/>
      </w:pPr>
    </w:p>
  </w:comment>
  <w:comment w:id="31" w:author="fonti.kar@gmail.com" w:date="2018-12-05T11:19:00Z" w:initials="f">
    <w:p w14:paraId="7C633359" w14:textId="77777777" w:rsidR="00A527BB" w:rsidRDefault="00A527BB" w:rsidP="00273E45">
      <w:pPr>
        <w:pStyle w:val="CommentText"/>
      </w:pPr>
      <w:r>
        <w:rPr>
          <w:rStyle w:val="CommentReference"/>
        </w:rPr>
        <w:annotationRef/>
      </w:r>
      <w:r>
        <w:t xml:space="preserve">These have also been embedded into the relavant text sections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C4380" w15:done="0"/>
  <w15:commentEx w15:paraId="632FAD8A" w15:done="0"/>
  <w15:commentEx w15:paraId="10290253" w15:done="0"/>
  <w15:commentEx w15:paraId="2AE335AF" w15:done="0"/>
  <w15:commentEx w15:paraId="25ABDF6A" w15:done="0"/>
  <w15:commentEx w15:paraId="79B267D5" w15:done="0"/>
  <w15:commentEx w15:paraId="1F87F1DB" w15:done="0"/>
  <w15:commentEx w15:paraId="2A2644CC" w15:done="0"/>
  <w15:commentEx w15:paraId="192A1F5A" w15:done="0"/>
  <w15:commentEx w15:paraId="3C51C3DC" w15:done="0"/>
  <w15:commentEx w15:paraId="66DBAA6B" w15:done="0"/>
  <w15:commentEx w15:paraId="0AF6B3F8" w15:done="0"/>
  <w15:commentEx w15:paraId="314E28DE" w15:done="0"/>
  <w15:commentEx w15:paraId="0737DFD6" w15:done="0"/>
  <w15:commentEx w15:paraId="75CDCB7E" w15:done="0"/>
  <w15:commentEx w15:paraId="2BDF057F" w15:done="0"/>
  <w15:commentEx w15:paraId="2DA70B24" w15:done="0"/>
  <w15:commentEx w15:paraId="7C633359" w15:paraIdParent="2DA70B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C4380" w16cid:durableId="1FB218CF"/>
  <w16cid:commentId w16cid:paraId="632FAD8A" w16cid:durableId="1FB21B1A"/>
  <w16cid:commentId w16cid:paraId="10290253" w16cid:durableId="1FB21970"/>
  <w16cid:commentId w16cid:paraId="2AE335AF" w16cid:durableId="1FB2197D"/>
  <w16cid:commentId w16cid:paraId="25ABDF6A" w16cid:durableId="1FB2198B"/>
  <w16cid:commentId w16cid:paraId="79B267D5" w16cid:durableId="1FB219A4"/>
  <w16cid:commentId w16cid:paraId="1F87F1DB" w16cid:durableId="1F957986"/>
  <w16cid:commentId w16cid:paraId="2A2644CC" w16cid:durableId="1F8EAF90"/>
  <w16cid:commentId w16cid:paraId="192A1F5A" w16cid:durableId="1F980D6F"/>
  <w16cid:commentId w16cid:paraId="3C51C3DC" w16cid:durableId="1FB63170"/>
  <w16cid:commentId w16cid:paraId="66DBAA6B" w16cid:durableId="1FB63171"/>
  <w16cid:commentId w16cid:paraId="0AF6B3F8" w16cid:durableId="1FB219B0"/>
  <w16cid:commentId w16cid:paraId="314E28DE" w16cid:durableId="1FB2B3C1"/>
  <w16cid:commentId w16cid:paraId="0737DFD6" w16cid:durableId="1FB89355"/>
  <w16cid:commentId w16cid:paraId="75CDCB7E" w16cid:durableId="1FB219ED"/>
  <w16cid:commentId w16cid:paraId="2BDF057F" w16cid:durableId="1FB21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35D8" w14:textId="77777777" w:rsidR="00DB0FDE" w:rsidRDefault="00DB0FDE" w:rsidP="00711670">
      <w:r>
        <w:separator/>
      </w:r>
    </w:p>
  </w:endnote>
  <w:endnote w:type="continuationSeparator" w:id="0">
    <w:p w14:paraId="7F1557F0" w14:textId="77777777" w:rsidR="00DB0FDE" w:rsidRDefault="00DB0FDE" w:rsidP="007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9818993"/>
      <w:docPartObj>
        <w:docPartGallery w:val="Page Numbers (Bottom of Page)"/>
        <w:docPartUnique/>
      </w:docPartObj>
    </w:sdtPr>
    <w:sdtContent>
      <w:p w14:paraId="08193CEF" w14:textId="714401F1" w:rsidR="00A527BB" w:rsidRDefault="00A527BB"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1DBC7" w14:textId="77777777" w:rsidR="00A527BB" w:rsidRDefault="00A527BB" w:rsidP="00711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2375405"/>
      <w:docPartObj>
        <w:docPartGallery w:val="Page Numbers (Bottom of Page)"/>
        <w:docPartUnique/>
      </w:docPartObj>
    </w:sdtPr>
    <w:sdtContent>
      <w:p w14:paraId="0A16011B" w14:textId="3ED7577D" w:rsidR="00A527BB" w:rsidRDefault="00A527BB" w:rsidP="006D34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1A1" w14:textId="77777777" w:rsidR="00A527BB" w:rsidRDefault="00A527BB" w:rsidP="00711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D78FC" w14:textId="77777777" w:rsidR="00DB0FDE" w:rsidRDefault="00DB0FDE" w:rsidP="00711670">
      <w:r>
        <w:separator/>
      </w:r>
    </w:p>
  </w:footnote>
  <w:footnote w:type="continuationSeparator" w:id="0">
    <w:p w14:paraId="4A8BCBBE" w14:textId="77777777" w:rsidR="00DB0FDE" w:rsidRDefault="00DB0FDE" w:rsidP="007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3"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7"/>
  </w:num>
  <w:num w:numId="5">
    <w:abstractNumId w:val="6"/>
  </w:num>
  <w:num w:numId="6">
    <w:abstractNumId w:val="10"/>
  </w:num>
  <w:num w:numId="7">
    <w:abstractNumId w:val="5"/>
  </w:num>
  <w:num w:numId="8">
    <w:abstractNumId w:val="12"/>
  </w:num>
  <w:num w:numId="9">
    <w:abstractNumId w:val="0"/>
  </w:num>
  <w:num w:numId="10">
    <w:abstractNumId w:val="4"/>
  </w:num>
  <w:num w:numId="11">
    <w:abstractNumId w:val="13"/>
  </w:num>
  <w:num w:numId="12">
    <w:abstractNumId w:val="2"/>
  </w:num>
  <w:num w:numId="13">
    <w:abstractNumId w:val="8"/>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0053"/>
    <w:rsid w:val="00001263"/>
    <w:rsid w:val="00003088"/>
    <w:rsid w:val="00003766"/>
    <w:rsid w:val="00004F41"/>
    <w:rsid w:val="0001022E"/>
    <w:rsid w:val="000106C5"/>
    <w:rsid w:val="00013F68"/>
    <w:rsid w:val="000141EA"/>
    <w:rsid w:val="000147CA"/>
    <w:rsid w:val="00015242"/>
    <w:rsid w:val="0001682F"/>
    <w:rsid w:val="00017EE7"/>
    <w:rsid w:val="00022081"/>
    <w:rsid w:val="00024588"/>
    <w:rsid w:val="000250BA"/>
    <w:rsid w:val="000259E6"/>
    <w:rsid w:val="000272F9"/>
    <w:rsid w:val="0002758B"/>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3131"/>
    <w:rsid w:val="00055A01"/>
    <w:rsid w:val="000600BF"/>
    <w:rsid w:val="00060279"/>
    <w:rsid w:val="00060445"/>
    <w:rsid w:val="00061700"/>
    <w:rsid w:val="00061FC5"/>
    <w:rsid w:val="000621C1"/>
    <w:rsid w:val="00062760"/>
    <w:rsid w:val="000631E4"/>
    <w:rsid w:val="0006426E"/>
    <w:rsid w:val="00064B0D"/>
    <w:rsid w:val="00066B5C"/>
    <w:rsid w:val="000674C8"/>
    <w:rsid w:val="0007027C"/>
    <w:rsid w:val="00070C09"/>
    <w:rsid w:val="0007328D"/>
    <w:rsid w:val="00074694"/>
    <w:rsid w:val="000765EB"/>
    <w:rsid w:val="000778A0"/>
    <w:rsid w:val="00077AC5"/>
    <w:rsid w:val="00080ACB"/>
    <w:rsid w:val="000810C3"/>
    <w:rsid w:val="00082698"/>
    <w:rsid w:val="00083ACA"/>
    <w:rsid w:val="00084266"/>
    <w:rsid w:val="00084EB7"/>
    <w:rsid w:val="00085772"/>
    <w:rsid w:val="00085F9D"/>
    <w:rsid w:val="00087568"/>
    <w:rsid w:val="00091310"/>
    <w:rsid w:val="00092104"/>
    <w:rsid w:val="000927A8"/>
    <w:rsid w:val="00092ADD"/>
    <w:rsid w:val="00092C24"/>
    <w:rsid w:val="00092E37"/>
    <w:rsid w:val="00093972"/>
    <w:rsid w:val="00094139"/>
    <w:rsid w:val="00095773"/>
    <w:rsid w:val="0009635C"/>
    <w:rsid w:val="00097A22"/>
    <w:rsid w:val="00097E41"/>
    <w:rsid w:val="000A2877"/>
    <w:rsid w:val="000A37AC"/>
    <w:rsid w:val="000A582A"/>
    <w:rsid w:val="000A7555"/>
    <w:rsid w:val="000A7C9A"/>
    <w:rsid w:val="000B0683"/>
    <w:rsid w:val="000B20B3"/>
    <w:rsid w:val="000B533D"/>
    <w:rsid w:val="000B608E"/>
    <w:rsid w:val="000C25BC"/>
    <w:rsid w:val="000C25C9"/>
    <w:rsid w:val="000C34A3"/>
    <w:rsid w:val="000C3C32"/>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E705C"/>
    <w:rsid w:val="000F076C"/>
    <w:rsid w:val="000F0F7C"/>
    <w:rsid w:val="000F12AC"/>
    <w:rsid w:val="000F5C23"/>
    <w:rsid w:val="000F5FFA"/>
    <w:rsid w:val="00100303"/>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4150"/>
    <w:rsid w:val="00125F8B"/>
    <w:rsid w:val="00127E8B"/>
    <w:rsid w:val="00127F21"/>
    <w:rsid w:val="00132886"/>
    <w:rsid w:val="00132F07"/>
    <w:rsid w:val="00133595"/>
    <w:rsid w:val="00133C57"/>
    <w:rsid w:val="00137010"/>
    <w:rsid w:val="00144844"/>
    <w:rsid w:val="00146241"/>
    <w:rsid w:val="00146277"/>
    <w:rsid w:val="0014644B"/>
    <w:rsid w:val="00146A11"/>
    <w:rsid w:val="001474E1"/>
    <w:rsid w:val="001503D1"/>
    <w:rsid w:val="00150442"/>
    <w:rsid w:val="00150E49"/>
    <w:rsid w:val="00150F3C"/>
    <w:rsid w:val="001531D2"/>
    <w:rsid w:val="00156A0F"/>
    <w:rsid w:val="00156F14"/>
    <w:rsid w:val="00160ECD"/>
    <w:rsid w:val="0016227F"/>
    <w:rsid w:val="00163B20"/>
    <w:rsid w:val="0016513D"/>
    <w:rsid w:val="00165379"/>
    <w:rsid w:val="00165A5E"/>
    <w:rsid w:val="00170440"/>
    <w:rsid w:val="00170A16"/>
    <w:rsid w:val="001715A6"/>
    <w:rsid w:val="0017375D"/>
    <w:rsid w:val="0017377C"/>
    <w:rsid w:val="00173A17"/>
    <w:rsid w:val="00176DCC"/>
    <w:rsid w:val="00181A4C"/>
    <w:rsid w:val="00181E97"/>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549"/>
    <w:rsid w:val="001A0C80"/>
    <w:rsid w:val="001A1CC2"/>
    <w:rsid w:val="001A2397"/>
    <w:rsid w:val="001A2FEB"/>
    <w:rsid w:val="001A49D6"/>
    <w:rsid w:val="001A4E7F"/>
    <w:rsid w:val="001A5D55"/>
    <w:rsid w:val="001A629E"/>
    <w:rsid w:val="001A7D50"/>
    <w:rsid w:val="001B26FF"/>
    <w:rsid w:val="001B29E8"/>
    <w:rsid w:val="001B35F0"/>
    <w:rsid w:val="001B3ECD"/>
    <w:rsid w:val="001B4F76"/>
    <w:rsid w:val="001B5253"/>
    <w:rsid w:val="001B6F02"/>
    <w:rsid w:val="001B7938"/>
    <w:rsid w:val="001B7CCF"/>
    <w:rsid w:val="001C06EB"/>
    <w:rsid w:val="001C0A6B"/>
    <w:rsid w:val="001C4FAE"/>
    <w:rsid w:val="001C71A6"/>
    <w:rsid w:val="001C71C7"/>
    <w:rsid w:val="001D0F9B"/>
    <w:rsid w:val="001D0FC7"/>
    <w:rsid w:val="001D1142"/>
    <w:rsid w:val="001D207E"/>
    <w:rsid w:val="001D48A7"/>
    <w:rsid w:val="001D493C"/>
    <w:rsid w:val="001D4D69"/>
    <w:rsid w:val="001D4E3A"/>
    <w:rsid w:val="001D6106"/>
    <w:rsid w:val="001D6115"/>
    <w:rsid w:val="001D63E9"/>
    <w:rsid w:val="001D7139"/>
    <w:rsid w:val="001E072E"/>
    <w:rsid w:val="001E4C52"/>
    <w:rsid w:val="001F2700"/>
    <w:rsid w:val="001F57E9"/>
    <w:rsid w:val="001F5864"/>
    <w:rsid w:val="001F5DC2"/>
    <w:rsid w:val="001F7BE5"/>
    <w:rsid w:val="00200B2F"/>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6F1"/>
    <w:rsid w:val="00244EB1"/>
    <w:rsid w:val="00245873"/>
    <w:rsid w:val="0024591A"/>
    <w:rsid w:val="002510F6"/>
    <w:rsid w:val="00251CD9"/>
    <w:rsid w:val="00253DE8"/>
    <w:rsid w:val="00254A75"/>
    <w:rsid w:val="002573A3"/>
    <w:rsid w:val="00260DCC"/>
    <w:rsid w:val="00261DAD"/>
    <w:rsid w:val="0026226E"/>
    <w:rsid w:val="00263670"/>
    <w:rsid w:val="00263BDD"/>
    <w:rsid w:val="00265AE3"/>
    <w:rsid w:val="00266556"/>
    <w:rsid w:val="002678D4"/>
    <w:rsid w:val="00270243"/>
    <w:rsid w:val="002711B4"/>
    <w:rsid w:val="00272034"/>
    <w:rsid w:val="00272C86"/>
    <w:rsid w:val="00273E45"/>
    <w:rsid w:val="00280E82"/>
    <w:rsid w:val="00287480"/>
    <w:rsid w:val="00290D0D"/>
    <w:rsid w:val="00291441"/>
    <w:rsid w:val="002917BC"/>
    <w:rsid w:val="00295FF6"/>
    <w:rsid w:val="00296B0D"/>
    <w:rsid w:val="002A01B7"/>
    <w:rsid w:val="002A05CA"/>
    <w:rsid w:val="002A320C"/>
    <w:rsid w:val="002A6528"/>
    <w:rsid w:val="002A6813"/>
    <w:rsid w:val="002A6A13"/>
    <w:rsid w:val="002B0A76"/>
    <w:rsid w:val="002B20F2"/>
    <w:rsid w:val="002B3F8A"/>
    <w:rsid w:val="002B44E0"/>
    <w:rsid w:val="002B4856"/>
    <w:rsid w:val="002B5E52"/>
    <w:rsid w:val="002B6DC7"/>
    <w:rsid w:val="002B762D"/>
    <w:rsid w:val="002B7A91"/>
    <w:rsid w:val="002C0383"/>
    <w:rsid w:val="002C132D"/>
    <w:rsid w:val="002C1C7E"/>
    <w:rsid w:val="002C36A5"/>
    <w:rsid w:val="002C7306"/>
    <w:rsid w:val="002C7AFC"/>
    <w:rsid w:val="002D0922"/>
    <w:rsid w:val="002D0C22"/>
    <w:rsid w:val="002D5FDA"/>
    <w:rsid w:val="002D6F01"/>
    <w:rsid w:val="002D7566"/>
    <w:rsid w:val="002D75B7"/>
    <w:rsid w:val="002E3D38"/>
    <w:rsid w:val="002E5143"/>
    <w:rsid w:val="002E563D"/>
    <w:rsid w:val="002E6AF5"/>
    <w:rsid w:val="002E6FE0"/>
    <w:rsid w:val="002E724A"/>
    <w:rsid w:val="002F0B99"/>
    <w:rsid w:val="002F2584"/>
    <w:rsid w:val="002F2FB6"/>
    <w:rsid w:val="002F7237"/>
    <w:rsid w:val="002F780F"/>
    <w:rsid w:val="00303AD5"/>
    <w:rsid w:val="0030451C"/>
    <w:rsid w:val="00305563"/>
    <w:rsid w:val="00306180"/>
    <w:rsid w:val="003069CA"/>
    <w:rsid w:val="00307D53"/>
    <w:rsid w:val="00310C6D"/>
    <w:rsid w:val="00312068"/>
    <w:rsid w:val="003217F2"/>
    <w:rsid w:val="00321849"/>
    <w:rsid w:val="00322DD9"/>
    <w:rsid w:val="00323583"/>
    <w:rsid w:val="003236C8"/>
    <w:rsid w:val="003259E2"/>
    <w:rsid w:val="00326F16"/>
    <w:rsid w:val="00327646"/>
    <w:rsid w:val="00330EFF"/>
    <w:rsid w:val="00330F48"/>
    <w:rsid w:val="00331B45"/>
    <w:rsid w:val="003338D2"/>
    <w:rsid w:val="00334F75"/>
    <w:rsid w:val="0033598D"/>
    <w:rsid w:val="00335B97"/>
    <w:rsid w:val="00336CD0"/>
    <w:rsid w:val="0033702C"/>
    <w:rsid w:val="00337F71"/>
    <w:rsid w:val="00340D7C"/>
    <w:rsid w:val="0034255C"/>
    <w:rsid w:val="003437F6"/>
    <w:rsid w:val="00344D56"/>
    <w:rsid w:val="0034525D"/>
    <w:rsid w:val="00346807"/>
    <w:rsid w:val="00347CDB"/>
    <w:rsid w:val="00350957"/>
    <w:rsid w:val="00350EF9"/>
    <w:rsid w:val="0035144C"/>
    <w:rsid w:val="0035339D"/>
    <w:rsid w:val="00354F58"/>
    <w:rsid w:val="003556A6"/>
    <w:rsid w:val="00356771"/>
    <w:rsid w:val="00356C46"/>
    <w:rsid w:val="003634BB"/>
    <w:rsid w:val="003662EC"/>
    <w:rsid w:val="003706ED"/>
    <w:rsid w:val="00371A22"/>
    <w:rsid w:val="003736FF"/>
    <w:rsid w:val="00375148"/>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575B"/>
    <w:rsid w:val="003960CC"/>
    <w:rsid w:val="00396931"/>
    <w:rsid w:val="00396E3E"/>
    <w:rsid w:val="003A0DB3"/>
    <w:rsid w:val="003A13F9"/>
    <w:rsid w:val="003A237F"/>
    <w:rsid w:val="003A3DF2"/>
    <w:rsid w:val="003A54FB"/>
    <w:rsid w:val="003A6608"/>
    <w:rsid w:val="003A66DF"/>
    <w:rsid w:val="003A6E5E"/>
    <w:rsid w:val="003A78EC"/>
    <w:rsid w:val="003B0167"/>
    <w:rsid w:val="003B1563"/>
    <w:rsid w:val="003B1B2F"/>
    <w:rsid w:val="003B2B29"/>
    <w:rsid w:val="003B3056"/>
    <w:rsid w:val="003B42D8"/>
    <w:rsid w:val="003C0991"/>
    <w:rsid w:val="003C15CE"/>
    <w:rsid w:val="003C27B9"/>
    <w:rsid w:val="003C3DB1"/>
    <w:rsid w:val="003C48B0"/>
    <w:rsid w:val="003C60E7"/>
    <w:rsid w:val="003D05B1"/>
    <w:rsid w:val="003D1758"/>
    <w:rsid w:val="003D2C21"/>
    <w:rsid w:val="003D589E"/>
    <w:rsid w:val="003D60FF"/>
    <w:rsid w:val="003D721B"/>
    <w:rsid w:val="003E3BA7"/>
    <w:rsid w:val="003E442E"/>
    <w:rsid w:val="003E650D"/>
    <w:rsid w:val="003E6791"/>
    <w:rsid w:val="003E6E6A"/>
    <w:rsid w:val="003E7487"/>
    <w:rsid w:val="003E7621"/>
    <w:rsid w:val="003F1995"/>
    <w:rsid w:val="003F6048"/>
    <w:rsid w:val="003F645B"/>
    <w:rsid w:val="00400B14"/>
    <w:rsid w:val="004063AF"/>
    <w:rsid w:val="00410615"/>
    <w:rsid w:val="004109CF"/>
    <w:rsid w:val="00410D1C"/>
    <w:rsid w:val="004113DE"/>
    <w:rsid w:val="00412F59"/>
    <w:rsid w:val="00413EF7"/>
    <w:rsid w:val="00414C15"/>
    <w:rsid w:val="0041615B"/>
    <w:rsid w:val="00420328"/>
    <w:rsid w:val="00420B00"/>
    <w:rsid w:val="00421111"/>
    <w:rsid w:val="00423158"/>
    <w:rsid w:val="004248A0"/>
    <w:rsid w:val="004248D1"/>
    <w:rsid w:val="00434B0F"/>
    <w:rsid w:val="0043536D"/>
    <w:rsid w:val="004364E0"/>
    <w:rsid w:val="00437C2A"/>
    <w:rsid w:val="00441115"/>
    <w:rsid w:val="00441B3D"/>
    <w:rsid w:val="00441EAF"/>
    <w:rsid w:val="004432C9"/>
    <w:rsid w:val="00444B65"/>
    <w:rsid w:val="004504F1"/>
    <w:rsid w:val="00451B26"/>
    <w:rsid w:val="00451D89"/>
    <w:rsid w:val="0045321C"/>
    <w:rsid w:val="00453EC8"/>
    <w:rsid w:val="0045421D"/>
    <w:rsid w:val="00456F7B"/>
    <w:rsid w:val="0045748F"/>
    <w:rsid w:val="00460A8C"/>
    <w:rsid w:val="00461616"/>
    <w:rsid w:val="0046276F"/>
    <w:rsid w:val="004628E3"/>
    <w:rsid w:val="00464F1B"/>
    <w:rsid w:val="0047038E"/>
    <w:rsid w:val="00470499"/>
    <w:rsid w:val="004706FE"/>
    <w:rsid w:val="00472776"/>
    <w:rsid w:val="00472D3B"/>
    <w:rsid w:val="00472DF8"/>
    <w:rsid w:val="00475190"/>
    <w:rsid w:val="00475A16"/>
    <w:rsid w:val="00476875"/>
    <w:rsid w:val="00476DD3"/>
    <w:rsid w:val="0047711B"/>
    <w:rsid w:val="0047760D"/>
    <w:rsid w:val="00480A46"/>
    <w:rsid w:val="00480A52"/>
    <w:rsid w:val="00480B90"/>
    <w:rsid w:val="00480E83"/>
    <w:rsid w:val="00481EF1"/>
    <w:rsid w:val="00486352"/>
    <w:rsid w:val="00487122"/>
    <w:rsid w:val="00487AEF"/>
    <w:rsid w:val="00487F8D"/>
    <w:rsid w:val="004904FF"/>
    <w:rsid w:val="00490AC4"/>
    <w:rsid w:val="004A0D76"/>
    <w:rsid w:val="004A1BB2"/>
    <w:rsid w:val="004A3E62"/>
    <w:rsid w:val="004A4C8A"/>
    <w:rsid w:val="004A6FCF"/>
    <w:rsid w:val="004B0989"/>
    <w:rsid w:val="004B0C4A"/>
    <w:rsid w:val="004B197F"/>
    <w:rsid w:val="004B1DDD"/>
    <w:rsid w:val="004B2D1D"/>
    <w:rsid w:val="004B48F9"/>
    <w:rsid w:val="004B6F48"/>
    <w:rsid w:val="004C1978"/>
    <w:rsid w:val="004C21D6"/>
    <w:rsid w:val="004C2DEB"/>
    <w:rsid w:val="004C32F0"/>
    <w:rsid w:val="004C40AA"/>
    <w:rsid w:val="004C6F72"/>
    <w:rsid w:val="004C7748"/>
    <w:rsid w:val="004D0117"/>
    <w:rsid w:val="004D0ED0"/>
    <w:rsid w:val="004D182A"/>
    <w:rsid w:val="004D19B9"/>
    <w:rsid w:val="004D5362"/>
    <w:rsid w:val="004D5482"/>
    <w:rsid w:val="004D5990"/>
    <w:rsid w:val="004D7001"/>
    <w:rsid w:val="004D7D8F"/>
    <w:rsid w:val="004E2DC3"/>
    <w:rsid w:val="004E3CFE"/>
    <w:rsid w:val="004E46E5"/>
    <w:rsid w:val="004E4B99"/>
    <w:rsid w:val="004E519C"/>
    <w:rsid w:val="004E5B78"/>
    <w:rsid w:val="004E6DAB"/>
    <w:rsid w:val="004F1A1A"/>
    <w:rsid w:val="004F1D90"/>
    <w:rsid w:val="004F354B"/>
    <w:rsid w:val="004F51A5"/>
    <w:rsid w:val="004F5B2D"/>
    <w:rsid w:val="004F5D10"/>
    <w:rsid w:val="004F6D6B"/>
    <w:rsid w:val="00500D06"/>
    <w:rsid w:val="00502E1A"/>
    <w:rsid w:val="0050451E"/>
    <w:rsid w:val="00510BAE"/>
    <w:rsid w:val="00510C01"/>
    <w:rsid w:val="005117A5"/>
    <w:rsid w:val="00512332"/>
    <w:rsid w:val="00513E21"/>
    <w:rsid w:val="005147EE"/>
    <w:rsid w:val="00515BE4"/>
    <w:rsid w:val="005176CC"/>
    <w:rsid w:val="00520BFD"/>
    <w:rsid w:val="0052268C"/>
    <w:rsid w:val="00522F48"/>
    <w:rsid w:val="00525FE5"/>
    <w:rsid w:val="005305CD"/>
    <w:rsid w:val="00530ECA"/>
    <w:rsid w:val="005312C8"/>
    <w:rsid w:val="00533443"/>
    <w:rsid w:val="00534FAA"/>
    <w:rsid w:val="00535183"/>
    <w:rsid w:val="00536AD9"/>
    <w:rsid w:val="00537406"/>
    <w:rsid w:val="005379B6"/>
    <w:rsid w:val="005421E0"/>
    <w:rsid w:val="00542EED"/>
    <w:rsid w:val="005469E3"/>
    <w:rsid w:val="005470BA"/>
    <w:rsid w:val="005502C6"/>
    <w:rsid w:val="00551379"/>
    <w:rsid w:val="005520A0"/>
    <w:rsid w:val="00552655"/>
    <w:rsid w:val="005535E1"/>
    <w:rsid w:val="0055467E"/>
    <w:rsid w:val="00555E93"/>
    <w:rsid w:val="005573BF"/>
    <w:rsid w:val="005577A5"/>
    <w:rsid w:val="00557D68"/>
    <w:rsid w:val="005607CA"/>
    <w:rsid w:val="00561BA5"/>
    <w:rsid w:val="00563137"/>
    <w:rsid w:val="005636D4"/>
    <w:rsid w:val="00563788"/>
    <w:rsid w:val="00564483"/>
    <w:rsid w:val="00565DE6"/>
    <w:rsid w:val="00566244"/>
    <w:rsid w:val="00571B4E"/>
    <w:rsid w:val="00572C4B"/>
    <w:rsid w:val="005739B9"/>
    <w:rsid w:val="00573E6E"/>
    <w:rsid w:val="00574DF6"/>
    <w:rsid w:val="0057521A"/>
    <w:rsid w:val="005756FF"/>
    <w:rsid w:val="00575A6F"/>
    <w:rsid w:val="00577901"/>
    <w:rsid w:val="00577F5D"/>
    <w:rsid w:val="0058190A"/>
    <w:rsid w:val="00582FF3"/>
    <w:rsid w:val="00584746"/>
    <w:rsid w:val="005850BF"/>
    <w:rsid w:val="00586ED3"/>
    <w:rsid w:val="005911DE"/>
    <w:rsid w:val="005923CF"/>
    <w:rsid w:val="00594005"/>
    <w:rsid w:val="005956D7"/>
    <w:rsid w:val="00596421"/>
    <w:rsid w:val="005A51A9"/>
    <w:rsid w:val="005A5E7F"/>
    <w:rsid w:val="005A75A4"/>
    <w:rsid w:val="005B16B0"/>
    <w:rsid w:val="005B190A"/>
    <w:rsid w:val="005B1AF1"/>
    <w:rsid w:val="005B22DB"/>
    <w:rsid w:val="005B304E"/>
    <w:rsid w:val="005B5B1A"/>
    <w:rsid w:val="005B6C02"/>
    <w:rsid w:val="005B6DCB"/>
    <w:rsid w:val="005B722A"/>
    <w:rsid w:val="005B7E9C"/>
    <w:rsid w:val="005C1119"/>
    <w:rsid w:val="005C1968"/>
    <w:rsid w:val="005C2EC9"/>
    <w:rsid w:val="005C3373"/>
    <w:rsid w:val="005C5187"/>
    <w:rsid w:val="005C7336"/>
    <w:rsid w:val="005D410F"/>
    <w:rsid w:val="005D4393"/>
    <w:rsid w:val="005D50E3"/>
    <w:rsid w:val="005D518B"/>
    <w:rsid w:val="005D6ABE"/>
    <w:rsid w:val="005D6B28"/>
    <w:rsid w:val="005E3082"/>
    <w:rsid w:val="005E35FB"/>
    <w:rsid w:val="005E491D"/>
    <w:rsid w:val="005E4FD4"/>
    <w:rsid w:val="005E7327"/>
    <w:rsid w:val="005E78DA"/>
    <w:rsid w:val="005E7EA3"/>
    <w:rsid w:val="005F01CD"/>
    <w:rsid w:val="005F21E8"/>
    <w:rsid w:val="005F2C01"/>
    <w:rsid w:val="005F54C3"/>
    <w:rsid w:val="005F57A0"/>
    <w:rsid w:val="005F62AC"/>
    <w:rsid w:val="006010FC"/>
    <w:rsid w:val="00603616"/>
    <w:rsid w:val="0060381C"/>
    <w:rsid w:val="00604318"/>
    <w:rsid w:val="0060504D"/>
    <w:rsid w:val="006052AB"/>
    <w:rsid w:val="006070B4"/>
    <w:rsid w:val="006070FC"/>
    <w:rsid w:val="006139EA"/>
    <w:rsid w:val="00613AF6"/>
    <w:rsid w:val="00614CA9"/>
    <w:rsid w:val="00614F30"/>
    <w:rsid w:val="00615472"/>
    <w:rsid w:val="00615E1C"/>
    <w:rsid w:val="00617D7B"/>
    <w:rsid w:val="0062391B"/>
    <w:rsid w:val="00623E54"/>
    <w:rsid w:val="006246EC"/>
    <w:rsid w:val="006277FE"/>
    <w:rsid w:val="00631933"/>
    <w:rsid w:val="00631C80"/>
    <w:rsid w:val="00631D11"/>
    <w:rsid w:val="0063439E"/>
    <w:rsid w:val="00635411"/>
    <w:rsid w:val="00640529"/>
    <w:rsid w:val="006430E6"/>
    <w:rsid w:val="0064376A"/>
    <w:rsid w:val="00645F83"/>
    <w:rsid w:val="00651825"/>
    <w:rsid w:val="00652B33"/>
    <w:rsid w:val="00653297"/>
    <w:rsid w:val="006543A7"/>
    <w:rsid w:val="0065475E"/>
    <w:rsid w:val="00656ADE"/>
    <w:rsid w:val="006570A9"/>
    <w:rsid w:val="00657CDA"/>
    <w:rsid w:val="00657E55"/>
    <w:rsid w:val="006604CB"/>
    <w:rsid w:val="00663684"/>
    <w:rsid w:val="0066388A"/>
    <w:rsid w:val="006652B6"/>
    <w:rsid w:val="00665994"/>
    <w:rsid w:val="00666E21"/>
    <w:rsid w:val="00667BA4"/>
    <w:rsid w:val="0067119A"/>
    <w:rsid w:val="0067307C"/>
    <w:rsid w:val="006743A0"/>
    <w:rsid w:val="00674C25"/>
    <w:rsid w:val="00675E92"/>
    <w:rsid w:val="00675F79"/>
    <w:rsid w:val="00680C6D"/>
    <w:rsid w:val="00680CE7"/>
    <w:rsid w:val="0068239D"/>
    <w:rsid w:val="0068366C"/>
    <w:rsid w:val="00686528"/>
    <w:rsid w:val="00690BF1"/>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9EC"/>
    <w:rsid w:val="006C2C49"/>
    <w:rsid w:val="006C3538"/>
    <w:rsid w:val="006C4D05"/>
    <w:rsid w:val="006C4E61"/>
    <w:rsid w:val="006C5C6F"/>
    <w:rsid w:val="006D1B61"/>
    <w:rsid w:val="006D1C2A"/>
    <w:rsid w:val="006D2431"/>
    <w:rsid w:val="006D2D1C"/>
    <w:rsid w:val="006D3483"/>
    <w:rsid w:val="006D39A0"/>
    <w:rsid w:val="006D5FC8"/>
    <w:rsid w:val="006D6307"/>
    <w:rsid w:val="006D741A"/>
    <w:rsid w:val="006D7494"/>
    <w:rsid w:val="006E0A2A"/>
    <w:rsid w:val="006E0CBA"/>
    <w:rsid w:val="006E12FE"/>
    <w:rsid w:val="006E26C7"/>
    <w:rsid w:val="006E41F2"/>
    <w:rsid w:val="006E736C"/>
    <w:rsid w:val="006F0138"/>
    <w:rsid w:val="006F0C2C"/>
    <w:rsid w:val="006F374F"/>
    <w:rsid w:val="006F3FC5"/>
    <w:rsid w:val="006F4985"/>
    <w:rsid w:val="006F4D88"/>
    <w:rsid w:val="006F5E28"/>
    <w:rsid w:val="0070177F"/>
    <w:rsid w:val="007025F1"/>
    <w:rsid w:val="00703960"/>
    <w:rsid w:val="00703A36"/>
    <w:rsid w:val="00703C8E"/>
    <w:rsid w:val="0070598E"/>
    <w:rsid w:val="00706ACD"/>
    <w:rsid w:val="00707D6F"/>
    <w:rsid w:val="00711670"/>
    <w:rsid w:val="007133CC"/>
    <w:rsid w:val="00717215"/>
    <w:rsid w:val="0072143A"/>
    <w:rsid w:val="00721746"/>
    <w:rsid w:val="007217FD"/>
    <w:rsid w:val="00722F72"/>
    <w:rsid w:val="00724254"/>
    <w:rsid w:val="00725AD1"/>
    <w:rsid w:val="0073026D"/>
    <w:rsid w:val="00730492"/>
    <w:rsid w:val="00730711"/>
    <w:rsid w:val="00731388"/>
    <w:rsid w:val="0073276E"/>
    <w:rsid w:val="007345DB"/>
    <w:rsid w:val="0073488D"/>
    <w:rsid w:val="007349D4"/>
    <w:rsid w:val="00735DDF"/>
    <w:rsid w:val="00740CC8"/>
    <w:rsid w:val="0074144B"/>
    <w:rsid w:val="007418E9"/>
    <w:rsid w:val="00741B62"/>
    <w:rsid w:val="0074660B"/>
    <w:rsid w:val="00750E82"/>
    <w:rsid w:val="007516F1"/>
    <w:rsid w:val="00754EC5"/>
    <w:rsid w:val="0075623E"/>
    <w:rsid w:val="007576FA"/>
    <w:rsid w:val="007604F9"/>
    <w:rsid w:val="007618C5"/>
    <w:rsid w:val="00763781"/>
    <w:rsid w:val="00763E3A"/>
    <w:rsid w:val="00765C80"/>
    <w:rsid w:val="00766565"/>
    <w:rsid w:val="00766666"/>
    <w:rsid w:val="00766A09"/>
    <w:rsid w:val="0076720A"/>
    <w:rsid w:val="0076784C"/>
    <w:rsid w:val="00770E35"/>
    <w:rsid w:val="00771442"/>
    <w:rsid w:val="00771E97"/>
    <w:rsid w:val="007722F4"/>
    <w:rsid w:val="00772DB4"/>
    <w:rsid w:val="00774624"/>
    <w:rsid w:val="007746E0"/>
    <w:rsid w:val="007759D2"/>
    <w:rsid w:val="00776054"/>
    <w:rsid w:val="00776AE8"/>
    <w:rsid w:val="00776DEF"/>
    <w:rsid w:val="007772E5"/>
    <w:rsid w:val="00780766"/>
    <w:rsid w:val="00780B20"/>
    <w:rsid w:val="00781FC7"/>
    <w:rsid w:val="00783EA1"/>
    <w:rsid w:val="00786EAB"/>
    <w:rsid w:val="00786FAB"/>
    <w:rsid w:val="0079053F"/>
    <w:rsid w:val="0079191C"/>
    <w:rsid w:val="007935AB"/>
    <w:rsid w:val="00793DF0"/>
    <w:rsid w:val="00794C00"/>
    <w:rsid w:val="00794C0A"/>
    <w:rsid w:val="007968D4"/>
    <w:rsid w:val="007975EA"/>
    <w:rsid w:val="007976CB"/>
    <w:rsid w:val="007A1282"/>
    <w:rsid w:val="007A168F"/>
    <w:rsid w:val="007A195E"/>
    <w:rsid w:val="007A1EFA"/>
    <w:rsid w:val="007A3058"/>
    <w:rsid w:val="007A5200"/>
    <w:rsid w:val="007A5CF0"/>
    <w:rsid w:val="007A6CB1"/>
    <w:rsid w:val="007A6E30"/>
    <w:rsid w:val="007A6F97"/>
    <w:rsid w:val="007A7BE8"/>
    <w:rsid w:val="007B133B"/>
    <w:rsid w:val="007B33B2"/>
    <w:rsid w:val="007B38E4"/>
    <w:rsid w:val="007B4026"/>
    <w:rsid w:val="007B41FD"/>
    <w:rsid w:val="007B4236"/>
    <w:rsid w:val="007B47C1"/>
    <w:rsid w:val="007B4A7A"/>
    <w:rsid w:val="007B4CAF"/>
    <w:rsid w:val="007B7083"/>
    <w:rsid w:val="007B71A6"/>
    <w:rsid w:val="007B7566"/>
    <w:rsid w:val="007C0064"/>
    <w:rsid w:val="007C069B"/>
    <w:rsid w:val="007C0AE5"/>
    <w:rsid w:val="007C1AB9"/>
    <w:rsid w:val="007C3161"/>
    <w:rsid w:val="007C55BB"/>
    <w:rsid w:val="007D06CE"/>
    <w:rsid w:val="007D4805"/>
    <w:rsid w:val="007D5691"/>
    <w:rsid w:val="007D7A0F"/>
    <w:rsid w:val="007D7B1B"/>
    <w:rsid w:val="007E29A1"/>
    <w:rsid w:val="007E5BB9"/>
    <w:rsid w:val="007F2D4D"/>
    <w:rsid w:val="007F3173"/>
    <w:rsid w:val="007F39EE"/>
    <w:rsid w:val="007F6B83"/>
    <w:rsid w:val="007F6DD6"/>
    <w:rsid w:val="007F7C29"/>
    <w:rsid w:val="007F7FE9"/>
    <w:rsid w:val="008010B1"/>
    <w:rsid w:val="008019DE"/>
    <w:rsid w:val="008025EF"/>
    <w:rsid w:val="008030C6"/>
    <w:rsid w:val="0080379C"/>
    <w:rsid w:val="00804C28"/>
    <w:rsid w:val="00806490"/>
    <w:rsid w:val="00807508"/>
    <w:rsid w:val="0081027D"/>
    <w:rsid w:val="008112A0"/>
    <w:rsid w:val="0081179C"/>
    <w:rsid w:val="00811B10"/>
    <w:rsid w:val="00814BCC"/>
    <w:rsid w:val="00817197"/>
    <w:rsid w:val="00820E81"/>
    <w:rsid w:val="008275E3"/>
    <w:rsid w:val="00827741"/>
    <w:rsid w:val="008303B6"/>
    <w:rsid w:val="00831086"/>
    <w:rsid w:val="00831F5E"/>
    <w:rsid w:val="00835A19"/>
    <w:rsid w:val="00835F5B"/>
    <w:rsid w:val="008366D4"/>
    <w:rsid w:val="00837452"/>
    <w:rsid w:val="00837F4C"/>
    <w:rsid w:val="008416CB"/>
    <w:rsid w:val="00845FF5"/>
    <w:rsid w:val="0085232F"/>
    <w:rsid w:val="0085239C"/>
    <w:rsid w:val="008559ED"/>
    <w:rsid w:val="0086026C"/>
    <w:rsid w:val="00860FB2"/>
    <w:rsid w:val="008611B2"/>
    <w:rsid w:val="00861E2D"/>
    <w:rsid w:val="008638C8"/>
    <w:rsid w:val="00863B7C"/>
    <w:rsid w:val="008645CE"/>
    <w:rsid w:val="008649A3"/>
    <w:rsid w:val="00870580"/>
    <w:rsid w:val="008730BD"/>
    <w:rsid w:val="00873249"/>
    <w:rsid w:val="008734E7"/>
    <w:rsid w:val="0087382C"/>
    <w:rsid w:val="00875DC1"/>
    <w:rsid w:val="00876543"/>
    <w:rsid w:val="00877E4B"/>
    <w:rsid w:val="00881AA3"/>
    <w:rsid w:val="008839E7"/>
    <w:rsid w:val="00886D8F"/>
    <w:rsid w:val="00890B34"/>
    <w:rsid w:val="008917BF"/>
    <w:rsid w:val="008917C3"/>
    <w:rsid w:val="00891958"/>
    <w:rsid w:val="00892108"/>
    <w:rsid w:val="00893FE9"/>
    <w:rsid w:val="008945F0"/>
    <w:rsid w:val="00897177"/>
    <w:rsid w:val="008A205C"/>
    <w:rsid w:val="008A237C"/>
    <w:rsid w:val="008A2528"/>
    <w:rsid w:val="008A44AF"/>
    <w:rsid w:val="008A6323"/>
    <w:rsid w:val="008A74A9"/>
    <w:rsid w:val="008A7CC7"/>
    <w:rsid w:val="008B007B"/>
    <w:rsid w:val="008B27C0"/>
    <w:rsid w:val="008B32A4"/>
    <w:rsid w:val="008B40FF"/>
    <w:rsid w:val="008B4A8C"/>
    <w:rsid w:val="008B6BBC"/>
    <w:rsid w:val="008C0D71"/>
    <w:rsid w:val="008C0F01"/>
    <w:rsid w:val="008C1170"/>
    <w:rsid w:val="008C148D"/>
    <w:rsid w:val="008C1503"/>
    <w:rsid w:val="008C449D"/>
    <w:rsid w:val="008C5C1F"/>
    <w:rsid w:val="008D373E"/>
    <w:rsid w:val="008D4FD2"/>
    <w:rsid w:val="008D57AD"/>
    <w:rsid w:val="008D646C"/>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06D72"/>
    <w:rsid w:val="00910A59"/>
    <w:rsid w:val="009114DB"/>
    <w:rsid w:val="009121C6"/>
    <w:rsid w:val="00912471"/>
    <w:rsid w:val="0091381A"/>
    <w:rsid w:val="00914BD0"/>
    <w:rsid w:val="00914D7D"/>
    <w:rsid w:val="009173C3"/>
    <w:rsid w:val="00922BF6"/>
    <w:rsid w:val="00922D75"/>
    <w:rsid w:val="00924B97"/>
    <w:rsid w:val="00925764"/>
    <w:rsid w:val="009264A3"/>
    <w:rsid w:val="00926758"/>
    <w:rsid w:val="00927519"/>
    <w:rsid w:val="00927531"/>
    <w:rsid w:val="00927C3B"/>
    <w:rsid w:val="0093122F"/>
    <w:rsid w:val="009313E8"/>
    <w:rsid w:val="0093249E"/>
    <w:rsid w:val="00933E4A"/>
    <w:rsid w:val="0093553F"/>
    <w:rsid w:val="00936A0A"/>
    <w:rsid w:val="00940E79"/>
    <w:rsid w:val="00941BAF"/>
    <w:rsid w:val="00942341"/>
    <w:rsid w:val="009442D0"/>
    <w:rsid w:val="00944AE7"/>
    <w:rsid w:val="00945B87"/>
    <w:rsid w:val="00946594"/>
    <w:rsid w:val="0095401D"/>
    <w:rsid w:val="00954926"/>
    <w:rsid w:val="009558AF"/>
    <w:rsid w:val="00956285"/>
    <w:rsid w:val="00960CF8"/>
    <w:rsid w:val="00966C82"/>
    <w:rsid w:val="009676CB"/>
    <w:rsid w:val="00970BA8"/>
    <w:rsid w:val="00974524"/>
    <w:rsid w:val="00974F38"/>
    <w:rsid w:val="00975B3E"/>
    <w:rsid w:val="009810CD"/>
    <w:rsid w:val="009816E5"/>
    <w:rsid w:val="00981883"/>
    <w:rsid w:val="00984478"/>
    <w:rsid w:val="00987312"/>
    <w:rsid w:val="009902A5"/>
    <w:rsid w:val="00991733"/>
    <w:rsid w:val="00993441"/>
    <w:rsid w:val="00993AE9"/>
    <w:rsid w:val="00996387"/>
    <w:rsid w:val="00997045"/>
    <w:rsid w:val="009A003D"/>
    <w:rsid w:val="009A1811"/>
    <w:rsid w:val="009A2298"/>
    <w:rsid w:val="009A3B5D"/>
    <w:rsid w:val="009A4D79"/>
    <w:rsid w:val="009A5C4A"/>
    <w:rsid w:val="009A643D"/>
    <w:rsid w:val="009A7EC2"/>
    <w:rsid w:val="009B3A1B"/>
    <w:rsid w:val="009B3A6E"/>
    <w:rsid w:val="009B511E"/>
    <w:rsid w:val="009B5A3A"/>
    <w:rsid w:val="009B5B05"/>
    <w:rsid w:val="009B6F17"/>
    <w:rsid w:val="009C0D62"/>
    <w:rsid w:val="009C2CB2"/>
    <w:rsid w:val="009C503D"/>
    <w:rsid w:val="009C7152"/>
    <w:rsid w:val="009D00B9"/>
    <w:rsid w:val="009D0F0E"/>
    <w:rsid w:val="009D1EB3"/>
    <w:rsid w:val="009D1F91"/>
    <w:rsid w:val="009D39E7"/>
    <w:rsid w:val="009D4176"/>
    <w:rsid w:val="009D4AEF"/>
    <w:rsid w:val="009D4D03"/>
    <w:rsid w:val="009D54A2"/>
    <w:rsid w:val="009D5F09"/>
    <w:rsid w:val="009D6C59"/>
    <w:rsid w:val="009E1B36"/>
    <w:rsid w:val="009E1D64"/>
    <w:rsid w:val="009E2B04"/>
    <w:rsid w:val="009F0C26"/>
    <w:rsid w:val="009F28D8"/>
    <w:rsid w:val="009F4474"/>
    <w:rsid w:val="009F749A"/>
    <w:rsid w:val="00A018E6"/>
    <w:rsid w:val="00A02FB6"/>
    <w:rsid w:val="00A03F64"/>
    <w:rsid w:val="00A05E0B"/>
    <w:rsid w:val="00A063CC"/>
    <w:rsid w:val="00A06AC1"/>
    <w:rsid w:val="00A06B77"/>
    <w:rsid w:val="00A07A29"/>
    <w:rsid w:val="00A107E3"/>
    <w:rsid w:val="00A13858"/>
    <w:rsid w:val="00A144F1"/>
    <w:rsid w:val="00A14CCB"/>
    <w:rsid w:val="00A15592"/>
    <w:rsid w:val="00A15AA3"/>
    <w:rsid w:val="00A1642A"/>
    <w:rsid w:val="00A16F26"/>
    <w:rsid w:val="00A16F88"/>
    <w:rsid w:val="00A20780"/>
    <w:rsid w:val="00A20BA7"/>
    <w:rsid w:val="00A21642"/>
    <w:rsid w:val="00A30669"/>
    <w:rsid w:val="00A31846"/>
    <w:rsid w:val="00A31C24"/>
    <w:rsid w:val="00A33312"/>
    <w:rsid w:val="00A3422E"/>
    <w:rsid w:val="00A366E3"/>
    <w:rsid w:val="00A40017"/>
    <w:rsid w:val="00A40BC5"/>
    <w:rsid w:val="00A45838"/>
    <w:rsid w:val="00A46B5C"/>
    <w:rsid w:val="00A473D7"/>
    <w:rsid w:val="00A500DD"/>
    <w:rsid w:val="00A5195C"/>
    <w:rsid w:val="00A51DCF"/>
    <w:rsid w:val="00A51E24"/>
    <w:rsid w:val="00A527BB"/>
    <w:rsid w:val="00A533A4"/>
    <w:rsid w:val="00A54324"/>
    <w:rsid w:val="00A56702"/>
    <w:rsid w:val="00A60475"/>
    <w:rsid w:val="00A6097C"/>
    <w:rsid w:val="00A6296D"/>
    <w:rsid w:val="00A633CB"/>
    <w:rsid w:val="00A639AA"/>
    <w:rsid w:val="00A63E7C"/>
    <w:rsid w:val="00A64AC5"/>
    <w:rsid w:val="00A661B6"/>
    <w:rsid w:val="00A67AF2"/>
    <w:rsid w:val="00A70394"/>
    <w:rsid w:val="00A70B6C"/>
    <w:rsid w:val="00A70E81"/>
    <w:rsid w:val="00A721BB"/>
    <w:rsid w:val="00A72343"/>
    <w:rsid w:val="00A725C6"/>
    <w:rsid w:val="00A7446D"/>
    <w:rsid w:val="00A750B5"/>
    <w:rsid w:val="00A75B57"/>
    <w:rsid w:val="00A8002A"/>
    <w:rsid w:val="00A82178"/>
    <w:rsid w:val="00A83D69"/>
    <w:rsid w:val="00A83F21"/>
    <w:rsid w:val="00A845FC"/>
    <w:rsid w:val="00A84F40"/>
    <w:rsid w:val="00A8630C"/>
    <w:rsid w:val="00A86757"/>
    <w:rsid w:val="00A870D0"/>
    <w:rsid w:val="00A91269"/>
    <w:rsid w:val="00A91F74"/>
    <w:rsid w:val="00A965BE"/>
    <w:rsid w:val="00A96A2E"/>
    <w:rsid w:val="00A97A08"/>
    <w:rsid w:val="00AA0428"/>
    <w:rsid w:val="00AA1CC2"/>
    <w:rsid w:val="00AA1FAE"/>
    <w:rsid w:val="00AA3693"/>
    <w:rsid w:val="00AA45B1"/>
    <w:rsid w:val="00AA5881"/>
    <w:rsid w:val="00AA5B10"/>
    <w:rsid w:val="00AB0815"/>
    <w:rsid w:val="00AB133B"/>
    <w:rsid w:val="00AB3AD8"/>
    <w:rsid w:val="00AB4E8E"/>
    <w:rsid w:val="00AB4FCC"/>
    <w:rsid w:val="00AB6659"/>
    <w:rsid w:val="00AB685E"/>
    <w:rsid w:val="00AB7D25"/>
    <w:rsid w:val="00AC4989"/>
    <w:rsid w:val="00AC63A9"/>
    <w:rsid w:val="00AC6459"/>
    <w:rsid w:val="00AC75D4"/>
    <w:rsid w:val="00AD095F"/>
    <w:rsid w:val="00AD2449"/>
    <w:rsid w:val="00AD3B59"/>
    <w:rsid w:val="00AD5B03"/>
    <w:rsid w:val="00AD6A72"/>
    <w:rsid w:val="00AD6AC9"/>
    <w:rsid w:val="00AE03F2"/>
    <w:rsid w:val="00AE0CDA"/>
    <w:rsid w:val="00AE115C"/>
    <w:rsid w:val="00AE14AF"/>
    <w:rsid w:val="00AE329A"/>
    <w:rsid w:val="00AE48FB"/>
    <w:rsid w:val="00AE4FE7"/>
    <w:rsid w:val="00AE5641"/>
    <w:rsid w:val="00AE6F16"/>
    <w:rsid w:val="00AF0D12"/>
    <w:rsid w:val="00AF2071"/>
    <w:rsid w:val="00AF3E49"/>
    <w:rsid w:val="00AF515F"/>
    <w:rsid w:val="00AF724E"/>
    <w:rsid w:val="00B025F1"/>
    <w:rsid w:val="00B066F7"/>
    <w:rsid w:val="00B0696B"/>
    <w:rsid w:val="00B071DB"/>
    <w:rsid w:val="00B07CA3"/>
    <w:rsid w:val="00B10D31"/>
    <w:rsid w:val="00B1103D"/>
    <w:rsid w:val="00B1227C"/>
    <w:rsid w:val="00B12403"/>
    <w:rsid w:val="00B12425"/>
    <w:rsid w:val="00B13F04"/>
    <w:rsid w:val="00B14058"/>
    <w:rsid w:val="00B1581A"/>
    <w:rsid w:val="00B15C9B"/>
    <w:rsid w:val="00B212BD"/>
    <w:rsid w:val="00B21CC2"/>
    <w:rsid w:val="00B251AE"/>
    <w:rsid w:val="00B25707"/>
    <w:rsid w:val="00B2626B"/>
    <w:rsid w:val="00B26AD9"/>
    <w:rsid w:val="00B27E97"/>
    <w:rsid w:val="00B33255"/>
    <w:rsid w:val="00B3336D"/>
    <w:rsid w:val="00B37006"/>
    <w:rsid w:val="00B37A5A"/>
    <w:rsid w:val="00B407A5"/>
    <w:rsid w:val="00B40A1F"/>
    <w:rsid w:val="00B40C2D"/>
    <w:rsid w:val="00B41458"/>
    <w:rsid w:val="00B416D5"/>
    <w:rsid w:val="00B4292B"/>
    <w:rsid w:val="00B440F9"/>
    <w:rsid w:val="00B450DC"/>
    <w:rsid w:val="00B46A9D"/>
    <w:rsid w:val="00B46FE6"/>
    <w:rsid w:val="00B510A7"/>
    <w:rsid w:val="00B51327"/>
    <w:rsid w:val="00B523EE"/>
    <w:rsid w:val="00B54893"/>
    <w:rsid w:val="00B57222"/>
    <w:rsid w:val="00B57511"/>
    <w:rsid w:val="00B57B7C"/>
    <w:rsid w:val="00B619D2"/>
    <w:rsid w:val="00B61F37"/>
    <w:rsid w:val="00B63A03"/>
    <w:rsid w:val="00B669FE"/>
    <w:rsid w:val="00B66D82"/>
    <w:rsid w:val="00B6733B"/>
    <w:rsid w:val="00B6752C"/>
    <w:rsid w:val="00B675E6"/>
    <w:rsid w:val="00B710B1"/>
    <w:rsid w:val="00B71172"/>
    <w:rsid w:val="00B73A58"/>
    <w:rsid w:val="00B757CB"/>
    <w:rsid w:val="00B757F0"/>
    <w:rsid w:val="00B75F35"/>
    <w:rsid w:val="00B75F7B"/>
    <w:rsid w:val="00B76807"/>
    <w:rsid w:val="00B80CD2"/>
    <w:rsid w:val="00B81E3D"/>
    <w:rsid w:val="00B81ED5"/>
    <w:rsid w:val="00B82231"/>
    <w:rsid w:val="00B836BA"/>
    <w:rsid w:val="00B838F4"/>
    <w:rsid w:val="00B84B89"/>
    <w:rsid w:val="00B856CE"/>
    <w:rsid w:val="00B86AC6"/>
    <w:rsid w:val="00B87445"/>
    <w:rsid w:val="00B926BC"/>
    <w:rsid w:val="00B92A2D"/>
    <w:rsid w:val="00B9394B"/>
    <w:rsid w:val="00B93C1F"/>
    <w:rsid w:val="00B95409"/>
    <w:rsid w:val="00B95620"/>
    <w:rsid w:val="00B96361"/>
    <w:rsid w:val="00B96D93"/>
    <w:rsid w:val="00B97709"/>
    <w:rsid w:val="00BA03BF"/>
    <w:rsid w:val="00BA39EA"/>
    <w:rsid w:val="00BA4C8A"/>
    <w:rsid w:val="00BA57F8"/>
    <w:rsid w:val="00BA6676"/>
    <w:rsid w:val="00BA680D"/>
    <w:rsid w:val="00BA723C"/>
    <w:rsid w:val="00BA728C"/>
    <w:rsid w:val="00BA7EDD"/>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4B02"/>
    <w:rsid w:val="00BE5407"/>
    <w:rsid w:val="00BE7A59"/>
    <w:rsid w:val="00BF2130"/>
    <w:rsid w:val="00BF3572"/>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283A"/>
    <w:rsid w:val="00C3401A"/>
    <w:rsid w:val="00C34A66"/>
    <w:rsid w:val="00C34B41"/>
    <w:rsid w:val="00C35420"/>
    <w:rsid w:val="00C401AC"/>
    <w:rsid w:val="00C430B2"/>
    <w:rsid w:val="00C44050"/>
    <w:rsid w:val="00C454EA"/>
    <w:rsid w:val="00C4594B"/>
    <w:rsid w:val="00C45D44"/>
    <w:rsid w:val="00C47864"/>
    <w:rsid w:val="00C5099A"/>
    <w:rsid w:val="00C524CF"/>
    <w:rsid w:val="00C53077"/>
    <w:rsid w:val="00C545F4"/>
    <w:rsid w:val="00C559AA"/>
    <w:rsid w:val="00C56219"/>
    <w:rsid w:val="00C57681"/>
    <w:rsid w:val="00C57E38"/>
    <w:rsid w:val="00C60AFF"/>
    <w:rsid w:val="00C626C1"/>
    <w:rsid w:val="00C6392E"/>
    <w:rsid w:val="00C64B41"/>
    <w:rsid w:val="00C650F9"/>
    <w:rsid w:val="00C67BF6"/>
    <w:rsid w:val="00C70120"/>
    <w:rsid w:val="00C7183B"/>
    <w:rsid w:val="00C726E8"/>
    <w:rsid w:val="00C742BD"/>
    <w:rsid w:val="00C80F60"/>
    <w:rsid w:val="00C82894"/>
    <w:rsid w:val="00C82905"/>
    <w:rsid w:val="00C83EE0"/>
    <w:rsid w:val="00C84205"/>
    <w:rsid w:val="00C845BE"/>
    <w:rsid w:val="00C854AE"/>
    <w:rsid w:val="00C8552C"/>
    <w:rsid w:val="00C85ABD"/>
    <w:rsid w:val="00C86B70"/>
    <w:rsid w:val="00C8741B"/>
    <w:rsid w:val="00C87969"/>
    <w:rsid w:val="00C92043"/>
    <w:rsid w:val="00C93171"/>
    <w:rsid w:val="00C935B1"/>
    <w:rsid w:val="00C94582"/>
    <w:rsid w:val="00C97994"/>
    <w:rsid w:val="00CA07B2"/>
    <w:rsid w:val="00CA1130"/>
    <w:rsid w:val="00CA61E4"/>
    <w:rsid w:val="00CB03FD"/>
    <w:rsid w:val="00CB0555"/>
    <w:rsid w:val="00CB1A91"/>
    <w:rsid w:val="00CB258A"/>
    <w:rsid w:val="00CB3818"/>
    <w:rsid w:val="00CB3EF0"/>
    <w:rsid w:val="00CB6D54"/>
    <w:rsid w:val="00CB73A5"/>
    <w:rsid w:val="00CC346A"/>
    <w:rsid w:val="00CC3A69"/>
    <w:rsid w:val="00CC4262"/>
    <w:rsid w:val="00CC4CBA"/>
    <w:rsid w:val="00CC68E4"/>
    <w:rsid w:val="00CC6C94"/>
    <w:rsid w:val="00CC723A"/>
    <w:rsid w:val="00CD0330"/>
    <w:rsid w:val="00CD0D30"/>
    <w:rsid w:val="00CD4A74"/>
    <w:rsid w:val="00CD7B06"/>
    <w:rsid w:val="00CD7D6D"/>
    <w:rsid w:val="00CE03BE"/>
    <w:rsid w:val="00CE0A50"/>
    <w:rsid w:val="00CE0FEB"/>
    <w:rsid w:val="00CE5EA4"/>
    <w:rsid w:val="00CE7F7F"/>
    <w:rsid w:val="00CF0764"/>
    <w:rsid w:val="00CF3544"/>
    <w:rsid w:val="00CF3822"/>
    <w:rsid w:val="00CF6E7D"/>
    <w:rsid w:val="00CF6F0E"/>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2FD8"/>
    <w:rsid w:val="00D36628"/>
    <w:rsid w:val="00D3701B"/>
    <w:rsid w:val="00D375DA"/>
    <w:rsid w:val="00D37F2C"/>
    <w:rsid w:val="00D43A07"/>
    <w:rsid w:val="00D43DE0"/>
    <w:rsid w:val="00D444EA"/>
    <w:rsid w:val="00D445CF"/>
    <w:rsid w:val="00D46CF6"/>
    <w:rsid w:val="00D5065D"/>
    <w:rsid w:val="00D5267A"/>
    <w:rsid w:val="00D5332D"/>
    <w:rsid w:val="00D5514A"/>
    <w:rsid w:val="00D557DB"/>
    <w:rsid w:val="00D55A70"/>
    <w:rsid w:val="00D57BB8"/>
    <w:rsid w:val="00D61D52"/>
    <w:rsid w:val="00D62816"/>
    <w:rsid w:val="00D62C29"/>
    <w:rsid w:val="00D631E1"/>
    <w:rsid w:val="00D7100A"/>
    <w:rsid w:val="00D74131"/>
    <w:rsid w:val="00D744FB"/>
    <w:rsid w:val="00D77621"/>
    <w:rsid w:val="00D77645"/>
    <w:rsid w:val="00D81307"/>
    <w:rsid w:val="00D84540"/>
    <w:rsid w:val="00D862E6"/>
    <w:rsid w:val="00D86C92"/>
    <w:rsid w:val="00D901ED"/>
    <w:rsid w:val="00D9243B"/>
    <w:rsid w:val="00D94046"/>
    <w:rsid w:val="00D95185"/>
    <w:rsid w:val="00D951D6"/>
    <w:rsid w:val="00D96ED6"/>
    <w:rsid w:val="00D97206"/>
    <w:rsid w:val="00DA1426"/>
    <w:rsid w:val="00DA1A79"/>
    <w:rsid w:val="00DA3396"/>
    <w:rsid w:val="00DA3B78"/>
    <w:rsid w:val="00DA4547"/>
    <w:rsid w:val="00DA73E6"/>
    <w:rsid w:val="00DB0FDE"/>
    <w:rsid w:val="00DB2569"/>
    <w:rsid w:val="00DB4263"/>
    <w:rsid w:val="00DB5344"/>
    <w:rsid w:val="00DB5542"/>
    <w:rsid w:val="00DB57D7"/>
    <w:rsid w:val="00DB597F"/>
    <w:rsid w:val="00DB68C4"/>
    <w:rsid w:val="00DB7EDD"/>
    <w:rsid w:val="00DC0199"/>
    <w:rsid w:val="00DC07C8"/>
    <w:rsid w:val="00DC5166"/>
    <w:rsid w:val="00DC5782"/>
    <w:rsid w:val="00DC5B74"/>
    <w:rsid w:val="00DC5E5A"/>
    <w:rsid w:val="00DC7B52"/>
    <w:rsid w:val="00DD0C00"/>
    <w:rsid w:val="00DD3E3E"/>
    <w:rsid w:val="00DD4091"/>
    <w:rsid w:val="00DD4095"/>
    <w:rsid w:val="00DD50D2"/>
    <w:rsid w:val="00DD5D41"/>
    <w:rsid w:val="00DD60C7"/>
    <w:rsid w:val="00DD6755"/>
    <w:rsid w:val="00DE02A2"/>
    <w:rsid w:val="00DE16D2"/>
    <w:rsid w:val="00DE2474"/>
    <w:rsid w:val="00DE563B"/>
    <w:rsid w:val="00DE5C9E"/>
    <w:rsid w:val="00DE6B68"/>
    <w:rsid w:val="00DF27AA"/>
    <w:rsid w:val="00DF30E6"/>
    <w:rsid w:val="00DF4EEE"/>
    <w:rsid w:val="00DF5FD8"/>
    <w:rsid w:val="00DF7AF6"/>
    <w:rsid w:val="00E012A0"/>
    <w:rsid w:val="00E01FA4"/>
    <w:rsid w:val="00E0313F"/>
    <w:rsid w:val="00E05945"/>
    <w:rsid w:val="00E06F13"/>
    <w:rsid w:val="00E07A6D"/>
    <w:rsid w:val="00E13B6C"/>
    <w:rsid w:val="00E13C87"/>
    <w:rsid w:val="00E1573F"/>
    <w:rsid w:val="00E16C56"/>
    <w:rsid w:val="00E16C72"/>
    <w:rsid w:val="00E16F36"/>
    <w:rsid w:val="00E21387"/>
    <w:rsid w:val="00E26A04"/>
    <w:rsid w:val="00E2787A"/>
    <w:rsid w:val="00E320C2"/>
    <w:rsid w:val="00E32A79"/>
    <w:rsid w:val="00E34602"/>
    <w:rsid w:val="00E3698A"/>
    <w:rsid w:val="00E3768B"/>
    <w:rsid w:val="00E4070F"/>
    <w:rsid w:val="00E421DB"/>
    <w:rsid w:val="00E4275D"/>
    <w:rsid w:val="00E42960"/>
    <w:rsid w:val="00E430A8"/>
    <w:rsid w:val="00E45D5F"/>
    <w:rsid w:val="00E46843"/>
    <w:rsid w:val="00E46E69"/>
    <w:rsid w:val="00E47E9B"/>
    <w:rsid w:val="00E5035F"/>
    <w:rsid w:val="00E5060E"/>
    <w:rsid w:val="00E513B7"/>
    <w:rsid w:val="00E51E37"/>
    <w:rsid w:val="00E52952"/>
    <w:rsid w:val="00E52BF4"/>
    <w:rsid w:val="00E53C2F"/>
    <w:rsid w:val="00E57730"/>
    <w:rsid w:val="00E57F9B"/>
    <w:rsid w:val="00E61257"/>
    <w:rsid w:val="00E6222C"/>
    <w:rsid w:val="00E64197"/>
    <w:rsid w:val="00E66B1F"/>
    <w:rsid w:val="00E66D74"/>
    <w:rsid w:val="00E7149A"/>
    <w:rsid w:val="00E71706"/>
    <w:rsid w:val="00E71D18"/>
    <w:rsid w:val="00E73787"/>
    <w:rsid w:val="00E7413B"/>
    <w:rsid w:val="00E750F8"/>
    <w:rsid w:val="00E75F12"/>
    <w:rsid w:val="00E768F7"/>
    <w:rsid w:val="00E8004F"/>
    <w:rsid w:val="00E81FB0"/>
    <w:rsid w:val="00E83BBD"/>
    <w:rsid w:val="00E84742"/>
    <w:rsid w:val="00E8652A"/>
    <w:rsid w:val="00E87833"/>
    <w:rsid w:val="00E912AC"/>
    <w:rsid w:val="00E914B0"/>
    <w:rsid w:val="00E92E28"/>
    <w:rsid w:val="00E94B0B"/>
    <w:rsid w:val="00E97834"/>
    <w:rsid w:val="00EA071E"/>
    <w:rsid w:val="00EA08C2"/>
    <w:rsid w:val="00EA2608"/>
    <w:rsid w:val="00EA43BB"/>
    <w:rsid w:val="00EA5AE8"/>
    <w:rsid w:val="00EA797A"/>
    <w:rsid w:val="00EB26F5"/>
    <w:rsid w:val="00EB291B"/>
    <w:rsid w:val="00EC180D"/>
    <w:rsid w:val="00EC49C9"/>
    <w:rsid w:val="00EC7442"/>
    <w:rsid w:val="00ED0868"/>
    <w:rsid w:val="00ED133D"/>
    <w:rsid w:val="00ED1AB5"/>
    <w:rsid w:val="00ED4B64"/>
    <w:rsid w:val="00ED5918"/>
    <w:rsid w:val="00EE20C5"/>
    <w:rsid w:val="00EE2745"/>
    <w:rsid w:val="00EE2986"/>
    <w:rsid w:val="00EE30C5"/>
    <w:rsid w:val="00EE3CE3"/>
    <w:rsid w:val="00EE3E40"/>
    <w:rsid w:val="00EE46AB"/>
    <w:rsid w:val="00EE47D0"/>
    <w:rsid w:val="00EE4B52"/>
    <w:rsid w:val="00EE63DF"/>
    <w:rsid w:val="00EF1AEB"/>
    <w:rsid w:val="00EF339B"/>
    <w:rsid w:val="00EF4F04"/>
    <w:rsid w:val="00EF55E9"/>
    <w:rsid w:val="00F01FB0"/>
    <w:rsid w:val="00F024EB"/>
    <w:rsid w:val="00F0336D"/>
    <w:rsid w:val="00F03377"/>
    <w:rsid w:val="00F042A0"/>
    <w:rsid w:val="00F044A3"/>
    <w:rsid w:val="00F07851"/>
    <w:rsid w:val="00F0791A"/>
    <w:rsid w:val="00F10536"/>
    <w:rsid w:val="00F14043"/>
    <w:rsid w:val="00F1569A"/>
    <w:rsid w:val="00F16119"/>
    <w:rsid w:val="00F175C5"/>
    <w:rsid w:val="00F231F8"/>
    <w:rsid w:val="00F237D7"/>
    <w:rsid w:val="00F25817"/>
    <w:rsid w:val="00F2625D"/>
    <w:rsid w:val="00F264A7"/>
    <w:rsid w:val="00F2710E"/>
    <w:rsid w:val="00F32144"/>
    <w:rsid w:val="00F330BB"/>
    <w:rsid w:val="00F33177"/>
    <w:rsid w:val="00F3393B"/>
    <w:rsid w:val="00F361AD"/>
    <w:rsid w:val="00F37168"/>
    <w:rsid w:val="00F45804"/>
    <w:rsid w:val="00F45EE2"/>
    <w:rsid w:val="00F47C4E"/>
    <w:rsid w:val="00F51F9A"/>
    <w:rsid w:val="00F523F3"/>
    <w:rsid w:val="00F525BB"/>
    <w:rsid w:val="00F53C34"/>
    <w:rsid w:val="00F54B1C"/>
    <w:rsid w:val="00F55BBE"/>
    <w:rsid w:val="00F56A62"/>
    <w:rsid w:val="00F574C3"/>
    <w:rsid w:val="00F60724"/>
    <w:rsid w:val="00F63BA9"/>
    <w:rsid w:val="00F643E3"/>
    <w:rsid w:val="00F64F4E"/>
    <w:rsid w:val="00F651C9"/>
    <w:rsid w:val="00F6593E"/>
    <w:rsid w:val="00F65C47"/>
    <w:rsid w:val="00F65D28"/>
    <w:rsid w:val="00F70773"/>
    <w:rsid w:val="00F74795"/>
    <w:rsid w:val="00F74A1F"/>
    <w:rsid w:val="00F7599F"/>
    <w:rsid w:val="00F81C96"/>
    <w:rsid w:val="00F82235"/>
    <w:rsid w:val="00F82253"/>
    <w:rsid w:val="00F83385"/>
    <w:rsid w:val="00F83E0A"/>
    <w:rsid w:val="00F84432"/>
    <w:rsid w:val="00F85027"/>
    <w:rsid w:val="00F85B47"/>
    <w:rsid w:val="00F878AF"/>
    <w:rsid w:val="00F91632"/>
    <w:rsid w:val="00F91B01"/>
    <w:rsid w:val="00F91DE5"/>
    <w:rsid w:val="00F94A97"/>
    <w:rsid w:val="00FA067E"/>
    <w:rsid w:val="00FA3489"/>
    <w:rsid w:val="00FB113A"/>
    <w:rsid w:val="00FB3511"/>
    <w:rsid w:val="00FB6519"/>
    <w:rsid w:val="00FC0633"/>
    <w:rsid w:val="00FC0C03"/>
    <w:rsid w:val="00FC1268"/>
    <w:rsid w:val="00FC1CF8"/>
    <w:rsid w:val="00FC267E"/>
    <w:rsid w:val="00FC3650"/>
    <w:rsid w:val="00FC3A2E"/>
    <w:rsid w:val="00FC5186"/>
    <w:rsid w:val="00FC73A3"/>
    <w:rsid w:val="00FD14F6"/>
    <w:rsid w:val="00FD37B7"/>
    <w:rsid w:val="00FD463F"/>
    <w:rsid w:val="00FD561C"/>
    <w:rsid w:val="00FD578B"/>
    <w:rsid w:val="00FD7709"/>
    <w:rsid w:val="00FE1A78"/>
    <w:rsid w:val="00FE20D7"/>
    <w:rsid w:val="00FE31BB"/>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93FBD"/>
  <w14:defaultImageDpi w14:val="32767"/>
  <w15:chartTrackingRefBased/>
  <w15:docId w15:val="{13E96F11-1DFF-C94E-BAF3-8FA4A3F6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 w:type="character" w:styleId="Strong">
    <w:name w:val="Strong"/>
    <w:basedOn w:val="DefaultParagraphFont"/>
    <w:uiPriority w:val="22"/>
    <w:qFormat/>
    <w:rsid w:val="009676CB"/>
    <w:rPr>
      <w:b/>
      <w:bCs/>
    </w:rPr>
  </w:style>
  <w:style w:type="paragraph" w:styleId="Footer">
    <w:name w:val="footer"/>
    <w:basedOn w:val="Normal"/>
    <w:link w:val="FooterChar"/>
    <w:uiPriority w:val="99"/>
    <w:unhideWhenUsed/>
    <w:rsid w:val="00711670"/>
    <w:pPr>
      <w:tabs>
        <w:tab w:val="center" w:pos="4680"/>
        <w:tab w:val="right" w:pos="9360"/>
      </w:tabs>
    </w:pPr>
  </w:style>
  <w:style w:type="character" w:customStyle="1" w:styleId="FooterChar">
    <w:name w:val="Footer Char"/>
    <w:basedOn w:val="DefaultParagraphFont"/>
    <w:link w:val="Footer"/>
    <w:uiPriority w:val="99"/>
    <w:rsid w:val="00711670"/>
    <w:rPr>
      <w:rFonts w:ascii="Times New Roman" w:eastAsia="Times New Roman" w:hAnsi="Times New Roman" w:cs="Times New Roman"/>
      <w:lang w:val="en-HK"/>
    </w:rPr>
  </w:style>
  <w:style w:type="character" w:styleId="PageNumber">
    <w:name w:val="page number"/>
    <w:basedOn w:val="DefaultParagraphFont"/>
    <w:uiPriority w:val="99"/>
    <w:semiHidden/>
    <w:unhideWhenUsed/>
    <w:rsid w:val="00711670"/>
  </w:style>
  <w:style w:type="character" w:styleId="UnresolvedMention">
    <w:name w:val="Unresolved Mention"/>
    <w:basedOn w:val="DefaultParagraphFont"/>
    <w:uiPriority w:val="99"/>
    <w:rsid w:val="00EF3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452">
      <w:bodyDiv w:val="1"/>
      <w:marLeft w:val="0"/>
      <w:marRight w:val="0"/>
      <w:marTop w:val="0"/>
      <w:marBottom w:val="0"/>
      <w:divBdr>
        <w:top w:val="none" w:sz="0" w:space="0" w:color="auto"/>
        <w:left w:val="none" w:sz="0" w:space="0" w:color="auto"/>
        <w:bottom w:val="none" w:sz="0" w:space="0" w:color="auto"/>
        <w:right w:val="none" w:sz="0" w:space="0" w:color="auto"/>
      </w:divBdr>
    </w:div>
    <w:div w:id="95714348">
      <w:bodyDiv w:val="1"/>
      <w:marLeft w:val="0"/>
      <w:marRight w:val="0"/>
      <w:marTop w:val="0"/>
      <w:marBottom w:val="0"/>
      <w:divBdr>
        <w:top w:val="none" w:sz="0" w:space="0" w:color="auto"/>
        <w:left w:val="none" w:sz="0" w:space="0" w:color="auto"/>
        <w:bottom w:val="none" w:sz="0" w:space="0" w:color="auto"/>
        <w:right w:val="none" w:sz="0" w:space="0" w:color="auto"/>
      </w:divBdr>
    </w:div>
    <w:div w:id="102042626">
      <w:bodyDiv w:val="1"/>
      <w:marLeft w:val="0"/>
      <w:marRight w:val="0"/>
      <w:marTop w:val="0"/>
      <w:marBottom w:val="0"/>
      <w:divBdr>
        <w:top w:val="none" w:sz="0" w:space="0" w:color="auto"/>
        <w:left w:val="none" w:sz="0" w:space="0" w:color="auto"/>
        <w:bottom w:val="none" w:sz="0" w:space="0" w:color="auto"/>
        <w:right w:val="none" w:sz="0" w:space="0" w:color="auto"/>
      </w:divBdr>
    </w:div>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1975">
      <w:bodyDiv w:val="1"/>
      <w:marLeft w:val="0"/>
      <w:marRight w:val="0"/>
      <w:marTop w:val="0"/>
      <w:marBottom w:val="0"/>
      <w:divBdr>
        <w:top w:val="none" w:sz="0" w:space="0" w:color="auto"/>
        <w:left w:val="none" w:sz="0" w:space="0" w:color="auto"/>
        <w:bottom w:val="none" w:sz="0" w:space="0" w:color="auto"/>
        <w:right w:val="none" w:sz="0" w:space="0" w:color="auto"/>
      </w:divBdr>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651">
      <w:bodyDiv w:val="1"/>
      <w:marLeft w:val="0"/>
      <w:marRight w:val="0"/>
      <w:marTop w:val="0"/>
      <w:marBottom w:val="0"/>
      <w:divBdr>
        <w:top w:val="none" w:sz="0" w:space="0" w:color="auto"/>
        <w:left w:val="none" w:sz="0" w:space="0" w:color="auto"/>
        <w:bottom w:val="none" w:sz="0" w:space="0" w:color="auto"/>
        <w:right w:val="none" w:sz="0" w:space="0" w:color="auto"/>
      </w:divBdr>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480342229">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192">
      <w:bodyDiv w:val="1"/>
      <w:marLeft w:val="0"/>
      <w:marRight w:val="0"/>
      <w:marTop w:val="0"/>
      <w:marBottom w:val="0"/>
      <w:divBdr>
        <w:top w:val="none" w:sz="0" w:space="0" w:color="auto"/>
        <w:left w:val="none" w:sz="0" w:space="0" w:color="auto"/>
        <w:bottom w:val="none" w:sz="0" w:space="0" w:color="auto"/>
        <w:right w:val="none" w:sz="0" w:space="0" w:color="auto"/>
      </w:divBdr>
    </w:div>
    <w:div w:id="747575176">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761608155">
      <w:bodyDiv w:val="1"/>
      <w:marLeft w:val="0"/>
      <w:marRight w:val="0"/>
      <w:marTop w:val="0"/>
      <w:marBottom w:val="0"/>
      <w:divBdr>
        <w:top w:val="none" w:sz="0" w:space="0" w:color="auto"/>
        <w:left w:val="none" w:sz="0" w:space="0" w:color="auto"/>
        <w:bottom w:val="none" w:sz="0" w:space="0" w:color="auto"/>
        <w:right w:val="none" w:sz="0" w:space="0" w:color="auto"/>
      </w:divBdr>
    </w:div>
    <w:div w:id="852115286">
      <w:bodyDiv w:val="1"/>
      <w:marLeft w:val="0"/>
      <w:marRight w:val="0"/>
      <w:marTop w:val="0"/>
      <w:marBottom w:val="0"/>
      <w:divBdr>
        <w:top w:val="none" w:sz="0" w:space="0" w:color="auto"/>
        <w:left w:val="none" w:sz="0" w:space="0" w:color="auto"/>
        <w:bottom w:val="none" w:sz="0" w:space="0" w:color="auto"/>
        <w:right w:val="none" w:sz="0" w:space="0" w:color="auto"/>
      </w:divBdr>
    </w:div>
    <w:div w:id="872308378">
      <w:bodyDiv w:val="1"/>
      <w:marLeft w:val="0"/>
      <w:marRight w:val="0"/>
      <w:marTop w:val="0"/>
      <w:marBottom w:val="0"/>
      <w:divBdr>
        <w:top w:val="none" w:sz="0" w:space="0" w:color="auto"/>
        <w:left w:val="none" w:sz="0" w:space="0" w:color="auto"/>
        <w:bottom w:val="none" w:sz="0" w:space="0" w:color="auto"/>
        <w:right w:val="none" w:sz="0" w:space="0" w:color="auto"/>
      </w:divBdr>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493252917">
      <w:bodyDiv w:val="1"/>
      <w:marLeft w:val="0"/>
      <w:marRight w:val="0"/>
      <w:marTop w:val="0"/>
      <w:marBottom w:val="0"/>
      <w:divBdr>
        <w:top w:val="none" w:sz="0" w:space="0" w:color="auto"/>
        <w:left w:val="none" w:sz="0" w:space="0" w:color="auto"/>
        <w:bottom w:val="none" w:sz="0" w:space="0" w:color="auto"/>
        <w:right w:val="none" w:sz="0" w:space="0" w:color="auto"/>
      </w:divBdr>
    </w:div>
    <w:div w:id="1594244068">
      <w:bodyDiv w:val="1"/>
      <w:marLeft w:val="0"/>
      <w:marRight w:val="0"/>
      <w:marTop w:val="0"/>
      <w:marBottom w:val="0"/>
      <w:divBdr>
        <w:top w:val="none" w:sz="0" w:space="0" w:color="auto"/>
        <w:left w:val="none" w:sz="0" w:space="0" w:color="auto"/>
        <w:bottom w:val="none" w:sz="0" w:space="0" w:color="auto"/>
        <w:right w:val="none" w:sz="0" w:space="0" w:color="auto"/>
      </w:divBdr>
    </w:div>
    <w:div w:id="1663241681">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1992321326">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olabout.wiley.com/WileyCDA/Section/id-828011.html" TargetMode="External"/><Relationship Id="rId2" Type="http://schemas.openxmlformats.org/officeDocument/2006/relationships/hyperlink" Target="https://besjournals.onlinelibrary.wiley.com/hub/journal/13652435/author-guidelines" TargetMode="External"/><Relationship Id="rId1" Type="http://schemas.openxmlformats.org/officeDocument/2006/relationships/hyperlink" Target="http://dx.doi.org/10.5061/dryad.41qh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4674-24B0-F043-90AF-6D8802ED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31</Pages>
  <Words>30287</Words>
  <Characters>172636</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148</cp:revision>
  <cp:lastPrinted>2018-10-22T21:05:00Z</cp:lastPrinted>
  <dcterms:created xsi:type="dcterms:W3CDTF">2018-11-27T02:40:00Z</dcterms:created>
  <dcterms:modified xsi:type="dcterms:W3CDTF">2018-12-12T02:04:00Z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id="http://www.zotero.org/styles/functional-ecology"/&gt;&lt;format class="21"/&gt;&lt;count citations="92" publications="81"/&gt;&lt;/info&gt;PAPERS2_INFO_END</vt:lpwstr>
  </property>
</Properties>
</file>