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bookmarkStart w:id="20" w:name="target-journal"/>
    <w:p>
      <w:pPr>
        <w:pStyle w:val="Heading5"/>
      </w:pPr>
      <w:r>
        <w:rPr>
          <w:b/>
          <w:bCs/>
        </w:rPr>
        <w:t xml:space="preserve">Target Journal</w:t>
      </w:r>
      <w:r>
        <w:t xml:space="preserve">:</w:t>
      </w:r>
    </w:p>
    <w:p>
      <w:pPr>
        <w:pStyle w:val="FirstParagraph"/>
      </w:pPr>
      <w:r>
        <w:rPr>
          <w:i/>
          <w:iCs/>
        </w:rPr>
        <w:t xml:space="preserve">Trends in Ecology and Evolution</w:t>
      </w:r>
      <w:r>
        <w:t xml:space="preserve">, Opinion</w:t>
      </w:r>
      <w:r>
        <w:t xml:space="preserve"> </w:t>
      </w:r>
      <w:r>
        <w:t xml:space="preserve">https://www.cell.com/trends/ecology-evolution/authors</w:t>
      </w:r>
    </w:p>
    <w:p>
      <w:pPr>
        <w:pStyle w:val="BodyText"/>
      </w:pPr>
      <w:r>
        <w:t xml:space="preserve">Abstract: 100-120 words</w:t>
      </w:r>
      <w:r>
        <w:br/>
      </w:r>
      <w:r>
        <w:t xml:space="preserve">Highlights: Provide a short collection of 3-5 statements that concisely convey to the reader the recent advances in the field, including emerging concepts and/or distinctions, that constitute a main motivation for the discussion developed in the article. This summary is prominently featured on the first page of the article, thus allowing readers to immediately get a sense of the current status of the field.</w:t>
      </w:r>
      <w:r>
        <w:br/>
      </w:r>
      <w:r>
        <w:t xml:space="preserve">Word Count: 3500 words (this limit does not include text in the boxes, glossary, abstract, references, tables or figure legends)</w:t>
      </w:r>
      <w:r>
        <w:br/>
      </w:r>
      <w:r>
        <w:t xml:space="preserve">References: 80-100</w:t>
      </w:r>
      <w:r>
        <w:br/>
      </w:r>
      <w:r>
        <w:t xml:space="preserve">Outstanding Questions: 350 words</w:t>
      </w:r>
      <w:r>
        <w:br/>
      </w:r>
      <w:r>
        <w:t xml:space="preserve">Glossary: 500 words</w:t>
      </w:r>
      <w:r>
        <w:br/>
      </w:r>
    </w:p>
    <w:bookmarkEnd w:id="20"/>
    <w:bookmarkStart w:id="21" w:name="alternative-homes"/>
    <w:p>
      <w:pPr>
        <w:pStyle w:val="Heading5"/>
      </w:pPr>
      <w:r>
        <w:rPr>
          <w:b/>
          <w:bCs/>
        </w:rPr>
        <w:t xml:space="preserve">Alternative homes</w:t>
      </w:r>
      <w:r>
        <w:t xml:space="preserve">:</w:t>
      </w:r>
    </w:p>
    <w:p>
      <w:pPr>
        <w:pStyle w:val="FirstParagraph"/>
      </w:pPr>
      <w:r>
        <w:rPr>
          <w:i/>
          <w:iCs/>
        </w:rPr>
        <w:t xml:space="preserve">Nature Ecology and Evolution</w:t>
      </w:r>
      <w:r>
        <w:t xml:space="preserve"> </w:t>
      </w:r>
      <w:r>
        <w:t xml:space="preserve">(Perspective) - 3000-4000 words, 4-6 display items: https://www.nature.com/natecolevol/content</w:t>
      </w:r>
      <w:r>
        <w:br/>
      </w:r>
      <w:r>
        <w:rPr>
          <w:i/>
          <w:iCs/>
        </w:rPr>
        <w:t xml:space="preserve">Global Change Biology</w:t>
      </w:r>
      <w:r>
        <w:t xml:space="preserve"> </w:t>
      </w:r>
      <w:r>
        <w:t xml:space="preserve">- 3000 (Mini Review)-5000 (Opinion) words (https://onlinelibrary.wiley.com/page/journal/13652486/homepage/forauthors.html)</w:t>
      </w:r>
      <w:r>
        <w:br/>
      </w:r>
      <w:r>
        <w:rPr>
          <w:i/>
          <w:iCs/>
        </w:rPr>
        <w:t xml:space="preserve">Ecology Letters</w:t>
      </w:r>
      <w:r>
        <w:t xml:space="preserve"> </w:t>
      </w:r>
      <w:r>
        <w:t xml:space="preserve">(Perspective) - up to 7500 words if needed.</w:t>
      </w:r>
    </w:p>
    <w:bookmarkEnd w:id="21"/>
    <w:bookmarkStart w:id="22" w:name="structure-overview---sections"/>
    <w:p>
      <w:pPr>
        <w:pStyle w:val="Heading5"/>
      </w:pPr>
      <w:r>
        <w:rPr>
          <w:b/>
          <w:bCs/>
        </w:rPr>
        <w:t xml:space="preserve">Structure Overview - Sections</w:t>
      </w:r>
      <w:r>
        <w:t xml:space="preserve">:</w:t>
      </w:r>
      <w:r>
        <w:br/>
      </w:r>
    </w:p>
    <w:p>
      <w:pPr>
        <w:pStyle w:val="FirstParagraph"/>
      </w:pPr>
      <w:r>
        <w:t xml:space="preserve">Proposed Outline:</w:t>
      </w:r>
      <w:r>
        <w:t xml:space="preserve"> </w:t>
      </w:r>
      <w:r>
        <w:t xml:space="preserve">• A need for a mechanistically-informed modelling framework for predicting the effects of extreme heat on community assemblages in natural and managed landscapes (Dan) (~ 500 words - First Draft Done)</w:t>
      </w:r>
      <w:r>
        <w:br/>
      </w:r>
      <w:r>
        <w:t xml:space="preserve">• The next wave of climate models that incorporate feedbacks between biological systems and the atmosphere (Mike, Belinda)</w:t>
      </w:r>
      <w:r>
        <w:br/>
      </w:r>
      <w:r>
        <w:t xml:space="preserve">• Biophysics to the</w:t>
      </w:r>
      <w:r>
        <w:t xml:space="preserve"> </w:t>
      </w:r>
      <w:r>
        <w:t xml:space="preserve">‘</w:t>
      </w:r>
      <w:r>
        <w:t xml:space="preserve">rescue</w:t>
      </w:r>
      <w:r>
        <w:t xml:space="preserve">’</w:t>
      </w:r>
      <w:r>
        <w:t xml:space="preserve">: realistic community wide exposure to extreme heat and dynamic energy budget theory (Mike, Belinda)</w:t>
      </w:r>
      <w:r>
        <w:br/>
      </w:r>
      <w:r>
        <w:t xml:space="preserve">• Capturing the balance between physiological damage and repair to predict multi-species thermal sensitivity (Dan, Adrienne) (~300-500 words)</w:t>
      </w:r>
      <w:r>
        <w:br/>
      </w:r>
      <w:r>
        <w:t xml:space="preserve">• Mechanistic approaches that</w:t>
      </w:r>
      <w:r>
        <w:t xml:space="preserve"> </w:t>
      </w:r>
      <w:r>
        <w:t xml:space="preserve">‘</w:t>
      </w:r>
      <w:r>
        <w:t xml:space="preserve">speak</w:t>
      </w:r>
      <w:r>
        <w:t xml:space="preserve">’</w:t>
      </w:r>
      <w:r>
        <w:t xml:space="preserve"> </w:t>
      </w:r>
      <w:r>
        <w:t xml:space="preserve">to population and community ecology under extreme heat (Margie) (~300-500 words)</w:t>
      </w:r>
      <w:r>
        <w:br/>
      </w:r>
      <w:r>
        <w:t xml:space="preserve">• Incorporating environmental feedback to evaluate resilience of biological systems to extreme heat (Brajesh, Brendan, James, Everyone else who wants to contribute) (~500 words)</w:t>
      </w:r>
      <w:r>
        <w:br/>
      </w:r>
      <w:r>
        <w:t xml:space="preserve">•</w:t>
      </w:r>
      <w:r>
        <w:t xml:space="preserve"> </w:t>
      </w:r>
      <w:r>
        <w:t xml:space="preserve">‘</w:t>
      </w:r>
      <w:r>
        <w:t xml:space="preserve">Hot</w:t>
      </w:r>
      <w:r>
        <w:t xml:space="preserve">’</w:t>
      </w:r>
      <w:r>
        <w:t xml:space="preserve"> </w:t>
      </w:r>
      <w:r>
        <w:t xml:space="preserve">solutions for a changing world (Alison, Owen and Belinda, Mike, Anyone else!) (~300-500 words)</w:t>
      </w:r>
      <w:r>
        <w:br/>
      </w:r>
      <w:r>
        <w:t xml:space="preserve">• Interacting species interacting with people: social-ecological systems (Steven and Xuemei) (~300-500 words)</w:t>
      </w:r>
      <w:r>
        <w:br/>
      </w:r>
      <w:r>
        <w:t xml:space="preserve">• Future directions: modelling challenges, gaps and possible solutions (Mike, Belinda, Dan, Ary, Braj, Everyone) (~300-500 words)</w:t>
      </w:r>
    </w:p>
    <w:p>
      <w:pPr>
        <w:pStyle w:val="BodyText"/>
      </w:pPr>
      <w:r>
        <w:t xml:space="preserve">We will also have three figures and two boxes as part of the paper that discuss / demonstrate the following:</w:t>
      </w:r>
    </w:p>
    <w:p>
      <w:pPr>
        <w:pStyle w:val="BodyText"/>
      </w:pPr>
      <w:r>
        <w:t xml:space="preserve">Figure 1: Broad conceptual overview of different modelling frameworks and how they can be integrated (see above)</w:t>
      </w:r>
      <w:r>
        <w:t xml:space="preserve"> </w:t>
      </w:r>
      <w:r>
        <w:t xml:space="preserve">Box 1: Box 1 will provide an example of the distinct ways models can be coupled and used to test different scenarios and interventions. We will have a figure within this box.</w:t>
      </w:r>
      <w:r>
        <w:t xml:space="preserve"> </w:t>
      </w:r>
      <w:r>
        <w:t xml:space="preserve">Box 2: Box 2 will show how to incorporate different environmental contexts and how plasticity of individual organisms and evolution can be integrated into model components. We will have a figure within this box.</w:t>
      </w:r>
    </w:p>
    <w:p>
      <w:pPr>
        <w:pStyle w:val="Compact"/>
        <w:numPr>
          <w:ilvl w:val="0"/>
          <w:numId w:val="1001"/>
        </w:numPr>
      </w:pPr>
      <w:r>
        <w:t xml:space="preserve">add cell modelling</w:t>
      </w:r>
    </w:p>
    <w:p>
      <w:pPr>
        <w:pStyle w:val="Compact"/>
        <w:numPr>
          <w:ilvl w:val="0"/>
          <w:numId w:val="1001"/>
        </w:numPr>
      </w:pPr>
      <w:r>
        <w:t xml:space="preserve">organise weekly writing catchups to push forward. Agree it won’t be done by end of year</w:t>
      </w:r>
    </w:p>
    <w:p>
      <w:pPr>
        <w:pStyle w:val="FirstParagraph"/>
      </w:pPr>
      <w:r>
        <w:t xml:space="preserve">Please see more detailed guidance for each section below and some names who might lead these.</w:t>
      </w:r>
    </w:p>
    <w:bookmarkEnd w:id="22"/>
    <w:bookmarkStart w:id="23"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3"/>
    <w:bookmarkStart w:id="24"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and population ecology models. We argue that such a feat is becoming increasingly more tangible and will provide powerful new ways of predicting how extreme heat shapes community dynamics. Dynamic Energy Budget (DEB) theory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Dynamic Energy Budgets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then be integrated into population and community ecology models to capture how extreme heat events perturb interactions among species [</w:t>
      </w:r>
      <w:r>
        <w:rPr>
          <w:b/>
          <w:bCs/>
        </w:rPr>
        <w:t xml:space="preserve">Margie</w:t>
      </w:r>
      <w:r>
        <w:t xml:space="preserve">, some refs here you think would be good?].</w:t>
      </w:r>
    </w:p>
    <w:p>
      <w:pPr>
        <w:pStyle w:val="BodyText"/>
      </w:pPr>
      <w:r>
        <w:t xml:space="preserve">Here, we bring together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4"/>
    <w:bookmarkStart w:id="25"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5"/>
    <w:bookmarkStart w:id="26"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 sensitivity (Dan,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[21,22]</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[11,12,21,22]</w:t>
      </w:r>
      <w:r>
        <w:t xml:space="preserve">.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 The concept of damage/repair is critically important for understanding how heat waves affect organisms because such a mechanism can result in lagged responses to heat stress – a common feature of extreme heat events</w:t>
      </w:r>
      <w:r>
        <w:t xml:space="preserve"> </w:t>
      </w:r>
      <w:r>
        <w:t xml:space="preserve">[23]</w:t>
      </w:r>
      <w:r>
        <w:t xml:space="preserve">. In addition,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p>
      <w:pPr>
        <w:pStyle w:val="Compact"/>
        <w:numPr>
          <w:ilvl w:val="0"/>
          <w:numId w:val="1002"/>
        </w:numPr>
      </w:pPr>
      <w:r>
        <w:t xml:space="preserve">Introduce thermal load sensitivity theory</w:t>
      </w:r>
    </w:p>
    <w:p>
      <w:pPr>
        <w:pStyle w:val="Compact"/>
        <w:numPr>
          <w:ilvl w:val="1"/>
          <w:numId w:val="1003"/>
        </w:numPr>
      </w:pPr>
      <w:r>
        <w:t xml:space="preserve">Heat effects depend on the</w:t>
      </w:r>
      <w:r>
        <w:t xml:space="preserve"> </w:t>
      </w:r>
      <w:r>
        <w:rPr>
          <w:i/>
          <w:iCs/>
        </w:rPr>
        <w:t xml:space="preserve">exposure</w:t>
      </w:r>
      <w:r>
        <w:t xml:space="preserve"> </w:t>
      </w:r>
      <w:r>
        <w:t xml:space="preserve">and</w:t>
      </w:r>
      <w:r>
        <w:t xml:space="preserve"> </w:t>
      </w:r>
      <w:r>
        <w:rPr>
          <w:i/>
          <w:iCs/>
        </w:rPr>
        <w:t xml:space="preserve">sensitivity</w:t>
      </w:r>
    </w:p>
    <w:p>
      <w:pPr>
        <w:pStyle w:val="Compact"/>
        <w:numPr>
          <w:ilvl w:val="1"/>
          <w:numId w:val="1003"/>
        </w:numPr>
      </w:pPr>
      <w:r>
        <w:t xml:space="preserve">Mechanistically involves the accumulation of damage and repair over time in response to a temperature stressor</w:t>
      </w:r>
    </w:p>
    <w:p>
      <w:pPr>
        <w:pStyle w:val="Compact"/>
        <w:numPr>
          <w:ilvl w:val="1"/>
          <w:numId w:val="1003"/>
        </w:numPr>
      </w:pPr>
      <w:r>
        <w:t xml:space="preserve">We know different species will be exposed to extreme heat at different life stages</w:t>
      </w:r>
    </w:p>
    <w:p>
      <w:pPr>
        <w:pStyle w:val="Compact"/>
        <w:numPr>
          <w:ilvl w:val="1"/>
          <w:numId w:val="1003"/>
        </w:numPr>
      </w:pPr>
      <w:r>
        <w:t xml:space="preserve">We know sensitivity will vary across species and life stages</w:t>
      </w:r>
    </w:p>
    <w:p>
      <w:pPr>
        <w:pStyle w:val="Compact"/>
        <w:numPr>
          <w:ilvl w:val="1"/>
          <w:numId w:val="1003"/>
        </w:numPr>
      </w:pPr>
      <w:r>
        <w:t xml:space="preserve">We can make predictions about impacts of heat on: 1) survival and 2) reproduction across life stages and even tissues</w:t>
      </w:r>
    </w:p>
    <w:p>
      <w:pPr>
        <w:pStyle w:val="Compact"/>
        <w:numPr>
          <w:ilvl w:val="1"/>
          <w:numId w:val="1003"/>
        </w:numPr>
      </w:pPr>
      <w:r>
        <w:t xml:space="preserve">Can be applied to both plants and animals- allows for lagged effects of heat stress on survival and reproduction in response to short term heat stress events</w:t>
      </w:r>
    </w:p>
    <w:p>
      <w:pPr>
        <w:pStyle w:val="Compact"/>
        <w:numPr>
          <w:ilvl w:val="1"/>
          <w:numId w:val="1003"/>
        </w:numPr>
      </w:pPr>
      <w:r>
        <w:t xml:space="preserve">Captured by modelling thermal effects of the severity of temperature and the amount of time an organism is exposed to that temperature on survival and reproduction of given life stages</w:t>
      </w:r>
    </w:p>
    <w:p>
      <w:pPr>
        <w:pStyle w:val="Compact"/>
        <w:numPr>
          <w:ilvl w:val="1"/>
          <w:numId w:val="1003"/>
        </w:numPr>
      </w:pPr>
      <w:r>
        <w:t xml:space="preserve">Concepts can be applied to both plants and animals, and targeted to key tissues</w:t>
      </w:r>
    </w:p>
    <w:p>
      <w:pPr>
        <w:pStyle w:val="Compact"/>
        <w:numPr>
          <w:ilvl w:val="1"/>
          <w:numId w:val="1003"/>
        </w:numPr>
      </w:pPr>
      <w:r>
        <w:t xml:space="preserve">Critical to TLS is the idea of damage accumulation and repair over time in response to a temperature stressor</w:t>
      </w:r>
    </w:p>
    <w:p>
      <w:pPr>
        <w:pStyle w:val="Compact"/>
        <w:numPr>
          <w:ilvl w:val="1"/>
          <w:numId w:val="1003"/>
        </w:numPr>
      </w:pPr>
      <w:r>
        <w:t xml:space="preserve">End discussing the need to have realistic exposure to extreme temperatures. links to next section</w:t>
      </w:r>
    </w:p>
    <w:p>
      <w:pPr>
        <w:pStyle w:val="Compact"/>
        <w:numPr>
          <w:ilvl w:val="1"/>
          <w:numId w:val="1003"/>
        </w:numPr>
      </w:pPr>
      <w:r>
        <w:t xml:space="preserve">Figure 1: demonstrating how thermal load sensitivity can be used to predict heat stress impacts on plants and animals, survival, reproductive tissue. Simplified.</w:t>
      </w:r>
    </w:p>
    <w:bookmarkEnd w:id="26"/>
    <w:bookmarkStart w:id="27" w:name="Xae17b7d822eafec0094a5c39d320bfcf97ba0ef"/>
    <w:p>
      <w:pPr>
        <w:pStyle w:val="Heading1"/>
      </w:pPr>
      <w:r>
        <w:t xml:space="preserve">Dynamic Energy Budget (DEB) models can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[16,24]</w:t>
      </w:r>
      <w:r>
        <w:t xml:space="preserve">. DEB models consider organism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[26]</w:t>
      </w:r>
      <w:r>
        <w:t xml:space="preserve">) and resource availability (nutrients)</w:t>
      </w:r>
      <w:r>
        <w:t xml:space="preserve"> </w:t>
      </w:r>
      <w:r>
        <w:t xml:space="preserve">[27]</w:t>
      </w:r>
      <w:r>
        <w:t xml:space="preserve"> </w:t>
      </w:r>
      <w:r>
        <w:t xml:space="preserve">to understand how they affect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is computing the life cycle trajectory and so can account for the effects of timing of heat wave impacts relative to life stage. Applied to multi-species assemblages, DEB models can capture how different species life-cycles are impacted by heat and interact to predict how traits such as birth, age at maturity, reproductive events, energy flow and lifespan vary across species. While DEB models are parameter rich, key parameters have been estimated for &gt; 3000 species already</w:t>
      </w:r>
      <w:r>
        <w:t xml:space="preserve"> </w:t>
      </w:r>
      <w:r>
        <w:t xml:space="preserve">[28,29]</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[30]</w:t>
      </w:r>
      <w:r>
        <w:t xml:space="preserve">). In addition, software packages such as</w:t>
      </w:r>
      <w:r>
        <w:t xml:space="preserve"> </w:t>
      </w:r>
      <w:r>
        <w:rPr>
          <w:i/>
          <w:iCs/>
        </w:rPr>
        <w:t xml:space="preserve">NicheMapR</w:t>
      </w:r>
      <w:r>
        <w:t xml:space="preserve"> </w:t>
      </w:r>
      <w:r>
        <w:t xml:space="preserve">[31,32]</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7"/>
    <w:bookmarkStart w:id="28"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Compact"/>
        <w:numPr>
          <w:ilvl w:val="0"/>
          <w:numId w:val="1004"/>
        </w:numPr>
      </w:pPr>
      <w:r>
        <w:t xml:space="preserve">How can we link mechanistic physiological models with population and community ecology theory?</w:t>
      </w:r>
    </w:p>
    <w:p>
      <w:pPr>
        <w:pStyle w:val="Compact"/>
        <w:numPr>
          <w:ilvl w:val="0"/>
          <w:numId w:val="1004"/>
        </w:numPr>
      </w:pPr>
      <w:r>
        <w:t xml:space="preserve">Introducing population and network models to link outputs from DEB (survival, reproduction, abundance) to population growth.</w:t>
      </w:r>
    </w:p>
    <w:p>
      <w:pPr>
        <w:pStyle w:val="Compact"/>
        <w:numPr>
          <w:ilvl w:val="0"/>
          <w:numId w:val="1004"/>
        </w:numPr>
      </w:pPr>
      <w:r>
        <w:t xml:space="preserve">How people are analysing communities with network theory. Some important papers</w:t>
      </w:r>
      <w:r>
        <w:t xml:space="preserve"> </w:t>
      </w:r>
      <w:r>
        <w:t xml:space="preserve">[33]</w:t>
      </w:r>
      <w:r>
        <w:t xml:space="preserve"> </w:t>
      </w:r>
      <w:r>
        <w:t xml:space="preserve">[34]</w:t>
      </w:r>
      <w:r>
        <w:t xml:space="preserve"> </w:t>
      </w:r>
      <w:r>
        <w:t xml:space="preserve">[35]</w:t>
      </w:r>
      <w:r>
        <w:t xml:space="preserve"> </w:t>
      </w:r>
      <w:r>
        <w:t xml:space="preserve">[36]</w:t>
      </w:r>
      <w:r>
        <w:t xml:space="preserve"> </w:t>
      </w:r>
      <w:r>
        <w:t xml:space="preserve">[37]</w:t>
      </w:r>
      <w:r>
        <w:t xml:space="preserve"> </w:t>
      </w:r>
      <w:r>
        <w:t xml:space="preserve">[38]</w:t>
      </w:r>
      <w:r>
        <w:t xml:space="preserve"> </w:t>
      </w:r>
      <w:r>
        <w:t xml:space="preserve">[39]</w:t>
      </w:r>
      <w:r>
        <w:t xml:space="preserve"> </w:t>
      </w:r>
      <w:r>
        <w:t xml:space="preserve">Should also look at this book</w:t>
      </w:r>
      <w:r>
        <w:t xml:space="preserve"> </w:t>
      </w:r>
      <w:r>
        <w:t xml:space="preserve">[40]</w:t>
      </w:r>
    </w:p>
    <w:p>
      <w:pPr>
        <w:pStyle w:val="Compact"/>
        <w:numPr>
          <w:ilvl w:val="0"/>
          <w:numId w:val="1004"/>
        </w:numPr>
      </w:pPr>
      <w:r>
        <w:t xml:space="preserve">How can we capture interactions among species within the community to predict how heat stress will affect community structure?</w:t>
      </w:r>
    </w:p>
    <w:p>
      <w:pPr>
        <w:pStyle w:val="Compact"/>
        <w:numPr>
          <w:ilvl w:val="0"/>
          <w:numId w:val="1004"/>
        </w:numPr>
      </w:pPr>
      <w:r>
        <w:t xml:space="preserve">Figure 2: demonstrating how TLS, biophysical and DEB models can be used to predict heat stress impacts on plants and animals, growth, reproduction, survival. (Dan, Margie)</w:t>
      </w:r>
    </w:p>
    <w:p>
      <w:pPr>
        <w:pStyle w:val="Compact"/>
        <w:numPr>
          <w:ilvl w:val="0"/>
          <w:numId w:val="1004"/>
        </w:numPr>
      </w:pPr>
      <w:r>
        <w:t xml:space="preserve">Also this is a cool paper</w:t>
      </w:r>
      <w:r>
        <w:t xml:space="preserve"> </w:t>
      </w:r>
      <w:r>
        <w:t xml:space="preserve">[41]</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[42]</w:t>
      </w:r>
      <w:r>
        <w:t xml:space="preserve">. We can here model the actual abundance of a given species and it would seem more flexible to incorporate thermal tolerance infor into these models.</w:t>
      </w:r>
    </w:p>
    <w:p>
      <w:pPr>
        <w:pStyle w:val="Compact"/>
        <w:numPr>
          <w:ilvl w:val="0"/>
          <w:numId w:val="1004"/>
        </w:numPr>
      </w:pPr>
      <w:r>
        <w:t xml:space="preserve">have a close look at</w:t>
      </w:r>
      <w:r>
        <w:t xml:space="preserve"> </w:t>
      </w:r>
      <w:r>
        <w:t xml:space="preserve">[43]</w:t>
      </w:r>
      <w:r>
        <w:t xml:space="preserve"> </w:t>
      </w:r>
      <w:r>
        <w:t xml:space="preserve">and</w:t>
      </w:r>
      <w:r>
        <w:t xml:space="preserve"> </w:t>
      </w:r>
      <w:r>
        <w:t xml:space="preserve">[44]</w:t>
      </w:r>
      <w:r>
        <w:t xml:space="preserve">, limitations</w:t>
      </w:r>
      <w:r>
        <w:t xml:space="preserve"> </w:t>
      </w:r>
      <w:r>
        <w:t xml:space="preserve">[45]</w:t>
      </w:r>
      <w:r>
        <w:t xml:space="preserve"> </w:t>
      </w:r>
      <w:r>
        <w:t xml:space="preserve">[46]</w:t>
      </w:r>
    </w:p>
    <w:bookmarkEnd w:id="28"/>
    <w:bookmarkStart w:id="34"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5"/>
        </w:numPr>
      </w:pPr>
      <w:r>
        <w:t xml:space="preserve">Goal of this section is to briefly focus on the BIOLOGY that will shift thermal exposure and sensitivity in plants and animals.</w:t>
      </w:r>
    </w:p>
    <w:p>
      <w:pPr>
        <w:pStyle w:val="Compact"/>
        <w:numPr>
          <w:ilvl w:val="0"/>
          <w:numId w:val="1005"/>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[23]</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5"/>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5"/>
        </w:numPr>
      </w:pPr>
      <w:r>
        <w:t xml:space="preserve">If uncertain about adding a sentence to the link to the models above, that’s ok, Dan, Mike, Margie and Belinda can add.</w:t>
      </w:r>
    </w:p>
    <w:bookmarkStart w:id="29" w:name="X1b136e3eae891c477bc728d2597e572ca649eaa"/>
    <w:p>
      <w:pPr>
        <w:pStyle w:val="Heading3"/>
      </w:pPr>
      <w:r>
        <w:t xml:space="preserve">Microbial communities can impact thermal sensitivity in plants and animals (Brajesh)</w:t>
      </w:r>
    </w:p>
    <w:p>
      <w:pPr>
        <w:pStyle w:val="Compact"/>
        <w:numPr>
          <w:ilvl w:val="0"/>
          <w:numId w:val="1006"/>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[47]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6"/>
        </w:numPr>
      </w:pPr>
      <w:r>
        <w:t xml:space="preserve">See</w:t>
      </w:r>
      <w:r>
        <w:t xml:space="preserve"> </w:t>
      </w:r>
      <w:r>
        <w:t xml:space="preserve">[48]</w:t>
      </w:r>
      <w:r>
        <w:t xml:space="preserve">. The paper provides a framework for modelling soil plant interactions</w:t>
      </w:r>
    </w:p>
    <w:p>
      <w:pPr>
        <w:pStyle w:val="FirstParagraph"/>
      </w:pPr>
      <w:r>
        <w:t xml:space="preserve">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[49]</w:t>
      </w:r>
      <w:r>
        <w:t xml:space="preserve">, which is thought to be associated with transcriptional buffering of hosts by the natural microbiome</w:t>
      </w:r>
      <w:r>
        <w:t xml:space="preserve"> </w:t>
      </w:r>
      <w:r>
        <w:t xml:space="preserve">[50]</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[51]</w:t>
      </w:r>
      <w:r>
        <w:t xml:space="preserve">. Moreover, this protective effect can influence the ability of the host to evolve further resistance to the heat shock and harboured more bacteria</w:t>
      </w:r>
      <w:r>
        <w:t xml:space="preserve"> </w:t>
      </w:r>
      <w:r>
        <w:t xml:space="preserve">[52]</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[53]</w:t>
      </w:r>
      <w:r>
        <w:t xml:space="preserve">, On the other hand, many endosymbionts including those providing host benefits appear particularly sensitive to heat</w:t>
      </w:r>
      <w:r>
        <w:t xml:space="preserve"> </w:t>
      </w:r>
      <w:r>
        <w:t xml:space="preserve">[54]</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[55]</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[56]</w:t>
      </w:r>
      <w:r>
        <w:t xml:space="preserve">.</w:t>
      </w:r>
    </w:p>
    <w:bookmarkEnd w:id="29"/>
    <w:bookmarkStart w:id="30" w:name="X24738ef4513767bb724ce8804ac017259eaf2ee"/>
    <w:p>
      <w:pPr>
        <w:pStyle w:val="Heading3"/>
      </w:pPr>
      <w:r>
        <w:t xml:space="preserve">Water availability can impact thermal sensitivity of plants and animals (Brendan)</w:t>
      </w:r>
    </w:p>
    <w:bookmarkEnd w:id="30"/>
    <w:bookmarkStart w:id="31"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7"/>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[57]</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[57]</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1"/>
    <w:bookmarkStart w:id="32"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[58]</w:t>
      </w:r>
      <w:r>
        <w:t xml:space="preserve">. Connects heat tolerance to population matrix models. And, shows acclimation responses (heat hardening).</w:t>
      </w:r>
    </w:p>
    <w:bookmarkEnd w:id="32"/>
    <w:bookmarkStart w:id="33" w:name="X1f820984f57b727edc20965138ee13069f96c01"/>
    <w:p>
      <w:pPr>
        <w:pStyle w:val="Heading3"/>
      </w:pPr>
      <w:r>
        <w:t xml:space="preserve">Phenology and activity pattern shifts mediating interactions (James?)</w:t>
      </w:r>
    </w:p>
    <w:bookmarkEnd w:id="33"/>
    <w:bookmarkEnd w:id="34"/>
    <w:bookmarkStart w:id="36"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8"/>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8"/>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9"/>
        </w:numPr>
      </w:pPr>
      <w:r>
        <w:t xml:space="preserve">Microbial recruitment (Braj)</w:t>
      </w:r>
    </w:p>
    <w:p>
      <w:pPr>
        <w:pStyle w:val="Compact"/>
        <w:numPr>
          <w:ilvl w:val="1"/>
          <w:numId w:val="1009"/>
        </w:numPr>
      </w:pPr>
      <w:r>
        <w:t xml:space="preserve">Pollinator services (James, Margie)</w:t>
      </w:r>
    </w:p>
    <w:p>
      <w:pPr>
        <w:pStyle w:val="Compact"/>
        <w:numPr>
          <w:ilvl w:val="0"/>
          <w:numId w:val="1008"/>
        </w:numPr>
      </w:pPr>
      <w:r>
        <w:t xml:space="preserve">Cooler landscapes</w:t>
      </w:r>
    </w:p>
    <w:p>
      <w:pPr>
        <w:pStyle w:val="Compact"/>
        <w:numPr>
          <w:ilvl w:val="1"/>
          <w:numId w:val="1010"/>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8"/>
        </w:numPr>
      </w:pPr>
      <w:r>
        <w:t xml:space="preserve">Pest and disease prediction and control. (Ary)</w:t>
      </w:r>
    </w:p>
    <w:p>
      <w:pPr>
        <w:pStyle w:val="Compact"/>
        <w:numPr>
          <w:ilvl w:val="0"/>
          <w:numId w:val="1008"/>
        </w:numPr>
      </w:pPr>
      <w:r>
        <w:t xml:space="preserve">Conservation (Adrienne?)</w:t>
      </w:r>
    </w:p>
    <w:bookmarkStart w:id="35" w:name="Xf9650dc0ea0b351fc010b34968d2cf3bde51c90"/>
    <w:p>
      <w:pPr>
        <w:pStyle w:val="Heading4"/>
      </w:pPr>
      <w:r>
        <w:t xml:space="preserve">Interacting species interacting with people: social-ecological systems (Steven and Xuemei) (~300-500 words)</w:t>
      </w:r>
    </w:p>
    <w:p>
      <w:pPr>
        <w:pStyle w:val="Compact"/>
        <w:numPr>
          <w:ilvl w:val="0"/>
          <w:numId w:val="1011"/>
        </w:numPr>
      </w:pPr>
      <w:r>
        <w:t xml:space="preserve">Nested scale idea, from genetics to species to ecosystem to SES, if not presented earlier</w:t>
      </w:r>
    </w:p>
    <w:p>
      <w:pPr>
        <w:pStyle w:val="Compact"/>
        <w:numPr>
          <w:ilvl w:val="0"/>
          <w:numId w:val="1011"/>
        </w:numPr>
      </w:pPr>
      <w:r>
        <w:t xml:space="preserve">Must consider social-</w:t>
      </w:r>
    </w:p>
    <w:p>
      <w:pPr>
        <w:pStyle w:val="Compact"/>
        <w:numPr>
          <w:ilvl w:val="0"/>
          <w:numId w:val="1011"/>
        </w:numPr>
      </w:pPr>
      <w:r>
        <w:t xml:space="preserve">multiple pathways and varying magnitude of cascading impacts</w:t>
      </w:r>
    </w:p>
    <w:p>
      <w:pPr>
        <w:pStyle w:val="Compact"/>
        <w:numPr>
          <w:ilvl w:val="0"/>
          <w:numId w:val="1011"/>
        </w:numPr>
      </w:pPr>
      <w:r>
        <w:t xml:space="preserve">solutions need to be supported by the society</w:t>
      </w:r>
    </w:p>
    <w:p>
      <w:pPr>
        <w:pStyle w:val="Compact"/>
        <w:numPr>
          <w:ilvl w:val="0"/>
          <w:numId w:val="1011"/>
        </w:numPr>
      </w:pPr>
      <w:r>
        <w:t xml:space="preserve">Not sufficiently understood</w:t>
      </w:r>
    </w:p>
    <w:p>
      <w:pPr>
        <w:pStyle w:val="Compact"/>
        <w:numPr>
          <w:ilvl w:val="0"/>
          <w:numId w:val="1011"/>
        </w:numPr>
      </w:pPr>
      <w:r>
        <w:t xml:space="preserve">What SES systems modeling can do</w:t>
      </w:r>
    </w:p>
    <w:bookmarkEnd w:id="35"/>
    <w:bookmarkEnd w:id="36"/>
    <w:bookmarkStart w:id="42" w:name="X78b08fde953bb9dcb9bb22555137d822070b4a9"/>
    <w:p>
      <w:pPr>
        <w:pStyle w:val="Heading1"/>
      </w:pPr>
      <w:r>
        <w:t xml:space="preserve">Future directions: modelling challenges, gaps and possible solutions</w:t>
      </w:r>
    </w:p>
    <w:bookmarkStart w:id="37"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7"/>
    <w:bookmarkStart w:id="38"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8"/>
    <w:bookmarkStart w:id="39"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9"/>
    <w:bookmarkStart w:id="40" w:name="Xebf598c8d62402443261428456b1d908a4618f8"/>
    <w:p>
      <w:pPr>
        <w:pStyle w:val="Heading4"/>
      </w:pPr>
      <w:r>
        <w:rPr>
          <w:i/>
          <w:iCs/>
        </w:rPr>
        <w:t xml:space="preserve">Evolutionary dynamics leading to changes in thermal sensitivity and exposure</w:t>
      </w:r>
      <w:r>
        <w:t xml:space="preserve">: We need to understand how thermal sensitivity and exposure will evolve in response to climate change. Probably could cite</w:t>
      </w:r>
      <w:r>
        <w:t xml:space="preserve"> </w:t>
      </w:r>
      <w:r>
        <w:t xml:space="preserve">[59]</w:t>
      </w:r>
      <w:r>
        <w:t xml:space="preserve"> </w:t>
      </w:r>
      <w:r>
        <w:t xml:space="preserve">(Ary)</w:t>
      </w:r>
    </w:p>
    <w:bookmarkEnd w:id="40"/>
    <w:bookmarkStart w:id="41"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1"/>
    <w:bookmarkEnd w:id="42"/>
    <w:bookmarkStart w:id="103" w:name="references"/>
    <w:p>
      <w:pPr>
        <w:pStyle w:val="Heading1"/>
      </w:pPr>
      <w:r>
        <w:t xml:space="preserve">References</w:t>
      </w:r>
    </w:p>
    <w:bookmarkStart w:id="102" w:name="refs"/>
    <w:bookmarkStart w:id="43"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3"/>
    <w:bookmarkStart w:id="44"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4"/>
    <w:bookmarkStart w:id="45"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5"/>
    <w:bookmarkStart w:id="46"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6"/>
    <w:bookmarkStart w:id="47"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7"/>
    <w:bookmarkStart w:id="48"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8"/>
    <w:bookmarkStart w:id="49"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9"/>
    <w:bookmarkStart w:id="50"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50"/>
    <w:bookmarkStart w:id="51"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1"/>
    <w:bookmarkStart w:id="52"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2"/>
    <w:bookmarkStart w:id="53"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3"/>
    <w:bookmarkStart w:id="54"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4"/>
    <w:bookmarkStart w:id="55"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5"/>
    <w:bookmarkStart w:id="56"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6"/>
    <w:bookmarkStart w:id="57"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7"/>
    <w:bookmarkStart w:id="58"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8"/>
    <w:bookmarkStart w:id="59"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9"/>
    <w:bookmarkStart w:id="60"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0"/>
    <w:bookmarkStart w:id="61"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1"/>
    <w:bookmarkStart w:id="62"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2"/>
    <w:bookmarkStart w:id="63"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3"/>
    <w:bookmarkStart w:id="64" w:name="ref-Orsted2022"/>
    <w:p>
      <w:pPr>
        <w:pStyle w:val="Bibliography"/>
      </w:pPr>
      <w:r>
        <w:t xml:space="preserve">22.</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4"/>
    <w:bookmarkStart w:id="65" w:name="ref-Martinez-De_Leon2024"/>
    <w:p>
      <w:pPr>
        <w:pStyle w:val="Bibliography"/>
      </w:pPr>
      <w:r>
        <w:t xml:space="preserve">23.</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5"/>
    <w:bookmarkStart w:id="66" w:name="ref-Nisbet2000"/>
    <w:p>
      <w:pPr>
        <w:pStyle w:val="Bibliography"/>
      </w:pPr>
      <w:r>
        <w:t xml:space="preserve">24.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66"/>
    <w:bookmarkStart w:id="67" w:name="ref-Jager2020"/>
    <w:p>
      <w:pPr>
        <w:pStyle w:val="Bibliography"/>
      </w:pPr>
      <w:r>
        <w:t xml:space="preserve">25.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67"/>
    <w:bookmarkStart w:id="68" w:name="ref-Haberle2025"/>
    <w:p>
      <w:pPr>
        <w:pStyle w:val="Bibliography"/>
      </w:pPr>
      <w:r>
        <w:t xml:space="preserve">26.</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68"/>
    <w:bookmarkStart w:id="69" w:name="ref-Kearney2013"/>
    <w:p>
      <w:pPr>
        <w:pStyle w:val="Bibliography"/>
      </w:pPr>
      <w:r>
        <w:t xml:space="preserve">27.</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69"/>
    <w:bookmarkStart w:id="70" w:name="ref-Marques2018"/>
    <w:p>
      <w:pPr>
        <w:pStyle w:val="Bibliography"/>
      </w:pPr>
      <w:r>
        <w:t xml:space="preserve">28.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70"/>
    <w:bookmarkStart w:id="71" w:name="ref-Kooijman2021"/>
    <w:p>
      <w:pPr>
        <w:pStyle w:val="Bibliography"/>
      </w:pPr>
      <w:r>
        <w:t xml:space="preserve">29.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71"/>
    <w:bookmarkStart w:id="72" w:name="ref-Bruggeman2009"/>
    <w:p>
      <w:pPr>
        <w:pStyle w:val="Bibliography"/>
      </w:pPr>
      <w:r>
        <w:t xml:space="preserve">30.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72"/>
    <w:bookmarkStart w:id="73" w:name="ref-Kearney2017"/>
    <w:p>
      <w:pPr>
        <w:pStyle w:val="Bibliography"/>
      </w:pPr>
      <w:r>
        <w:t xml:space="preserve">31.</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73"/>
    <w:bookmarkStart w:id="74" w:name="ref-Kearney2020a"/>
    <w:p>
      <w:pPr>
        <w:pStyle w:val="Bibliography"/>
      </w:pPr>
      <w:r>
        <w:t xml:space="preserve">32.</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74"/>
    <w:bookmarkStart w:id="75" w:name="ref-Delmas2019"/>
    <w:p>
      <w:pPr>
        <w:pStyle w:val="Bibliography"/>
      </w:pPr>
      <w:r>
        <w:t xml:space="preserve">33.</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75"/>
    <w:bookmarkStart w:id="76" w:name="ref-Godoy2019"/>
    <w:p>
      <w:pPr>
        <w:pStyle w:val="Bibliography"/>
      </w:pPr>
      <w:r>
        <w:t xml:space="preserve">34.</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76"/>
    <w:bookmarkStart w:id="77" w:name="ref-Poisot2021"/>
    <w:p>
      <w:pPr>
        <w:pStyle w:val="Bibliography"/>
      </w:pPr>
      <w:r>
        <w:t xml:space="preserve">35.</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77"/>
    <w:bookmarkStart w:id="78" w:name="ref-Hui2019"/>
    <w:p>
      <w:pPr>
        <w:pStyle w:val="Bibliography"/>
      </w:pPr>
      <w:r>
        <w:t xml:space="preserve">36.</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78"/>
    <w:bookmarkStart w:id="79" w:name="ref-Gomez2023"/>
    <w:p>
      <w:pPr>
        <w:pStyle w:val="Bibliography"/>
      </w:pPr>
      <w:r>
        <w:t xml:space="preserve">37.</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79"/>
    <w:bookmarkStart w:id="80" w:name="ref-Lytle2023"/>
    <w:p>
      <w:pPr>
        <w:pStyle w:val="Bibliography"/>
      </w:pPr>
      <w:r>
        <w:t xml:space="preserve">38.</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80"/>
    <w:bookmarkStart w:id="81" w:name="ref-Petsopoulos2021"/>
    <w:p>
      <w:pPr>
        <w:pStyle w:val="Bibliography"/>
      </w:pPr>
      <w:r>
        <w:t xml:space="preserve">39.</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81"/>
    <w:bookmarkStart w:id="82" w:name="ref-Dale2021"/>
    <w:p>
      <w:pPr>
        <w:pStyle w:val="Bibliography"/>
      </w:pPr>
      <w:r>
        <w:t xml:space="preserve">40.</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82"/>
    <w:bookmarkStart w:id="83" w:name="ref-Lu2023"/>
    <w:p>
      <w:pPr>
        <w:pStyle w:val="Bibliography"/>
      </w:pPr>
      <w:r>
        <w:t xml:space="preserve">41.</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83"/>
    <w:bookmarkStart w:id="84" w:name="ref-Carrara2015"/>
    <w:p>
      <w:pPr>
        <w:pStyle w:val="Bibliography"/>
      </w:pPr>
      <w:r>
        <w:t xml:space="preserve">42.</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84"/>
    <w:bookmarkStart w:id="85" w:name="ref-Vitali2022"/>
    <w:p>
      <w:pPr>
        <w:pStyle w:val="Bibliography"/>
      </w:pPr>
      <w:r>
        <w:t xml:space="preserve">43.</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85"/>
    <w:bookmarkStart w:id="86" w:name="ref-Riva2023"/>
    <w:p>
      <w:pPr>
        <w:pStyle w:val="Bibliography"/>
      </w:pPr>
      <w:r>
        <w:t xml:space="preserve">44.</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86"/>
    <w:bookmarkStart w:id="87" w:name="ref-Terry2020"/>
    <w:p>
      <w:pPr>
        <w:pStyle w:val="Bibliography"/>
      </w:pPr>
      <w:r>
        <w:t xml:space="preserve">45.</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87"/>
    <w:bookmarkStart w:id="88" w:name="ref-Weiss-Lehman2022"/>
    <w:p>
      <w:pPr>
        <w:pStyle w:val="Bibliography"/>
      </w:pPr>
      <w:r>
        <w:t xml:space="preserve">46.</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88"/>
    <w:bookmarkStart w:id="89" w:name="ref-Marquez2007"/>
    <w:p>
      <w:pPr>
        <w:pStyle w:val="Bibliography"/>
      </w:pPr>
      <w:r>
        <w:t xml:space="preserve">47.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89"/>
    <w:bookmarkStart w:id="90" w:name="ref-Zou2024"/>
    <w:p>
      <w:pPr>
        <w:pStyle w:val="Bibliography"/>
      </w:pPr>
      <w:r>
        <w:t xml:space="preserve">48.</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90"/>
    <w:bookmarkStart w:id="91" w:name="ref-Fontaine2022"/>
    <w:p>
      <w:pPr>
        <w:pStyle w:val="Bibliography"/>
      </w:pPr>
      <w:r>
        <w:t xml:space="preserve">49.</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91"/>
    <w:bookmarkStart w:id="92" w:name="ref-Fontaine2023"/>
    <w:p>
      <w:pPr>
        <w:pStyle w:val="Bibliography"/>
      </w:pPr>
      <w:r>
        <w:t xml:space="preserve">50.</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92"/>
    <w:bookmarkStart w:id="93" w:name="ref-Hoang2019"/>
    <w:p>
      <w:pPr>
        <w:pStyle w:val="Bibliography"/>
      </w:pPr>
      <w:r>
        <w:t xml:space="preserve">51.</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93"/>
    <w:bookmarkStart w:id="94" w:name="ref-Gehman2019"/>
    <w:p>
      <w:pPr>
        <w:pStyle w:val="Bibliography"/>
      </w:pPr>
      <w:r>
        <w:t xml:space="preserve">52.</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94"/>
    <w:bookmarkStart w:id="95" w:name="ref-Hoang2021"/>
    <w:p>
      <w:pPr>
        <w:pStyle w:val="Bibliography"/>
      </w:pPr>
      <w:r>
        <w:t xml:space="preserve">53.</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95"/>
    <w:bookmarkStart w:id="96" w:name="ref-Corbin2016"/>
    <w:p>
      <w:pPr>
        <w:pStyle w:val="Bibliography"/>
      </w:pPr>
      <w:r>
        <w:t xml:space="preserve">54.</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96"/>
    <w:bookmarkStart w:id="97" w:name="ref-Zhang2019"/>
    <w:p>
      <w:pPr>
        <w:pStyle w:val="Bibliography"/>
      </w:pPr>
      <w:r>
        <w:t xml:space="preserve">55.</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97"/>
    <w:bookmarkStart w:id="98" w:name="ref-Dunbar2007"/>
    <w:p>
      <w:pPr>
        <w:pStyle w:val="Bibliography"/>
      </w:pPr>
      <w:r>
        <w:t xml:space="preserve">56.</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98"/>
    <w:bookmarkStart w:id="99" w:name="ref-Li2023"/>
    <w:p>
      <w:pPr>
        <w:pStyle w:val="Bibliography"/>
      </w:pPr>
      <w:r>
        <w:t xml:space="preserve">57.</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99"/>
    <w:bookmarkStart w:id="100" w:name="ref-Zhu2024"/>
    <w:p>
      <w:pPr>
        <w:pStyle w:val="Bibliography"/>
      </w:pPr>
      <w:r>
        <w:t xml:space="preserve">58.</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00"/>
    <w:bookmarkStart w:id="101" w:name="ref-Kearney2009a"/>
    <w:p>
      <w:pPr>
        <w:pStyle w:val="Bibliography"/>
      </w:pPr>
      <w:r>
        <w:t xml:space="preserve">59.</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01"/>
    <w:bookmarkEnd w:id="102"/>
    <w:bookmarkEnd w:id="103"/>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2025-02-28T03:28:37Z</dcterms:created>
  <dcterms:modified xsi:type="dcterms:W3CDTF">2025-02-28T03:28:37Z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