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631CB9" w14:textId="0BE58B12" w:rsidR="004F07D5" w:rsidRDefault="004F07D5">
      <w:r>
        <w:t>Dear Editor,</w:t>
      </w:r>
    </w:p>
    <w:p w14:paraId="3C971CA5" w14:textId="77777777" w:rsidR="004F07D5" w:rsidRDefault="004F07D5"/>
    <w:p w14:paraId="3FB37CD6" w14:textId="52C5E228" w:rsidR="00FB2E94" w:rsidRDefault="004F07D5">
      <w:r>
        <w:t xml:space="preserve">We </w:t>
      </w:r>
      <w:r w:rsidR="00C3105F">
        <w:t>have</w:t>
      </w:r>
      <w:r>
        <w:t xml:space="preserve"> brought together a </w:t>
      </w:r>
      <w:r w:rsidR="0026046B">
        <w:t>uniquely</w:t>
      </w:r>
      <w:r>
        <w:t xml:space="preserve"> multidisciplinary team of plant and animal biologists along with socioecological scientists with expertise in </w:t>
      </w:r>
      <w:r w:rsidR="00FB2E94">
        <w:t>various</w:t>
      </w:r>
      <w:r>
        <w:t xml:space="preserve"> fields (physiology, ecology, evolution and socioecological systems)</w:t>
      </w:r>
      <w:r w:rsidR="00FB2E94">
        <w:t xml:space="preserve"> to address the pressing issues around </w:t>
      </w:r>
      <w:r w:rsidR="0026046B">
        <w:t xml:space="preserve">building a quantitative framework on </w:t>
      </w:r>
      <w:r w:rsidR="00FB2E94">
        <w:t xml:space="preserve">how extreme heat </w:t>
      </w:r>
      <w:r w:rsidR="009066F4">
        <w:t>will</w:t>
      </w:r>
      <w:r w:rsidR="00FB2E94">
        <w:t xml:space="preserve"> perturb diverse systems</w:t>
      </w:r>
      <w:r>
        <w:t xml:space="preserve">. </w:t>
      </w:r>
    </w:p>
    <w:p w14:paraId="2C792736" w14:textId="77777777" w:rsidR="00FB2E94" w:rsidRDefault="00FB2E94"/>
    <w:p w14:paraId="4ECA5924" w14:textId="14CC7770" w:rsidR="004F07D5" w:rsidRDefault="0029216C">
      <w:r>
        <w:t xml:space="preserve">While conceptual frameworks around how extreme heat will impact biological systems exist (e.g., </w:t>
      </w:r>
      <w:r w:rsidR="00C3105F" w:rsidRPr="00C3105F">
        <w:t>Martı́nez-De León</w:t>
      </w:r>
      <w:r w:rsidR="00C3105F">
        <w:t xml:space="preserve"> et al. 2024)</w:t>
      </w:r>
      <w:r>
        <w:t xml:space="preserve">, </w:t>
      </w:r>
      <w:r w:rsidR="004F07D5">
        <w:t xml:space="preserve">there is a disturbing lack of quantitative modelling approaches that </w:t>
      </w:r>
      <w:r w:rsidR="00FB2E94">
        <w:t>can capture</w:t>
      </w:r>
      <w:r w:rsidR="004F07D5">
        <w:t xml:space="preserve"> </w:t>
      </w:r>
      <w:r w:rsidR="00FB2E94">
        <w:t xml:space="preserve">the multifaceted ways in which </w:t>
      </w:r>
      <w:r w:rsidR="00B821F7">
        <w:t>it</w:t>
      </w:r>
      <w:r w:rsidR="00FB2E94">
        <w:t xml:space="preserve"> will shape and re-shape biodiversity, community composition and ecosystem services</w:t>
      </w:r>
      <w:r w:rsidR="009066F4">
        <w:t xml:space="preserve">. </w:t>
      </w:r>
      <w:r w:rsidR="00FB2E94">
        <w:t xml:space="preserve">The diverse perspectives of our team </w:t>
      </w:r>
      <w:r w:rsidR="009066F4">
        <w:t>have been</w:t>
      </w:r>
      <w:r w:rsidR="00FB2E94">
        <w:t xml:space="preserve"> </w:t>
      </w:r>
      <w:r w:rsidR="00C3105F">
        <w:t>crucial</w:t>
      </w:r>
      <w:r w:rsidR="00FB2E94">
        <w:t xml:space="preserve"> given that modelling across these disciplines have largely developed independently and ignore the important ways in which they can be integrated to capture how the </w:t>
      </w:r>
      <w:r w:rsidR="0026046B">
        <w:t>effect</w:t>
      </w:r>
      <w:r w:rsidR="00FB2E94">
        <w:t xml:space="preserve"> of extreme heat </w:t>
      </w:r>
      <w:r w:rsidR="0026046B">
        <w:t>will differentially impact</w:t>
      </w:r>
      <w:r w:rsidR="00FB2E94">
        <w:t xml:space="preserve"> species within communities, the strength with which </w:t>
      </w:r>
      <w:r w:rsidR="0026046B">
        <w:t xml:space="preserve">these </w:t>
      </w:r>
      <w:r w:rsidR="00FB2E94">
        <w:t xml:space="preserve">species interact and how </w:t>
      </w:r>
      <w:r w:rsidR="0026046B">
        <w:t xml:space="preserve">changes in such interactions cascade to affect the resilience of </w:t>
      </w:r>
      <w:r w:rsidR="009066F4">
        <w:t xml:space="preserve">human and natural </w:t>
      </w:r>
      <w:r w:rsidR="0026046B">
        <w:t>system</w:t>
      </w:r>
      <w:r w:rsidR="009066F4">
        <w:t>s</w:t>
      </w:r>
      <w:r w:rsidR="008F67D1">
        <w:t xml:space="preserve"> now and into the future</w:t>
      </w:r>
      <w:r w:rsidR="0026046B">
        <w:t xml:space="preserve">. </w:t>
      </w:r>
    </w:p>
    <w:p w14:paraId="78A647BE" w14:textId="77777777" w:rsidR="0026046B" w:rsidRDefault="0026046B"/>
    <w:p w14:paraId="15E48487" w14:textId="24FE594C" w:rsidR="0026046B" w:rsidRDefault="0026046B">
      <w:r>
        <w:t xml:space="preserve">A quantitative modelling framework that integrates mechanistically informed models </w:t>
      </w:r>
      <w:r w:rsidR="0029216C">
        <w:t xml:space="preserve">across fields and diverse organisms (plants and animals) </w:t>
      </w:r>
      <w:r>
        <w:t xml:space="preserve">is crucial for making informed predictions about how species traits and interactions are likely to change under extreme </w:t>
      </w:r>
      <w:r w:rsidR="00940F12">
        <w:t>heat</w:t>
      </w:r>
      <w:r w:rsidR="009066F4">
        <w:t xml:space="preserve"> and their consequences for human systems</w:t>
      </w:r>
      <w:r w:rsidR="0029216C">
        <w:t xml:space="preserve">. </w:t>
      </w:r>
      <w:r w:rsidR="009066F4">
        <w:t>For example, q</w:t>
      </w:r>
      <w:r w:rsidR="0029216C">
        <w:t xml:space="preserve">uantitative predictions that use coupled mechanistic models </w:t>
      </w:r>
      <w:r w:rsidR="00B23859">
        <w:t>(Biophysical models of heat and mass exchange, Dynamic Energy Budget Theory</w:t>
      </w:r>
      <w:r w:rsidR="008A0A96">
        <w:t xml:space="preserve">) combined with physiological (e.g., thermal death time models) and population/community ecology models can </w:t>
      </w:r>
      <w:r w:rsidR="00A67B40">
        <w:t>predict</w:t>
      </w:r>
      <w:r w:rsidR="008A0A96">
        <w:t xml:space="preserve"> </w:t>
      </w:r>
      <w:r>
        <w:t>the spread of pests and disease</w:t>
      </w:r>
      <w:r w:rsidR="0029216C">
        <w:t xml:space="preserve"> and</w:t>
      </w:r>
      <w:r w:rsidR="00940F12">
        <w:t xml:space="preserve"> </w:t>
      </w:r>
      <w:r w:rsidR="00A67B40">
        <w:t>changes in</w:t>
      </w:r>
      <w:r>
        <w:t xml:space="preserve"> primary productivity</w:t>
      </w:r>
      <w:r w:rsidR="00940F12">
        <w:t xml:space="preserve"> </w:t>
      </w:r>
      <w:r w:rsidR="0029216C">
        <w:t>in ways</w:t>
      </w:r>
      <w:r w:rsidR="00940F12">
        <w:t xml:space="preserve"> </w:t>
      </w:r>
      <w:r w:rsidR="00C3105F">
        <w:t xml:space="preserve">that </w:t>
      </w:r>
      <w:r w:rsidR="00940F12">
        <w:t>affect natural and agricultural systems. Such a modelling framework is also critical for developing solutions to extreme heat</w:t>
      </w:r>
      <w:r w:rsidR="0029216C">
        <w:t xml:space="preserve">. Will our desired interventions work? Which ones will work better? Answers to such questions require </w:t>
      </w:r>
      <w:r w:rsidR="00C3105F">
        <w:t xml:space="preserve">a </w:t>
      </w:r>
      <w:r w:rsidR="0029216C">
        <w:t>systems modelling approach to understand if and how any interventions</w:t>
      </w:r>
      <w:r w:rsidR="00940F12">
        <w:t xml:space="preserve"> </w:t>
      </w:r>
      <w:r w:rsidR="0029216C">
        <w:t>maintain</w:t>
      </w:r>
      <w:r w:rsidR="00940F12">
        <w:t xml:space="preserve"> resilience</w:t>
      </w:r>
      <w:r w:rsidR="0029216C">
        <w:t xml:space="preserve"> under extreme heat</w:t>
      </w:r>
      <w:r w:rsidR="00940F12">
        <w:t xml:space="preserve">. </w:t>
      </w:r>
    </w:p>
    <w:p w14:paraId="47F2637D" w14:textId="77777777" w:rsidR="00940F12" w:rsidRDefault="00940F12"/>
    <w:p w14:paraId="734242DA" w14:textId="7DE5EF6A" w:rsidR="00940F12" w:rsidRDefault="009066F4">
      <w:r>
        <w:t xml:space="preserve">One of the outstanding questions proposed by </w:t>
      </w:r>
      <w:r w:rsidRPr="00C3105F">
        <w:t>Martı́nez-De León</w:t>
      </w:r>
      <w:r>
        <w:t xml:space="preserve"> et al. 2024 was “</w:t>
      </w:r>
      <w:r w:rsidRPr="009066F4">
        <w:t>How can variation in ecological responses to heat extremes be predicted?</w:t>
      </w:r>
      <w:r>
        <w:t xml:space="preserve">”. </w:t>
      </w:r>
      <w:r w:rsidR="00C3105F">
        <w:t>We firmly believe that there are exciting, un-tapped opportunities to integrate quantitative modelling frameworks across these diverse fields</w:t>
      </w:r>
      <w:r w:rsidR="00A67B40">
        <w:t xml:space="preserve"> to squarely address this question. </w:t>
      </w:r>
      <w:r w:rsidR="0064338F">
        <w:t>A</w:t>
      </w:r>
      <w:r w:rsidR="00C3105F">
        <w:t xml:space="preserve"> Review/Opinion piece </w:t>
      </w:r>
      <w:r w:rsidR="00A67B40">
        <w:t>on this topic will have</w:t>
      </w:r>
      <w:r>
        <w:t xml:space="preserve"> broad implications across diverse fields</w:t>
      </w:r>
      <w:r w:rsidR="00A67B40">
        <w:t xml:space="preserve"> by stimulating new ways of thinking about how such pressing challenges can be tackled</w:t>
      </w:r>
      <w:r>
        <w:t xml:space="preserve">. </w:t>
      </w:r>
      <w:r w:rsidR="00A67B40">
        <w:t xml:space="preserve">While our author list is larger than typical for TREE, we believe we have brought together a stellar cast of leaders across these fields and such an extensive group is needed to make the interdisciplinary breakthroughs that are required. </w:t>
      </w:r>
    </w:p>
    <w:p w14:paraId="5C705859" w14:textId="77777777" w:rsidR="00A67B40" w:rsidRDefault="00A67B40"/>
    <w:p w14:paraId="0750AA37" w14:textId="78C59B4F" w:rsidR="00A67B40" w:rsidRDefault="00A67B40">
      <w:r>
        <w:t>We outline our intended plan in more detail below along with the authorship list. We hope that you find our proposal as exciting as we do.</w:t>
      </w:r>
    </w:p>
    <w:p w14:paraId="7CB1B621" w14:textId="77777777" w:rsidR="00A67B40" w:rsidRDefault="00A67B40"/>
    <w:p w14:paraId="7F6DD957" w14:textId="3CB7F55D" w:rsidR="00A67B40" w:rsidRDefault="00A67B40">
      <w:r>
        <w:t xml:space="preserve">Sincerely, </w:t>
      </w:r>
    </w:p>
    <w:p w14:paraId="1DFCDA79" w14:textId="77777777" w:rsidR="00A67B40" w:rsidRDefault="00A67B40" w:rsidP="00A67B40">
      <w:r>
        <w:t>Micheal R. Kearney, Belinda Medlyn, Margaret Mayfield</w:t>
      </w:r>
    </w:p>
    <w:p w14:paraId="366A9DC3" w14:textId="75E2EF22" w:rsidR="00A67B40" w:rsidRDefault="00A67B40">
      <w:r>
        <w:t xml:space="preserve">Daniel Noble, </w:t>
      </w:r>
    </w:p>
    <w:p w14:paraId="65A1FC2B" w14:textId="77777777" w:rsidR="00940F12" w:rsidRDefault="00940F12"/>
    <w:p w14:paraId="04120C4E" w14:textId="1B93BA20" w:rsidR="0026046B" w:rsidRDefault="00A67B40">
      <w:r w:rsidRPr="00A67B40">
        <w:rPr>
          <w:b/>
          <w:bCs/>
        </w:rPr>
        <w:t>Proposal</w:t>
      </w:r>
      <w:r>
        <w:t>:</w:t>
      </w:r>
    </w:p>
    <w:p w14:paraId="177E3420" w14:textId="0F51C39F" w:rsidR="003358BA" w:rsidRDefault="004F07D5">
      <w:r>
        <w:t xml:space="preserve">Daniel W.A. Noble, Micheal R. Kearney, Belinda Medlyn, </w:t>
      </w:r>
    </w:p>
    <w:p w14:paraId="00ED4BA3" w14:textId="77777777" w:rsidR="00C3105F" w:rsidRDefault="00C3105F"/>
    <w:p w14:paraId="5861BF09" w14:textId="77777777" w:rsidR="00B821F7" w:rsidRDefault="0063118F" w:rsidP="00B821F7">
      <w:pPr>
        <w:rPr>
          <w:b/>
          <w:bCs/>
        </w:rPr>
      </w:pPr>
      <w:r w:rsidRPr="00E708FA">
        <w:rPr>
          <w:b/>
          <w:bCs/>
        </w:rPr>
        <w:t>Abstract</w:t>
      </w:r>
    </w:p>
    <w:p w14:paraId="1A0947CC" w14:textId="22208577" w:rsidR="00B821F7" w:rsidRDefault="00334972">
      <w:pPr>
        <w:rPr>
          <w:b/>
          <w:bCs/>
        </w:rPr>
      </w:pPr>
      <w:r w:rsidRPr="00334972">
        <w:rPr>
          <w:lang w:val="en-US"/>
        </w:rPr>
        <w:t xml:space="preserve">Anthropogenic climate change is leading to more frequent and extreme heat waves. These short-term but large-scale atmospheric events are radically re-shaping interactions among organisms, </w:t>
      </w:r>
      <w:r w:rsidRPr="00334972">
        <w:rPr>
          <w:lang w:val="en-US"/>
        </w:rPr>
        <w:lastRenderedPageBreak/>
        <w:t>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But this requires a modelling framework that can capture species-specific responses via habitat-mediated microclimates, biophysics of body temperature, physiological sensitivity, and its effects on vital rates across ontogeny and thermal history. We show how existing models in disparate fields can be linked to achieve this level of understanding to allow calculated responses to extreme heat</w:t>
      </w:r>
      <w:r w:rsidR="003C4FBD">
        <w:rPr>
          <w:lang w:val="en-US"/>
        </w:rPr>
        <w:t xml:space="preserve"> now and into the future</w:t>
      </w:r>
      <w:r w:rsidRPr="00334972">
        <w:rPr>
          <w:lang w:val="en-US"/>
        </w:rPr>
        <w:t>.</w:t>
      </w:r>
      <w:r w:rsidRPr="00334972">
        <w:t> </w:t>
      </w:r>
    </w:p>
    <w:p w14:paraId="42CD3BC0" w14:textId="77777777" w:rsidR="00334972" w:rsidRDefault="00334972">
      <w:pPr>
        <w:rPr>
          <w:b/>
          <w:bCs/>
        </w:rPr>
      </w:pPr>
    </w:p>
    <w:p w14:paraId="6AB3C783" w14:textId="6827329A" w:rsidR="0063118F" w:rsidRDefault="008F67D1">
      <w:r>
        <w:rPr>
          <w:b/>
          <w:bCs/>
        </w:rPr>
        <w:t xml:space="preserve">Proposed </w:t>
      </w:r>
      <w:r w:rsidR="0063118F" w:rsidRPr="00E708FA">
        <w:rPr>
          <w:b/>
          <w:bCs/>
        </w:rPr>
        <w:t>Outline</w:t>
      </w:r>
      <w:r w:rsidR="0063118F">
        <w:t>:</w:t>
      </w:r>
    </w:p>
    <w:p w14:paraId="5107E090" w14:textId="576D942C" w:rsidR="0063118F" w:rsidRDefault="0063118F" w:rsidP="00B821F7">
      <w:pPr>
        <w:pStyle w:val="ListParagraph"/>
        <w:numPr>
          <w:ilvl w:val="0"/>
          <w:numId w:val="1"/>
        </w:numPr>
      </w:pPr>
      <w:r>
        <w:t>A need for a mechanistically informed modelling framework for predicting the effects of extreme heat</w:t>
      </w:r>
      <w:r w:rsidR="00E708FA">
        <w:t xml:space="preserve"> on community assemblage</w:t>
      </w:r>
      <w:r w:rsidR="00B821F7">
        <w:t>s</w:t>
      </w:r>
    </w:p>
    <w:p w14:paraId="1B87CC71" w14:textId="1FC6A7D6" w:rsidR="00B821F7" w:rsidRDefault="00B821F7" w:rsidP="00B821F7">
      <w:pPr>
        <w:pStyle w:val="ListParagraph"/>
        <w:numPr>
          <w:ilvl w:val="0"/>
          <w:numId w:val="1"/>
        </w:numPr>
      </w:pPr>
      <w:r>
        <w:t xml:space="preserve">Capturing the balance between physiological </w:t>
      </w:r>
      <w:r w:rsidRPr="00B821F7">
        <w:rPr>
          <w:i/>
          <w:iCs/>
        </w:rPr>
        <w:t>damage</w:t>
      </w:r>
      <w:r>
        <w:t xml:space="preserve"> and </w:t>
      </w:r>
      <w:r w:rsidRPr="00B821F7">
        <w:rPr>
          <w:i/>
          <w:iCs/>
        </w:rPr>
        <w:t>repair</w:t>
      </w:r>
      <w:r>
        <w:t xml:space="preserve"> to predict multi-species thermal sensitivity </w:t>
      </w:r>
    </w:p>
    <w:p w14:paraId="514CD581" w14:textId="72C98888" w:rsidR="00B821F7" w:rsidRDefault="00B821F7" w:rsidP="00B821F7">
      <w:pPr>
        <w:pStyle w:val="ListParagraph"/>
        <w:numPr>
          <w:ilvl w:val="0"/>
          <w:numId w:val="1"/>
        </w:numPr>
      </w:pPr>
      <w:r>
        <w:t xml:space="preserve">Biophysics to the ‘rescue’: realistic community wide </w:t>
      </w:r>
      <w:r w:rsidRPr="00B821F7">
        <w:rPr>
          <w:i/>
          <w:iCs/>
        </w:rPr>
        <w:t>exposure</w:t>
      </w:r>
      <w:r>
        <w:t xml:space="preserve"> to extreme heat and dynamic energy budget theory</w:t>
      </w:r>
    </w:p>
    <w:p w14:paraId="4F3DC40F" w14:textId="2BE58CFC" w:rsidR="00B821F7" w:rsidRDefault="00B821F7" w:rsidP="00B821F7">
      <w:pPr>
        <w:pStyle w:val="ListParagraph"/>
        <w:numPr>
          <w:ilvl w:val="0"/>
          <w:numId w:val="1"/>
        </w:numPr>
      </w:pPr>
      <w:r>
        <w:t>Mechanistic approaches that ‘speak’ to population and community ecology under extreme heat</w:t>
      </w:r>
    </w:p>
    <w:p w14:paraId="5E4A9759" w14:textId="2EFA34DF" w:rsidR="00B821F7" w:rsidRDefault="00B821F7" w:rsidP="00B821F7">
      <w:pPr>
        <w:pStyle w:val="ListParagraph"/>
        <w:numPr>
          <w:ilvl w:val="0"/>
          <w:numId w:val="1"/>
        </w:numPr>
      </w:pPr>
      <w:r>
        <w:t>Incorporating environmental feedback to evaluate resilience to extreme heat</w:t>
      </w:r>
    </w:p>
    <w:p w14:paraId="3EF0F01E" w14:textId="1450D0A7" w:rsidR="00B821F7" w:rsidRDefault="00B821F7" w:rsidP="00B821F7">
      <w:pPr>
        <w:pStyle w:val="ListParagraph"/>
        <w:numPr>
          <w:ilvl w:val="0"/>
          <w:numId w:val="1"/>
        </w:numPr>
      </w:pPr>
      <w:r>
        <w:t>‘Hot’ solutions for a changing world</w:t>
      </w:r>
    </w:p>
    <w:p w14:paraId="5D2A0D56" w14:textId="5A0018F3" w:rsidR="00B821F7" w:rsidRDefault="00B821F7" w:rsidP="00B821F7">
      <w:pPr>
        <w:pStyle w:val="ListParagraph"/>
        <w:numPr>
          <w:ilvl w:val="0"/>
          <w:numId w:val="1"/>
        </w:numPr>
      </w:pPr>
      <w:r>
        <w:t>Future directions: modelling challenges, gaps and possible solutions</w:t>
      </w:r>
    </w:p>
    <w:p w14:paraId="55D7CCCE" w14:textId="77777777" w:rsidR="0063118F" w:rsidRDefault="0063118F"/>
    <w:p w14:paraId="67A43AFE" w14:textId="7D113831" w:rsidR="00833F62" w:rsidRDefault="00797D0B">
      <w:pPr>
        <w:rPr>
          <w:b/>
          <w:bCs/>
        </w:rPr>
      </w:pPr>
      <w:r>
        <w:rPr>
          <w:b/>
          <w:bCs/>
          <w:noProof/>
        </w:rPr>
        <w:drawing>
          <wp:inline distT="0" distB="0" distL="0" distR="0" wp14:anchorId="18A59DB9" wp14:editId="42D7B421">
            <wp:extent cx="6475730" cy="4533265"/>
            <wp:effectExtent l="0" t="0" r="1270" b="635"/>
            <wp:docPr id="212276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6124" name="Picture 212276124"/>
                    <pic:cNvPicPr/>
                  </pic:nvPicPr>
                  <pic:blipFill>
                    <a:blip r:embed="rId5" cstate="print">
                      <a:extLst>
                        <a:ext uri="{28A0092B-C50C-407E-A947-70E740481C1C}">
                          <a14:useLocalDpi xmlns:a14="http://schemas.microsoft.com/office/drawing/2010/main" val="0"/>
                        </a:ext>
                      </a:extLst>
                    </a:blip>
                    <a:stretch>
                      <a:fillRect/>
                    </a:stretch>
                  </pic:blipFill>
                  <pic:spPr>
                    <a:xfrm>
                      <a:off x="0" y="0"/>
                      <a:ext cx="6475730" cy="4533265"/>
                    </a:xfrm>
                    <a:prstGeom prst="rect">
                      <a:avLst/>
                    </a:prstGeom>
                  </pic:spPr>
                </pic:pic>
              </a:graphicData>
            </a:graphic>
          </wp:inline>
        </w:drawing>
      </w:r>
    </w:p>
    <w:p w14:paraId="672537CB" w14:textId="7165C0D9" w:rsidR="00833F62" w:rsidRDefault="00833F62">
      <w:r w:rsidRPr="00833F62">
        <w:rPr>
          <w:b/>
          <w:bCs/>
        </w:rPr>
        <w:t>Figure</w:t>
      </w:r>
      <w:r>
        <w:t>: The proposed modelling integration that we will be developing in our Review paper.</w:t>
      </w:r>
    </w:p>
    <w:p w14:paraId="6AA0CA77" w14:textId="77777777" w:rsidR="00833F62" w:rsidRDefault="00833F62"/>
    <w:p w14:paraId="57471B2D" w14:textId="1D77F0CF" w:rsidR="00C3105F" w:rsidRDefault="00C3105F">
      <w:pPr>
        <w:rPr>
          <w:b/>
          <w:bCs/>
        </w:rPr>
      </w:pPr>
      <w:r w:rsidRPr="00C3105F">
        <w:rPr>
          <w:b/>
          <w:bCs/>
        </w:rPr>
        <w:t>References</w:t>
      </w:r>
    </w:p>
    <w:p w14:paraId="14A06488" w14:textId="2409D6C2" w:rsidR="00C3105F" w:rsidRPr="00C3105F" w:rsidRDefault="00C3105F">
      <w:r w:rsidRPr="00C3105F">
        <w:lastRenderedPageBreak/>
        <w:t>Martı́nez-De León, G. and Thakur, M.P. (2024) Ecological debts induced by heat extremes. Trends in Ecology &amp; Evolution</w:t>
      </w:r>
      <w:r w:rsidR="009066F4">
        <w:t xml:space="preserve">, </w:t>
      </w:r>
      <w:r w:rsidR="009066F4" w:rsidRPr="009066F4">
        <w:t>https://doi.org/10.1016/j.tree.2024.07.002</w:t>
      </w:r>
      <w:r w:rsidR="009066F4">
        <w:t>.</w:t>
      </w:r>
    </w:p>
    <w:sectPr w:rsidR="00C3105F" w:rsidRPr="00C3105F" w:rsidSect="00B23859">
      <w:pgSz w:w="11900" w:h="16840"/>
      <w:pgMar w:top="851" w:right="851" w:bottom="851"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420E10"/>
    <w:multiLevelType w:val="hybridMultilevel"/>
    <w:tmpl w:val="5E429B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478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D5"/>
    <w:rsid w:val="00024C99"/>
    <w:rsid w:val="000D4183"/>
    <w:rsid w:val="000E3B4C"/>
    <w:rsid w:val="0015623C"/>
    <w:rsid w:val="00197746"/>
    <w:rsid w:val="001A79BF"/>
    <w:rsid w:val="001B63E7"/>
    <w:rsid w:val="001D6DC9"/>
    <w:rsid w:val="001D795E"/>
    <w:rsid w:val="001F18A0"/>
    <w:rsid w:val="00217943"/>
    <w:rsid w:val="00217C2B"/>
    <w:rsid w:val="002232D5"/>
    <w:rsid w:val="00255E0C"/>
    <w:rsid w:val="0026046B"/>
    <w:rsid w:val="002659C1"/>
    <w:rsid w:val="00271954"/>
    <w:rsid w:val="0027264C"/>
    <w:rsid w:val="00287B86"/>
    <w:rsid w:val="0029216C"/>
    <w:rsid w:val="002948C2"/>
    <w:rsid w:val="002A2FD5"/>
    <w:rsid w:val="002A490E"/>
    <w:rsid w:val="002B6D26"/>
    <w:rsid w:val="002E2AB9"/>
    <w:rsid w:val="003069B1"/>
    <w:rsid w:val="00330DB3"/>
    <w:rsid w:val="00334972"/>
    <w:rsid w:val="003358BA"/>
    <w:rsid w:val="0033643F"/>
    <w:rsid w:val="00343EC0"/>
    <w:rsid w:val="003506A3"/>
    <w:rsid w:val="00363421"/>
    <w:rsid w:val="00395031"/>
    <w:rsid w:val="00396F33"/>
    <w:rsid w:val="003A21AA"/>
    <w:rsid w:val="003A3646"/>
    <w:rsid w:val="003C4FBD"/>
    <w:rsid w:val="003D57EB"/>
    <w:rsid w:val="00405171"/>
    <w:rsid w:val="00412A47"/>
    <w:rsid w:val="004209B8"/>
    <w:rsid w:val="00422CE6"/>
    <w:rsid w:val="004613AD"/>
    <w:rsid w:val="00475071"/>
    <w:rsid w:val="004804A9"/>
    <w:rsid w:val="00483943"/>
    <w:rsid w:val="004929B1"/>
    <w:rsid w:val="004A2BCA"/>
    <w:rsid w:val="004A6708"/>
    <w:rsid w:val="004B4B68"/>
    <w:rsid w:val="004C19E1"/>
    <w:rsid w:val="004C4A0B"/>
    <w:rsid w:val="004E15CC"/>
    <w:rsid w:val="004E18E3"/>
    <w:rsid w:val="004E1EF2"/>
    <w:rsid w:val="004E4F3F"/>
    <w:rsid w:val="004F07D5"/>
    <w:rsid w:val="004F5E3E"/>
    <w:rsid w:val="00505C64"/>
    <w:rsid w:val="00550391"/>
    <w:rsid w:val="00575331"/>
    <w:rsid w:val="005826D8"/>
    <w:rsid w:val="005A0282"/>
    <w:rsid w:val="005D0ADA"/>
    <w:rsid w:val="005D398C"/>
    <w:rsid w:val="005E6E5C"/>
    <w:rsid w:val="005F6FE6"/>
    <w:rsid w:val="005F7442"/>
    <w:rsid w:val="0061349E"/>
    <w:rsid w:val="0063118F"/>
    <w:rsid w:val="00636436"/>
    <w:rsid w:val="0064338F"/>
    <w:rsid w:val="00657DA9"/>
    <w:rsid w:val="006662F4"/>
    <w:rsid w:val="006A338A"/>
    <w:rsid w:val="006C4F7C"/>
    <w:rsid w:val="006D0E30"/>
    <w:rsid w:val="007134B5"/>
    <w:rsid w:val="00713839"/>
    <w:rsid w:val="00723A05"/>
    <w:rsid w:val="00743A67"/>
    <w:rsid w:val="00752988"/>
    <w:rsid w:val="007577FE"/>
    <w:rsid w:val="00772619"/>
    <w:rsid w:val="007766B8"/>
    <w:rsid w:val="007777A6"/>
    <w:rsid w:val="0078402A"/>
    <w:rsid w:val="00797D0B"/>
    <w:rsid w:val="007C45E1"/>
    <w:rsid w:val="007C480F"/>
    <w:rsid w:val="007E4DE6"/>
    <w:rsid w:val="007E5667"/>
    <w:rsid w:val="00821388"/>
    <w:rsid w:val="00833F62"/>
    <w:rsid w:val="00835932"/>
    <w:rsid w:val="00846DE4"/>
    <w:rsid w:val="00857A23"/>
    <w:rsid w:val="00863554"/>
    <w:rsid w:val="0087539F"/>
    <w:rsid w:val="0087669C"/>
    <w:rsid w:val="008829B4"/>
    <w:rsid w:val="008A0A96"/>
    <w:rsid w:val="008A604C"/>
    <w:rsid w:val="008B3287"/>
    <w:rsid w:val="008C17FF"/>
    <w:rsid w:val="008C351B"/>
    <w:rsid w:val="008C5E98"/>
    <w:rsid w:val="008D2444"/>
    <w:rsid w:val="008D29E0"/>
    <w:rsid w:val="008E1119"/>
    <w:rsid w:val="008E51EB"/>
    <w:rsid w:val="008E6B48"/>
    <w:rsid w:val="008E7840"/>
    <w:rsid w:val="008E7E44"/>
    <w:rsid w:val="008F67D1"/>
    <w:rsid w:val="008F70B0"/>
    <w:rsid w:val="0090650C"/>
    <w:rsid w:val="009066F4"/>
    <w:rsid w:val="00906D3F"/>
    <w:rsid w:val="00940F12"/>
    <w:rsid w:val="00943267"/>
    <w:rsid w:val="0095621A"/>
    <w:rsid w:val="009B02D4"/>
    <w:rsid w:val="009B41F2"/>
    <w:rsid w:val="009E0995"/>
    <w:rsid w:val="009F6C4A"/>
    <w:rsid w:val="00A0659E"/>
    <w:rsid w:val="00A154D5"/>
    <w:rsid w:val="00A25397"/>
    <w:rsid w:val="00A32A6B"/>
    <w:rsid w:val="00A45847"/>
    <w:rsid w:val="00A52041"/>
    <w:rsid w:val="00A52D33"/>
    <w:rsid w:val="00A5774F"/>
    <w:rsid w:val="00A67B40"/>
    <w:rsid w:val="00A74AFC"/>
    <w:rsid w:val="00A75C33"/>
    <w:rsid w:val="00A90B21"/>
    <w:rsid w:val="00A93BFF"/>
    <w:rsid w:val="00AA29C5"/>
    <w:rsid w:val="00AB29A2"/>
    <w:rsid w:val="00AD59B2"/>
    <w:rsid w:val="00AE02F2"/>
    <w:rsid w:val="00B1188E"/>
    <w:rsid w:val="00B11C55"/>
    <w:rsid w:val="00B23859"/>
    <w:rsid w:val="00B24347"/>
    <w:rsid w:val="00B34E71"/>
    <w:rsid w:val="00B425DC"/>
    <w:rsid w:val="00B43A7D"/>
    <w:rsid w:val="00B50608"/>
    <w:rsid w:val="00B821F7"/>
    <w:rsid w:val="00B83A8C"/>
    <w:rsid w:val="00B92981"/>
    <w:rsid w:val="00B97743"/>
    <w:rsid w:val="00BB12B5"/>
    <w:rsid w:val="00BB4B56"/>
    <w:rsid w:val="00BC50F4"/>
    <w:rsid w:val="00BF4976"/>
    <w:rsid w:val="00C117F7"/>
    <w:rsid w:val="00C3105F"/>
    <w:rsid w:val="00C369D6"/>
    <w:rsid w:val="00C402CA"/>
    <w:rsid w:val="00C43220"/>
    <w:rsid w:val="00C572D4"/>
    <w:rsid w:val="00C7441A"/>
    <w:rsid w:val="00CD7A27"/>
    <w:rsid w:val="00CE2E8D"/>
    <w:rsid w:val="00CE780C"/>
    <w:rsid w:val="00CF62CA"/>
    <w:rsid w:val="00D46D7B"/>
    <w:rsid w:val="00D53C94"/>
    <w:rsid w:val="00D54F26"/>
    <w:rsid w:val="00DC3410"/>
    <w:rsid w:val="00DE2C66"/>
    <w:rsid w:val="00E13631"/>
    <w:rsid w:val="00E623EA"/>
    <w:rsid w:val="00E708FA"/>
    <w:rsid w:val="00E768CF"/>
    <w:rsid w:val="00E824DE"/>
    <w:rsid w:val="00E82A99"/>
    <w:rsid w:val="00EB71B5"/>
    <w:rsid w:val="00ED0EDE"/>
    <w:rsid w:val="00EE680C"/>
    <w:rsid w:val="00F247B9"/>
    <w:rsid w:val="00F45107"/>
    <w:rsid w:val="00F7196C"/>
    <w:rsid w:val="00F76491"/>
    <w:rsid w:val="00FA2D35"/>
    <w:rsid w:val="00FA77DB"/>
    <w:rsid w:val="00FB2E94"/>
    <w:rsid w:val="00FE51A2"/>
    <w:rsid w:val="00FF03A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15C4A80"/>
  <w15:chartTrackingRefBased/>
  <w15:docId w15:val="{34A630F6-2702-8348-85DF-662EAFF8A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7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7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7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7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7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7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7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7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7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D5"/>
    <w:rPr>
      <w:rFonts w:eastAsiaTheme="majorEastAsia" w:cstheme="majorBidi"/>
      <w:color w:val="272727" w:themeColor="text1" w:themeTint="D8"/>
    </w:rPr>
  </w:style>
  <w:style w:type="paragraph" w:styleId="Title">
    <w:name w:val="Title"/>
    <w:basedOn w:val="Normal"/>
    <w:next w:val="Normal"/>
    <w:link w:val="TitleChar"/>
    <w:uiPriority w:val="10"/>
    <w:qFormat/>
    <w:rsid w:val="004F07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F07D5"/>
    <w:rPr>
      <w:i/>
      <w:iCs/>
      <w:color w:val="404040" w:themeColor="text1" w:themeTint="BF"/>
    </w:rPr>
  </w:style>
  <w:style w:type="paragraph" w:styleId="ListParagraph">
    <w:name w:val="List Paragraph"/>
    <w:basedOn w:val="Normal"/>
    <w:uiPriority w:val="34"/>
    <w:qFormat/>
    <w:rsid w:val="004F07D5"/>
    <w:pPr>
      <w:ind w:left="720"/>
      <w:contextualSpacing/>
    </w:pPr>
  </w:style>
  <w:style w:type="character" w:styleId="IntenseEmphasis">
    <w:name w:val="Intense Emphasis"/>
    <w:basedOn w:val="DefaultParagraphFont"/>
    <w:uiPriority w:val="21"/>
    <w:qFormat/>
    <w:rsid w:val="004F07D5"/>
    <w:rPr>
      <w:i/>
      <w:iCs/>
      <w:color w:val="0F4761" w:themeColor="accent1" w:themeShade="BF"/>
    </w:rPr>
  </w:style>
  <w:style w:type="paragraph" w:styleId="IntenseQuote">
    <w:name w:val="Intense Quote"/>
    <w:basedOn w:val="Normal"/>
    <w:next w:val="Normal"/>
    <w:link w:val="IntenseQuoteChar"/>
    <w:uiPriority w:val="30"/>
    <w:qFormat/>
    <w:rsid w:val="004F0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7D5"/>
    <w:rPr>
      <w:i/>
      <w:iCs/>
      <w:color w:val="0F4761" w:themeColor="accent1" w:themeShade="BF"/>
    </w:rPr>
  </w:style>
  <w:style w:type="character" w:styleId="IntenseReference">
    <w:name w:val="Intense Reference"/>
    <w:basedOn w:val="DefaultParagraphFont"/>
    <w:uiPriority w:val="32"/>
    <w:qFormat/>
    <w:rsid w:val="004F07D5"/>
    <w:rPr>
      <w:b/>
      <w:bCs/>
      <w:smallCaps/>
      <w:color w:val="0F4761" w:themeColor="accent1" w:themeShade="BF"/>
      <w:spacing w:val="5"/>
    </w:rPr>
  </w:style>
  <w:style w:type="paragraph" w:customStyle="1" w:styleId="FirstParagraph">
    <w:name w:val="First Paragraph"/>
    <w:basedOn w:val="BodyText"/>
    <w:next w:val="BodyText"/>
    <w:qFormat/>
    <w:rsid w:val="0063118F"/>
    <w:pPr>
      <w:spacing w:before="180" w:after="180"/>
    </w:pPr>
    <w:rPr>
      <w:rFonts w:ascii="Times New Roman" w:hAnsi="Times New Roman"/>
      <w:kern w:val="0"/>
      <w:lang w:val="en-US"/>
      <w14:ligatures w14:val="none"/>
    </w:rPr>
  </w:style>
  <w:style w:type="paragraph" w:styleId="BodyText">
    <w:name w:val="Body Text"/>
    <w:basedOn w:val="Normal"/>
    <w:link w:val="BodyTextChar"/>
    <w:uiPriority w:val="99"/>
    <w:semiHidden/>
    <w:unhideWhenUsed/>
    <w:rsid w:val="0063118F"/>
    <w:pPr>
      <w:spacing w:after="120"/>
    </w:pPr>
  </w:style>
  <w:style w:type="character" w:customStyle="1" w:styleId="BodyTextChar">
    <w:name w:val="Body Text Char"/>
    <w:basedOn w:val="DefaultParagraphFont"/>
    <w:link w:val="BodyText"/>
    <w:uiPriority w:val="99"/>
    <w:semiHidden/>
    <w:rsid w:val="006311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3</Pages>
  <Words>750</Words>
  <Characters>4278</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11</cp:revision>
  <dcterms:created xsi:type="dcterms:W3CDTF">2024-11-07T21:13:00Z</dcterms:created>
  <dcterms:modified xsi:type="dcterms:W3CDTF">2024-11-10T23:22:00Z</dcterms:modified>
</cp:coreProperties>
</file>