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for</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p>
      <w:pPr>
        <w:pStyle w:val="FirstParagraph"/>
      </w:pPr>
      <w:r>
        <w:rPr>
          <w:b/>
          <w:bCs/>
        </w:rPr>
        <w:t xml:space="preserve">Alternative Titles</w:t>
      </w:r>
      <w:r>
        <w:t xml:space="preserve">: (I’m not happy with the title yet…brainstorming)</w:t>
      </w:r>
    </w:p>
    <w:p>
      <w:pPr>
        <w:pStyle w:val="Compact"/>
        <w:numPr>
          <w:ilvl w:val="0"/>
          <w:numId w:val="1001"/>
        </w:numPr>
      </w:pPr>
      <w:r>
        <w:t xml:space="preserve">Predicting the resilience of species interactions under extreme heat</w:t>
      </w:r>
    </w:p>
    <w:p>
      <w:pPr>
        <w:pStyle w:val="Compact"/>
        <w:numPr>
          <w:ilvl w:val="0"/>
          <w:numId w:val="1001"/>
        </w:numPr>
      </w:pPr>
      <w:r>
        <w:t xml:space="preserve">Integrated modeling approaches for predicting the impacts of extreme heat on communities</w:t>
      </w:r>
    </w:p>
    <w:p>
      <w:pPr>
        <w:pStyle w:val="Compact"/>
        <w:numPr>
          <w:ilvl w:val="0"/>
          <w:numId w:val="1001"/>
        </w:numPr>
      </w:pPr>
      <w:r>
        <w:t xml:space="preserve">Predicting the impacts of extreme heat on communities: an integrated modeling approach</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events will radically re-shape interactions among organisms, impacting biodiversity, community composition and ecosystem services that are crucial to agricultural productivity, food security and natural ecosystem structure and function. Predicting the short- and long-term impacts of heat waves on community assemblages requires a detailed mechanistic understanding of the exposure and sensitivity of organisms to extreme heat events. Such an understanding has been hampered by the lack of a holistic modelling framework that can simultaneously integrate physiological sensitivity, biophysical predictions of body temperature and its effects on population fitness across species. We show how the integration of models in disparate fields can provide pathways for understanding how extreme heat perturbs and shapes interactions among species. Such a holistic modelling approach to communities will provide novel pathways for making predictions and understanding the changes brought about by extreme heat.</w:t>
      </w:r>
    </w:p>
    <w:bookmarkEnd w:id="20"/>
    <w:bookmarkStart w:id="21" w:name="introduction-dan"/>
    <w:p>
      <w:pPr>
        <w:pStyle w:val="Heading1"/>
      </w:pPr>
      <w:r>
        <w:t xml:space="preserve">Introduction (Dan)</w:t>
      </w:r>
    </w:p>
    <w:p>
      <w:pPr>
        <w:pStyle w:val="Compact"/>
        <w:numPr>
          <w:ilvl w:val="0"/>
          <w:numId w:val="1002"/>
        </w:numPr>
      </w:pPr>
      <w:r>
        <w:t xml:space="preserve">What is the problem? Extreme heat events are increasing in intensity and frequency globally.</w:t>
      </w:r>
    </w:p>
    <w:p>
      <w:pPr>
        <w:pStyle w:val="Compact"/>
        <w:numPr>
          <w:ilvl w:val="0"/>
          <w:numId w:val="1002"/>
        </w:numPr>
      </w:pPr>
      <w:r>
        <w:t xml:space="preserve">Why is it important? Heat stress can have profound impacts on plant / animal survival and reproduction that can reshape communities by impacting population growth and abundance.</w:t>
      </w:r>
    </w:p>
    <w:p>
      <w:pPr>
        <w:pStyle w:val="Compact"/>
        <w:numPr>
          <w:ilvl w:val="0"/>
          <w:numId w:val="1002"/>
        </w:numPr>
      </w:pPr>
      <w:r>
        <w:t xml:space="preserve">What are the knowledge gaps with respect to predicting heat stress responses on entire communities?</w:t>
      </w:r>
    </w:p>
    <w:p>
      <w:pPr>
        <w:pStyle w:val="Compact"/>
        <w:numPr>
          <w:ilvl w:val="1"/>
          <w:numId w:val="1003"/>
        </w:numPr>
      </w:pPr>
      <w:r>
        <w:t xml:space="preserve">We lack a mechanistic understanding of how heat stress impacts interactions among species in communities.</w:t>
      </w:r>
    </w:p>
    <w:p>
      <w:pPr>
        <w:pStyle w:val="Compact"/>
        <w:numPr>
          <w:ilvl w:val="1"/>
          <w:numId w:val="1003"/>
        </w:numPr>
      </w:pPr>
      <w:r>
        <w:t xml:space="preserve">We lack an integrated modelling framework that transcends disparate disciplines that are siloed to predict how heat stress will affect communities.</w:t>
      </w:r>
    </w:p>
    <w:p>
      <w:pPr>
        <w:pStyle w:val="Compact"/>
        <w:numPr>
          <w:ilvl w:val="1"/>
          <w:numId w:val="1003"/>
        </w:numPr>
      </w:pPr>
      <w:r>
        <w:t xml:space="preserve">Integrating modeling approaches across disciplines is critical to predicting how heat stress will affect communities.</w:t>
      </w:r>
    </w:p>
    <w:p>
      <w:pPr>
        <w:pStyle w:val="Compact"/>
        <w:numPr>
          <w:ilvl w:val="0"/>
          <w:numId w:val="1002"/>
        </w:numPr>
      </w:pPr>
      <w:r>
        <w:t xml:space="preserve">What we hope to achieve in the paper to overcome this challenge.</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more extreme heat waves that result in thermal stress that impacts organismal growth, survival and reproduction with cascading effects on population dynamics, community composition and ecosystem services. Climate variability has already been linked to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and their ramifications through communities, are not fully understood. Declines are driven by a combination of direct effects of heat stress on organism physiology and indirect effects on interactions (both positive and negative) among species – including the microbial communities many species rely upon</w:t>
      </w:r>
      <w:r>
        <w:t xml:space="preserve"> </w:t>
      </w:r>
      <w:r>
        <w:t xml:space="preserve">[6]</w:t>
      </w:r>
      <w:r>
        <w:t xml:space="preserve">. Understanding the dynamic interplay between direct and indirect interactions and how these are mediated by environmental factors has been hampered by the complexity of community interactions and the lack of integrated modelling approaches that translate short-term physiological damage into changes in fitness and population growth to predict changes in interaction strength among species in diverse communities</w:t>
      </w:r>
      <w:r>
        <w:t xml:space="preserve"> </w:t>
      </w:r>
      <w:r>
        <w:t xml:space="preserve">[6]</w:t>
      </w:r>
      <w:r>
        <w:t xml:space="preserve">.</w:t>
      </w:r>
    </w:p>
    <w:p>
      <w:pPr>
        <w:pStyle w:val="BodyText"/>
      </w:pPr>
      <w:r>
        <w:t xml:space="preserve">Predicting how extreme heat impacts population dynamics and community interactions requires a coupling of physiological, biophysical and population ecology models. We argue that such a feat is becoming increasingly more tangible and will provide powerful new ways of predicting how extreme heat shapes community dynamics. For example, Dynamic Energy Budget (DEB) theory can now be seamlessly integrated with biophysical models of heat and mass exchange to characterise organismal body temperatures and simulate the effects of extreme heat events on the entire life cycle of species within communities. Physiological models that estimate thermal load sensitivity for each species can then be integrated into DEB theory to characterise the accumulation of physiological damage that compromises growth, survival and reproduction, providing a way of capturing the impacts of extreme heat events on organismal fitness. Mechanistic models such as these provide common currencies that can then be integrated into population and community ecology models to capture how extreme heat event perturb interactions among species in a community.</w:t>
      </w:r>
    </w:p>
    <w:p>
      <w:pPr>
        <w:pStyle w:val="BodyText"/>
      </w:pPr>
      <w:r>
        <w:t xml:space="preserve">Here, we bring together diverse fields to establish a bridge for thinking about how we might begin integrating models in disparate fields to predict how extreme heat will affect communities. Here, we highlight the immense opportunities such an integration may provide in improving our understanding of indirect consequences on species that . We discuss the challenges and unknowns of an integrated modelling framework moving forward and how it can be extended to include other critical features that capture evolutionary change and plasticity in response to changing environments.</w:t>
      </w:r>
    </w:p>
    <w:bookmarkEnd w:id="21"/>
    <w:bookmarkStart w:id="22" w:name="Xd79c562522abe4ff7b2b4e4d08f68fe8886aa03"/>
    <w:p>
      <w:pPr>
        <w:pStyle w:val="Heading1"/>
      </w:pPr>
      <w:r>
        <w:t xml:space="preserve">How can we model the effects of extreme temperatures on individual species within communities? Capturing the balance between physiological damage and repair using thermal load sensitivity theory (Dan, Adrienne)</w:t>
      </w:r>
    </w:p>
    <w:p>
      <w:pPr>
        <w:pStyle w:val="Compact"/>
        <w:numPr>
          <w:ilvl w:val="0"/>
          <w:numId w:val="1004"/>
        </w:numPr>
      </w:pPr>
      <w:r>
        <w:t xml:space="preserve">Introduce thermal load sensitivity theory</w:t>
      </w:r>
    </w:p>
    <w:p>
      <w:pPr>
        <w:pStyle w:val="Compact"/>
        <w:numPr>
          <w:ilvl w:val="1"/>
          <w:numId w:val="1005"/>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5"/>
        </w:numPr>
      </w:pPr>
      <w:r>
        <w:t xml:space="preserve">Mechanistically involves the accumulation of damage and repair over time in response to a temperature stressor</w:t>
      </w:r>
    </w:p>
    <w:p>
      <w:pPr>
        <w:pStyle w:val="Compact"/>
        <w:numPr>
          <w:ilvl w:val="1"/>
          <w:numId w:val="1005"/>
        </w:numPr>
      </w:pPr>
      <w:r>
        <w:t xml:space="preserve">We know different species will be exposed to extreme heat at different life stages</w:t>
      </w:r>
    </w:p>
    <w:p>
      <w:pPr>
        <w:pStyle w:val="Compact"/>
        <w:numPr>
          <w:ilvl w:val="1"/>
          <w:numId w:val="1005"/>
        </w:numPr>
      </w:pPr>
      <w:r>
        <w:t xml:space="preserve">We know sensitivity will vary across species and life stages</w:t>
      </w:r>
    </w:p>
    <w:p>
      <w:pPr>
        <w:pStyle w:val="Compact"/>
        <w:numPr>
          <w:ilvl w:val="1"/>
          <w:numId w:val="1005"/>
        </w:numPr>
      </w:pPr>
      <w:r>
        <w:t xml:space="preserve">We can make predictions about impacts of heat on: 1) survival and 2) reproduction across life stages and even tissues</w:t>
      </w:r>
    </w:p>
    <w:p>
      <w:pPr>
        <w:pStyle w:val="Compact"/>
        <w:numPr>
          <w:ilvl w:val="1"/>
          <w:numId w:val="1005"/>
        </w:numPr>
      </w:pPr>
      <w:r>
        <w:t xml:space="preserve">Can be applied to both plants and animals- allows for lagged effects of heat stress on survival and reproduction in response to short term heat stress events</w:t>
      </w:r>
    </w:p>
    <w:p>
      <w:pPr>
        <w:pStyle w:val="Compact"/>
        <w:numPr>
          <w:ilvl w:val="1"/>
          <w:numId w:val="1005"/>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5"/>
        </w:numPr>
      </w:pPr>
      <w:r>
        <w:t xml:space="preserve">Concepts can be applied to both plants and animals, and targeted to key tissues</w:t>
      </w:r>
    </w:p>
    <w:p>
      <w:pPr>
        <w:pStyle w:val="Compact"/>
        <w:numPr>
          <w:ilvl w:val="1"/>
          <w:numId w:val="1005"/>
        </w:numPr>
      </w:pPr>
      <w:r>
        <w:t xml:space="preserve">Critical to TLS is the idea of damage accumulation and repair over time in response to a temperature stressor</w:t>
      </w:r>
    </w:p>
    <w:p>
      <w:pPr>
        <w:pStyle w:val="Compact"/>
        <w:numPr>
          <w:ilvl w:val="1"/>
          <w:numId w:val="1005"/>
        </w:numPr>
      </w:pPr>
      <w:r>
        <w:t xml:space="preserve">Figure 1: demonstrating how thermal load sensitivity can be used to predict heat stress impacts on plants and animals, survival, reproductive tissue. Simplified.</w:t>
      </w:r>
    </w:p>
    <w:bookmarkEnd w:id="22"/>
    <w:bookmarkStart w:id="23" w:name="Xe1d1003736343a29cd08870891dffad4c6d0df0"/>
    <w:p>
      <w:pPr>
        <w:pStyle w:val="Heading1"/>
      </w:pPr>
      <w:r>
        <w:t xml:space="preserve">How can we model temperature</w:t>
      </w:r>
      <w:r>
        <w:t xml:space="preserve"> </w:t>
      </w:r>
      <w:r>
        <w:rPr>
          <w:i/>
          <w:iCs/>
        </w:rPr>
        <w:t xml:space="preserve">exposure</w:t>
      </w:r>
      <w:r>
        <w:t xml:space="preserve"> </w:t>
      </w:r>
      <w:r>
        <w:t xml:space="preserve">across diverse species and communities? Combining TLS with biophysical and dynamic energy budget models (Mike, Belinda, Dan)</w:t>
      </w:r>
    </w:p>
    <w:p>
      <w:pPr>
        <w:pStyle w:val="Compact"/>
        <w:numPr>
          <w:ilvl w:val="0"/>
          <w:numId w:val="1006"/>
        </w:numPr>
      </w:pPr>
      <w:r>
        <w:t xml:space="preserve">Introduce biophysical and dynamic energy budget models</w:t>
      </w:r>
    </w:p>
    <w:p>
      <w:pPr>
        <w:pStyle w:val="Compact"/>
        <w:numPr>
          <w:ilvl w:val="1"/>
          <w:numId w:val="1007"/>
        </w:numPr>
      </w:pPr>
      <w:r>
        <w:t xml:space="preserve">Biophysical models are used to predict how temperature affects the energy balance of an organism</w:t>
      </w:r>
    </w:p>
    <w:p>
      <w:pPr>
        <w:pStyle w:val="Compact"/>
        <w:numPr>
          <w:ilvl w:val="1"/>
          <w:numId w:val="1007"/>
        </w:numPr>
      </w:pPr>
      <w:r>
        <w:t xml:space="preserve">DEB models are used to predict how temperature affects the energy budget of an organism</w:t>
      </w:r>
    </w:p>
    <w:p>
      <w:pPr>
        <w:pStyle w:val="Compact"/>
        <w:numPr>
          <w:ilvl w:val="1"/>
          <w:numId w:val="1007"/>
        </w:numPr>
      </w:pPr>
      <w:r>
        <w:t xml:space="preserve">Both models can be used to predict how temperature affects the growth, reproduction and survival of an organism</w:t>
      </w:r>
    </w:p>
    <w:p>
      <w:pPr>
        <w:pStyle w:val="Compact"/>
        <w:numPr>
          <w:ilvl w:val="1"/>
          <w:numId w:val="1007"/>
        </w:numPr>
      </w:pPr>
      <w:r>
        <w:t xml:space="preserve">Combining these models with TLS can help predict how temperature affects the survival and reproduction of a focal species in a community</w:t>
      </w:r>
    </w:p>
    <w:bookmarkEnd w:id="23"/>
    <w:bookmarkStart w:id="24" w:name="X912421511e823c06f4fc0f9a5ad59fbaf0e5b09"/>
    <w:p>
      <w:pPr>
        <w:pStyle w:val="Heading1"/>
      </w:pPr>
      <w:r>
        <w:t xml:space="preserve">How can we link mechanistic physiological models with population and community ecology theory? (Margie)</w:t>
      </w:r>
    </w:p>
    <w:p>
      <w:pPr>
        <w:pStyle w:val="Compact"/>
        <w:numPr>
          <w:ilvl w:val="0"/>
          <w:numId w:val="1008"/>
        </w:numPr>
      </w:pPr>
      <w:r>
        <w:t xml:space="preserve">Introducing population and network models to link outputs from DEB (survival, reproduction, abundance) to population growth.</w:t>
      </w:r>
    </w:p>
    <w:p>
      <w:pPr>
        <w:pStyle w:val="Compact"/>
        <w:numPr>
          <w:ilvl w:val="0"/>
          <w:numId w:val="1008"/>
        </w:numPr>
      </w:pPr>
      <w:r>
        <w:t xml:space="preserve">How people are analysing communities with network theory. Some important papers</w:t>
      </w:r>
      <w:r>
        <w:t xml:space="preserve"> </w:t>
      </w:r>
      <w:r>
        <w:t xml:space="preserve">[7]</w:t>
      </w:r>
      <w:r>
        <w:t xml:space="preserve"> </w:t>
      </w:r>
      <w:r>
        <w:t xml:space="preserve">[8]</w:t>
      </w:r>
      <w:r>
        <w:t xml:space="preserve"> </w:t>
      </w:r>
      <w:r>
        <w:t xml:space="preserve">[9]</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Should also look at this book</w:t>
      </w:r>
      <w:r>
        <w:t xml:space="preserve"> </w:t>
      </w:r>
      <w:r>
        <w:t xml:space="preserve">[14]</w:t>
      </w:r>
    </w:p>
    <w:p>
      <w:pPr>
        <w:pStyle w:val="Compact"/>
        <w:numPr>
          <w:ilvl w:val="0"/>
          <w:numId w:val="1008"/>
        </w:numPr>
      </w:pPr>
      <w:r>
        <w:t xml:space="preserve">How can we capture interactions among species within the community to predict how heat stress will affect community structure?</w:t>
      </w:r>
    </w:p>
    <w:p>
      <w:pPr>
        <w:pStyle w:val="Compact"/>
        <w:numPr>
          <w:ilvl w:val="0"/>
          <w:numId w:val="1008"/>
        </w:numPr>
      </w:pPr>
      <w:r>
        <w:t xml:space="preserve">Figure 2: demonstrating how TLS, biophysical and DEB models can be used to predict heat stress impacts on plants and animals, growth, reproduction, survival. (Dan, Margie)</w:t>
      </w:r>
    </w:p>
    <w:p>
      <w:pPr>
        <w:pStyle w:val="Compact"/>
        <w:numPr>
          <w:ilvl w:val="0"/>
          <w:numId w:val="1008"/>
        </w:numPr>
      </w:pPr>
      <w:r>
        <w:t xml:space="preserve">Also this is a cool paper</w:t>
      </w:r>
      <w:r>
        <w:t xml:space="preserve"> </w:t>
      </w:r>
      <w:r>
        <w:t xml:space="preserve">[15]</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[16]</w:t>
      </w:r>
      <w:r>
        <w:t xml:space="preserve">. We can here model the actual abundance of a given species and it would seem more flexible to incorporate thermal tolerance infor into these models.</w:t>
      </w:r>
    </w:p>
    <w:p>
      <w:pPr>
        <w:pStyle w:val="Compact"/>
        <w:numPr>
          <w:ilvl w:val="0"/>
          <w:numId w:val="1008"/>
        </w:numPr>
      </w:pPr>
      <w:r>
        <w:t xml:space="preserve">have a close look at</w:t>
      </w:r>
      <w:r>
        <w:t xml:space="preserve"> </w:t>
      </w:r>
      <w:r>
        <w:t xml:space="preserve">[17]</w:t>
      </w:r>
      <w:r>
        <w:t xml:space="preserve"> </w:t>
      </w:r>
      <w:r>
        <w:t xml:space="preserve">and</w:t>
      </w:r>
      <w:r>
        <w:t xml:space="preserve"> </w:t>
      </w:r>
      <w:r>
        <w:t xml:space="preserve">[18]</w:t>
      </w:r>
      <w:r>
        <w:t xml:space="preserve">, limitations</w:t>
      </w:r>
      <w:r>
        <w:t xml:space="preserve"> </w:t>
      </w:r>
      <w:r>
        <w:t xml:space="preserve">[19]</w:t>
      </w:r>
    </w:p>
    <w:bookmarkEnd w:id="24"/>
    <w:bookmarkStart w:id="29" w:name="X22f4f8993ac5e02c1c02562bfee744814059371"/>
    <w:p>
      <w:pPr>
        <w:pStyle w:val="Heading1"/>
      </w:pPr>
      <w:r>
        <w:t xml:space="preserve">How can heat waves shape and reshape species interactions in communities? (Brajesh, Brendan, James, Everyone else who wants to contribute)</w:t>
      </w:r>
    </w:p>
    <w:bookmarkStart w:id="25" w:name="Xe34842ac768b085f030f6d0dbe9681669a9fdf0"/>
    <w:p>
      <w:pPr>
        <w:pStyle w:val="Heading3"/>
      </w:pPr>
      <w:r>
        <w:t xml:space="preserve">Microbial communities can impact thermal sensitivity plants and animals (Brajesh)</w:t>
      </w:r>
    </w:p>
    <w:p>
      <w:pPr>
        <w:pStyle w:val="Compact"/>
        <w:numPr>
          <w:ilvl w:val="0"/>
          <w:numId w:val="1009"/>
        </w:numPr>
      </w:pPr>
      <w:r>
        <w:t xml:space="preserve">focus on direct interactions</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[20]</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9"/>
        </w:numPr>
      </w:pPr>
      <w:r>
        <w:t xml:space="preserve">See</w:t>
      </w:r>
      <w:r>
        <w:t xml:space="preserve"> </w:t>
      </w:r>
      <w:r>
        <w:t xml:space="preserve">[21]</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FirstParagraph"/>
      </w:pP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[22]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BodyText"/>
      </w:pPr>
      <w:r>
        <w:t xml:space="preserve">Li</w:t>
      </w:r>
      <w:r>
        <w:t xml:space="preserve"> </w:t>
      </w:r>
      <w:r>
        <w:rPr>
          <w:i/>
          <w:iCs/>
        </w:rPr>
        <w:t xml:space="preserve">et al.</w:t>
      </w:r>
      <w:r>
        <w:t xml:space="preserve"> </w:t>
      </w:r>
      <w:r>
        <w:t xml:space="preserve">[22]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End w:id="29"/>
    <w:bookmarkStart w:id="30" w:name="Xaf096c2d0e7c2d9e9f70fd6ffa0a68f7442c89b"/>
    <w:p>
      <w:pPr>
        <w:pStyle w:val="Heading1"/>
      </w:pPr>
      <w:r>
        <w:t xml:space="preserve">Applications of thermal tolerance landscapes in a changing world (Alison, Owen and Belinda, Mike)</w:t>
      </w:r>
    </w:p>
    <w:p>
      <w:pPr>
        <w:pStyle w:val="Compact"/>
        <w:numPr>
          <w:ilvl w:val="0"/>
          <w:numId w:val="1010"/>
        </w:numPr>
      </w:pPr>
      <w:r>
        <w:t xml:space="preserve">Applications in:</w:t>
      </w:r>
    </w:p>
    <w:p>
      <w:pPr>
        <w:pStyle w:val="Compact"/>
        <w:numPr>
          <w:ilvl w:val="1"/>
          <w:numId w:val="1011"/>
        </w:numPr>
      </w:pPr>
      <w:r>
        <w:t xml:space="preserve">Agriculture</w:t>
      </w:r>
    </w:p>
    <w:p>
      <w:pPr>
        <w:pStyle w:val="Compact"/>
        <w:numPr>
          <w:ilvl w:val="1"/>
          <w:numId w:val="1011"/>
        </w:numPr>
      </w:pPr>
      <w:r>
        <w:t xml:space="preserve">Pest control</w:t>
      </w:r>
    </w:p>
    <w:p>
      <w:pPr>
        <w:pStyle w:val="Compact"/>
        <w:numPr>
          <w:ilvl w:val="1"/>
          <w:numId w:val="1011"/>
        </w:numPr>
      </w:pPr>
      <w:r>
        <w:t xml:space="preserve">Conservation</w:t>
      </w:r>
    </w:p>
    <w:p>
      <w:pPr>
        <w:pStyle w:val="FirstParagraph"/>
      </w:pPr>
      <w:r>
        <w:rPr>
          <w:i/>
          <w:iCs/>
        </w:rPr>
        <w:t xml:space="preserve">Selective breeding</w:t>
      </w:r>
      <w:r>
        <w:t xml:space="preserve">: Artificial selection will be a useful avenue for both plants and animals to enhance thermal tolerance.</w:t>
      </w:r>
    </w:p>
    <w:p>
      <w:pPr>
        <w:pStyle w:val="BodyText"/>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w:t>
      </w:r>
    </w:p>
    <w:bookmarkEnd w:id="30"/>
    <w:bookmarkStart w:id="36" w:name="Xe34690be5e720e30d58733eb6874514efd39058"/>
    <w:p>
      <w:pPr>
        <w:pStyle w:val="Heading1"/>
      </w:pPr>
      <w:r>
        <w:t xml:space="preserve">Future directions: Challenges, gaps and possible solutions to using a unified modelling framework</w:t>
      </w:r>
    </w:p>
    <w:bookmarkStart w:id="31"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1"/>
    <w:bookmarkStart w:id="32"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2"/>
    <w:bookmarkStart w:id="33"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3"/>
    <w:bookmarkStart w:id="34" w:name="X541f23b31264c4aabafb87866f9acef6dcc0af4"/>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(Ary)</w:t>
      </w:r>
    </w:p>
    <w:bookmarkEnd w:id="34"/>
    <w:bookmarkStart w:id="35"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5"/>
    <w:bookmarkEnd w:id="36"/>
    <w:bookmarkStart w:id="60" w:name="references"/>
    <w:p>
      <w:pPr>
        <w:pStyle w:val="Heading1"/>
      </w:pPr>
      <w:r>
        <w:t xml:space="preserve">References</w:t>
      </w:r>
    </w:p>
    <w:bookmarkStart w:id="59" w:name="refs"/>
    <w:bookmarkStart w:id="37"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7"/>
    <w:bookmarkStart w:id="38"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8"/>
    <w:bookmarkStart w:id="39"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39"/>
    <w:bookmarkStart w:id="40"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0"/>
    <w:bookmarkStart w:id="41"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1"/>
    <w:bookmarkStart w:id="42" w:name="ref-trivedi2022plant"/>
    <w:p>
      <w:pPr>
        <w:pStyle w:val="Bibliography"/>
      </w:pPr>
      <w:r>
        <w:t xml:space="preserve">6.</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2"/>
    <w:bookmarkStart w:id="43" w:name="ref-delmas2019analysing"/>
    <w:p>
      <w:pPr>
        <w:pStyle w:val="Bibliography"/>
      </w:pPr>
      <w:r>
        <w:t xml:space="preserve">7.</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43"/>
    <w:bookmarkStart w:id="44" w:name="ref-godoy2019coexistence"/>
    <w:p>
      <w:pPr>
        <w:pStyle w:val="Bibliography"/>
      </w:pPr>
      <w:r>
        <w:t xml:space="preserve">8.</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44"/>
    <w:bookmarkStart w:id="45" w:name="ref-poisot2021global"/>
    <w:p>
      <w:pPr>
        <w:pStyle w:val="Bibliography"/>
      </w:pPr>
      <w:r>
        <w:t xml:space="preserve">9.</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45"/>
    <w:bookmarkStart w:id="46" w:name="ref-hui2019invade"/>
    <w:p>
      <w:pPr>
        <w:pStyle w:val="Bibliography"/>
      </w:pPr>
      <w:r>
        <w:t xml:space="preserve">10.</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46"/>
    <w:bookmarkStart w:id="47" w:name="ref-gomez2023role"/>
    <w:p>
      <w:pPr>
        <w:pStyle w:val="Bibliography"/>
      </w:pPr>
      <w:r>
        <w:t xml:space="preserve">11.</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47"/>
    <w:bookmarkStart w:id="48" w:name="ref-lytle2023matrix"/>
    <w:p>
      <w:pPr>
        <w:pStyle w:val="Bibliography"/>
      </w:pPr>
      <w:r>
        <w:t xml:space="preserve">12.</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48"/>
    <w:bookmarkStart w:id="49" w:name="ref-petsopoulos2021using"/>
    <w:p>
      <w:pPr>
        <w:pStyle w:val="Bibliography"/>
      </w:pPr>
      <w:r>
        <w:t xml:space="preserve">13.</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49"/>
    <w:bookmarkStart w:id="50" w:name="ref-dale2021quantitative"/>
    <w:p>
      <w:pPr>
        <w:pStyle w:val="Bibliography"/>
      </w:pPr>
      <w:r>
        <w:t xml:space="preserve">14.</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50"/>
    <w:bookmarkStart w:id="51" w:name="ref-lu2023food"/>
    <w:p>
      <w:pPr>
        <w:pStyle w:val="Bibliography"/>
      </w:pPr>
      <w:r>
        <w:t xml:space="preserve">15.</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51"/>
    <w:bookmarkStart w:id="52" w:name="ref-carrara2015inferring"/>
    <w:p>
      <w:pPr>
        <w:pStyle w:val="Bibliography"/>
      </w:pPr>
      <w:r>
        <w:t xml:space="preserve">16.</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52"/>
    <w:bookmarkStart w:id="53" w:name="ref-vitali2022disruption"/>
    <w:p>
      <w:pPr>
        <w:pStyle w:val="Bibliography"/>
      </w:pPr>
      <w:r>
        <w:t xml:space="preserve">17.</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53"/>
    <w:bookmarkStart w:id="54" w:name="ref-riva2023toward"/>
    <w:p>
      <w:pPr>
        <w:pStyle w:val="Bibliography"/>
      </w:pPr>
      <w:r>
        <w:t xml:space="preserve">18.</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54"/>
    <w:bookmarkStart w:id="55" w:name="ref-terry2020finding"/>
    <w:p>
      <w:pPr>
        <w:pStyle w:val="Bibliography"/>
      </w:pPr>
      <w:r>
        <w:t xml:space="preserve">19.</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55"/>
    <w:bookmarkStart w:id="56" w:name="ref-marquez2007virus"/>
    <w:p>
      <w:pPr>
        <w:pStyle w:val="Bibliography"/>
      </w:pPr>
      <w:r>
        <w:t xml:space="preserve">20.</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56"/>
    <w:bookmarkStart w:id="57" w:name="ref-zou2024time"/>
    <w:p>
      <w:pPr>
        <w:pStyle w:val="Bibliography"/>
      </w:pPr>
      <w:r>
        <w:t xml:space="preserve">21.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57"/>
    <w:bookmarkStart w:id="58" w:name="ref-li2023interspecific"/>
    <w:p>
      <w:pPr>
        <w:pStyle w:val="Bibliography"/>
      </w:pPr>
      <w:r>
        <w:t xml:space="preserve">22.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58"/>
    <w:bookmarkEnd w:id="59"/>
    <w:bookmarkEnd w:id="60"/>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for populations and communities: applications in a changing world</dc:title>
  <dc:creator/>
  <cp:keywords/>
  <dcterms:created xsi:type="dcterms:W3CDTF">2024-11-06T01:54:06Z</dcterms:created>
  <dcterms:modified xsi:type="dcterms:W3CDTF">2024-11-06T01:54:06Z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