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31CB9" w14:textId="0BE58B12" w:rsidR="004F07D5" w:rsidRDefault="004F07D5">
      <w:r>
        <w:t>Dear Editor,</w:t>
      </w:r>
    </w:p>
    <w:p w14:paraId="3C971CA5" w14:textId="77777777" w:rsidR="004F07D5" w:rsidRDefault="004F07D5"/>
    <w:p w14:paraId="3FB37CD6" w14:textId="46AA1F51" w:rsidR="00FB2E94" w:rsidRDefault="00DF066A">
      <w:r>
        <w:t>We would like to propose a review paper entitled: “</w:t>
      </w:r>
      <w:r w:rsidRPr="00DF066A">
        <w:rPr>
          <w:i/>
          <w:iCs/>
        </w:rPr>
        <w:t xml:space="preserve">Connecting our models for </w:t>
      </w:r>
      <w:r w:rsidR="00432955">
        <w:rPr>
          <w:i/>
          <w:iCs/>
        </w:rPr>
        <w:t xml:space="preserve">making </w:t>
      </w:r>
      <w:r w:rsidRPr="00DF066A">
        <w:rPr>
          <w:i/>
          <w:iCs/>
        </w:rPr>
        <w:t>calculated biological responses to extreme heat</w:t>
      </w:r>
      <w:r>
        <w:t xml:space="preserve">” for consideration as a Review/Opinion article in </w:t>
      </w:r>
      <w:r w:rsidRPr="00DF066A">
        <w:rPr>
          <w:i/>
          <w:iCs/>
        </w:rPr>
        <w:t>Trends in Ecology and Evolution</w:t>
      </w:r>
      <w:r>
        <w:t xml:space="preserve">. </w:t>
      </w:r>
      <w:r w:rsidR="004F07D5">
        <w:t xml:space="preserve">We </w:t>
      </w:r>
      <w:r w:rsidR="00C3105F">
        <w:t>have</w:t>
      </w:r>
      <w:r w:rsidR="004F07D5">
        <w:t xml:space="preserve"> brought together a </w:t>
      </w:r>
      <w:r w:rsidR="0026046B">
        <w:t>uniquely</w:t>
      </w:r>
      <w:r w:rsidR="004F07D5">
        <w:t xml:space="preserve"> multidisciplinary team of plant and animal biologists </w:t>
      </w:r>
      <w:r w:rsidR="00141631">
        <w:t>and</w:t>
      </w:r>
      <w:r w:rsidR="004F07D5">
        <w:t xml:space="preserve"> socioecological scientists with expertise in </w:t>
      </w:r>
      <w:r w:rsidR="00FB2E94">
        <w:t>various</w:t>
      </w:r>
      <w:r w:rsidR="004F07D5">
        <w:t xml:space="preserve"> fields (physiology, ecology, evolution and socioecological systems)</w:t>
      </w:r>
      <w:r w:rsidR="00FB2E94">
        <w:t xml:space="preserve"> to address the pressing issues around </w:t>
      </w:r>
      <w:r w:rsidR="0026046B">
        <w:t xml:space="preserve">building a quantitative framework on </w:t>
      </w:r>
      <w:r w:rsidR="00FB2E94">
        <w:t xml:space="preserve">how extreme heat </w:t>
      </w:r>
      <w:r w:rsidR="009066F4">
        <w:t>will</w:t>
      </w:r>
      <w:r w:rsidR="00FB2E94">
        <w:t xml:space="preserve"> perturb diverse systems</w:t>
      </w:r>
      <w:r w:rsidR="004F07D5">
        <w:t xml:space="preserve">. </w:t>
      </w:r>
    </w:p>
    <w:p w14:paraId="2C792736" w14:textId="77777777" w:rsidR="00FB2E94" w:rsidRDefault="00FB2E94"/>
    <w:p w14:paraId="4ECA5924" w14:textId="14CC7770" w:rsidR="004F07D5" w:rsidRDefault="0029216C">
      <w:r>
        <w:t xml:space="preserve">While conceptual frameworks around how extreme heat will impact biological systems exist (e.g., </w:t>
      </w:r>
      <w:proofErr w:type="spellStart"/>
      <w:r w:rsidR="00C3105F" w:rsidRPr="00C3105F">
        <w:t>Martı́nez-De</w:t>
      </w:r>
      <w:proofErr w:type="spellEnd"/>
      <w:r w:rsidR="00C3105F" w:rsidRPr="00C3105F">
        <w:t xml:space="preserve"> León</w:t>
      </w:r>
      <w:r w:rsidR="00C3105F">
        <w:t xml:space="preserve"> et al. 2024)</w:t>
      </w:r>
      <w:r>
        <w:t xml:space="preserve">, </w:t>
      </w:r>
      <w:r w:rsidR="004F07D5">
        <w:t xml:space="preserve">there is a disturbing lack of quantitative modelling approaches that </w:t>
      </w:r>
      <w:r w:rsidR="00FB2E94">
        <w:t>can capture</w:t>
      </w:r>
      <w:r w:rsidR="004F07D5">
        <w:t xml:space="preserve"> </w:t>
      </w:r>
      <w:r w:rsidR="00FB2E94">
        <w:t xml:space="preserve">the multifaceted ways in which </w:t>
      </w:r>
      <w:r w:rsidR="00B821F7">
        <w:t>it</w:t>
      </w:r>
      <w:r w:rsidR="00FB2E94">
        <w:t xml:space="preserve"> will shape and re-shape biodiversity, community composition and ecosystem services</w:t>
      </w:r>
      <w:r w:rsidR="009066F4">
        <w:t xml:space="preserve">. </w:t>
      </w:r>
      <w:r w:rsidR="00FB2E94">
        <w:t xml:space="preserve">The diverse perspectives of our team </w:t>
      </w:r>
      <w:r w:rsidR="009066F4">
        <w:t>have been</w:t>
      </w:r>
      <w:r w:rsidR="00FB2E94">
        <w:t xml:space="preserve"> </w:t>
      </w:r>
      <w:r w:rsidR="00C3105F">
        <w:t>crucial</w:t>
      </w:r>
      <w:r w:rsidR="00FB2E94">
        <w:t xml:space="preserve"> given that modelling across these disciplines have largely developed independently and ignore the important ways in which they can be integrated to capture how the </w:t>
      </w:r>
      <w:r w:rsidR="0026046B">
        <w:t>effect</w:t>
      </w:r>
      <w:r w:rsidR="00FB2E94">
        <w:t xml:space="preserve"> of extreme heat </w:t>
      </w:r>
      <w:r w:rsidR="0026046B">
        <w:t>will differentially impact</w:t>
      </w:r>
      <w:r w:rsidR="00FB2E94">
        <w:t xml:space="preserve"> species within communities, the strength with which </w:t>
      </w:r>
      <w:r w:rsidR="0026046B">
        <w:t xml:space="preserve">these </w:t>
      </w:r>
      <w:r w:rsidR="00FB2E94">
        <w:t xml:space="preserve">species interact and how </w:t>
      </w:r>
      <w:r w:rsidR="0026046B">
        <w:t xml:space="preserve">changes in such interactions cascade to affect the resilience of </w:t>
      </w:r>
      <w:r w:rsidR="009066F4">
        <w:t xml:space="preserve">human and natural </w:t>
      </w:r>
      <w:r w:rsidR="0026046B">
        <w:t>system</w:t>
      </w:r>
      <w:r w:rsidR="009066F4">
        <w:t>s</w:t>
      </w:r>
      <w:r w:rsidR="008F67D1">
        <w:t xml:space="preserve"> now and into the future</w:t>
      </w:r>
      <w:r w:rsidR="0026046B">
        <w:t xml:space="preserve">. </w:t>
      </w:r>
    </w:p>
    <w:p w14:paraId="78A647BE" w14:textId="77777777" w:rsidR="0026046B" w:rsidRDefault="0026046B"/>
    <w:p w14:paraId="15E48487" w14:textId="59076084" w:rsidR="0026046B" w:rsidRDefault="0026046B">
      <w:r>
        <w:t xml:space="preserve">A quantitative modelling framework that integrates mechanistically informed models </w:t>
      </w:r>
      <w:r w:rsidR="0029216C">
        <w:t xml:space="preserve">across fields and diverse organisms (plants and animals) </w:t>
      </w:r>
      <w:r>
        <w:t>is crucial for making informed predictions</w:t>
      </w:r>
      <w:r w:rsidR="0029216C">
        <w:t xml:space="preserve">. </w:t>
      </w:r>
      <w:r w:rsidR="009066F4">
        <w:t>For example, q</w:t>
      </w:r>
      <w:r w:rsidR="0029216C">
        <w:t xml:space="preserve">uantitative predictions that use coupled mechanistic models </w:t>
      </w:r>
      <w:r w:rsidR="00B23859">
        <w:t>(Biophysical models of heat and mass exchange, Dynamic Energy Budget Theory</w:t>
      </w:r>
      <w:r w:rsidR="00B1655B">
        <w:t xml:space="preserve"> – </w:t>
      </w:r>
      <w:proofErr w:type="spellStart"/>
      <w:r w:rsidR="00B1655B" w:rsidRPr="008D25D9">
        <w:rPr>
          <w:lang w:val="en-US"/>
        </w:rPr>
        <w:t>Kooijman</w:t>
      </w:r>
      <w:proofErr w:type="spellEnd"/>
      <w:r w:rsidR="00B1655B">
        <w:rPr>
          <w:lang w:val="en-US"/>
        </w:rPr>
        <w:t xml:space="preserve"> 2010, </w:t>
      </w:r>
      <w:r w:rsidR="00B1655B" w:rsidRPr="00B1655B">
        <w:rPr>
          <w:lang w:val="en-US"/>
        </w:rPr>
        <w:t>Briscoe</w:t>
      </w:r>
      <w:r w:rsidR="00B1655B">
        <w:rPr>
          <w:lang w:val="en-US"/>
        </w:rPr>
        <w:t xml:space="preserve"> </w:t>
      </w:r>
      <w:r w:rsidR="00B1655B" w:rsidRPr="00B1655B">
        <w:rPr>
          <w:i/>
          <w:iCs/>
          <w:lang w:val="en-US"/>
        </w:rPr>
        <w:t>et al.</w:t>
      </w:r>
      <w:r w:rsidR="00B1655B">
        <w:rPr>
          <w:lang w:val="en-US"/>
        </w:rPr>
        <w:t xml:space="preserve"> 2023, </w:t>
      </w:r>
      <w:r w:rsidR="00B1655B" w:rsidRPr="00B1655B">
        <w:rPr>
          <w:lang w:val="en-US"/>
        </w:rPr>
        <w:t>Kearney</w:t>
      </w:r>
      <w:r w:rsidR="00B1655B">
        <w:rPr>
          <w:lang w:val="en-US"/>
        </w:rPr>
        <w:t xml:space="preserve"> &amp;</w:t>
      </w:r>
      <w:r w:rsidR="00B1655B" w:rsidRPr="00B1655B">
        <w:rPr>
          <w:lang w:val="en-US"/>
        </w:rPr>
        <w:t xml:space="preserve"> Leigh</w:t>
      </w:r>
      <w:r w:rsidR="00B1655B">
        <w:rPr>
          <w:lang w:val="en-US"/>
        </w:rPr>
        <w:t xml:space="preserve"> 2024</w:t>
      </w:r>
      <w:r w:rsidR="008A0A96">
        <w:t>) combined with physiological (e.g., thermal death time models</w:t>
      </w:r>
      <w:r w:rsidR="00B1655B">
        <w:t xml:space="preserve"> – e.g., Rezende </w:t>
      </w:r>
      <w:r w:rsidR="00B1655B" w:rsidRPr="00B1655B">
        <w:rPr>
          <w:i/>
          <w:iCs/>
        </w:rPr>
        <w:t>et al.</w:t>
      </w:r>
      <w:r w:rsidR="00B1655B">
        <w:t xml:space="preserve"> 2020, </w:t>
      </w:r>
      <w:proofErr w:type="spellStart"/>
      <w:r w:rsidR="00B1655B" w:rsidRPr="00B1655B">
        <w:rPr>
          <w:lang w:val="en-US"/>
        </w:rPr>
        <w:t>Ørsted</w:t>
      </w:r>
      <w:proofErr w:type="spellEnd"/>
      <w:r w:rsidR="00B1655B">
        <w:rPr>
          <w:lang w:val="en-US"/>
        </w:rPr>
        <w:t xml:space="preserve"> </w:t>
      </w:r>
      <w:r w:rsidR="00B1655B" w:rsidRPr="00B1655B">
        <w:rPr>
          <w:i/>
          <w:iCs/>
          <w:lang w:val="en-US"/>
        </w:rPr>
        <w:t>et al.</w:t>
      </w:r>
      <w:r w:rsidR="00B1655B">
        <w:rPr>
          <w:lang w:val="en-US"/>
        </w:rPr>
        <w:t xml:space="preserve"> 2024</w:t>
      </w:r>
      <w:r w:rsidR="008A0A96">
        <w:t xml:space="preserve">) and population/community ecology models can </w:t>
      </w:r>
      <w:r w:rsidR="00A67B40">
        <w:t>predict</w:t>
      </w:r>
      <w:r w:rsidR="008A0A96">
        <w:t xml:space="preserve"> </w:t>
      </w:r>
      <w:r>
        <w:t>the spread of pests and disease</w:t>
      </w:r>
      <w:r w:rsidR="0029216C">
        <w:t xml:space="preserve"> and</w:t>
      </w:r>
      <w:r w:rsidR="00940F12">
        <w:t xml:space="preserve"> </w:t>
      </w:r>
      <w:r w:rsidR="00A67B40">
        <w:t>changes in</w:t>
      </w:r>
      <w:r>
        <w:t xml:space="preserve"> primary productivity</w:t>
      </w:r>
      <w:r w:rsidR="00940F12">
        <w:t xml:space="preserve"> </w:t>
      </w:r>
      <w:r w:rsidR="0029216C">
        <w:t>in ways</w:t>
      </w:r>
      <w:r w:rsidR="00940F12">
        <w:t xml:space="preserve"> </w:t>
      </w:r>
      <w:r w:rsidR="00C3105F">
        <w:t xml:space="preserve">that </w:t>
      </w:r>
      <w:r w:rsidR="00940F12">
        <w:t xml:space="preserve">affect natural and agricultural systems. Such a modelling framework is also </w:t>
      </w:r>
      <w:r w:rsidR="00DF066A">
        <w:t>crucial</w:t>
      </w:r>
      <w:r w:rsidR="00940F12">
        <w:t xml:space="preserve"> for developing solutions to extreme heat</w:t>
      </w:r>
      <w:r w:rsidR="0029216C">
        <w:t xml:space="preserve">. Will our desired interventions work? Which ones will work better? Answers to such questions require </w:t>
      </w:r>
      <w:r w:rsidR="00C3105F">
        <w:t xml:space="preserve">a </w:t>
      </w:r>
      <w:r w:rsidR="0029216C">
        <w:t>systems modelling approach to understand if and how any interventions</w:t>
      </w:r>
      <w:r w:rsidR="00940F12">
        <w:t xml:space="preserve"> </w:t>
      </w:r>
      <w:r w:rsidR="0029216C">
        <w:t>maintain</w:t>
      </w:r>
      <w:r w:rsidR="00940F12">
        <w:t xml:space="preserve"> resilience</w:t>
      </w:r>
      <w:r w:rsidR="0029216C">
        <w:t xml:space="preserve"> under extreme heat</w:t>
      </w:r>
      <w:r w:rsidR="00940F12">
        <w:t xml:space="preserve">. </w:t>
      </w:r>
    </w:p>
    <w:p w14:paraId="47F2637D" w14:textId="77777777" w:rsidR="00940F12" w:rsidRDefault="00940F12"/>
    <w:p w14:paraId="734242DA" w14:textId="0B0E8ED5" w:rsidR="00940F12" w:rsidRDefault="009066F4">
      <w:r>
        <w:t xml:space="preserve">One of the outstanding questions proposed by </w:t>
      </w:r>
      <w:proofErr w:type="spellStart"/>
      <w:r w:rsidRPr="00C3105F">
        <w:t>Martı́nez-De</w:t>
      </w:r>
      <w:proofErr w:type="spellEnd"/>
      <w:r w:rsidRPr="00C3105F">
        <w:t xml:space="preserve"> León</w:t>
      </w:r>
      <w:r>
        <w:t xml:space="preserve"> et al. 2024 was “</w:t>
      </w:r>
      <w:r w:rsidRPr="009066F4">
        <w:t>How can variation in ecological responses to heat extremes be predicted?</w:t>
      </w:r>
      <w:r>
        <w:t xml:space="preserve">”. </w:t>
      </w:r>
      <w:r w:rsidR="00C3105F">
        <w:t>We believe that there are</w:t>
      </w:r>
      <w:r w:rsidR="000D099D">
        <w:t xml:space="preserve"> now</w:t>
      </w:r>
      <w:r w:rsidR="00C3105F">
        <w:t xml:space="preserve"> exciting, un-tapped opportunities to integrate quantitative modelling frameworks across diverse fields</w:t>
      </w:r>
      <w:r w:rsidR="00A67B40">
        <w:t xml:space="preserve"> to squarely address this question. </w:t>
      </w:r>
      <w:r w:rsidR="0064338F">
        <w:t>A</w:t>
      </w:r>
      <w:r w:rsidR="00C3105F">
        <w:t xml:space="preserve"> Review/Opinion piece </w:t>
      </w:r>
      <w:r w:rsidR="00A67B40">
        <w:t>on this topic will have</w:t>
      </w:r>
      <w:r>
        <w:t xml:space="preserve"> broad implications </w:t>
      </w:r>
      <w:r w:rsidR="00A67B40">
        <w:t>by stimulating new ways of thinking about how such pressing challenges can be tackled</w:t>
      </w:r>
      <w:r>
        <w:t xml:space="preserve">. </w:t>
      </w:r>
    </w:p>
    <w:p w14:paraId="5C705859" w14:textId="77777777" w:rsidR="00A67B40" w:rsidRDefault="00A67B40"/>
    <w:p w14:paraId="0750AA37" w14:textId="2FCA5C9F" w:rsidR="00A67B40" w:rsidRDefault="00A67B40">
      <w:r>
        <w:t xml:space="preserve">We outline our intended plan in more detail below along with the authorship list. </w:t>
      </w:r>
      <w:r w:rsidR="00141631">
        <w:t xml:space="preserve">While our author list is larger than typical for TREE, we believe we have brought together a stellar cast of leaders across these fields </w:t>
      </w:r>
      <w:r w:rsidR="00345874">
        <w:t>that is needed for such a synthesis</w:t>
      </w:r>
      <w:r w:rsidR="00141631">
        <w:t xml:space="preserve">. </w:t>
      </w:r>
      <w:r>
        <w:t>We hope that you find our proposal as exciting as we do.</w:t>
      </w:r>
    </w:p>
    <w:p w14:paraId="7CB1B621" w14:textId="77777777" w:rsidR="00A67B40" w:rsidRDefault="00A67B40"/>
    <w:p w14:paraId="7F6DD957" w14:textId="3CB7F55D" w:rsidR="00A67B40" w:rsidRDefault="00A67B40">
      <w:r>
        <w:t xml:space="preserve">Sincerely, </w:t>
      </w:r>
    </w:p>
    <w:p w14:paraId="1DFCDA79" w14:textId="034715DD" w:rsidR="00A67B40" w:rsidRDefault="00141631" w:rsidP="00A67B40">
      <w:r>
        <w:t>Daniel Noble</w:t>
      </w:r>
      <w:r>
        <w:t xml:space="preserve"> (on behalf of all co-authors)</w:t>
      </w:r>
    </w:p>
    <w:p w14:paraId="65A1FC2B" w14:textId="77777777" w:rsidR="00940F12" w:rsidRDefault="00940F12"/>
    <w:p w14:paraId="3C5D56E2" w14:textId="77777777" w:rsidR="004170F8" w:rsidRDefault="004170F8">
      <w:pPr>
        <w:rPr>
          <w:b/>
          <w:bCs/>
        </w:rPr>
      </w:pPr>
    </w:p>
    <w:p w14:paraId="5E73BA41" w14:textId="77777777" w:rsidR="004170F8" w:rsidRDefault="004170F8">
      <w:pPr>
        <w:rPr>
          <w:b/>
          <w:bCs/>
        </w:rPr>
      </w:pPr>
    </w:p>
    <w:p w14:paraId="2B597F69" w14:textId="77777777" w:rsidR="004170F8" w:rsidRDefault="004170F8">
      <w:pPr>
        <w:rPr>
          <w:b/>
          <w:bCs/>
        </w:rPr>
      </w:pPr>
    </w:p>
    <w:p w14:paraId="0CA9B087" w14:textId="77777777" w:rsidR="004170F8" w:rsidRDefault="004170F8">
      <w:pPr>
        <w:rPr>
          <w:b/>
          <w:bCs/>
        </w:rPr>
      </w:pPr>
    </w:p>
    <w:p w14:paraId="6365312A" w14:textId="77777777" w:rsidR="004170F8" w:rsidRDefault="004170F8">
      <w:pPr>
        <w:rPr>
          <w:b/>
          <w:bCs/>
        </w:rPr>
      </w:pPr>
    </w:p>
    <w:p w14:paraId="04120C4E" w14:textId="64E5EA95" w:rsidR="0026046B" w:rsidRDefault="00A67B40">
      <w:r w:rsidRPr="00A67B40">
        <w:rPr>
          <w:b/>
          <w:bCs/>
        </w:rPr>
        <w:lastRenderedPageBreak/>
        <w:t>Proposal</w:t>
      </w:r>
      <w:r>
        <w:t>:</w:t>
      </w:r>
    </w:p>
    <w:p w14:paraId="7EE662DE" w14:textId="62C5992D" w:rsidR="00141631" w:rsidRDefault="00141631">
      <w:r w:rsidRPr="00141631">
        <w:rPr>
          <w:b/>
          <w:bCs/>
        </w:rPr>
        <w:t>Authors</w:t>
      </w:r>
      <w:r>
        <w:t>:</w:t>
      </w:r>
    </w:p>
    <w:p w14:paraId="177E3420" w14:textId="520390B1" w:rsidR="003358BA" w:rsidRDefault="004F07D5">
      <w:r>
        <w:t xml:space="preserve">Daniel W.A. Noble, Micheal R. Kearney, Belinda </w:t>
      </w:r>
      <w:proofErr w:type="spellStart"/>
      <w:r>
        <w:t>Medlyn</w:t>
      </w:r>
      <w:proofErr w:type="spellEnd"/>
      <w:r>
        <w:t xml:space="preserve">, </w:t>
      </w:r>
      <w:r w:rsidR="009B1003">
        <w:t>Marg</w:t>
      </w:r>
      <w:r w:rsidR="004170F8">
        <w:t>a</w:t>
      </w:r>
      <w:r w:rsidR="009B1003">
        <w:t>ret Mayfield</w:t>
      </w:r>
      <w:r w:rsidR="001E15C9">
        <w:t xml:space="preserve">, Ary Hoffmann, James Cook, Brajesh Singh, Adrienne Nicotra, Brendan </w:t>
      </w:r>
      <w:proofErr w:type="spellStart"/>
      <w:r w:rsidR="004170F8">
        <w:t>Choat</w:t>
      </w:r>
      <w:proofErr w:type="spellEnd"/>
      <w:r w:rsidR="001E15C9">
        <w:t xml:space="preserve">, </w:t>
      </w:r>
      <w:r w:rsidR="005A386B">
        <w:t xml:space="preserve">Owen Atkin, </w:t>
      </w:r>
      <w:r w:rsidR="004170F8">
        <w:t xml:space="preserve">Barry </w:t>
      </w:r>
      <w:proofErr w:type="spellStart"/>
      <w:r w:rsidR="004170F8">
        <w:t>Pogson</w:t>
      </w:r>
      <w:proofErr w:type="spellEnd"/>
      <w:r w:rsidR="004170F8">
        <w:t xml:space="preserve">, Danielle Way, Alison Bentley, Ian Wright, </w:t>
      </w:r>
      <w:proofErr w:type="spellStart"/>
      <w:r w:rsidR="004170F8">
        <w:t>Xuemei</w:t>
      </w:r>
      <w:proofErr w:type="spellEnd"/>
      <w:r w:rsidR="004170F8">
        <w:t xml:space="preserve"> Bai, Kate Henne, Philippa Collin, Zhonghua Chen, Joan Leach, Steven Lade</w:t>
      </w:r>
    </w:p>
    <w:p w14:paraId="56FBA076" w14:textId="22509823" w:rsidR="00FC0108" w:rsidRDefault="00FC0108">
      <w:r w:rsidRPr="00FC0108">
        <w:rPr>
          <w:b/>
          <w:bCs/>
        </w:rPr>
        <w:t>Affiliations</w:t>
      </w:r>
      <w:r>
        <w:t>:</w:t>
      </w:r>
    </w:p>
    <w:p w14:paraId="77B2DC94" w14:textId="7CB7D162" w:rsidR="00E81561" w:rsidRDefault="00E81561">
      <w:r>
        <w:rPr>
          <w:vertAlign w:val="superscript"/>
        </w:rPr>
        <w:t>1</w:t>
      </w:r>
      <w:r>
        <w:t>Division of Ecology and Evolution, Research School of Biology, The Australian National University, Canberra ACT 2602</w:t>
      </w:r>
    </w:p>
    <w:p w14:paraId="45CA373D" w14:textId="601ADF22" w:rsidR="00E81561" w:rsidRDefault="00E81561" w:rsidP="00E81561">
      <w:r>
        <w:rPr>
          <w:vertAlign w:val="superscript"/>
        </w:rPr>
        <w:t>2</w:t>
      </w:r>
      <w:r>
        <w:t xml:space="preserve">Division of </w:t>
      </w:r>
      <w:r>
        <w:t>Plant Sciences</w:t>
      </w:r>
      <w:r>
        <w:t>, Research School of Biology, The Australian National University, Canberra ACT 2602</w:t>
      </w:r>
    </w:p>
    <w:p w14:paraId="4774E825" w14:textId="4B499DED" w:rsidR="00E81561" w:rsidRDefault="00FC0108" w:rsidP="00E81561">
      <w:r>
        <w:t xml:space="preserve">Fenner School of Environment and Society, </w:t>
      </w:r>
    </w:p>
    <w:p w14:paraId="130688B9" w14:textId="77777777" w:rsidR="00E81561" w:rsidRDefault="00E81561" w:rsidP="00E81561"/>
    <w:p w14:paraId="00ED4BA3" w14:textId="77777777" w:rsidR="00C3105F" w:rsidRDefault="00C3105F"/>
    <w:p w14:paraId="5861BF09" w14:textId="77777777" w:rsidR="00B821F7" w:rsidRDefault="0063118F" w:rsidP="00B821F7">
      <w:pPr>
        <w:rPr>
          <w:b/>
          <w:bCs/>
        </w:rPr>
      </w:pPr>
      <w:r w:rsidRPr="00E708FA">
        <w:rPr>
          <w:b/>
          <w:bCs/>
        </w:rPr>
        <w:t>Abstract</w:t>
      </w:r>
    </w:p>
    <w:p w14:paraId="1A0947CC" w14:textId="22208577" w:rsidR="00B821F7" w:rsidRDefault="00334972">
      <w:pPr>
        <w:rPr>
          <w:b/>
          <w:bCs/>
        </w:rPr>
      </w:pPr>
      <w:r w:rsidRPr="00334972">
        <w:rPr>
          <w:lang w:val="en-US"/>
        </w:rPr>
        <w:t>Anthropogenic climate change is leading to more frequent and extreme heat waves. These short-term but large-scale atmospheric events are radically re-shaping interactions among organisms,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But this requires a modelling framework that can capture species-specific responses via habitat-mediated microclimates, biophysics of body temperature, physiological sensitivity, and its effects on vital rates across ontogeny and thermal history. We show how existing models in disparate fields can be linked to achieve this level of understanding to allow calculated responses to extreme heat</w:t>
      </w:r>
      <w:r w:rsidR="003C4FBD">
        <w:rPr>
          <w:lang w:val="en-US"/>
        </w:rPr>
        <w:t xml:space="preserve"> now and into the future</w:t>
      </w:r>
      <w:r w:rsidRPr="00334972">
        <w:rPr>
          <w:lang w:val="en-US"/>
        </w:rPr>
        <w:t>.</w:t>
      </w:r>
      <w:r w:rsidRPr="00334972">
        <w:t> </w:t>
      </w:r>
    </w:p>
    <w:p w14:paraId="42CD3BC0" w14:textId="77777777" w:rsidR="00334972" w:rsidRDefault="00334972">
      <w:pPr>
        <w:rPr>
          <w:b/>
          <w:bCs/>
        </w:rPr>
      </w:pPr>
    </w:p>
    <w:p w14:paraId="4DC170FB" w14:textId="77777777" w:rsidR="00BF53BE" w:rsidRDefault="00BF53BE" w:rsidP="00BF53BE">
      <w:pPr>
        <w:rPr>
          <w:b/>
          <w:bCs/>
        </w:rPr>
      </w:pPr>
      <w:r>
        <w:rPr>
          <w:b/>
          <w:bCs/>
          <w:noProof/>
        </w:rPr>
        <w:drawing>
          <wp:inline distT="0" distB="0" distL="0" distR="0" wp14:anchorId="67F11397" wp14:editId="26896DAF">
            <wp:extent cx="6475730" cy="4533265"/>
            <wp:effectExtent l="0" t="0" r="1270" b="635"/>
            <wp:docPr id="2122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124" name="Picture 2122761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75730" cy="4533265"/>
                    </a:xfrm>
                    <a:prstGeom prst="rect">
                      <a:avLst/>
                    </a:prstGeom>
                  </pic:spPr>
                </pic:pic>
              </a:graphicData>
            </a:graphic>
          </wp:inline>
        </w:drawing>
      </w:r>
    </w:p>
    <w:p w14:paraId="11182FDE" w14:textId="0872D823" w:rsidR="00BF53BE" w:rsidRDefault="00BF53BE" w:rsidP="00BF53BE">
      <w:r w:rsidRPr="00833F62">
        <w:rPr>
          <w:b/>
          <w:bCs/>
        </w:rPr>
        <w:lastRenderedPageBreak/>
        <w:t>Figure</w:t>
      </w:r>
      <w:r w:rsidR="001110A4">
        <w:rPr>
          <w:b/>
          <w:bCs/>
        </w:rPr>
        <w:t xml:space="preserve"> 1</w:t>
      </w:r>
      <w:r>
        <w:t xml:space="preserve">: The proposed modelling integration </w:t>
      </w:r>
      <w:r>
        <w:t>developed in</w:t>
      </w:r>
      <w:r>
        <w:t xml:space="preserve"> our Review paper</w:t>
      </w:r>
      <w:r>
        <w:t xml:space="preserve"> that integrates climate/biophysical models to predict exposure temperatures of species within communities. Exposure temperatures provide </w:t>
      </w:r>
      <w:r w:rsidR="001110A4">
        <w:t>inputs for</w:t>
      </w:r>
      <w:r>
        <w:t xml:space="preserve"> damage-repair and dynamic energy budget models that integrate temperature exposure with explicit physiological models that simulate development, behaviour, survival and reproduction in response to temperature across ontogeny. Physiological models can be built around the unique </w:t>
      </w:r>
      <w:r w:rsidR="001110A4">
        <w:t>life cycles</w:t>
      </w:r>
      <w:r>
        <w:t xml:space="preserve"> </w:t>
      </w:r>
      <w:r w:rsidR="001110A4">
        <w:t>o</w:t>
      </w:r>
      <w:r>
        <w:t>f the diverse species in communities capturing lagged responses to extreme heat</w:t>
      </w:r>
      <w:r w:rsidR="001110A4">
        <w:t xml:space="preserve">, phenological mismatches and mechanistically informed responses to </w:t>
      </w:r>
      <w:r w:rsidR="000D099D">
        <w:t>extreme heat for species</w:t>
      </w:r>
      <w:r w:rsidR="001110A4">
        <w:t xml:space="preserve"> of the system in question.</w:t>
      </w:r>
      <w:r>
        <w:t xml:space="preserve"> </w:t>
      </w:r>
      <w:r w:rsidR="001110A4">
        <w:t xml:space="preserve">Outputs (behaviour, survival, reproduction) from physiological models can then </w:t>
      </w:r>
      <w:r w:rsidR="000D099D">
        <w:t>be integrated into</w:t>
      </w:r>
      <w:r w:rsidR="001110A4">
        <w:t xml:space="preserve"> population and community ecology models to predict population growth and community interactions for a given system</w:t>
      </w:r>
      <w:r w:rsidR="000D099D">
        <w:t xml:space="preserve"> change</w:t>
      </w:r>
      <w:r w:rsidR="001110A4">
        <w:t xml:space="preserve">. We also show how key environmental mediators feedback to influence exposure and sensitivity (e.g., water availability, microbiota) to influence different lief stages and organs. Integrated frameworks such as this provide exciting new opportunities to </w:t>
      </w:r>
      <w:r w:rsidR="00F941D1">
        <w:t>run simulations on communities to make calculated, quantitative predictions on system perturbations, and implement localised solutions that can have system-wide effects on resilience to extreme heat.</w:t>
      </w:r>
    </w:p>
    <w:p w14:paraId="7AF96C6C" w14:textId="77777777" w:rsidR="00BF53BE" w:rsidRDefault="00BF53BE">
      <w:pPr>
        <w:rPr>
          <w:b/>
          <w:bCs/>
        </w:rPr>
      </w:pPr>
    </w:p>
    <w:p w14:paraId="6AB3C783" w14:textId="0141A6A6" w:rsidR="0063118F" w:rsidRDefault="0063118F">
      <w:r w:rsidRPr="00E708FA">
        <w:rPr>
          <w:b/>
          <w:bCs/>
        </w:rPr>
        <w:t>Outline</w:t>
      </w:r>
      <w:r>
        <w:t>:</w:t>
      </w:r>
    </w:p>
    <w:p w14:paraId="5107E090" w14:textId="576D942C" w:rsidR="0063118F" w:rsidRDefault="0063118F" w:rsidP="00B821F7">
      <w:pPr>
        <w:pStyle w:val="ListParagraph"/>
        <w:numPr>
          <w:ilvl w:val="0"/>
          <w:numId w:val="1"/>
        </w:numPr>
      </w:pPr>
      <w:r>
        <w:t>A need for a mechanistically informed modelling framework for predicting the effects of extreme heat</w:t>
      </w:r>
      <w:r w:rsidR="00E708FA">
        <w:t xml:space="preserve"> on community assemblage</w:t>
      </w:r>
      <w:r w:rsidR="00B821F7">
        <w:t>s</w:t>
      </w:r>
    </w:p>
    <w:p w14:paraId="1B87CC71" w14:textId="1FC6A7D6" w:rsidR="00B821F7" w:rsidRDefault="00B821F7" w:rsidP="00B821F7">
      <w:pPr>
        <w:pStyle w:val="ListParagraph"/>
        <w:numPr>
          <w:ilvl w:val="0"/>
          <w:numId w:val="1"/>
        </w:numPr>
      </w:pPr>
      <w:r>
        <w:t xml:space="preserve">Capturing the balance between physiological </w:t>
      </w:r>
      <w:r w:rsidRPr="00B821F7">
        <w:rPr>
          <w:i/>
          <w:iCs/>
        </w:rPr>
        <w:t>damage</w:t>
      </w:r>
      <w:r>
        <w:t xml:space="preserve"> and </w:t>
      </w:r>
      <w:r w:rsidRPr="00B821F7">
        <w:rPr>
          <w:i/>
          <w:iCs/>
        </w:rPr>
        <w:t>repair</w:t>
      </w:r>
      <w:r>
        <w:t xml:space="preserve"> to predict multi-species thermal sensitivity </w:t>
      </w:r>
    </w:p>
    <w:p w14:paraId="514CD581" w14:textId="72C98888" w:rsidR="00B821F7" w:rsidRDefault="00B821F7" w:rsidP="00B821F7">
      <w:pPr>
        <w:pStyle w:val="ListParagraph"/>
        <w:numPr>
          <w:ilvl w:val="0"/>
          <w:numId w:val="1"/>
        </w:numPr>
      </w:pPr>
      <w:r>
        <w:t xml:space="preserve">Biophysics to the ‘rescue’: realistic community wide </w:t>
      </w:r>
      <w:r w:rsidRPr="00B821F7">
        <w:rPr>
          <w:i/>
          <w:iCs/>
        </w:rPr>
        <w:t>exposure</w:t>
      </w:r>
      <w:r>
        <w:t xml:space="preserve"> to extreme heat and dynamic energy budget theory</w:t>
      </w:r>
    </w:p>
    <w:p w14:paraId="4F3DC40F" w14:textId="2BE58CFC" w:rsidR="00B821F7" w:rsidRDefault="00B821F7" w:rsidP="00B821F7">
      <w:pPr>
        <w:pStyle w:val="ListParagraph"/>
        <w:numPr>
          <w:ilvl w:val="0"/>
          <w:numId w:val="1"/>
        </w:numPr>
      </w:pPr>
      <w:r>
        <w:t>Mechanistic approaches that ‘speak’ to population and community ecology under extreme heat</w:t>
      </w:r>
    </w:p>
    <w:p w14:paraId="5E4A9759" w14:textId="2EFA34DF" w:rsidR="00B821F7" w:rsidRDefault="00B821F7" w:rsidP="00B821F7">
      <w:pPr>
        <w:pStyle w:val="ListParagraph"/>
        <w:numPr>
          <w:ilvl w:val="0"/>
          <w:numId w:val="1"/>
        </w:numPr>
      </w:pPr>
      <w:r>
        <w:t>Incorporating environmental feedback to evaluate resilience to extreme heat</w:t>
      </w:r>
    </w:p>
    <w:p w14:paraId="3EF0F01E" w14:textId="1450D0A7" w:rsidR="00B821F7" w:rsidRDefault="00B821F7" w:rsidP="00B821F7">
      <w:pPr>
        <w:pStyle w:val="ListParagraph"/>
        <w:numPr>
          <w:ilvl w:val="0"/>
          <w:numId w:val="1"/>
        </w:numPr>
      </w:pPr>
      <w:r>
        <w:t>‘Hot’ solutions for a changing world</w:t>
      </w:r>
    </w:p>
    <w:p w14:paraId="5D2A0D56" w14:textId="5A0018F3" w:rsidR="00B821F7" w:rsidRDefault="00B821F7" w:rsidP="00B821F7">
      <w:pPr>
        <w:pStyle w:val="ListParagraph"/>
        <w:numPr>
          <w:ilvl w:val="0"/>
          <w:numId w:val="1"/>
        </w:numPr>
      </w:pPr>
      <w:r>
        <w:t>Future directions: modelling challenges, gaps and possible solutions</w:t>
      </w:r>
    </w:p>
    <w:p w14:paraId="6AA0CA77" w14:textId="77777777" w:rsidR="00833F62" w:rsidRDefault="00833F62"/>
    <w:p w14:paraId="57471B2D" w14:textId="1D77F0CF" w:rsidR="00C3105F" w:rsidRDefault="00C3105F">
      <w:pPr>
        <w:rPr>
          <w:b/>
          <w:bCs/>
        </w:rPr>
      </w:pPr>
      <w:r w:rsidRPr="00C3105F">
        <w:rPr>
          <w:b/>
          <w:bCs/>
        </w:rPr>
        <w:t>References</w:t>
      </w:r>
    </w:p>
    <w:p w14:paraId="14A06488" w14:textId="4E5BCFB6" w:rsidR="00C3105F" w:rsidRDefault="00C3105F">
      <w:proofErr w:type="spellStart"/>
      <w:r w:rsidRPr="00C3105F">
        <w:t>Martı́nez-De</w:t>
      </w:r>
      <w:proofErr w:type="spellEnd"/>
      <w:r w:rsidRPr="00C3105F">
        <w:t xml:space="preserve"> León, G. and Thakur, M.P. (2024) Ecological debts induced by heat extremes. </w:t>
      </w:r>
      <w:r w:rsidRPr="003C25EB">
        <w:rPr>
          <w:i/>
          <w:iCs/>
        </w:rPr>
        <w:t>Trends in Ecology &amp; Evolution</w:t>
      </w:r>
      <w:r w:rsidR="009066F4">
        <w:t xml:space="preserve">, </w:t>
      </w:r>
      <w:hyperlink r:id="rId6" w:history="1">
        <w:r w:rsidR="008D25D9" w:rsidRPr="00207484">
          <w:rPr>
            <w:rStyle w:val="Hyperlink"/>
          </w:rPr>
          <w:t>https://doi.org/10.1016/j.tree.2024.07.002</w:t>
        </w:r>
      </w:hyperlink>
      <w:r w:rsidR="009066F4">
        <w:t>.</w:t>
      </w:r>
    </w:p>
    <w:p w14:paraId="45942A22" w14:textId="77777777" w:rsidR="008D25D9" w:rsidRDefault="008D25D9"/>
    <w:p w14:paraId="2E8ED86D" w14:textId="11D2AD43" w:rsidR="008D25D9" w:rsidRPr="003C25EB" w:rsidRDefault="008D25D9">
      <w:pPr>
        <w:rPr>
          <w:i/>
          <w:iCs/>
        </w:rPr>
      </w:pPr>
      <w:proofErr w:type="spellStart"/>
      <w:r w:rsidRPr="008D25D9">
        <w:rPr>
          <w:lang w:val="en-US"/>
        </w:rPr>
        <w:t>Kooijman</w:t>
      </w:r>
      <w:proofErr w:type="spellEnd"/>
      <w:r w:rsidRPr="008D25D9">
        <w:rPr>
          <w:lang w:val="en-US"/>
        </w:rPr>
        <w:t xml:space="preserve">, S.A.L.M. (2010) </w:t>
      </w:r>
      <w:r w:rsidRPr="003C25EB">
        <w:rPr>
          <w:lang w:val="en-US"/>
        </w:rPr>
        <w:t xml:space="preserve">Dynamic energy budget theory for metabolic </w:t>
      </w:r>
      <w:proofErr w:type="spellStart"/>
      <w:r w:rsidRPr="003C25EB">
        <w:rPr>
          <w:lang w:val="en-US"/>
        </w:rPr>
        <w:t>organisation</w:t>
      </w:r>
      <w:proofErr w:type="spellEnd"/>
      <w:r w:rsidRPr="008D25D9">
        <w:rPr>
          <w:lang w:val="en-US"/>
        </w:rPr>
        <w:t xml:space="preserve">, </w:t>
      </w:r>
      <w:r w:rsidRPr="003C25EB">
        <w:rPr>
          <w:i/>
          <w:iCs/>
          <w:lang w:val="en-US"/>
        </w:rPr>
        <w:t xml:space="preserve">Cambridge </w:t>
      </w:r>
      <w:r w:rsidR="00432955" w:rsidRPr="003C25EB">
        <w:rPr>
          <w:i/>
          <w:iCs/>
          <w:lang w:val="en-US"/>
        </w:rPr>
        <w:t>U</w:t>
      </w:r>
      <w:r w:rsidRPr="003C25EB">
        <w:rPr>
          <w:i/>
          <w:iCs/>
          <w:lang w:val="en-US"/>
        </w:rPr>
        <w:t xml:space="preserve">niversity </w:t>
      </w:r>
      <w:r w:rsidR="00432955" w:rsidRPr="003C25EB">
        <w:rPr>
          <w:i/>
          <w:iCs/>
          <w:lang w:val="en-US"/>
        </w:rPr>
        <w:t>P</w:t>
      </w:r>
      <w:r w:rsidRPr="003C25EB">
        <w:rPr>
          <w:i/>
          <w:iCs/>
          <w:lang w:val="en-US"/>
        </w:rPr>
        <w:t>ress</w:t>
      </w:r>
      <w:r w:rsidR="00432955" w:rsidRPr="003C25EB">
        <w:rPr>
          <w:i/>
          <w:iCs/>
        </w:rPr>
        <w:t>.</w:t>
      </w:r>
    </w:p>
    <w:p w14:paraId="642DE799" w14:textId="77777777" w:rsidR="00B1655B" w:rsidRDefault="00B1655B"/>
    <w:p w14:paraId="6EA6C7B5" w14:textId="77777777" w:rsidR="00B1655B" w:rsidRPr="00B1655B" w:rsidRDefault="00B1655B" w:rsidP="00B1655B">
      <w:r w:rsidRPr="00B1655B">
        <w:rPr>
          <w:lang w:val="en-US"/>
        </w:rPr>
        <w:t xml:space="preserve">Kearney, M.R. and Leigh, A. (2024) Fast, accurate and accessible calculations of leaf temperature and its physiological consequences with </w:t>
      </w:r>
      <w:proofErr w:type="spellStart"/>
      <w:r w:rsidRPr="00B1655B">
        <w:rPr>
          <w:i/>
          <w:iCs/>
          <w:lang w:val="en-US"/>
        </w:rPr>
        <w:t>NicheMapR</w:t>
      </w:r>
      <w:proofErr w:type="spellEnd"/>
      <w:r w:rsidRPr="00B1655B">
        <w:rPr>
          <w:lang w:val="en-US"/>
        </w:rPr>
        <w:t xml:space="preserve">. </w:t>
      </w:r>
      <w:r w:rsidRPr="00B1655B">
        <w:rPr>
          <w:i/>
          <w:iCs/>
          <w:lang w:val="en-US"/>
        </w:rPr>
        <w:t>Methods in Ecology and Evolution</w:t>
      </w:r>
      <w:r w:rsidRPr="00B1655B">
        <w:t> </w:t>
      </w:r>
    </w:p>
    <w:p w14:paraId="3F173225" w14:textId="77777777" w:rsidR="00B1655B" w:rsidRDefault="00B1655B" w:rsidP="00B1655B">
      <w:pPr>
        <w:rPr>
          <w:lang w:val="en-US"/>
        </w:rPr>
      </w:pPr>
    </w:p>
    <w:p w14:paraId="0F484AAA" w14:textId="71540380" w:rsidR="00B1655B" w:rsidRPr="00B1655B" w:rsidRDefault="00B1655B" w:rsidP="00B1655B">
      <w:r w:rsidRPr="00B1655B">
        <w:rPr>
          <w:lang w:val="en-US"/>
        </w:rPr>
        <w:t xml:space="preserve">Briscoe, N.J. </w:t>
      </w:r>
      <w:r w:rsidRPr="00B1655B">
        <w:rPr>
          <w:i/>
          <w:iCs/>
          <w:lang w:val="en-US"/>
        </w:rPr>
        <w:t>et al.</w:t>
      </w:r>
      <w:r w:rsidRPr="00B1655B">
        <w:rPr>
          <w:lang w:val="en-US"/>
        </w:rPr>
        <w:t xml:space="preserve"> (2023) Mechanistic forecasts of species responses to climate change: The promise of biophysical ecology. </w:t>
      </w:r>
      <w:r w:rsidRPr="00B1655B">
        <w:rPr>
          <w:i/>
          <w:iCs/>
          <w:lang w:val="en-US"/>
        </w:rPr>
        <w:t>Global Change Biology</w:t>
      </w:r>
      <w:r w:rsidRPr="00B1655B">
        <w:rPr>
          <w:lang w:val="en-US"/>
        </w:rPr>
        <w:t xml:space="preserve"> 29, 1451–1470</w:t>
      </w:r>
      <w:r w:rsidRPr="00B1655B">
        <w:t> </w:t>
      </w:r>
    </w:p>
    <w:p w14:paraId="2F5A9B72" w14:textId="77777777" w:rsidR="00B1655B" w:rsidRDefault="00B1655B"/>
    <w:p w14:paraId="2ABBF8C5" w14:textId="77777777" w:rsidR="00B1655B" w:rsidRPr="00B1655B" w:rsidRDefault="00B1655B" w:rsidP="00B1655B">
      <w:r w:rsidRPr="00B1655B">
        <w:rPr>
          <w:lang w:val="en-US"/>
        </w:rPr>
        <w:t xml:space="preserve">Rezende, E.L. </w:t>
      </w:r>
      <w:r w:rsidRPr="00B1655B">
        <w:rPr>
          <w:i/>
          <w:iCs/>
          <w:lang w:val="en-US"/>
        </w:rPr>
        <w:t>et al.</w:t>
      </w:r>
      <w:r w:rsidRPr="00B1655B">
        <w:rPr>
          <w:lang w:val="en-US"/>
        </w:rPr>
        <w:t xml:space="preserve"> (2020) Predicting temperature mortality and selection in natural drosophila populations. </w:t>
      </w:r>
      <w:r w:rsidRPr="00B1655B">
        <w:rPr>
          <w:i/>
          <w:iCs/>
          <w:lang w:val="en-US"/>
        </w:rPr>
        <w:t>Science</w:t>
      </w:r>
      <w:r w:rsidRPr="00B1655B">
        <w:rPr>
          <w:lang w:val="en-US"/>
        </w:rPr>
        <w:t xml:space="preserve"> 369, 1242–1245</w:t>
      </w:r>
      <w:r w:rsidRPr="00B1655B">
        <w:t> </w:t>
      </w:r>
    </w:p>
    <w:p w14:paraId="15716127" w14:textId="77777777" w:rsidR="00B1655B" w:rsidRDefault="00B1655B" w:rsidP="00B1655B">
      <w:pPr>
        <w:rPr>
          <w:lang w:val="en-US"/>
        </w:rPr>
      </w:pPr>
    </w:p>
    <w:p w14:paraId="08436367" w14:textId="1D4E1AC9" w:rsidR="00B1655B" w:rsidRPr="00B1655B" w:rsidRDefault="00B1655B" w:rsidP="00B1655B">
      <w:proofErr w:type="spellStart"/>
      <w:r w:rsidRPr="00B1655B">
        <w:rPr>
          <w:lang w:val="en-US"/>
        </w:rPr>
        <w:t>Ørsted</w:t>
      </w:r>
      <w:proofErr w:type="spellEnd"/>
      <w:r w:rsidRPr="00B1655B">
        <w:rPr>
          <w:lang w:val="en-US"/>
        </w:rPr>
        <w:t xml:space="preserve">, M. </w:t>
      </w:r>
      <w:r w:rsidRPr="00B1655B">
        <w:rPr>
          <w:i/>
          <w:iCs/>
          <w:lang w:val="en-US"/>
        </w:rPr>
        <w:t>et al.</w:t>
      </w:r>
      <w:r w:rsidRPr="00B1655B">
        <w:rPr>
          <w:lang w:val="en-US"/>
        </w:rPr>
        <w:t xml:space="preserve"> (2024) Thermal limits of survival and reproduction depend on stress duration: A case study of </w:t>
      </w:r>
      <w:r w:rsidRPr="00B1655B">
        <w:rPr>
          <w:i/>
          <w:iCs/>
          <w:lang w:val="en-US"/>
        </w:rPr>
        <w:t>D</w:t>
      </w:r>
      <w:r w:rsidRPr="00B1655B">
        <w:rPr>
          <w:i/>
          <w:iCs/>
          <w:lang w:val="en-US"/>
        </w:rPr>
        <w:t xml:space="preserve">rosophila </w:t>
      </w:r>
      <w:proofErr w:type="spellStart"/>
      <w:r w:rsidRPr="00B1655B">
        <w:rPr>
          <w:i/>
          <w:iCs/>
          <w:lang w:val="en-US"/>
        </w:rPr>
        <w:t>suzukii</w:t>
      </w:r>
      <w:proofErr w:type="spellEnd"/>
      <w:r w:rsidRPr="00B1655B">
        <w:rPr>
          <w:lang w:val="en-US"/>
        </w:rPr>
        <w:t xml:space="preserve">. </w:t>
      </w:r>
      <w:r w:rsidRPr="00B1655B">
        <w:rPr>
          <w:i/>
          <w:iCs/>
          <w:lang w:val="en-US"/>
        </w:rPr>
        <w:t>Ecology Letters</w:t>
      </w:r>
      <w:r w:rsidRPr="00B1655B">
        <w:rPr>
          <w:lang w:val="en-US"/>
        </w:rPr>
        <w:t xml:space="preserve"> 27, e14421</w:t>
      </w:r>
      <w:r w:rsidRPr="00B1655B">
        <w:t> </w:t>
      </w:r>
    </w:p>
    <w:p w14:paraId="78CF607F" w14:textId="77777777" w:rsidR="00B1655B" w:rsidRPr="00C3105F" w:rsidRDefault="00B1655B"/>
    <w:sectPr w:rsidR="00B1655B" w:rsidRPr="00C3105F" w:rsidSect="00B23859">
      <w:pgSz w:w="11900" w:h="16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20E10"/>
    <w:multiLevelType w:val="hybridMultilevel"/>
    <w:tmpl w:val="5E429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478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D5"/>
    <w:rsid w:val="00024C99"/>
    <w:rsid w:val="000D099D"/>
    <w:rsid w:val="000D4183"/>
    <w:rsid w:val="000E3B4C"/>
    <w:rsid w:val="001110A4"/>
    <w:rsid w:val="00141631"/>
    <w:rsid w:val="0015623C"/>
    <w:rsid w:val="00197746"/>
    <w:rsid w:val="001A79BF"/>
    <w:rsid w:val="001B63E7"/>
    <w:rsid w:val="001D6DC9"/>
    <w:rsid w:val="001D795E"/>
    <w:rsid w:val="001E15C9"/>
    <w:rsid w:val="001F18A0"/>
    <w:rsid w:val="00217943"/>
    <w:rsid w:val="00217C2B"/>
    <w:rsid w:val="002232D5"/>
    <w:rsid w:val="00255E0C"/>
    <w:rsid w:val="0026046B"/>
    <w:rsid w:val="002659C1"/>
    <w:rsid w:val="00271954"/>
    <w:rsid w:val="0027264C"/>
    <w:rsid w:val="00287B86"/>
    <w:rsid w:val="0029216C"/>
    <w:rsid w:val="002948C2"/>
    <w:rsid w:val="002A2FD5"/>
    <w:rsid w:val="002A490E"/>
    <w:rsid w:val="002B6D26"/>
    <w:rsid w:val="002E2AB9"/>
    <w:rsid w:val="003069B1"/>
    <w:rsid w:val="00330DB3"/>
    <w:rsid w:val="00334972"/>
    <w:rsid w:val="003358BA"/>
    <w:rsid w:val="0033643F"/>
    <w:rsid w:val="00343EC0"/>
    <w:rsid w:val="00345874"/>
    <w:rsid w:val="003506A3"/>
    <w:rsid w:val="00363421"/>
    <w:rsid w:val="00395031"/>
    <w:rsid w:val="00396F33"/>
    <w:rsid w:val="003A21AA"/>
    <w:rsid w:val="003A3646"/>
    <w:rsid w:val="003C25EB"/>
    <w:rsid w:val="003C4FBD"/>
    <w:rsid w:val="003D57EB"/>
    <w:rsid w:val="00405171"/>
    <w:rsid w:val="00412A47"/>
    <w:rsid w:val="004170F8"/>
    <w:rsid w:val="004209B8"/>
    <w:rsid w:val="00422CE6"/>
    <w:rsid w:val="00432955"/>
    <w:rsid w:val="004613AD"/>
    <w:rsid w:val="00475071"/>
    <w:rsid w:val="004804A9"/>
    <w:rsid w:val="00483943"/>
    <w:rsid w:val="004929B1"/>
    <w:rsid w:val="004A2BCA"/>
    <w:rsid w:val="004A6708"/>
    <w:rsid w:val="004B4B68"/>
    <w:rsid w:val="004C19E1"/>
    <w:rsid w:val="004C4A0B"/>
    <w:rsid w:val="004E15CC"/>
    <w:rsid w:val="004E18E3"/>
    <w:rsid w:val="004E1EF2"/>
    <w:rsid w:val="004E4F3F"/>
    <w:rsid w:val="004F07D5"/>
    <w:rsid w:val="004F5E3E"/>
    <w:rsid w:val="00505C64"/>
    <w:rsid w:val="00550391"/>
    <w:rsid w:val="00575331"/>
    <w:rsid w:val="005826D8"/>
    <w:rsid w:val="005A0282"/>
    <w:rsid w:val="005A386B"/>
    <w:rsid w:val="005D0ADA"/>
    <w:rsid w:val="005D398C"/>
    <w:rsid w:val="005E6E5C"/>
    <w:rsid w:val="005F6FE6"/>
    <w:rsid w:val="005F7442"/>
    <w:rsid w:val="0061349E"/>
    <w:rsid w:val="0063118F"/>
    <w:rsid w:val="00636436"/>
    <w:rsid w:val="0064338F"/>
    <w:rsid w:val="00657DA9"/>
    <w:rsid w:val="006662F4"/>
    <w:rsid w:val="006A338A"/>
    <w:rsid w:val="006C4F7C"/>
    <w:rsid w:val="006D0E30"/>
    <w:rsid w:val="007134B5"/>
    <w:rsid w:val="00713839"/>
    <w:rsid w:val="00723A05"/>
    <w:rsid w:val="00743A67"/>
    <w:rsid w:val="00752988"/>
    <w:rsid w:val="007577FE"/>
    <w:rsid w:val="00772619"/>
    <w:rsid w:val="007766B8"/>
    <w:rsid w:val="007777A6"/>
    <w:rsid w:val="0078402A"/>
    <w:rsid w:val="00797D0B"/>
    <w:rsid w:val="007C45E1"/>
    <w:rsid w:val="007C480F"/>
    <w:rsid w:val="007E4DE6"/>
    <w:rsid w:val="007E5667"/>
    <w:rsid w:val="00821388"/>
    <w:rsid w:val="00833F62"/>
    <w:rsid w:val="00835932"/>
    <w:rsid w:val="00846DE4"/>
    <w:rsid w:val="00857A23"/>
    <w:rsid w:val="00863554"/>
    <w:rsid w:val="0087539F"/>
    <w:rsid w:val="0087669C"/>
    <w:rsid w:val="008829B4"/>
    <w:rsid w:val="008A0A96"/>
    <w:rsid w:val="008A604C"/>
    <w:rsid w:val="008B3287"/>
    <w:rsid w:val="008C17FF"/>
    <w:rsid w:val="008C351B"/>
    <w:rsid w:val="008C5E98"/>
    <w:rsid w:val="008D2444"/>
    <w:rsid w:val="008D25D9"/>
    <w:rsid w:val="008D29E0"/>
    <w:rsid w:val="008E1119"/>
    <w:rsid w:val="008E51EB"/>
    <w:rsid w:val="008E6B48"/>
    <w:rsid w:val="008E7840"/>
    <w:rsid w:val="008E7E44"/>
    <w:rsid w:val="008F67D1"/>
    <w:rsid w:val="008F70B0"/>
    <w:rsid w:val="0090650C"/>
    <w:rsid w:val="009066F4"/>
    <w:rsid w:val="00906D3F"/>
    <w:rsid w:val="00940F12"/>
    <w:rsid w:val="00943267"/>
    <w:rsid w:val="0095621A"/>
    <w:rsid w:val="009B02D4"/>
    <w:rsid w:val="009B1003"/>
    <w:rsid w:val="009B41F2"/>
    <w:rsid w:val="009E0995"/>
    <w:rsid w:val="009F6C4A"/>
    <w:rsid w:val="00A0659E"/>
    <w:rsid w:val="00A154D5"/>
    <w:rsid w:val="00A25397"/>
    <w:rsid w:val="00A32A6B"/>
    <w:rsid w:val="00A45847"/>
    <w:rsid w:val="00A52041"/>
    <w:rsid w:val="00A52D33"/>
    <w:rsid w:val="00A5774F"/>
    <w:rsid w:val="00A67B40"/>
    <w:rsid w:val="00A74AFC"/>
    <w:rsid w:val="00A75C33"/>
    <w:rsid w:val="00A90B21"/>
    <w:rsid w:val="00A93BFF"/>
    <w:rsid w:val="00AA29C5"/>
    <w:rsid w:val="00AB29A2"/>
    <w:rsid w:val="00AD59B2"/>
    <w:rsid w:val="00AE02F2"/>
    <w:rsid w:val="00B1188E"/>
    <w:rsid w:val="00B11C55"/>
    <w:rsid w:val="00B1655B"/>
    <w:rsid w:val="00B23859"/>
    <w:rsid w:val="00B24347"/>
    <w:rsid w:val="00B34E71"/>
    <w:rsid w:val="00B425DC"/>
    <w:rsid w:val="00B43A7D"/>
    <w:rsid w:val="00B50608"/>
    <w:rsid w:val="00B821F7"/>
    <w:rsid w:val="00B83A8C"/>
    <w:rsid w:val="00B92981"/>
    <w:rsid w:val="00B97743"/>
    <w:rsid w:val="00BB12B5"/>
    <w:rsid w:val="00BB4B56"/>
    <w:rsid w:val="00BC50F4"/>
    <w:rsid w:val="00BF4976"/>
    <w:rsid w:val="00BF53BE"/>
    <w:rsid w:val="00C117F7"/>
    <w:rsid w:val="00C3105F"/>
    <w:rsid w:val="00C369D6"/>
    <w:rsid w:val="00C402CA"/>
    <w:rsid w:val="00C43220"/>
    <w:rsid w:val="00C572D4"/>
    <w:rsid w:val="00C7441A"/>
    <w:rsid w:val="00CD7A27"/>
    <w:rsid w:val="00CE2E8D"/>
    <w:rsid w:val="00CE780C"/>
    <w:rsid w:val="00CF62CA"/>
    <w:rsid w:val="00D46D7B"/>
    <w:rsid w:val="00D53C94"/>
    <w:rsid w:val="00D54F26"/>
    <w:rsid w:val="00DC3410"/>
    <w:rsid w:val="00DE2C66"/>
    <w:rsid w:val="00DF066A"/>
    <w:rsid w:val="00E13631"/>
    <w:rsid w:val="00E623EA"/>
    <w:rsid w:val="00E708FA"/>
    <w:rsid w:val="00E768CF"/>
    <w:rsid w:val="00E81561"/>
    <w:rsid w:val="00E824DE"/>
    <w:rsid w:val="00E82A99"/>
    <w:rsid w:val="00EB71B5"/>
    <w:rsid w:val="00ED0EDE"/>
    <w:rsid w:val="00EE680C"/>
    <w:rsid w:val="00EF74F8"/>
    <w:rsid w:val="00F247B9"/>
    <w:rsid w:val="00F45107"/>
    <w:rsid w:val="00F7196C"/>
    <w:rsid w:val="00F76491"/>
    <w:rsid w:val="00F941D1"/>
    <w:rsid w:val="00FA2D35"/>
    <w:rsid w:val="00FA77DB"/>
    <w:rsid w:val="00FB2E94"/>
    <w:rsid w:val="00FC0108"/>
    <w:rsid w:val="00FE51A2"/>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15C4A80"/>
  <w15:chartTrackingRefBased/>
  <w15:docId w15:val="{34A630F6-2702-8348-85DF-662EAFF8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7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D5"/>
    <w:rPr>
      <w:rFonts w:eastAsiaTheme="majorEastAsia" w:cstheme="majorBidi"/>
      <w:color w:val="272727" w:themeColor="text1" w:themeTint="D8"/>
    </w:rPr>
  </w:style>
  <w:style w:type="paragraph" w:styleId="Title">
    <w:name w:val="Title"/>
    <w:basedOn w:val="Normal"/>
    <w:next w:val="Normal"/>
    <w:link w:val="TitleChar"/>
    <w:uiPriority w:val="10"/>
    <w:qFormat/>
    <w:rsid w:val="004F07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7D5"/>
    <w:rPr>
      <w:i/>
      <w:iCs/>
      <w:color w:val="404040" w:themeColor="text1" w:themeTint="BF"/>
    </w:rPr>
  </w:style>
  <w:style w:type="paragraph" w:styleId="ListParagraph">
    <w:name w:val="List Paragraph"/>
    <w:basedOn w:val="Normal"/>
    <w:uiPriority w:val="34"/>
    <w:qFormat/>
    <w:rsid w:val="004F07D5"/>
    <w:pPr>
      <w:ind w:left="720"/>
      <w:contextualSpacing/>
    </w:pPr>
  </w:style>
  <w:style w:type="character" w:styleId="IntenseEmphasis">
    <w:name w:val="Intense Emphasis"/>
    <w:basedOn w:val="DefaultParagraphFont"/>
    <w:uiPriority w:val="21"/>
    <w:qFormat/>
    <w:rsid w:val="004F07D5"/>
    <w:rPr>
      <w:i/>
      <w:iCs/>
      <w:color w:val="0F4761" w:themeColor="accent1" w:themeShade="BF"/>
    </w:rPr>
  </w:style>
  <w:style w:type="paragraph" w:styleId="IntenseQuote">
    <w:name w:val="Intense Quote"/>
    <w:basedOn w:val="Normal"/>
    <w:next w:val="Normal"/>
    <w:link w:val="IntenseQuoteChar"/>
    <w:uiPriority w:val="30"/>
    <w:qFormat/>
    <w:rsid w:val="004F0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7D5"/>
    <w:rPr>
      <w:i/>
      <w:iCs/>
      <w:color w:val="0F4761" w:themeColor="accent1" w:themeShade="BF"/>
    </w:rPr>
  </w:style>
  <w:style w:type="character" w:styleId="IntenseReference">
    <w:name w:val="Intense Reference"/>
    <w:basedOn w:val="DefaultParagraphFont"/>
    <w:uiPriority w:val="32"/>
    <w:qFormat/>
    <w:rsid w:val="004F07D5"/>
    <w:rPr>
      <w:b/>
      <w:bCs/>
      <w:smallCaps/>
      <w:color w:val="0F4761" w:themeColor="accent1" w:themeShade="BF"/>
      <w:spacing w:val="5"/>
    </w:rPr>
  </w:style>
  <w:style w:type="paragraph" w:customStyle="1" w:styleId="FirstParagraph">
    <w:name w:val="First Paragraph"/>
    <w:basedOn w:val="BodyText"/>
    <w:next w:val="BodyText"/>
    <w:qFormat/>
    <w:rsid w:val="0063118F"/>
    <w:pPr>
      <w:spacing w:before="180" w:after="180"/>
    </w:pPr>
    <w:rPr>
      <w:rFonts w:ascii="Times New Roman" w:hAnsi="Times New Roman"/>
      <w:kern w:val="0"/>
      <w:lang w:val="en-US"/>
      <w14:ligatures w14:val="none"/>
    </w:rPr>
  </w:style>
  <w:style w:type="paragraph" w:styleId="BodyText">
    <w:name w:val="Body Text"/>
    <w:basedOn w:val="Normal"/>
    <w:link w:val="BodyTextChar"/>
    <w:uiPriority w:val="99"/>
    <w:semiHidden/>
    <w:unhideWhenUsed/>
    <w:rsid w:val="0063118F"/>
    <w:pPr>
      <w:spacing w:after="120"/>
    </w:pPr>
  </w:style>
  <w:style w:type="character" w:customStyle="1" w:styleId="BodyTextChar">
    <w:name w:val="Body Text Char"/>
    <w:basedOn w:val="DefaultParagraphFont"/>
    <w:link w:val="BodyText"/>
    <w:uiPriority w:val="99"/>
    <w:semiHidden/>
    <w:rsid w:val="0063118F"/>
  </w:style>
  <w:style w:type="character" w:styleId="Hyperlink">
    <w:name w:val="Hyperlink"/>
    <w:basedOn w:val="DefaultParagraphFont"/>
    <w:uiPriority w:val="99"/>
    <w:unhideWhenUsed/>
    <w:rsid w:val="008D25D9"/>
    <w:rPr>
      <w:color w:val="467886" w:themeColor="hyperlink"/>
      <w:u w:val="single"/>
    </w:rPr>
  </w:style>
  <w:style w:type="character" w:styleId="UnresolvedMention">
    <w:name w:val="Unresolved Mention"/>
    <w:basedOn w:val="DefaultParagraphFont"/>
    <w:uiPriority w:val="99"/>
    <w:semiHidden/>
    <w:unhideWhenUsed/>
    <w:rsid w:val="008D2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348856">
      <w:bodyDiv w:val="1"/>
      <w:marLeft w:val="0"/>
      <w:marRight w:val="0"/>
      <w:marTop w:val="0"/>
      <w:marBottom w:val="0"/>
      <w:divBdr>
        <w:top w:val="none" w:sz="0" w:space="0" w:color="auto"/>
        <w:left w:val="none" w:sz="0" w:space="0" w:color="auto"/>
        <w:bottom w:val="none" w:sz="0" w:space="0" w:color="auto"/>
        <w:right w:val="none" w:sz="0" w:space="0" w:color="auto"/>
      </w:divBdr>
      <w:divsChild>
        <w:div w:id="1382053893">
          <w:marLeft w:val="0"/>
          <w:marRight w:val="0"/>
          <w:marTop w:val="0"/>
          <w:marBottom w:val="0"/>
          <w:divBdr>
            <w:top w:val="none" w:sz="0" w:space="0" w:color="auto"/>
            <w:left w:val="none" w:sz="0" w:space="0" w:color="auto"/>
            <w:bottom w:val="none" w:sz="0" w:space="0" w:color="auto"/>
            <w:right w:val="none" w:sz="0" w:space="0" w:color="auto"/>
          </w:divBdr>
        </w:div>
        <w:div w:id="196551900">
          <w:marLeft w:val="0"/>
          <w:marRight w:val="0"/>
          <w:marTop w:val="0"/>
          <w:marBottom w:val="0"/>
          <w:divBdr>
            <w:top w:val="none" w:sz="0" w:space="0" w:color="auto"/>
            <w:left w:val="none" w:sz="0" w:space="0" w:color="auto"/>
            <w:bottom w:val="none" w:sz="0" w:space="0" w:color="auto"/>
            <w:right w:val="none" w:sz="0" w:space="0" w:color="auto"/>
          </w:divBdr>
        </w:div>
      </w:divsChild>
    </w:div>
    <w:div w:id="1118841418">
      <w:bodyDiv w:val="1"/>
      <w:marLeft w:val="0"/>
      <w:marRight w:val="0"/>
      <w:marTop w:val="0"/>
      <w:marBottom w:val="0"/>
      <w:divBdr>
        <w:top w:val="none" w:sz="0" w:space="0" w:color="auto"/>
        <w:left w:val="none" w:sz="0" w:space="0" w:color="auto"/>
        <w:bottom w:val="none" w:sz="0" w:space="0" w:color="auto"/>
        <w:right w:val="none" w:sz="0" w:space="0" w:color="auto"/>
      </w:divBdr>
      <w:divsChild>
        <w:div w:id="699821795">
          <w:marLeft w:val="0"/>
          <w:marRight w:val="0"/>
          <w:marTop w:val="0"/>
          <w:marBottom w:val="0"/>
          <w:divBdr>
            <w:top w:val="none" w:sz="0" w:space="0" w:color="auto"/>
            <w:left w:val="none" w:sz="0" w:space="0" w:color="auto"/>
            <w:bottom w:val="none" w:sz="0" w:space="0" w:color="auto"/>
            <w:right w:val="none" w:sz="0" w:space="0" w:color="auto"/>
          </w:divBdr>
        </w:div>
        <w:div w:id="578638382">
          <w:marLeft w:val="0"/>
          <w:marRight w:val="0"/>
          <w:marTop w:val="0"/>
          <w:marBottom w:val="0"/>
          <w:divBdr>
            <w:top w:val="none" w:sz="0" w:space="0" w:color="auto"/>
            <w:left w:val="none" w:sz="0" w:space="0" w:color="auto"/>
            <w:bottom w:val="none" w:sz="0" w:space="0" w:color="auto"/>
            <w:right w:val="none" w:sz="0" w:space="0" w:color="auto"/>
          </w:divBdr>
        </w:div>
      </w:divsChild>
    </w:div>
    <w:div w:id="1578636502">
      <w:bodyDiv w:val="1"/>
      <w:marLeft w:val="0"/>
      <w:marRight w:val="0"/>
      <w:marTop w:val="0"/>
      <w:marBottom w:val="0"/>
      <w:divBdr>
        <w:top w:val="none" w:sz="0" w:space="0" w:color="auto"/>
        <w:left w:val="none" w:sz="0" w:space="0" w:color="auto"/>
        <w:bottom w:val="none" w:sz="0" w:space="0" w:color="auto"/>
        <w:right w:val="none" w:sz="0" w:space="0" w:color="auto"/>
      </w:divBdr>
      <w:divsChild>
        <w:div w:id="1744641309">
          <w:marLeft w:val="0"/>
          <w:marRight w:val="0"/>
          <w:marTop w:val="0"/>
          <w:marBottom w:val="0"/>
          <w:divBdr>
            <w:top w:val="none" w:sz="0" w:space="0" w:color="auto"/>
            <w:left w:val="none" w:sz="0" w:space="0" w:color="auto"/>
            <w:bottom w:val="none" w:sz="0" w:space="0" w:color="auto"/>
            <w:right w:val="none" w:sz="0" w:space="0" w:color="auto"/>
          </w:divBdr>
        </w:div>
        <w:div w:id="1681933993">
          <w:marLeft w:val="0"/>
          <w:marRight w:val="0"/>
          <w:marTop w:val="0"/>
          <w:marBottom w:val="0"/>
          <w:divBdr>
            <w:top w:val="none" w:sz="0" w:space="0" w:color="auto"/>
            <w:left w:val="none" w:sz="0" w:space="0" w:color="auto"/>
            <w:bottom w:val="none" w:sz="0" w:space="0" w:color="auto"/>
            <w:right w:val="none" w:sz="0" w:space="0" w:color="auto"/>
          </w:divBdr>
        </w:div>
      </w:divsChild>
    </w:div>
    <w:div w:id="1988632210">
      <w:bodyDiv w:val="1"/>
      <w:marLeft w:val="0"/>
      <w:marRight w:val="0"/>
      <w:marTop w:val="0"/>
      <w:marBottom w:val="0"/>
      <w:divBdr>
        <w:top w:val="none" w:sz="0" w:space="0" w:color="auto"/>
        <w:left w:val="none" w:sz="0" w:space="0" w:color="auto"/>
        <w:bottom w:val="none" w:sz="0" w:space="0" w:color="auto"/>
        <w:right w:val="none" w:sz="0" w:space="0" w:color="auto"/>
      </w:divBdr>
      <w:divsChild>
        <w:div w:id="602148789">
          <w:marLeft w:val="0"/>
          <w:marRight w:val="0"/>
          <w:marTop w:val="0"/>
          <w:marBottom w:val="0"/>
          <w:divBdr>
            <w:top w:val="none" w:sz="0" w:space="0" w:color="auto"/>
            <w:left w:val="none" w:sz="0" w:space="0" w:color="auto"/>
            <w:bottom w:val="none" w:sz="0" w:space="0" w:color="auto"/>
            <w:right w:val="none" w:sz="0" w:space="0" w:color="auto"/>
          </w:divBdr>
        </w:div>
        <w:div w:id="324628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tree.2024.07.00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25</cp:revision>
  <dcterms:created xsi:type="dcterms:W3CDTF">2024-11-07T21:13:00Z</dcterms:created>
  <dcterms:modified xsi:type="dcterms:W3CDTF">2024-11-11T03:35:00Z</dcterms:modified>
</cp:coreProperties>
</file>