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Thermal</w:t>
      </w:r>
      <w:r>
        <w:t xml:space="preserve"> </w:t>
      </w:r>
      <w:r>
        <w:t xml:space="preserve">tolerance</w:t>
      </w:r>
      <w:r>
        <w:t xml:space="preserve"> </w:t>
      </w:r>
      <w:r>
        <w:t xml:space="preserve">landscapes</w:t>
      </w:r>
      <w:r>
        <w:t xml:space="preserve"> </w:t>
      </w:r>
      <w:r>
        <w:t xml:space="preserve">for</w:t>
      </w:r>
      <w:r>
        <w:t xml:space="preserve"> </w:t>
      </w:r>
      <w:r>
        <w:t xml:space="preserve">populations</w:t>
      </w:r>
      <w:r>
        <w:t xml:space="preserve"> </w:t>
      </w:r>
      <w:r>
        <w:t xml:space="preserve">and</w:t>
      </w:r>
      <w:r>
        <w:t xml:space="preserve"> </w:t>
      </w:r>
      <w:r>
        <w:t xml:space="preserve">communities:</w:t>
      </w:r>
      <w:r>
        <w:t xml:space="preserve"> </w:t>
      </w:r>
      <w:r>
        <w:t xml:space="preserve">applications</w:t>
      </w:r>
      <w:r>
        <w:t xml:space="preserve"> </w:t>
      </w:r>
      <w:r>
        <w:t xml:space="preserve">in</w:t>
      </w:r>
      <w:r>
        <w:t xml:space="preserve"> </w:t>
      </w:r>
      <w:r>
        <w:t xml:space="preserve">a</w:t>
      </w:r>
      <w:r>
        <w:t xml:space="preserve"> </w:t>
      </w:r>
      <w:r>
        <w:t xml:space="preserve">changing</w:t>
      </w:r>
      <w:r>
        <w:t xml:space="preserve"> </w:t>
      </w:r>
      <w:r>
        <w:t xml:space="preserve">world</w:t>
      </w:r>
    </w:p>
    <w:bookmarkStart w:id="20" w:name="introduction"/>
    <w:p>
      <w:pPr>
        <w:pStyle w:val="Heading1"/>
      </w:pPr>
      <w:r>
        <w:t xml:space="preserve">Introduction</w:t>
      </w:r>
    </w:p>
    <w:p>
      <w:pPr>
        <w:pStyle w:val="FirstParagraph"/>
      </w:pPr>
      <w:r>
        <w:t xml:space="preserve">Climate change is expected to result in warmer and more variable thermal environments globally resulting in more frequent and severe heat wave events</w:t>
      </w:r>
      <w:r>
        <w:t xml:space="preserve"> </w:t>
      </w:r>
      <w:r>
        <w:t xml:space="preserve">[1,2]</w:t>
      </w:r>
      <w:r>
        <w:t xml:space="preserve">. Greater thermal variability will result in organisms experiencing more extreme heat wave events that exceed species tolerance limits. Exceeding physiological limits will have profound impacts on organismal growth, survival and reproduction with cascading effects on population dynamics, community composition and ecosystem services that human populations rely upon. Climate variability has already resulted in dramatic declines in pollinator abundance</w:t>
      </w:r>
      <w:r>
        <w:t xml:space="preserve"> </w:t>
      </w:r>
      <w:r>
        <w:t xml:space="preserve">[3]</w:t>
      </w:r>
      <w:r>
        <w:t xml:space="preserve"> </w:t>
      </w:r>
      <w:r>
        <w:t xml:space="preserve">and in crop yields globally</w:t>
      </w:r>
      <w:r>
        <w:t xml:space="preserve"> </w:t>
      </w:r>
      <w:r>
        <w:t xml:space="preserve">[4,5]</w:t>
      </w:r>
      <w:r>
        <w:t xml:space="preserve">, but the causes underlying such declines are not fully understood. Declines are likely driven by a combination of direct effects of heat stress on plant and insect physiology, indirect effects on interactions among species – including the microbial communities with which they interact</w:t>
      </w:r>
      <w:r>
        <w:t xml:space="preserve"> </w:t>
      </w:r>
      <w:r>
        <w:t xml:space="preserve">[6]</w:t>
      </w:r>
      <w:r>
        <w:t xml:space="preserve"> </w:t>
      </w:r>
      <w:r>
        <w:t xml:space="preserve">– and how temperature interacts with other environmental stressors. Understanding the dynamic interplay between direct and indirect interactions has been hampered by the complexity of community interactions, lack of methods for measuring and predicting changes in interaction strength in diverse communities and how such interactions impact community assembly</w:t>
      </w:r>
      <w:r>
        <w:t xml:space="preserve"> </w:t>
      </w:r>
      <w:r>
        <w:t xml:space="preserve">[6]</w:t>
      </w:r>
      <w:r>
        <w:t xml:space="preserve">. Understanding how thermal tolerance varies across populations and communities is crucial for predicting how climate change will affect ecosystems and the services they provide.</w:t>
      </w:r>
    </w:p>
    <w:p>
      <w:pPr>
        <w:numPr>
          <w:ilvl w:val="0"/>
          <w:numId w:val="1001"/>
        </w:numPr>
      </w:pPr>
      <w:r>
        <w:t xml:space="preserve">thermal load sensitivity, damage and repair as key concepts to introduce</w:t>
      </w:r>
    </w:p>
    <w:p>
      <w:pPr>
        <w:numPr>
          <w:ilvl w:val="0"/>
          <w:numId w:val="1001"/>
        </w:numPr>
      </w:pPr>
      <w:r>
        <w:t xml:space="preserve">What we hope to achieve in the paper.</w:t>
      </w:r>
    </w:p>
    <w:bookmarkEnd w:id="20"/>
    <w:bookmarkStart w:id="21" w:name="Xace65f94a87ca63a4d39ef3eefa6af6060fa4e6"/>
    <w:p>
      <w:pPr>
        <w:pStyle w:val="Heading1"/>
      </w:pPr>
      <w:r>
        <w:t xml:space="preserve">Interactions among species affect thermal tolerance: direct and indirect effects</w:t>
      </w:r>
    </w:p>
    <w:p>
      <w:pPr>
        <w:pStyle w:val="FirstParagraph"/>
      </w:pP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[7]</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BodyText"/>
      </w:pP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[8]</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BodyText"/>
      </w:pPr>
      <w:r>
        <w:t xml:space="preserve">Li</w:t>
      </w:r>
      <w:r>
        <w:t xml:space="preserve"> </w:t>
      </w:r>
      <w:r>
        <w:rPr>
          <w:i/>
          <w:iCs/>
        </w:rPr>
        <w:t xml:space="preserve">et al.</w:t>
      </w:r>
      <w:r>
        <w:t xml:space="preserve"> </w:t>
      </w:r>
      <w:r>
        <w:t xml:space="preserve">[7]</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21"/>
    <w:bookmarkStart w:id="22" w:name="Xee71b23a3bfba9486df53b408fa32142440fe3f"/>
    <w:p>
      <w:pPr>
        <w:pStyle w:val="Heading1"/>
      </w:pPr>
      <w:r>
        <w:t xml:space="preserve">Modelling thermal tolerance landscapes to capture interactions*</w:t>
      </w:r>
    </w:p>
    <w:p>
      <w:pPr>
        <w:pStyle w:val="FirstParagraph"/>
      </w:pPr>
      <w:r>
        <w:t xml:space="preserve">-chat with Margie and Mike about this some more. But see</w:t>
      </w:r>
      <w:r>
        <w:t xml:space="preserve"> </w:t>
      </w:r>
      <w:r>
        <w:t xml:space="preserve">[9]</w:t>
      </w:r>
      <w:r>
        <w:t xml:space="preserve">. The paper provides a framework for modelling soil plant interactions</w:t>
      </w:r>
    </w:p>
    <w:bookmarkEnd w:id="22"/>
    <w:bookmarkStart w:id="23" w:name="Xe98fee70a1a4497be6167e16692a4718ebda2c9"/>
    <w:p>
      <w:pPr>
        <w:pStyle w:val="Heading1"/>
      </w:pPr>
      <w:r>
        <w:t xml:space="preserve">Methods for manipulating thermal tolerance to maintain functional interactions</w:t>
      </w:r>
    </w:p>
    <w:p>
      <w:pPr>
        <w:pStyle w:val="FirstParagraph"/>
      </w:pPr>
      <w:r>
        <w:rPr>
          <w:i/>
          <w:iCs/>
        </w:rPr>
        <w:t xml:space="preserve">Genetic engineering</w:t>
      </w:r>
      <w:r>
        <w:t xml:space="preserve">: The use of genetic engineering to confer thermal tolerance to plants and animals is a promising avenue for enhancing thermal tolerance. For example, the over-expression of heat shock proteins (HSPs) in plants has been shown to enhance thermal tolerance. HSPs are a family of proteins that are up-regulated in response to heat stress and are involved in protein folding and degradation, and the prevention of protein aggregation. CRISPR-Cas9 gene editing technology has been used to enhance thermal tolerance in plants by modifying genes involved in heat stress response.</w:t>
      </w:r>
    </w:p>
    <w:p>
      <w:pPr>
        <w:pStyle w:val="BodyText"/>
      </w:pPr>
      <w:r>
        <w:rPr>
          <w:i/>
          <w:iCs/>
        </w:rPr>
        <w:t xml:space="preserve">Selective breeding</w:t>
      </w:r>
      <w:r>
        <w:t xml:space="preserve">: Artificial selection will be a useful avenue for both plants and animals to enhance thermal tolerance.</w:t>
      </w:r>
    </w:p>
    <w:bookmarkEnd w:id="23"/>
    <w:bookmarkStart w:id="26" w:name="X7385f1a4ae0a1334b9488feaa5582190eecdbf8"/>
    <w:p>
      <w:pPr>
        <w:pStyle w:val="Heading1"/>
      </w:pPr>
      <w:r>
        <w:t xml:space="preserve">Applications of thermal tolerance landscapes in a changing world</w:t>
      </w:r>
    </w:p>
    <w:bookmarkStart w:id="24" w:name="Xcfdc77780683b0e9013b28cbb3a4499e0df0c8f"/>
    <w:p>
      <w:pPr>
        <w:pStyle w:val="Heading2"/>
      </w:pPr>
      <w:r>
        <w:t xml:space="preserve">Differences in focus for plants and animals</w:t>
      </w:r>
    </w:p>
    <w:p>
      <w:pPr>
        <w:pStyle w:val="Compact"/>
        <w:numPr>
          <w:ilvl w:val="0"/>
          <w:numId w:val="1002"/>
        </w:numPr>
      </w:pPr>
      <w:r>
        <w:t xml:space="preserve">Animals behave. We need to model that. HOw do changes in behaviour impact interactions with other species and the environment. How might this impact plant productivity</w:t>
      </w:r>
    </w:p>
    <w:bookmarkEnd w:id="24"/>
    <w:bookmarkStart w:id="25" w:name="X735253c6585851f7b91b58224381313220451dd"/>
    <w:p>
      <w:pPr>
        <w:pStyle w:val="Heading2"/>
      </w:pPr>
      <w:r>
        <w:t xml:space="preserve">Network theory can integrate thermal tolerance landscapes with ecological models</w:t>
      </w:r>
    </w:p>
    <w:p>
      <w:pPr>
        <w:pStyle w:val="Compact"/>
        <w:numPr>
          <w:ilvl w:val="0"/>
          <w:numId w:val="1003"/>
        </w:numPr>
      </w:pPr>
      <w:r>
        <w:t xml:space="preserve">seems like most people are analysing communities with network theory. Some important papers</w:t>
      </w:r>
      <w:r>
        <w:t xml:space="preserve"> </w:t>
      </w:r>
      <w:r>
        <w:t xml:space="preserve">[10]</w:t>
      </w:r>
      <w:r>
        <w:t xml:space="preserve"> </w:t>
      </w:r>
      <w:r>
        <w:t xml:space="preserve">[11]</w:t>
      </w:r>
      <w:r>
        <w:t xml:space="preserve"> </w:t>
      </w:r>
      <w:r>
        <w:t xml:space="preserve">[12]</w:t>
      </w:r>
      <w:r>
        <w:t xml:space="preserve"> </w:t>
      </w:r>
      <w:r>
        <w:t xml:space="preserve">[13]</w:t>
      </w:r>
      <w:r>
        <w:t xml:space="preserve"> </w:t>
      </w:r>
      <w:r>
        <w:t xml:space="preserve">[14]</w:t>
      </w:r>
      <w:r>
        <w:t xml:space="preserve"> </w:t>
      </w:r>
      <w:r>
        <w:t xml:space="preserve">[15]</w:t>
      </w:r>
      <w:r>
        <w:t xml:space="preserve"> </w:t>
      </w:r>
      <w:r>
        <w:t xml:space="preserve">[16]</w:t>
      </w:r>
      <w:r>
        <w:t xml:space="preserve"> </w:t>
      </w:r>
      <w:r>
        <w:t xml:space="preserve">Should also look at this book</w:t>
      </w:r>
      <w:r>
        <w:t xml:space="preserve"> </w:t>
      </w:r>
      <w:r>
        <w:t xml:space="preserve">[17]</w:t>
      </w:r>
    </w:p>
    <w:p>
      <w:pPr>
        <w:pStyle w:val="FirstParagraph"/>
      </w:pPr>
      <w:r>
        <w:t xml:space="preserve">have a close look at</w:t>
      </w:r>
      <w:r>
        <w:t xml:space="preserve"> </w:t>
      </w:r>
      <w:r>
        <w:t xml:space="preserve">[18]</w:t>
      </w:r>
      <w:r>
        <w:t xml:space="preserve"> </w:t>
      </w:r>
      <w:r>
        <w:t xml:space="preserve">and</w:t>
      </w:r>
      <w:r>
        <w:t xml:space="preserve"> </w:t>
      </w:r>
      <w:r>
        <w:t xml:space="preserve">[19]</w:t>
      </w:r>
    </w:p>
    <w:p>
      <w:pPr>
        <w:pStyle w:val="BodyText"/>
      </w:pPr>
      <w:r>
        <w:t xml:space="preserve">limitations</w:t>
      </w:r>
      <w:r>
        <w:t xml:space="preserve"> </w:t>
      </w:r>
      <w:r>
        <w:t xml:space="preserve">[20]</w:t>
      </w:r>
    </w:p>
    <w:p>
      <w:pPr>
        <w:pStyle w:val="BodyText"/>
      </w:pPr>
      <w:r>
        <w:t xml:space="preserve">Also this is a cool paper</w:t>
      </w:r>
      <w:r>
        <w:t xml:space="preserve"> </w:t>
      </w:r>
      <w:r>
        <w:t xml:space="preserve">[21]</w:t>
      </w:r>
      <w:r>
        <w:t xml:space="preserve"> </w:t>
      </w:r>
      <w:r>
        <w:t xml:space="preserve">on carnivores diets by DNA sequencing fecal data</w:t>
      </w:r>
    </w:p>
    <w:p>
      <w:pPr>
        <w:pStyle w:val="BodyText"/>
      </w:pPr>
      <w:r>
        <w:t xml:space="preserve">The other way to model interactions us using foundational community ecology/ species abundance models see</w:t>
      </w:r>
      <w:r>
        <w:t xml:space="preserve"> </w:t>
      </w:r>
      <w:r>
        <w:t xml:space="preserve">[22]</w:t>
      </w:r>
      <w:r>
        <w:t xml:space="preserve">. We can here model the actual abundance of a given species and it would seem more flexible to incorporate thermal tolerance infor into these models.</w:t>
      </w:r>
    </w:p>
    <w:bookmarkEnd w:id="25"/>
    <w:bookmarkEnd w:id="26"/>
    <w:bookmarkStart w:id="27" w:name="future-directions"/>
    <w:p>
      <w:pPr>
        <w:pStyle w:val="Heading1"/>
      </w:pPr>
      <w:r>
        <w:t xml:space="preserve">Future Directions</w:t>
      </w:r>
    </w:p>
    <w:p>
      <w:pPr>
        <w:pStyle w:val="FirstParagraph"/>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p>
      <w:pPr>
        <w:pStyle w:val="BodyText"/>
      </w:pPr>
      <w:r>
        <w:rPr>
          <w:i/>
          <w:iCs/>
        </w:rPr>
        <w:t xml:space="preserve">Modelling interactions among plants and animals to build community thermal tolerance landscapes and predict how heat stress events will affect communities</w:t>
      </w:r>
      <w:r>
        <w:t xml:space="preserve">: We need to understand how thermal tolerance of individual species will affect the thermal tolerance of communities and ecosystems.</w:t>
      </w:r>
    </w:p>
    <w:p>
      <w:pPr>
        <w:pStyle w:val="BodyText"/>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NEED EXAMPLES</w:t>
      </w:r>
    </w:p>
    <w:bookmarkEnd w:id="27"/>
    <w:bookmarkStart w:id="51" w:name="references"/>
    <w:p>
      <w:pPr>
        <w:pStyle w:val="Heading1"/>
      </w:pPr>
      <w:r>
        <w:t xml:space="preserve">References</w:t>
      </w:r>
    </w:p>
    <w:bookmarkStart w:id="50" w:name="refs"/>
    <w:bookmarkStart w:id="28" w:name="ref-barriopedro2023heat"/>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Reviews of Geophysics</w:t>
      </w:r>
      <w:r>
        <w:t xml:space="preserve"> </w:t>
      </w:r>
      <w:r>
        <w:t xml:space="preserve">61, e2022RG000780</w:t>
      </w:r>
    </w:p>
    <w:bookmarkEnd w:id="28"/>
    <w:bookmarkStart w:id="29" w:name="ref-aglas2024recent"/>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29"/>
    <w:bookmarkStart w:id="30" w:name="ref-kazenel2024heat"/>
    <w:p>
      <w:pPr>
        <w:pStyle w:val="Bibliography"/>
      </w:pPr>
      <w:r>
        <w:t xml:space="preserve">3.</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30"/>
    <w:bookmarkStart w:id="31" w:name="ref-zhao2017temperature"/>
    <w:p>
      <w:pPr>
        <w:pStyle w:val="Bibliography"/>
      </w:pPr>
      <w:r>
        <w:t xml:space="preserve">4.</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Proceedings of the National Academy of sciences</w:t>
      </w:r>
      <w:r>
        <w:t xml:space="preserve"> </w:t>
      </w:r>
      <w:r>
        <w:t xml:space="preserve">114, 9326–9331</w:t>
      </w:r>
    </w:p>
    <w:bookmarkEnd w:id="31"/>
    <w:bookmarkStart w:id="32" w:name="ref-tito2018global"/>
    <w:p>
      <w:pPr>
        <w:pStyle w:val="Bibliography"/>
      </w:pPr>
      <w:r>
        <w:t xml:space="preserve">5.</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32"/>
    <w:bookmarkStart w:id="33" w:name="ref-trivedi2022plant"/>
    <w:p>
      <w:pPr>
        <w:pStyle w:val="Bibliography"/>
      </w:pPr>
      <w:r>
        <w:t xml:space="preserve">6.</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Phytologist</w:t>
      </w:r>
      <w:r>
        <w:t xml:space="preserve"> </w:t>
      </w:r>
      <w:r>
        <w:t xml:space="preserve">234, 1951–1959</w:t>
      </w:r>
    </w:p>
    <w:bookmarkEnd w:id="33"/>
    <w:bookmarkStart w:id="34" w:name="ref-li2023interspecific"/>
    <w:p>
      <w:pPr>
        <w:pStyle w:val="Bibliography"/>
      </w:pPr>
      <w:r>
        <w:t xml:space="preserve">7.</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Journal of Thermal Biology</w:t>
      </w:r>
      <w:r>
        <w:t xml:space="preserve"> </w:t>
      </w:r>
      <w:r>
        <w:t xml:space="preserve">114, 103583</w:t>
      </w:r>
    </w:p>
    <w:bookmarkEnd w:id="34"/>
    <w:bookmarkStart w:id="35" w:name="ref-marquez2007virus"/>
    <w:p>
      <w:pPr>
        <w:pStyle w:val="Bibliography"/>
      </w:pPr>
      <w:r>
        <w:t xml:space="preserve">8.</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35"/>
    <w:bookmarkStart w:id="36" w:name="ref-zou2024time"/>
    <w:p>
      <w:pPr>
        <w:pStyle w:val="Bibliography"/>
      </w:pPr>
      <w:r>
        <w:t xml:space="preserve">9.</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Ecology Letters</w:t>
      </w:r>
      <w:r>
        <w:t xml:space="preserve"> </w:t>
      </w:r>
      <w:r>
        <w:t xml:space="preserve">27, e14432</w:t>
      </w:r>
    </w:p>
    <w:bookmarkEnd w:id="36"/>
    <w:bookmarkStart w:id="37" w:name="ref-delmas2019analysing"/>
    <w:p>
      <w:pPr>
        <w:pStyle w:val="Bibliography"/>
      </w:pPr>
      <w:r>
        <w:t xml:space="preserve">10.</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Biological Reviews</w:t>
      </w:r>
      <w:r>
        <w:t xml:space="preserve"> </w:t>
      </w:r>
      <w:r>
        <w:t xml:space="preserve">94, 16–36</w:t>
      </w:r>
    </w:p>
    <w:bookmarkEnd w:id="37"/>
    <w:bookmarkStart w:id="38" w:name="ref-godoy2019coexistence"/>
    <w:p>
      <w:pPr>
        <w:pStyle w:val="Bibliography"/>
      </w:pPr>
      <w:r>
        <w:t xml:space="preserve">11.</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Functional Ecology</w:t>
      </w:r>
      <w:r>
        <w:t xml:space="preserve"> </w:t>
      </w:r>
      <w:r>
        <w:t xml:space="preserve">33, 1190–1201</w:t>
      </w:r>
    </w:p>
    <w:bookmarkEnd w:id="38"/>
    <w:bookmarkStart w:id="39" w:name="ref-poisot2021global"/>
    <w:p>
      <w:pPr>
        <w:pStyle w:val="Bibliography"/>
      </w:pPr>
      <w:r>
        <w:t xml:space="preserve">12.</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Journal of Biogeography</w:t>
      </w:r>
      <w:r>
        <w:t xml:space="preserve"> </w:t>
      </w:r>
      <w:r>
        <w:t xml:space="preserve">48, 1552–1563</w:t>
      </w:r>
    </w:p>
    <w:bookmarkEnd w:id="39"/>
    <w:bookmarkStart w:id="40" w:name="ref-hui2019invade"/>
    <w:p>
      <w:pPr>
        <w:pStyle w:val="Bibliography"/>
      </w:pPr>
      <w:r>
        <w:t xml:space="preserve">13.</w:t>
      </w:r>
      <w:r>
        <w:t xml:space="preserve"> </w:t>
      </w:r>
      <w:r>
        <w:t xml:space="preserve">	</w:t>
      </w:r>
      <w:r>
        <w:t xml:space="preserve">Hui, C. and Richardson, D.M. (2019) How to invade an ecological network.</w:t>
      </w:r>
      <w:r>
        <w:t xml:space="preserve"> </w:t>
      </w:r>
      <w:r>
        <w:rPr>
          <w:i/>
          <w:iCs/>
        </w:rPr>
        <w:t xml:space="preserve">Trends in ecology &amp; evolution</w:t>
      </w:r>
      <w:r>
        <w:t xml:space="preserve"> </w:t>
      </w:r>
      <w:r>
        <w:t xml:space="preserve">34, 121–131</w:t>
      </w:r>
    </w:p>
    <w:bookmarkEnd w:id="40"/>
    <w:bookmarkStart w:id="41" w:name="ref-gomez2023role"/>
    <w:p>
      <w:pPr>
        <w:pStyle w:val="Bibliography"/>
      </w:pPr>
      <w:r>
        <w:t xml:space="preserve">14.</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Ecology Letters</w:t>
      </w:r>
      <w:r>
        <w:t xml:space="preserve"> </w:t>
      </w:r>
      <w:r>
        <w:t xml:space="preserve">26, S47–S61</w:t>
      </w:r>
    </w:p>
    <w:bookmarkEnd w:id="41"/>
    <w:bookmarkStart w:id="42" w:name="ref-lytle2023matrix"/>
    <w:p>
      <w:pPr>
        <w:pStyle w:val="Bibliography"/>
      </w:pPr>
      <w:r>
        <w:t xml:space="preserve">15.</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42"/>
    <w:bookmarkStart w:id="43" w:name="ref-petsopoulos2021using"/>
    <w:p>
      <w:pPr>
        <w:pStyle w:val="Bibliography"/>
      </w:pPr>
      <w:r>
        <w:t xml:space="preserve">16.</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Ecological Entomology</w:t>
      </w:r>
    </w:p>
    <w:bookmarkEnd w:id="43"/>
    <w:bookmarkStart w:id="44" w:name="ref-dale2021quantitative"/>
    <w:p>
      <w:pPr>
        <w:pStyle w:val="Bibliography"/>
      </w:pPr>
      <w:r>
        <w:t xml:space="preserve">17.</w:t>
      </w:r>
      <w:r>
        <w:t xml:space="preserve"> </w:t>
      </w:r>
      <w:r>
        <w:t xml:space="preserve">	</w:t>
      </w:r>
      <w:r>
        <w:t xml:space="preserve">Dale, M.R. and Fortin, M.-J. (2021)</w:t>
      </w:r>
      <w:r>
        <w:t xml:space="preserve"> </w:t>
      </w:r>
      <w:r>
        <w:rPr>
          <w:i/>
          <w:iCs/>
        </w:rPr>
        <w:t xml:space="preserve">Quantitative analysis of ecological networks</w:t>
      </w:r>
      <w:r>
        <w:t xml:space="preserve">, Cambridge University Press</w:t>
      </w:r>
    </w:p>
    <w:bookmarkEnd w:id="44"/>
    <w:bookmarkStart w:id="45" w:name="ref-vitali2022disruption"/>
    <w:p>
      <w:pPr>
        <w:pStyle w:val="Bibliography"/>
      </w:pPr>
      <w:r>
        <w:t xml:space="preserve">18.</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45"/>
    <w:bookmarkStart w:id="46" w:name="ref-riva2023toward"/>
    <w:p>
      <w:pPr>
        <w:pStyle w:val="Bibliography"/>
      </w:pPr>
      <w:r>
        <w:t xml:space="preserve">19.</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Science Advances</w:t>
      </w:r>
      <w:r>
        <w:t xml:space="preserve"> </w:t>
      </w:r>
      <w:r>
        <w:t xml:space="preserve">9, eabq4207</w:t>
      </w:r>
    </w:p>
    <w:bookmarkEnd w:id="46"/>
    <w:bookmarkStart w:id="47" w:name="ref-terry2020finding"/>
    <w:p>
      <w:pPr>
        <w:pStyle w:val="Bibliography"/>
      </w:pPr>
      <w:r>
        <w:t xml:space="preserve">20.</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47"/>
    <w:bookmarkStart w:id="48" w:name="ref-lu2023food"/>
    <w:p>
      <w:pPr>
        <w:pStyle w:val="Bibliography"/>
      </w:pPr>
      <w:r>
        <w:t xml:space="preserve">21.</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Current Biology</w:t>
      </w:r>
      <w:r>
        <w:t xml:space="preserve"> </w:t>
      </w:r>
      <w:r>
        <w:t xml:space="preserve">33, 647–659</w:t>
      </w:r>
    </w:p>
    <w:bookmarkEnd w:id="48"/>
    <w:bookmarkStart w:id="49" w:name="ref-carrara2015inferring"/>
    <w:p>
      <w:pPr>
        <w:pStyle w:val="Bibliography"/>
      </w:pPr>
      <w:r>
        <w:t xml:space="preserve">22.</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in Ecology and Evolution</w:t>
      </w:r>
      <w:r>
        <w:t xml:space="preserve"> </w:t>
      </w:r>
      <w:r>
        <w:t xml:space="preserve">6, 895–906</w:t>
      </w:r>
    </w:p>
    <w:bookmarkEnd w:id="49"/>
    <w:bookmarkEnd w:id="50"/>
    <w:bookmarkEnd w:id="51"/>
    <w:sectPr w:rsidR="00951576"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1"/>
  </w:num>
  <w:num w16cid:durableId="1282882070" w:numId="2">
    <w:abstractNumId w:val="11"/>
  </w:num>
  <w:num w16cid:durableId="1172599916" w:numId="3">
    <w:abstractNumId w:val="12"/>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2"/>
  </w:num>
  <w:num w16cid:durableId="1146313701" w:numId="15">
    <w:abstractNumId w:val="12"/>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6"/>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6A2A8B"/>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583</Words>
  <Characters>3328</Characters>
  <Application>Microsoft Office Word</Application>
  <DocSecurity>0</DocSecurity>
  <Lines>27</Lines>
  <Paragraphs>7</Paragraphs>
  <ScaleCrop>false</ScaleCrop>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Thermal tolerance landscapes for populations and communities: applications in a changing world</dc:title>
  <dc:creator/>
  <cp:keywords/>
  <dcterms:created xsi:type="dcterms:W3CDTF">2024-10-28T22:47:31Z</dcterms:created>
  <dcterms:modified xsi:type="dcterms:W3CDTF">2024-10-28T22:47:31Z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