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73D14578" w:rsidR="00552348" w:rsidRPr="00552348" w:rsidRDefault="00552348" w:rsidP="00552348">
      <w:r w:rsidRPr="00552348">
        <w:t>We would like to submit a paper entitled: “</w:t>
      </w:r>
      <w:r w:rsidRPr="00552348">
        <w:rPr>
          <w:i/>
          <w:iCs/>
        </w:rPr>
        <w:t>Connecting our models for calculated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18FB5CA4" w14:textId="34CDA016" w:rsidR="00DB334C" w:rsidRPr="00552348" w:rsidRDefault="000B3CDA" w:rsidP="00DB334C">
      <w:r w:rsidRPr="000B3CDA">
        <w:t xml:space="preserve">Heatwaves </w:t>
      </w:r>
      <w:r w:rsidR="00EB4E2C">
        <w:t xml:space="preserve">are rapidly increasing in intensity and frequency globally. Extreme heatwaves </w:t>
      </w:r>
      <w:r w:rsidR="00781B07">
        <w:t xml:space="preserve">will </w:t>
      </w:r>
      <w:r w:rsidR="00352949">
        <w:t>impact</w:t>
      </w:r>
      <w:r w:rsidR="00EB4E2C">
        <w:t xml:space="preserve"> </w:t>
      </w:r>
      <w:r w:rsidR="00352949">
        <w:t>diverse taxa within communities with</w:t>
      </w:r>
      <w:r w:rsidR="00EB4E2C">
        <w:t xml:space="preserve"> large-scale </w:t>
      </w:r>
      <w:r w:rsidR="00352949">
        <w:t>effects on</w:t>
      </w:r>
      <w:r w:rsidR="00EB4E2C">
        <w:t xml:space="preserve"> community assembl</w:t>
      </w:r>
      <w:r w:rsidR="004473F4">
        <w:t>y</w:t>
      </w:r>
      <w:r w:rsidR="00EB4E2C">
        <w:t xml:space="preserve"> and ecosystem productivity [</w:t>
      </w:r>
      <w:r w:rsidR="00CD7509">
        <w:t>1–3</w:t>
      </w:r>
      <w:r w:rsidR="00EB4E2C">
        <w:t xml:space="preserve">]. </w:t>
      </w:r>
      <w:r w:rsidR="009A6F40">
        <w:t xml:space="preserve">While we are beginning to understand how heat waves </w:t>
      </w:r>
      <w:r w:rsidR="006A1EBA">
        <w:t xml:space="preserve">can </w:t>
      </w:r>
      <w:r w:rsidR="009A6F40">
        <w:t>cascade through ecosystems</w:t>
      </w:r>
      <w:r w:rsidR="00CD7509">
        <w:t xml:space="preserve">, </w:t>
      </w:r>
      <w:r w:rsidR="008F21BA">
        <w:t>a</w:t>
      </w:r>
      <w:r w:rsidR="00E10898" w:rsidRPr="00552348">
        <w:t xml:space="preserve"> </w:t>
      </w:r>
      <w:r w:rsidR="00E10898">
        <w:t xml:space="preserve">major </w:t>
      </w:r>
      <w:r w:rsidR="00E10898" w:rsidRPr="00552348">
        <w:t xml:space="preserve">outstanding question </w:t>
      </w:r>
      <w:r w:rsidR="00E10898">
        <w:t xml:space="preserve">that remains is: </w:t>
      </w:r>
      <w:r w:rsidR="00E10898" w:rsidRPr="00552348">
        <w:rPr>
          <w:b/>
          <w:bCs/>
        </w:rPr>
        <w:t>How can variation in ecological responses to heat extremes be predicted?</w:t>
      </w:r>
      <w:r w:rsidR="00E10898">
        <w:t xml:space="preserve"> [</w:t>
      </w:r>
      <w:r w:rsidR="00CD7509">
        <w:t>4</w:t>
      </w:r>
      <w:r w:rsidR="00E10898">
        <w:t>]</w:t>
      </w:r>
      <w:r w:rsidR="00E10898" w:rsidRPr="00552348">
        <w:t xml:space="preserve">. </w:t>
      </w:r>
      <w:r w:rsidR="00C10A47">
        <w:t xml:space="preserve">Tackling this question requires greater interoperability among models </w:t>
      </w:r>
      <w:r w:rsidR="00AD0B45">
        <w:t>from</w:t>
      </w:r>
      <w:r w:rsidR="00C10A47">
        <w:t xml:space="preserve"> diverse fields</w:t>
      </w:r>
      <w:r w:rsidR="00840947">
        <w:t xml:space="preserve"> that each </w:t>
      </w:r>
      <w:r w:rsidR="00007A0A">
        <w:t>provide important</w:t>
      </w:r>
      <w:r w:rsidR="00840947">
        <w:t xml:space="preserve"> predictive </w:t>
      </w:r>
      <w:r w:rsidR="00B83AE1">
        <w:t>capacity</w:t>
      </w:r>
      <w:r w:rsidR="00840947">
        <w:t xml:space="preserve"> for </w:t>
      </w:r>
      <w:r w:rsidR="00B83AE1">
        <w:t>diverse species within</w:t>
      </w:r>
      <w:r w:rsidR="00840947">
        <w:t xml:space="preserve"> </w:t>
      </w:r>
      <w:r w:rsidR="00B83AE1">
        <w:t xml:space="preserve">a </w:t>
      </w:r>
      <w:r w:rsidR="00AD0B45">
        <w:t>community</w:t>
      </w:r>
      <w:r w:rsidR="00C10A47">
        <w:t>.</w:t>
      </w:r>
      <w:r w:rsidR="007A05E2">
        <w:t xml:space="preserve"> </w:t>
      </w:r>
      <w:r w:rsidR="00007A0A">
        <w:t>Until now</w:t>
      </w:r>
      <w:r w:rsidR="00C10A47">
        <w:t xml:space="preserve">, </w:t>
      </w:r>
      <w:r w:rsidR="00840947">
        <w:t>the development of these models</w:t>
      </w:r>
      <w:r w:rsidR="006A1EBA" w:rsidRPr="00923EF6">
        <w:t xml:space="preserve"> </w:t>
      </w:r>
      <w:r w:rsidR="00840947" w:rsidRPr="00923EF6">
        <w:t>has</w:t>
      </w:r>
      <w:r w:rsidR="006A1EBA" w:rsidRPr="00923EF6">
        <w:t xml:space="preserve"> largely </w:t>
      </w:r>
      <w:r w:rsidR="00840947">
        <w:t>ignored the</w:t>
      </w:r>
      <w:r w:rsidR="00E10898">
        <w:t xml:space="preserve"> ways in which they can </w:t>
      </w:r>
      <w:r w:rsidR="00AE4073">
        <w:t>‘c</w:t>
      </w:r>
      <w:r w:rsidR="00E10898">
        <w:t>ommunicate</w:t>
      </w:r>
      <w:r w:rsidR="00AE4073">
        <w:t>’</w:t>
      </w:r>
      <w:r w:rsidR="00E10898">
        <w:t xml:space="preserve"> </w:t>
      </w:r>
      <w:r w:rsidR="00840947">
        <w:t xml:space="preserve">with each other </w:t>
      </w:r>
      <w:r w:rsidR="00E10898">
        <w:t xml:space="preserve">to provide a </w:t>
      </w:r>
      <w:r w:rsidR="00840947">
        <w:t xml:space="preserve">more robust </w:t>
      </w:r>
      <w:r w:rsidR="00E10898">
        <w:t>systems</w:t>
      </w:r>
      <w:r w:rsidR="007934B4">
        <w:t>-</w:t>
      </w:r>
      <w:r w:rsidR="00E10898">
        <w:t xml:space="preserve">modelling </w:t>
      </w:r>
      <w:r w:rsidR="007934B4">
        <w:t>framework</w:t>
      </w:r>
      <w:r w:rsidR="008F21BA">
        <w:t xml:space="preserve">. </w:t>
      </w:r>
      <w:r w:rsidR="002109BD">
        <w:t>A s</w:t>
      </w:r>
      <w:r w:rsidR="008F21BA">
        <w:t>ystem</w:t>
      </w:r>
      <w:r w:rsidR="002109BD">
        <w:t>s-modelling</w:t>
      </w:r>
      <w:r w:rsidR="008F21BA">
        <w:t xml:space="preserve"> </w:t>
      </w:r>
      <w:r w:rsidR="002109BD">
        <w:t>approach</w:t>
      </w:r>
      <w:r w:rsidR="008F21BA">
        <w:t xml:space="preserve"> </w:t>
      </w:r>
      <w:r w:rsidR="00DE1B89">
        <w:t xml:space="preserve">that </w:t>
      </w:r>
      <w:r w:rsidR="008F21BA">
        <w:t>integrate</w:t>
      </w:r>
      <w:r w:rsidR="002109BD">
        <w:t>s</w:t>
      </w:r>
      <w:r w:rsidR="008F21BA">
        <w:t xml:space="preserve"> the strengths of </w:t>
      </w:r>
      <w:r w:rsidR="002109BD">
        <w:t>field-specific</w:t>
      </w:r>
      <w:r w:rsidR="008F21BA">
        <w:t xml:space="preserve"> models will be </w:t>
      </w:r>
      <w:r w:rsidR="00DE1B89">
        <w:t>better able to capture the diverse ways extreme heat can</w:t>
      </w:r>
      <w:r w:rsidR="00840947">
        <w:t>,</w:t>
      </w:r>
      <w:r w:rsidR="00DE1B89">
        <w:t xml:space="preserve"> and will</w:t>
      </w:r>
      <w:r w:rsidR="00840947">
        <w:t>,</w:t>
      </w:r>
      <w:r w:rsidR="00DE1B89">
        <w:t xml:space="preserve"> perturb </w:t>
      </w:r>
      <w:r w:rsidR="00840947">
        <w:t xml:space="preserve">ecological </w:t>
      </w:r>
      <w:r w:rsidR="00DE1B89">
        <w:t>communities</w:t>
      </w:r>
      <w:r w:rsidR="00E10898">
        <w:t xml:space="preserve">. </w:t>
      </w:r>
    </w:p>
    <w:p w14:paraId="4024302F" w14:textId="77777777" w:rsidR="00DB334C" w:rsidRDefault="00DB334C" w:rsidP="006A1EBA"/>
    <w:p w14:paraId="6ED5634C" w14:textId="1EC0ABC8" w:rsidR="00552348" w:rsidRPr="00552348" w:rsidRDefault="006A1EBA" w:rsidP="00552348">
      <w:r w:rsidRPr="00552348">
        <w:t>We have brought together a multidisciplinary team of leading plant and animal biologists with expertise in various fields (</w:t>
      </w:r>
      <w:r>
        <w:t>eco</w:t>
      </w:r>
      <w:r w:rsidRPr="00552348">
        <w:t xml:space="preserve">physiology, </w:t>
      </w:r>
      <w:r>
        <w:t xml:space="preserve">community, population and ecosystem </w:t>
      </w:r>
      <w:r w:rsidRPr="00552348">
        <w:t xml:space="preserve">ecology, </w:t>
      </w:r>
      <w:r>
        <w:t xml:space="preserve">and </w:t>
      </w:r>
      <w:r w:rsidRPr="00552348">
        <w:t>evolutio</w:t>
      </w:r>
      <w:r>
        <w:t>n</w:t>
      </w:r>
      <w:r w:rsidRPr="00552348">
        <w:t xml:space="preserve">) to </w:t>
      </w:r>
      <w:r>
        <w:t xml:space="preserve">tackle the challenge of </w:t>
      </w:r>
      <w:r w:rsidR="00781B07">
        <w:t xml:space="preserve">how we can develop ways </w:t>
      </w:r>
      <w:r w:rsidR="004473F4">
        <w:t xml:space="preserve">that </w:t>
      </w:r>
      <w:r w:rsidR="00781B07">
        <w:t>models can better communicate with each other</w:t>
      </w:r>
      <w:r w:rsidRPr="00552348">
        <w:t xml:space="preserve">. Our ideas emerged from two in person workshops held in 2024. Our Opinion piece will discuss our vision for an integrated quantitative modelling framework </w:t>
      </w:r>
      <w:r>
        <w:t>that use</w:t>
      </w:r>
      <w:r w:rsidR="00DB334C">
        <w:t>s</w:t>
      </w:r>
      <w:r>
        <w:t xml:space="preserve"> models from disparate fields </w:t>
      </w:r>
      <w:r w:rsidRPr="00552348">
        <w:t xml:space="preserve">to calculate the effects of extreme heat on diverse organisms (plants and animals). </w:t>
      </w:r>
      <w:r w:rsidR="001E4799">
        <w:t>We will show how</w:t>
      </w:r>
      <w:r w:rsidRPr="00552348">
        <w:t xml:space="preserve"> quantitative predictions that use coupled mechanistic models </w:t>
      </w:r>
      <w:r w:rsidR="001E4799">
        <w:t>[</w:t>
      </w:r>
      <w:r w:rsidRPr="00552348">
        <w:t>biophysical models of heat and mass exchange, Dynamic Energy Budget Theory –</w:t>
      </w:r>
      <w:r w:rsidR="001E4799">
        <w:rPr>
          <w:rFonts w:ascii="Arial" w:hAnsi="Arial" w:cs="Arial"/>
        </w:rPr>
        <w:t xml:space="preserve"> 5–7</w:t>
      </w:r>
      <w:r w:rsidR="001E4799">
        <w:t>]</w:t>
      </w:r>
      <w:r w:rsidRPr="00552348">
        <w:t xml:space="preserve"> can be combined with physiological </w:t>
      </w:r>
      <w:r w:rsidR="001E4799">
        <w:t>[</w:t>
      </w:r>
      <w:r w:rsidRPr="00552348">
        <w:t>e.g., thermal death time models –</w:t>
      </w:r>
      <w:r w:rsidRPr="00552348">
        <w:rPr>
          <w:rFonts w:ascii="Arial" w:hAnsi="Arial" w:cs="Arial"/>
        </w:rPr>
        <w:t> </w:t>
      </w:r>
      <w:r w:rsidRPr="00552348">
        <w:t xml:space="preserve">e.g., </w:t>
      </w:r>
      <w:r w:rsidR="001E4799">
        <w:t>8–9]</w:t>
      </w:r>
      <w:r w:rsidRPr="00552348">
        <w:t xml:space="preserve"> and population/community ecology models</w:t>
      </w:r>
      <w:r w:rsidR="00206591">
        <w:t xml:space="preserve"> to predict systemwide perturbations of heatwave events</w:t>
      </w:r>
      <w:r w:rsidRPr="00552348">
        <w:t>. Importantly, we will</w:t>
      </w:r>
      <w:r w:rsidR="001E4799">
        <w:t xml:space="preserve"> also </w:t>
      </w:r>
      <w:r w:rsidRPr="00552348">
        <w:t xml:space="preserve">identify ways to incorporate </w:t>
      </w:r>
      <w:r w:rsidR="00DB334C">
        <w:t>recognised</w:t>
      </w:r>
      <w:r w:rsidRPr="00552348">
        <w:t xml:space="preserve"> biological responses and environmental mediators into our proposed modelling framework (e.g., how thermal sensitivity can be mediated by microbes, water availability</w:t>
      </w:r>
      <w:r w:rsidR="00407C8F">
        <w:t xml:space="preserve">, </w:t>
      </w:r>
      <w:r w:rsidRPr="00552348">
        <w:t>plasticity</w:t>
      </w:r>
      <w:r w:rsidR="00407C8F">
        <w:t xml:space="preserve"> and evolution</w:t>
      </w:r>
      <w:r w:rsidRPr="00552348">
        <w:t>)</w:t>
      </w:r>
      <w:r w:rsidR="0082794A">
        <w:t>. Our approach is unique in that it will provide</w:t>
      </w:r>
      <w:r w:rsidRPr="00552348">
        <w:t xml:space="preserve"> clear connections between conceptual frameworks </w:t>
      </w:r>
      <w:r w:rsidR="0082794A">
        <w:t xml:space="preserve">[e.g., 4], </w:t>
      </w:r>
      <w:r w:rsidRPr="00552348">
        <w:t xml:space="preserve">and the models that make quantitative predictions </w:t>
      </w:r>
      <w:r w:rsidR="006E66DA">
        <w:t>about</w:t>
      </w:r>
      <w:r w:rsidRPr="00552348">
        <w:t xml:space="preserve"> </w:t>
      </w:r>
      <w:r w:rsidR="006E66DA">
        <w:t xml:space="preserve">how a system </w:t>
      </w:r>
      <w:r w:rsidRPr="00552348">
        <w:t>respon</w:t>
      </w:r>
      <w:r w:rsidR="006E66DA">
        <w:t>ds</w:t>
      </w:r>
      <w:r w:rsidRPr="00552348">
        <w:t xml:space="preserve"> to extreme heat.</w:t>
      </w:r>
      <w:r w:rsidR="00206591">
        <w:t xml:space="preserve"> Our proposed</w:t>
      </w:r>
      <w:r w:rsidR="00206591" w:rsidRPr="00552348">
        <w:t xml:space="preserve"> modelling framework can </w:t>
      </w:r>
      <w:r w:rsidR="006E66DA">
        <w:t xml:space="preserve">also </w:t>
      </w:r>
      <w:r w:rsidR="00206591" w:rsidRPr="00552348">
        <w:t>be used for developing interventions that maintain resilience of biological and agricultural systems in the face of extreme heat</w:t>
      </w:r>
      <w:r w:rsidR="00206591">
        <w:t xml:space="preserve">, and we will discuss </w:t>
      </w:r>
      <w:r w:rsidR="006E66DA">
        <w:t xml:space="preserve">promising </w:t>
      </w:r>
      <w:r w:rsidR="00206591">
        <w:t>applications within that space</w:t>
      </w:r>
      <w:r w:rsidR="00206591" w:rsidRPr="00552348">
        <w:t>.</w:t>
      </w:r>
    </w:p>
    <w:p w14:paraId="7A22DFEF" w14:textId="3609C6F4" w:rsidR="00552348" w:rsidRPr="00552348" w:rsidRDefault="00552348" w:rsidP="00552348"/>
    <w:p w14:paraId="3D4D1F50" w14:textId="1564CD00" w:rsidR="00552348" w:rsidRDefault="00F34033" w:rsidP="00552348">
      <w:r w:rsidRPr="00F34033">
        <w:t xml:space="preserve">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w:t>
      </w:r>
      <w:r w:rsidR="00407C8F">
        <w:t>i</w:t>
      </w:r>
      <w:r w:rsidRPr="00F34033">
        <w:t xml:space="preserve">n our author list. </w:t>
      </w:r>
      <w:r w:rsidRPr="00923EF6">
        <w:t>We believe that there are now exciting, un-tapped opportunities to integrate modelling frameworks</w:t>
      </w:r>
      <w:r w:rsidR="009E0AC2">
        <w:t xml:space="preserve"> which will have implications for understanding how extreme heat impact</w:t>
      </w:r>
      <w:r w:rsidR="00D36312">
        <w:t>s</w:t>
      </w:r>
      <w:r w:rsidR="009E0AC2">
        <w:t xml:space="preserve"> </w:t>
      </w:r>
      <w:r w:rsidR="00086655">
        <w:t xml:space="preserve">ecological systems, and </w:t>
      </w:r>
      <w:r w:rsidR="009E0AC2">
        <w:t xml:space="preserve">on socioecological systems more generally. </w:t>
      </w:r>
      <w:r w:rsidRPr="00F34033">
        <w:t>We hope that you find our proposal as exciting as we do and look forward to hearing your response.</w:t>
      </w:r>
    </w:p>
    <w:p w14:paraId="7BB05069" w14:textId="77777777" w:rsidR="00F34033" w:rsidRPr="00552348" w:rsidRDefault="00F34033" w:rsidP="00552348"/>
    <w:p w14:paraId="52B71FF8" w14:textId="77777777" w:rsidR="00552348" w:rsidRPr="00552348" w:rsidRDefault="00552348" w:rsidP="00552348">
      <w:r w:rsidRPr="00552348">
        <w:t>Sincerely,  </w:t>
      </w:r>
    </w:p>
    <w:p w14:paraId="56525A1D" w14:textId="77777777" w:rsidR="00552348" w:rsidRPr="00552348" w:rsidRDefault="00552348" w:rsidP="00552348">
      <w:r w:rsidRPr="00552348">
        <w:t>Daniel Noble (on behalf of all co-authors) </w:t>
      </w:r>
    </w:p>
    <w:p w14:paraId="35FD0D18" w14:textId="77777777" w:rsidR="00DB334C" w:rsidRDefault="00DB334C" w:rsidP="00DB334C"/>
    <w:p w14:paraId="1C8B1A56" w14:textId="77777777" w:rsidR="00DB334C" w:rsidRDefault="00DB334C">
      <w:pPr>
        <w:rPr>
          <w:b/>
          <w:bCs/>
        </w:rPr>
      </w:pPr>
    </w:p>
    <w:p w14:paraId="7EE662DE" w14:textId="640B8348" w:rsidR="00141631" w:rsidRDefault="00141631">
      <w:r w:rsidRPr="00141631">
        <w:rPr>
          <w:b/>
          <w:bCs/>
        </w:rPr>
        <w:lastRenderedPageBreak/>
        <w:t>Authors</w:t>
      </w:r>
      <w:r>
        <w:t>:</w:t>
      </w:r>
    </w:p>
    <w:p w14:paraId="3D019452" w14:textId="77777777"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xml:space="preserve">, </w:t>
      </w:r>
      <w:proofErr w:type="spellStart"/>
      <w:r>
        <w:t>Xuemei</w:t>
      </w:r>
      <w:proofErr w:type="spellEnd"/>
      <w:r>
        <w:t xml:space="preserve"> Bai</w:t>
      </w:r>
      <w:r w:rsidRPr="00781B07">
        <w:rPr>
          <w:vertAlign w:val="superscript"/>
        </w:rPr>
        <w:t>5</w:t>
      </w:r>
      <w:r>
        <w:t>, Kate Henne, Philippa Collin, Zhonghua Chen</w:t>
      </w:r>
      <w:r w:rsidRPr="00781B07">
        <w:rPr>
          <w:vertAlign w:val="superscript"/>
        </w:rPr>
        <w:t>3</w:t>
      </w:r>
      <w:r>
        <w:t>, Joan Leach, Steven Lade</w:t>
      </w:r>
      <w:r w:rsidRPr="00781B07">
        <w:rPr>
          <w:vertAlign w:val="superscript"/>
        </w:rPr>
        <w:t>5</w:t>
      </w:r>
      <w:r>
        <w:t xml:space="preserve"> </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77777777" w:rsidR="00781B07" w:rsidRDefault="00781B07" w:rsidP="00781B07">
      <w:r w:rsidRPr="00781B07">
        <w:rPr>
          <w:vertAlign w:val="superscript"/>
        </w:rPr>
        <w:t>1</w:t>
      </w:r>
      <w:r>
        <w:t xml:space="preserve"> Division of Ecology and Evolution, Research School of Biology, The Australian National University, Canberra ACT 2602 </w:t>
      </w:r>
    </w:p>
    <w:p w14:paraId="5B3E24AC" w14:textId="77777777" w:rsidR="00781B07" w:rsidRDefault="00781B07" w:rsidP="00781B07">
      <w:r w:rsidRPr="00781B07">
        <w:rPr>
          <w:vertAlign w:val="superscript"/>
        </w:rPr>
        <w:t>2</w:t>
      </w:r>
      <w:r>
        <w:t xml:space="preserve"> School of Biosciences, The University of Melbourne.  </w:t>
      </w:r>
    </w:p>
    <w:p w14:paraId="7A11D27B" w14:textId="77777777" w:rsidR="00781B07" w:rsidRDefault="00781B07" w:rsidP="00781B07">
      <w:r w:rsidRPr="00781B07">
        <w:rPr>
          <w:vertAlign w:val="superscript"/>
        </w:rPr>
        <w:t>3</w:t>
      </w:r>
      <w:r>
        <w:t xml:space="preserve"> Hawksbury Institute for the Environment, Western Sydney University  </w:t>
      </w:r>
    </w:p>
    <w:p w14:paraId="18C4A1D0" w14:textId="77777777" w:rsidR="00781B07" w:rsidRDefault="00781B07" w:rsidP="00781B07">
      <w:r w:rsidRPr="00781B07">
        <w:rPr>
          <w:vertAlign w:val="superscript"/>
        </w:rPr>
        <w:t>4</w:t>
      </w:r>
      <w:r>
        <w:t xml:space="preserve"> Division of Plant Sciences, Research School of Biology, The Australian National University, Canberra ACT 2602 </w:t>
      </w:r>
    </w:p>
    <w:p w14:paraId="11EDE105" w14:textId="77777777" w:rsidR="00781B07" w:rsidRDefault="00781B07" w:rsidP="00781B07">
      <w:r w:rsidRPr="00781B07">
        <w:rPr>
          <w:vertAlign w:val="superscript"/>
        </w:rPr>
        <w:t>5</w:t>
      </w:r>
      <w:r>
        <w:t xml:space="preserve"> Fenner School of Environment and Society, The Australian National University, Canberra ACT 2602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741A904F" w:rsidR="00276AC7" w:rsidRDefault="00276AC7">
      <w:pPr>
        <w:rPr>
          <w:rFonts w:ascii="Arial" w:hAnsi="Arial" w:cs="Arial"/>
        </w:rPr>
      </w:pPr>
      <w:r w:rsidRPr="00276AC7">
        <w:rPr>
          <w:lang w:val="en-US"/>
        </w:rP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w:t>
      </w:r>
      <w:r w:rsidR="002F17F5">
        <w:rPr>
          <w:lang w:val="en-US"/>
        </w:rPr>
        <w:t xml:space="preserve">for </w:t>
      </w:r>
      <w:r w:rsidRPr="00276AC7">
        <w:rPr>
          <w:lang w:val="en-US"/>
        </w:rPr>
        <w:t>calculated</w:t>
      </w:r>
      <w:r w:rsidRPr="00276AC7">
        <w:rPr>
          <w:u w:val="single"/>
          <w:lang w:val="en-US"/>
        </w:rPr>
        <w:t xml:space="preserve"> </w:t>
      </w:r>
      <w:r w:rsidRPr="00276AC7">
        <w:rPr>
          <w:lang w:val="en-US"/>
        </w:rPr>
        <w:t>responses to extreme heat now and into the future.</w:t>
      </w:r>
      <w:r w:rsidRPr="00276AC7">
        <w:rPr>
          <w:rFonts w:ascii="Arial" w:hAnsi="Arial" w:cs="Arial"/>
        </w:rPr>
        <w:t> </w:t>
      </w:r>
    </w:p>
    <w:p w14:paraId="2F1AE238" w14:textId="77777777" w:rsidR="00781B07" w:rsidRDefault="00781B07">
      <w:pPr>
        <w:rPr>
          <w:b/>
          <w:bCs/>
        </w:rPr>
      </w:pPr>
    </w:p>
    <w:p w14:paraId="4DC170FB" w14:textId="0AF7D966" w:rsidR="00BF53BE" w:rsidRDefault="00AB7436" w:rsidP="00BF53BE">
      <w:pPr>
        <w:rPr>
          <w:b/>
          <w:bCs/>
        </w:rPr>
      </w:pPr>
      <w:r>
        <w:rPr>
          <w:b/>
          <w:bCs/>
          <w:noProof/>
        </w:rPr>
        <w:drawing>
          <wp:inline distT="0" distB="0" distL="0" distR="0" wp14:anchorId="615BDD5E" wp14:editId="7A7F96EE">
            <wp:extent cx="6475730" cy="4533265"/>
            <wp:effectExtent l="0" t="0" r="1270" b="635"/>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5730" cy="4533265"/>
                    </a:xfrm>
                    <a:prstGeom prst="rect">
                      <a:avLst/>
                    </a:prstGeom>
                  </pic:spPr>
                </pic:pic>
              </a:graphicData>
            </a:graphic>
          </wp:inline>
        </w:drawing>
      </w:r>
    </w:p>
    <w:p w14:paraId="7AF96C6C" w14:textId="35AD0D95" w:rsidR="00BF53BE" w:rsidRDefault="00BF53BE">
      <w:r w:rsidRPr="00833F62">
        <w:rPr>
          <w:b/>
          <w:bCs/>
        </w:rPr>
        <w:lastRenderedPageBreak/>
        <w:t>Figure</w:t>
      </w:r>
      <w:r w:rsidR="001110A4">
        <w:rPr>
          <w:b/>
          <w:bCs/>
        </w:rPr>
        <w:t xml:space="preserve"> 1</w:t>
      </w:r>
      <w:r>
        <w:t xml:space="preserve">: </w:t>
      </w:r>
      <w:r w:rsidR="00093F05" w:rsidRPr="00093F05">
        <w:t>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also show how key environmental mediators feedback to influence exposure and sensitivity (e.g., water availability, microbiota) to influence different life stages and organs. Integrated frameworks such as this provide exciting new opportunities to run simulations on communities to make quantitative predictions for system perturbations and implement localised solutions that can have system-wide effects on resilience to extreme heat.</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1</w:t>
      </w:r>
      <w:r>
        <w:t>.</w:t>
      </w:r>
      <w:r>
        <w:t xml:space="preserve">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2</w:t>
      </w:r>
      <w:r>
        <w:t>.</w:t>
      </w:r>
      <w:r>
        <w:t xml:space="preserve"> Bastos, A. </w:t>
      </w:r>
      <w:r>
        <w:rPr>
          <w:i/>
          <w:iCs/>
        </w:rPr>
        <w:t>et al.</w:t>
      </w:r>
      <w:r>
        <w:t xml:space="preserve"> (2014) Analysing the </w:t>
      </w:r>
      <w:proofErr w:type="spellStart"/>
      <w:r>
        <w:t>spatio</w:t>
      </w:r>
      <w:proofErr w:type="spellEnd"/>
      <w:r>
        <w:t xml:space="preserve">-temporal impacts of the 2003 and 2010 extreme heatwaves on plant productivity in </w:t>
      </w:r>
      <w:r w:rsidR="00206591">
        <w:t>E</w:t>
      </w:r>
      <w:r>
        <w:t xml:space="preserve">urope. </w:t>
      </w:r>
      <w:proofErr w:type="spellStart"/>
      <w:r>
        <w:rPr>
          <w:i/>
          <w:iCs/>
        </w:rPr>
        <w:t>Biogeosciences</w:t>
      </w:r>
      <w:proofErr w:type="spellEnd"/>
      <w:r>
        <w:t xml:space="preserve"> 11, 3421–3435</w:t>
      </w:r>
    </w:p>
    <w:p w14:paraId="4BA15FE8" w14:textId="77777777" w:rsidR="00CD7509" w:rsidRDefault="00CD7509" w:rsidP="00CD7509"/>
    <w:p w14:paraId="08E91968" w14:textId="429D0426" w:rsidR="00CD7509" w:rsidRPr="00C3105F" w:rsidRDefault="00CD7509" w:rsidP="00CD7509">
      <w:r>
        <w:t>3</w:t>
      </w:r>
      <w:r w:rsidRPr="00EB4E2C">
        <w:t xml:space="preserve">. </w:t>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proofErr w:type="spellStart"/>
      <w:r w:rsidR="00C3105F" w:rsidRPr="00C3105F">
        <w:t>Martı́nez-De</w:t>
      </w:r>
      <w:proofErr w:type="spellEnd"/>
      <w:r w:rsidR="00C3105F" w:rsidRPr="00C3105F">
        <w:t xml:space="preserv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t xml:space="preserve">5. </w:t>
      </w:r>
      <w:proofErr w:type="spellStart"/>
      <w:r w:rsidR="008D25D9" w:rsidRPr="008D25D9">
        <w:rPr>
          <w:lang w:val="en-US"/>
        </w:rPr>
        <w:t>Kooijman</w:t>
      </w:r>
      <w:proofErr w:type="spellEnd"/>
      <w:r w:rsidR="008D25D9" w:rsidRPr="008D25D9">
        <w:rPr>
          <w:lang w:val="en-US"/>
        </w:rPr>
        <w:t xml:space="preserve">, S.A.L.M. (2010) </w:t>
      </w:r>
      <w:r w:rsidR="008D25D9" w:rsidRPr="003C25EB">
        <w:rPr>
          <w:lang w:val="en-US"/>
        </w:rPr>
        <w:t xml:space="preserve">Dynamic energy budget theory for metabolic </w:t>
      </w:r>
      <w:proofErr w:type="spellStart"/>
      <w:r w:rsidR="008D25D9" w:rsidRPr="003C25EB">
        <w:rPr>
          <w:lang w:val="en-US"/>
        </w:rPr>
        <w:t>organisation</w:t>
      </w:r>
      <w:proofErr w:type="spellEnd"/>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proofErr w:type="spellStart"/>
      <w:r w:rsidR="00B1655B" w:rsidRPr="00B1655B">
        <w:rPr>
          <w:i/>
          <w:iCs/>
          <w:lang w:val="en-US"/>
        </w:rPr>
        <w:t>NicheMapR</w:t>
      </w:r>
      <w:proofErr w:type="spellEnd"/>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proofErr w:type="spellStart"/>
      <w:r w:rsidR="00B1655B" w:rsidRPr="00B1655B">
        <w:rPr>
          <w:lang w:val="en-US"/>
        </w:rPr>
        <w:t>Ørsted</w:t>
      </w:r>
      <w:proofErr w:type="spellEnd"/>
      <w:r w:rsidR="00B1655B" w:rsidRPr="00B1655B">
        <w:rPr>
          <w:lang w:val="en-US"/>
        </w:rPr>
        <w:t xml:space="preserve">,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 xml:space="preserve">Drosophila </w:t>
      </w:r>
      <w:proofErr w:type="spellStart"/>
      <w:r w:rsidR="00B1655B" w:rsidRPr="00B1655B">
        <w:rPr>
          <w:i/>
          <w:iCs/>
          <w:lang w:val="en-US"/>
        </w:rPr>
        <w:t>suzukii</w:t>
      </w:r>
      <w:proofErr w:type="spellEnd"/>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013E50C2" w14:textId="77777777" w:rsidR="00033B0D" w:rsidRDefault="00033B0D" w:rsidP="00B1655B"/>
    <w:sectPr w:rsidR="00033B0D"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B3CDA"/>
    <w:rsid w:val="000D099D"/>
    <w:rsid w:val="000D4183"/>
    <w:rsid w:val="000E3B4C"/>
    <w:rsid w:val="001110A4"/>
    <w:rsid w:val="00126364"/>
    <w:rsid w:val="00141631"/>
    <w:rsid w:val="0015623C"/>
    <w:rsid w:val="00197746"/>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70F8"/>
    <w:rsid w:val="004209B8"/>
    <w:rsid w:val="00422CE6"/>
    <w:rsid w:val="00432955"/>
    <w:rsid w:val="004473F4"/>
    <w:rsid w:val="004613AD"/>
    <w:rsid w:val="00475071"/>
    <w:rsid w:val="004804A9"/>
    <w:rsid w:val="00483943"/>
    <w:rsid w:val="004929B1"/>
    <w:rsid w:val="004A2BCA"/>
    <w:rsid w:val="004A6708"/>
    <w:rsid w:val="004B4B68"/>
    <w:rsid w:val="004C19E1"/>
    <w:rsid w:val="004C337C"/>
    <w:rsid w:val="004C4A0B"/>
    <w:rsid w:val="004E15CC"/>
    <w:rsid w:val="004E18E3"/>
    <w:rsid w:val="004E1EF2"/>
    <w:rsid w:val="004E4F3F"/>
    <w:rsid w:val="004F07D5"/>
    <w:rsid w:val="004F5E3E"/>
    <w:rsid w:val="00505C64"/>
    <w:rsid w:val="00550391"/>
    <w:rsid w:val="00552348"/>
    <w:rsid w:val="00565FC5"/>
    <w:rsid w:val="00575331"/>
    <w:rsid w:val="005826D8"/>
    <w:rsid w:val="005A0282"/>
    <w:rsid w:val="005A386B"/>
    <w:rsid w:val="005D0ADA"/>
    <w:rsid w:val="005D398C"/>
    <w:rsid w:val="005E6E5C"/>
    <w:rsid w:val="005F0CE3"/>
    <w:rsid w:val="005F6FE6"/>
    <w:rsid w:val="005F7442"/>
    <w:rsid w:val="0061349E"/>
    <w:rsid w:val="0063118F"/>
    <w:rsid w:val="00636436"/>
    <w:rsid w:val="00641270"/>
    <w:rsid w:val="0064338F"/>
    <w:rsid w:val="00657DA9"/>
    <w:rsid w:val="006662F4"/>
    <w:rsid w:val="0069503E"/>
    <w:rsid w:val="006A1EBA"/>
    <w:rsid w:val="006A338A"/>
    <w:rsid w:val="006C4F7C"/>
    <w:rsid w:val="006D0E30"/>
    <w:rsid w:val="006E66DA"/>
    <w:rsid w:val="007134B5"/>
    <w:rsid w:val="00713839"/>
    <w:rsid w:val="00723A05"/>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94A"/>
    <w:rsid w:val="00832DE0"/>
    <w:rsid w:val="00833F62"/>
    <w:rsid w:val="00835932"/>
    <w:rsid w:val="00840947"/>
    <w:rsid w:val="00846DE4"/>
    <w:rsid w:val="00847C6A"/>
    <w:rsid w:val="00857A23"/>
    <w:rsid w:val="00863554"/>
    <w:rsid w:val="0086487F"/>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A6F40"/>
    <w:rsid w:val="009B02D4"/>
    <w:rsid w:val="009B1003"/>
    <w:rsid w:val="009B41F2"/>
    <w:rsid w:val="009E0995"/>
    <w:rsid w:val="009E0AC2"/>
    <w:rsid w:val="009F6C4A"/>
    <w:rsid w:val="00A0659E"/>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2E8D"/>
    <w:rsid w:val="00CE780C"/>
    <w:rsid w:val="00CF62CA"/>
    <w:rsid w:val="00D36312"/>
    <w:rsid w:val="00D42FB2"/>
    <w:rsid w:val="00D46D7B"/>
    <w:rsid w:val="00D53C94"/>
    <w:rsid w:val="00D54F26"/>
    <w:rsid w:val="00DB334C"/>
    <w:rsid w:val="00DC3410"/>
    <w:rsid w:val="00DE1B89"/>
    <w:rsid w:val="00DE2C66"/>
    <w:rsid w:val="00DF066A"/>
    <w:rsid w:val="00E05661"/>
    <w:rsid w:val="00E10898"/>
    <w:rsid w:val="00E13631"/>
    <w:rsid w:val="00E623EA"/>
    <w:rsid w:val="00E708FA"/>
    <w:rsid w:val="00E768CF"/>
    <w:rsid w:val="00E81561"/>
    <w:rsid w:val="00E824DE"/>
    <w:rsid w:val="00E82A99"/>
    <w:rsid w:val="00EB4E2C"/>
    <w:rsid w:val="00EB71B5"/>
    <w:rsid w:val="00ED0EDE"/>
    <w:rsid w:val="00EE680C"/>
    <w:rsid w:val="00EF74F8"/>
    <w:rsid w:val="00F247B9"/>
    <w:rsid w:val="00F34033"/>
    <w:rsid w:val="00F45107"/>
    <w:rsid w:val="00F7196C"/>
    <w:rsid w:val="00F76491"/>
    <w:rsid w:val="00F941D1"/>
    <w:rsid w:val="00FA2D35"/>
    <w:rsid w:val="00FA77DB"/>
    <w:rsid w:val="00FB2E94"/>
    <w:rsid w:val="00FC0108"/>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TotalTime>
  <Pages>4</Pages>
  <Words>1356</Words>
  <Characters>7733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71</cp:revision>
  <dcterms:created xsi:type="dcterms:W3CDTF">2024-11-07T21:13:00Z</dcterms:created>
  <dcterms:modified xsi:type="dcterms:W3CDTF">2024-11-18T01:46:00Z</dcterms:modified>
</cp:coreProperties>
</file>