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Task 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买入创历史新高股票</w:t>
      </w:r>
      <w:r>
        <w:rPr>
          <w:rFonts w:hint="default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Hans"/>
        </w:rPr>
        <w:t>跟踪创新高股票的交易策略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</w:t>
      </w:r>
      <w:r>
        <w:rPr>
          <w:rFonts w:hint="eastAsia"/>
          <w:sz w:val="24"/>
          <w:szCs w:val="24"/>
          <w:lang w:val="en-US" w:eastAsia="zh-Hans"/>
        </w:rPr>
        <w:t>回测区间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color w:val="FF0000"/>
          <w:sz w:val="24"/>
          <w:szCs w:val="24"/>
          <w:lang w:val="en-US" w:eastAsia="zh-CN"/>
        </w:rPr>
        <w:t>2007年—202</w:t>
      </w:r>
      <w:r>
        <w:rPr>
          <w:rFonts w:hint="default"/>
          <w:color w:val="FF0000"/>
          <w:sz w:val="24"/>
          <w:szCs w:val="24"/>
          <w:lang w:eastAsia="zh-CN"/>
        </w:rPr>
        <w:t>1</w:t>
      </w:r>
      <w:r>
        <w:rPr>
          <w:rFonts w:hint="eastAsia"/>
          <w:color w:val="FF0000"/>
          <w:sz w:val="24"/>
          <w:szCs w:val="24"/>
          <w:lang w:val="en-US" w:eastAsia="zh-CN"/>
        </w:rPr>
        <w:t>年</w:t>
      </w:r>
      <w:r>
        <w:rPr>
          <w:rFonts w:hint="eastAsia"/>
          <w:sz w:val="24"/>
          <w:szCs w:val="24"/>
          <w:lang w:val="en-US" w:eastAsia="zh-CN"/>
        </w:rPr>
        <w:t>的股票日交易数据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条件1：t＞250天（上市不满1年的股票不予考虑）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条件2：若P</w:t>
      </w:r>
      <w:r>
        <w:rPr>
          <w:rFonts w:hint="eastAsia"/>
          <w:sz w:val="24"/>
          <w:szCs w:val="24"/>
          <w:vertAlign w:val="subscript"/>
          <w:lang w:val="en-US" w:eastAsia="zh-CN"/>
        </w:rPr>
        <w:t>t</w:t>
      </w:r>
      <w:r>
        <w:rPr>
          <w:rFonts w:hint="eastAsia"/>
          <w:sz w:val="24"/>
          <w:szCs w:val="24"/>
          <w:vertAlign w:val="superscript"/>
          <w:lang w:val="en-US" w:eastAsia="zh-CN"/>
        </w:rPr>
        <w:t>close</w:t>
      </w:r>
      <w:r>
        <w:rPr>
          <w:rFonts w:hint="eastAsia"/>
          <w:sz w:val="24"/>
          <w:szCs w:val="24"/>
          <w:vertAlign w:val="baseline"/>
          <w:lang w:val="en-US" w:eastAsia="zh-CN"/>
        </w:rPr>
        <w:t>达到新高，则按P</w:t>
      </w:r>
      <w:r>
        <w:rPr>
          <w:rFonts w:hint="eastAsia"/>
          <w:sz w:val="24"/>
          <w:szCs w:val="24"/>
          <w:vertAlign w:val="subscript"/>
          <w:lang w:val="en-US" w:eastAsia="zh-CN"/>
        </w:rPr>
        <w:t>t+1</w:t>
      </w:r>
      <w:r>
        <w:rPr>
          <w:rFonts w:hint="eastAsia"/>
          <w:sz w:val="24"/>
          <w:szCs w:val="24"/>
          <w:vertAlign w:val="superscript"/>
          <w:lang w:val="en-US" w:eastAsia="zh-CN"/>
        </w:rPr>
        <w:t>open</w:t>
      </w:r>
      <w:r>
        <w:rPr>
          <w:rFonts w:hint="eastAsia"/>
          <w:sz w:val="24"/>
          <w:szCs w:val="24"/>
          <w:vertAlign w:val="baseline"/>
          <w:lang w:val="en-US" w:eastAsia="zh-CN"/>
        </w:rPr>
        <w:t>的价格买入股票</w:t>
      </w:r>
    </w:p>
    <w:p>
      <w:pPr>
        <w:rPr>
          <w:rFonts w:hint="eastAsia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条件3：if  P</w:t>
      </w:r>
      <w:r>
        <w:rPr>
          <w:rFonts w:hint="eastAsia"/>
          <w:sz w:val="24"/>
          <w:szCs w:val="24"/>
          <w:vertAlign w:val="subscript"/>
          <w:lang w:val="en-US" w:eastAsia="zh-CN"/>
        </w:rPr>
        <w:t>t+1</w:t>
      </w:r>
      <w:r>
        <w:rPr>
          <w:rFonts w:hint="eastAsia"/>
          <w:sz w:val="24"/>
          <w:szCs w:val="24"/>
          <w:vertAlign w:val="superscript"/>
          <w:lang w:val="en-US" w:eastAsia="zh-CN"/>
        </w:rPr>
        <w:t>open</w:t>
      </w:r>
      <w:r>
        <w:rPr>
          <w:rFonts w:hint="eastAsia"/>
          <w:sz w:val="24"/>
          <w:szCs w:val="24"/>
          <w:vertAlign w:val="baseline"/>
          <w:lang w:val="en-US" w:eastAsia="zh-CN"/>
        </w:rPr>
        <w:t>=（1+10%）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  <w:vertAlign w:val="subscript"/>
          <w:lang w:val="en-US" w:eastAsia="zh-CN"/>
        </w:rPr>
        <w:t>t</w:t>
      </w:r>
      <w:r>
        <w:rPr>
          <w:rFonts w:hint="eastAsia"/>
          <w:sz w:val="24"/>
          <w:szCs w:val="24"/>
          <w:vertAlign w:val="superscript"/>
          <w:lang w:val="en-US" w:eastAsia="zh-CN"/>
        </w:rPr>
        <w:t>close</w:t>
      </w:r>
      <w:r>
        <w:rPr>
          <w:rFonts w:hint="default"/>
          <w:sz w:val="24"/>
          <w:szCs w:val="24"/>
          <w:vertAlign w:val="superscript"/>
          <w:lang w:eastAsia="zh-CN"/>
        </w:rPr>
        <w:t xml:space="preserve"> </w:t>
      </w:r>
      <w:r>
        <w:rPr>
          <w:rFonts w:hint="default"/>
          <w:sz w:val="24"/>
          <w:szCs w:val="24"/>
          <w:vertAlign w:val="baseline"/>
          <w:lang w:eastAsia="zh-CN"/>
        </w:rPr>
        <w:t xml:space="preserve">= 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  <w:vertAlign w:val="subscript"/>
          <w:lang w:val="en-US" w:eastAsia="zh-CN"/>
        </w:rPr>
        <w:t>t</w:t>
      </w:r>
      <w:r>
        <w:rPr>
          <w:rFonts w:hint="eastAsia"/>
          <w:sz w:val="24"/>
          <w:szCs w:val="24"/>
          <w:vertAlign w:val="superscript"/>
          <w:lang w:val="en-US" w:eastAsia="zh-Hans"/>
        </w:rPr>
        <w:t>high</w:t>
      </w:r>
      <w:r>
        <w:rPr>
          <w:rFonts w:hint="default"/>
          <w:sz w:val="24"/>
          <w:szCs w:val="24"/>
          <w:vertAlign w:val="baseline"/>
          <w:lang w:eastAsia="zh-Hans"/>
        </w:rPr>
        <w:t>=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  <w:vertAlign w:val="subscript"/>
          <w:lang w:val="en-US" w:eastAsia="zh-CN"/>
        </w:rPr>
        <w:t>t</w:t>
      </w:r>
      <w:r>
        <w:rPr>
          <w:rFonts w:hint="eastAsia"/>
          <w:sz w:val="24"/>
          <w:szCs w:val="24"/>
          <w:vertAlign w:val="superscript"/>
          <w:lang w:val="en-US" w:eastAsia="zh-Hans"/>
        </w:rPr>
        <w:t>low</w:t>
      </w:r>
      <w:r>
        <w:rPr>
          <w:rFonts w:hint="eastAsia"/>
          <w:sz w:val="24"/>
          <w:szCs w:val="24"/>
          <w:vertAlign w:val="baseline"/>
          <w:lang w:val="en-US" w:eastAsia="zh-CN"/>
        </w:rPr>
        <w:t>该股票涨停</w:t>
      </w:r>
      <w:r>
        <w:rPr>
          <w:rFonts w:hint="default"/>
          <w:sz w:val="24"/>
          <w:szCs w:val="24"/>
          <w:vertAlign w:val="baseline"/>
          <w:lang w:eastAsia="zh-CN"/>
        </w:rPr>
        <w:t xml:space="preserve"> （</w:t>
      </w:r>
      <w:r>
        <w:rPr>
          <w:rFonts w:hint="eastAsia"/>
          <w:sz w:val="24"/>
          <w:szCs w:val="24"/>
          <w:vertAlign w:val="baseline"/>
          <w:lang w:val="en-US" w:eastAsia="zh-Hans"/>
        </w:rPr>
        <w:t>涨停没有打开</w:t>
      </w:r>
      <w:r>
        <w:rPr>
          <w:rFonts w:hint="default"/>
          <w:sz w:val="24"/>
          <w:szCs w:val="24"/>
          <w:vertAlign w:val="baseline"/>
          <w:lang w:eastAsia="zh-CN"/>
        </w:rPr>
        <w:t>）</w:t>
      </w:r>
      <w:r>
        <w:rPr>
          <w:rFonts w:hint="eastAsia"/>
          <w:sz w:val="24"/>
          <w:szCs w:val="24"/>
          <w:vertAlign w:val="baseline"/>
          <w:lang w:val="en-US" w:eastAsia="zh-CN"/>
        </w:rPr>
        <w:t>，无法买入（跌停同理</w:t>
      </w:r>
      <w:r>
        <w:rPr>
          <w:rFonts w:hint="default"/>
          <w:sz w:val="24"/>
          <w:szCs w:val="24"/>
          <w:vertAlign w:val="baseline"/>
          <w:lang w:eastAsia="zh-CN"/>
        </w:rPr>
        <w:t xml:space="preserve"> </w:t>
      </w:r>
      <w:r>
        <w:rPr>
          <w:rFonts w:hint="eastAsia"/>
          <w:sz w:val="24"/>
          <w:szCs w:val="24"/>
          <w:vertAlign w:val="baseline"/>
          <w:lang w:val="en-US" w:eastAsia="zh-CN"/>
        </w:rPr>
        <w:t>P</w:t>
      </w:r>
      <w:r>
        <w:rPr>
          <w:rFonts w:hint="eastAsia"/>
          <w:sz w:val="24"/>
          <w:szCs w:val="24"/>
          <w:vertAlign w:val="subscript"/>
          <w:lang w:val="en-US" w:eastAsia="zh-CN"/>
        </w:rPr>
        <w:t>t+1</w:t>
      </w:r>
      <w:r>
        <w:rPr>
          <w:rFonts w:hint="eastAsia"/>
          <w:sz w:val="24"/>
          <w:szCs w:val="24"/>
          <w:vertAlign w:val="superscript"/>
          <w:lang w:val="en-US" w:eastAsia="zh-CN"/>
        </w:rPr>
        <w:t>open</w:t>
      </w:r>
      <w:r>
        <w:rPr>
          <w:rFonts w:hint="eastAsia"/>
          <w:sz w:val="24"/>
          <w:szCs w:val="24"/>
          <w:vertAlign w:val="baseline"/>
          <w:lang w:val="en-US" w:eastAsia="zh-CN"/>
        </w:rPr>
        <w:t>=（1</w:t>
      </w:r>
      <w:r>
        <w:rPr>
          <w:rFonts w:hint="default"/>
          <w:sz w:val="24"/>
          <w:szCs w:val="24"/>
          <w:vertAlign w:val="baseline"/>
          <w:lang w:eastAsia="zh-CN"/>
        </w:rPr>
        <w:t>-</w:t>
      </w:r>
      <w:r>
        <w:rPr>
          <w:rFonts w:hint="eastAsia"/>
          <w:sz w:val="24"/>
          <w:szCs w:val="24"/>
          <w:vertAlign w:val="baseline"/>
          <w:lang w:val="en-US" w:eastAsia="zh-CN"/>
        </w:rPr>
        <w:t>10%）</w:t>
      </w:r>
      <w:r>
        <w:rPr>
          <w:rFonts w:hint="eastAsia"/>
          <w:color w:val="FF0000"/>
          <w:sz w:val="24"/>
          <w:szCs w:val="24"/>
          <w:lang w:val="en-US" w:eastAsia="zh-Hans"/>
        </w:rPr>
        <w:t>前收盘价</w:t>
      </w:r>
      <w:r>
        <w:rPr>
          <w:rFonts w:hint="default"/>
          <w:sz w:val="24"/>
          <w:szCs w:val="24"/>
          <w:vertAlign w:val="superscript"/>
          <w:lang w:eastAsia="zh-CN"/>
        </w:rPr>
        <w:t xml:space="preserve"> </w:t>
      </w:r>
      <w:r>
        <w:rPr>
          <w:rFonts w:hint="default"/>
          <w:sz w:val="24"/>
          <w:szCs w:val="24"/>
          <w:vertAlign w:val="baseline"/>
          <w:lang w:eastAsia="zh-CN"/>
        </w:rPr>
        <w:t xml:space="preserve">= 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  <w:vertAlign w:val="subscript"/>
          <w:lang w:val="en-US" w:eastAsia="zh-CN"/>
        </w:rPr>
        <w:t>t</w:t>
      </w:r>
      <w:r>
        <w:rPr>
          <w:rFonts w:hint="eastAsia"/>
          <w:sz w:val="24"/>
          <w:szCs w:val="24"/>
          <w:vertAlign w:val="superscript"/>
          <w:lang w:val="en-US" w:eastAsia="zh-Hans"/>
        </w:rPr>
        <w:t>high</w:t>
      </w:r>
      <w:r>
        <w:rPr>
          <w:rFonts w:hint="default"/>
          <w:sz w:val="24"/>
          <w:szCs w:val="24"/>
          <w:vertAlign w:val="baseline"/>
          <w:lang w:eastAsia="zh-Hans"/>
        </w:rPr>
        <w:t>=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  <w:vertAlign w:val="subscript"/>
          <w:lang w:val="en-US" w:eastAsia="zh-CN"/>
        </w:rPr>
        <w:t>t</w:t>
      </w:r>
      <w:r>
        <w:rPr>
          <w:rFonts w:hint="eastAsia"/>
          <w:sz w:val="24"/>
          <w:szCs w:val="24"/>
          <w:vertAlign w:val="superscript"/>
          <w:lang w:val="en-US" w:eastAsia="zh-Hans"/>
        </w:rPr>
        <w:t>low</w:t>
      </w:r>
      <w:r>
        <w:rPr>
          <w:rFonts w:hint="default"/>
          <w:sz w:val="24"/>
          <w:szCs w:val="24"/>
          <w:vertAlign w:val="baseline"/>
          <w:lang w:eastAsia="zh-Hans"/>
        </w:rPr>
        <w:t>=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  <w:vertAlign w:val="subscript"/>
          <w:lang w:val="en-US" w:eastAsia="zh-CN"/>
        </w:rPr>
        <w:t>t</w:t>
      </w:r>
      <w:r>
        <w:rPr>
          <w:rFonts w:hint="eastAsia"/>
          <w:sz w:val="24"/>
          <w:szCs w:val="24"/>
          <w:vertAlign w:val="superscript"/>
          <w:lang w:val="en-US" w:eastAsia="zh-Hans"/>
        </w:rPr>
        <w:t>close</w:t>
      </w:r>
      <w:r>
        <w:rPr>
          <w:rFonts w:hint="eastAsia"/>
          <w:sz w:val="24"/>
          <w:szCs w:val="24"/>
          <w:vertAlign w:val="baseline"/>
          <w:lang w:val="en-US" w:eastAsia="zh-CN"/>
        </w:rPr>
        <w:t>）</w:t>
      </w:r>
      <w:r>
        <w:rPr>
          <w:rFonts w:hint="default"/>
          <w:sz w:val="24"/>
          <w:szCs w:val="24"/>
          <w:vertAlign w:val="baseline"/>
          <w:lang w:eastAsia="zh-CN"/>
        </w:rPr>
        <w:t xml:space="preserve"> </w:t>
      </w:r>
      <w:r>
        <w:rPr>
          <w:rFonts w:hint="eastAsia"/>
          <w:color w:val="FF0000"/>
          <w:sz w:val="24"/>
          <w:szCs w:val="24"/>
          <w:vertAlign w:val="baseline"/>
          <w:lang w:val="en-US" w:eastAsia="zh-Hans"/>
        </w:rPr>
        <w:t>建议取</w:t>
      </w:r>
      <w:r>
        <w:rPr>
          <w:rFonts w:hint="default"/>
          <w:color w:val="FF0000"/>
          <w:sz w:val="24"/>
          <w:szCs w:val="24"/>
          <w:vertAlign w:val="baseline"/>
          <w:lang w:eastAsia="zh-Hans"/>
        </w:rPr>
        <w:t>2</w:t>
      </w:r>
      <w:r>
        <w:rPr>
          <w:rFonts w:hint="eastAsia"/>
          <w:color w:val="FF0000"/>
          <w:sz w:val="24"/>
          <w:szCs w:val="24"/>
          <w:vertAlign w:val="baseline"/>
          <w:lang w:val="en-US" w:eastAsia="zh-Hans"/>
        </w:rPr>
        <w:t>位小数</w:t>
      </w:r>
      <w:r>
        <w:rPr>
          <w:rFonts w:hint="default"/>
          <w:color w:val="FF0000"/>
          <w:sz w:val="24"/>
          <w:szCs w:val="24"/>
          <w:vertAlign w:val="baseline"/>
          <w:lang w:eastAsia="zh-Hans"/>
        </w:rPr>
        <w:t>*100</w:t>
      </w:r>
      <w:r>
        <w:rPr>
          <w:rFonts w:hint="eastAsia"/>
          <w:color w:val="FF0000"/>
          <w:sz w:val="24"/>
          <w:szCs w:val="24"/>
          <w:vertAlign w:val="baseline"/>
          <w:lang w:val="en-US" w:eastAsia="zh-Hans"/>
        </w:rPr>
        <w:t>取整数对比</w:t>
      </w:r>
    </w:p>
    <w:p>
      <w:pPr>
        <w:rPr>
          <w:rFonts w:hint="default"/>
          <w:sz w:val="24"/>
          <w:szCs w:val="24"/>
          <w:vertAlign w:val="baseline"/>
          <w:lang w:eastAsia="zh-CN"/>
        </w:rPr>
      </w:pPr>
      <w:r>
        <w:rPr>
          <w:rFonts w:hint="default"/>
          <w:sz w:val="24"/>
          <w:szCs w:val="24"/>
          <w:vertAlign w:val="baseline"/>
          <w:lang w:eastAsia="zh-CN"/>
        </w:rPr>
        <w:t>（</w:t>
      </w:r>
      <w:r>
        <w:rPr>
          <w:rFonts w:hint="eastAsia"/>
          <w:sz w:val="24"/>
          <w:szCs w:val="24"/>
          <w:vertAlign w:val="baseline"/>
          <w:lang w:val="en-US" w:eastAsia="zh-Hans"/>
        </w:rPr>
        <w:t>SZ3XXXXX</w:t>
      </w:r>
      <w:r>
        <w:rPr>
          <w:rFonts w:hint="default"/>
          <w:sz w:val="24"/>
          <w:szCs w:val="24"/>
          <w:vertAlign w:val="baseline"/>
          <w:lang w:eastAsia="zh-Hans"/>
        </w:rPr>
        <w:t xml:space="preserve"> </w:t>
      </w:r>
      <w:r>
        <w:rPr>
          <w:rFonts w:hint="eastAsia"/>
          <w:sz w:val="24"/>
          <w:szCs w:val="24"/>
          <w:vertAlign w:val="baseline"/>
          <w:lang w:val="en-US" w:eastAsia="zh-Hans"/>
        </w:rPr>
        <w:t>涨跌限制为</w:t>
      </w:r>
      <w:r>
        <w:rPr>
          <w:rFonts w:hint="default"/>
          <w:sz w:val="24"/>
          <w:szCs w:val="24"/>
          <w:vertAlign w:val="baseline"/>
          <w:lang w:eastAsia="zh-Hans"/>
        </w:rPr>
        <w:t>+- 20%，</w:t>
      </w:r>
      <w:r>
        <w:rPr>
          <w:rFonts w:hint="eastAsia"/>
          <w:sz w:val="24"/>
          <w:szCs w:val="24"/>
          <w:vertAlign w:val="baseline"/>
          <w:lang w:val="en-US" w:eastAsia="zh-Hans"/>
        </w:rPr>
        <w:t>bjxxxxxx</w:t>
      </w:r>
      <w:r>
        <w:rPr>
          <w:rFonts w:hint="default"/>
          <w:sz w:val="24"/>
          <w:szCs w:val="24"/>
          <w:vertAlign w:val="baseline"/>
          <w:lang w:eastAsia="zh-Hans"/>
        </w:rPr>
        <w:t xml:space="preserve"> </w:t>
      </w:r>
      <w:r>
        <w:rPr>
          <w:rFonts w:hint="eastAsia"/>
          <w:sz w:val="24"/>
          <w:szCs w:val="24"/>
          <w:vertAlign w:val="baseline"/>
          <w:lang w:val="en-US" w:eastAsia="zh-Hans"/>
        </w:rPr>
        <w:t>涨跌幅限制为</w:t>
      </w:r>
      <w:r>
        <w:rPr>
          <w:rFonts w:hint="default"/>
          <w:sz w:val="24"/>
          <w:szCs w:val="24"/>
          <w:vertAlign w:val="baseline"/>
          <w:lang w:eastAsia="zh-Hans"/>
        </w:rPr>
        <w:t xml:space="preserve">+- 30% </w:t>
      </w:r>
      <w:r>
        <w:rPr>
          <w:rFonts w:hint="default"/>
          <w:sz w:val="24"/>
          <w:szCs w:val="24"/>
          <w:vertAlign w:val="baseline"/>
          <w:lang w:eastAsia="zh-CN"/>
        </w:rPr>
        <w:t>）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vertAlign w:val="baseline"/>
          <w:lang w:val="en-US" w:eastAsia="zh-CN"/>
        </w:rPr>
        <w:t>交易策略：</w:t>
      </w:r>
      <w:r>
        <w:rPr>
          <w:rFonts w:hint="eastAsia"/>
          <w:sz w:val="24"/>
          <w:szCs w:val="24"/>
          <w:vertAlign w:val="baseline"/>
          <w:lang w:val="en-US" w:eastAsia="zh-CN"/>
        </w:rPr>
        <w:t>买入股票后持有</w:t>
      </w:r>
      <w:r>
        <w:rPr>
          <w:rFonts w:hint="eastAsia"/>
          <w:sz w:val="24"/>
          <w:szCs w:val="24"/>
          <w:vertAlign w:val="baseline"/>
          <w:lang w:val="en-US" w:eastAsia="zh-Hans"/>
        </w:rPr>
        <w:t>周期T为</w:t>
      </w:r>
      <w:r>
        <w:rPr>
          <w:rFonts w:hint="default"/>
          <w:sz w:val="24"/>
          <w:szCs w:val="24"/>
          <w:vertAlign w:val="baseline"/>
          <w:lang w:eastAsia="zh-Hans"/>
        </w:rPr>
        <w:t>：</w:t>
      </w:r>
      <w:r>
        <w:rPr>
          <w:rFonts w:hint="eastAsia"/>
          <w:sz w:val="24"/>
          <w:szCs w:val="24"/>
          <w:vertAlign w:val="baseline"/>
          <w:lang w:val="en-US" w:eastAsia="zh-CN"/>
        </w:rPr>
        <w:t>1周</w:t>
      </w:r>
      <w:r>
        <w:rPr>
          <w:rFonts w:hint="default"/>
          <w:sz w:val="24"/>
          <w:szCs w:val="24"/>
          <w:vertAlign w:val="baseline"/>
          <w:lang w:eastAsia="zh-CN"/>
        </w:rPr>
        <w:t>（5</w:t>
      </w:r>
      <w:r>
        <w:rPr>
          <w:rFonts w:hint="eastAsia"/>
          <w:sz w:val="24"/>
          <w:szCs w:val="24"/>
          <w:vertAlign w:val="baseline"/>
          <w:lang w:val="en-US" w:eastAsia="zh-Hans"/>
        </w:rPr>
        <w:t>day</w:t>
      </w:r>
      <w:r>
        <w:rPr>
          <w:rFonts w:hint="default"/>
          <w:sz w:val="24"/>
          <w:szCs w:val="24"/>
          <w:vertAlign w:val="baseline"/>
          <w:lang w:eastAsia="zh-CN"/>
        </w:rPr>
        <w:t>）</w:t>
      </w:r>
      <w:r>
        <w:rPr>
          <w:rFonts w:hint="eastAsia"/>
          <w:sz w:val="24"/>
          <w:szCs w:val="24"/>
          <w:vertAlign w:val="baseline"/>
          <w:lang w:val="en-US" w:eastAsia="zh-CN"/>
        </w:rPr>
        <w:t>，2周</w:t>
      </w:r>
      <w:r>
        <w:rPr>
          <w:rFonts w:hint="default"/>
          <w:sz w:val="24"/>
          <w:szCs w:val="24"/>
          <w:vertAlign w:val="baseline"/>
          <w:lang w:eastAsia="zh-CN"/>
        </w:rPr>
        <w:t>（10</w:t>
      </w:r>
      <w:r>
        <w:rPr>
          <w:rFonts w:hint="eastAsia"/>
          <w:sz w:val="24"/>
          <w:szCs w:val="24"/>
          <w:vertAlign w:val="baseline"/>
          <w:lang w:val="en-US" w:eastAsia="zh-Hans"/>
        </w:rPr>
        <w:t>打印）</w:t>
      </w:r>
      <w:r>
        <w:rPr>
          <w:rFonts w:hint="eastAsia"/>
          <w:sz w:val="24"/>
          <w:szCs w:val="24"/>
          <w:vertAlign w:val="baseline"/>
          <w:lang w:val="en-US" w:eastAsia="zh-CN"/>
        </w:rPr>
        <w:t>，……8</w:t>
      </w:r>
      <w:r>
        <w:rPr>
          <w:rFonts w:hint="default"/>
          <w:sz w:val="24"/>
          <w:szCs w:val="24"/>
          <w:vertAlign w:val="baseline"/>
          <w:lang w:eastAsia="zh-CN"/>
        </w:rPr>
        <w:t>（40</w:t>
      </w:r>
      <w:r>
        <w:rPr>
          <w:rFonts w:hint="eastAsia"/>
          <w:sz w:val="24"/>
          <w:szCs w:val="24"/>
          <w:vertAlign w:val="baseline"/>
          <w:lang w:val="en-US" w:eastAsia="zh-Hans"/>
        </w:rPr>
        <w:t>day</w:t>
      </w:r>
      <w:r>
        <w:rPr>
          <w:rFonts w:hint="default"/>
          <w:sz w:val="24"/>
          <w:szCs w:val="24"/>
          <w:vertAlign w:val="baseline"/>
          <w:lang w:eastAsia="zh-Hans"/>
        </w:rPr>
        <w:t xml:space="preserve"> 2</w:t>
      </w:r>
      <w:r>
        <w:rPr>
          <w:rFonts w:hint="eastAsia"/>
          <w:sz w:val="24"/>
          <w:szCs w:val="24"/>
          <w:vertAlign w:val="baseline"/>
          <w:lang w:val="en-US" w:eastAsia="zh-Hans"/>
        </w:rPr>
        <w:t>个月</w:t>
      </w:r>
      <w:r>
        <w:rPr>
          <w:rFonts w:hint="default"/>
          <w:sz w:val="24"/>
          <w:szCs w:val="24"/>
          <w:vertAlign w:val="baseline"/>
          <w:lang w:eastAsia="zh-CN"/>
        </w:rPr>
        <w:t>）</w:t>
      </w:r>
      <w:r>
        <w:rPr>
          <w:rFonts w:hint="eastAsia"/>
          <w:sz w:val="24"/>
          <w:szCs w:val="24"/>
          <w:vertAlign w:val="baseline"/>
          <w:lang w:val="en-US" w:eastAsia="zh-CN"/>
        </w:rPr>
        <w:t>周，观察不同持有期间内的各项指标数据，持有期到期后卖出股票并持续跟踪，若股票再次达到新高，则再次买入该股票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vertAlign w:val="baseline"/>
          <w:lang w:val="en-US" w:eastAsia="zh-CN"/>
        </w:rPr>
        <w:t>指标数据：</w:t>
      </w:r>
      <w:r>
        <w:rPr>
          <w:rFonts w:hint="eastAsia"/>
          <w:sz w:val="24"/>
          <w:szCs w:val="24"/>
          <w:vertAlign w:val="baseline"/>
          <w:lang w:val="en-US" w:eastAsia="zh-CN"/>
        </w:rPr>
        <w:t>胜率，</w:t>
      </w:r>
      <w:r>
        <w:rPr>
          <w:rFonts w:hint="eastAsia"/>
          <w:sz w:val="24"/>
          <w:szCs w:val="24"/>
          <w:vertAlign w:val="baseline"/>
          <w:lang w:val="en-US" w:eastAsia="zh-Hans"/>
        </w:rPr>
        <w:t>盈利次数</w:t>
      </w:r>
      <w:r>
        <w:rPr>
          <w:rFonts w:hint="default"/>
          <w:sz w:val="24"/>
          <w:szCs w:val="24"/>
          <w:vertAlign w:val="baseline"/>
          <w:lang w:eastAsia="zh-Hans"/>
        </w:rPr>
        <w:t>，</w:t>
      </w:r>
      <w:r>
        <w:rPr>
          <w:rFonts w:hint="eastAsia"/>
          <w:sz w:val="24"/>
          <w:szCs w:val="24"/>
          <w:vertAlign w:val="baseline"/>
          <w:lang w:val="en-US" w:eastAsia="zh-Hans"/>
        </w:rPr>
        <w:t>亏损次数</w:t>
      </w:r>
      <w:r>
        <w:rPr>
          <w:rFonts w:hint="default"/>
          <w:sz w:val="24"/>
          <w:szCs w:val="24"/>
          <w:vertAlign w:val="baseline"/>
          <w:lang w:eastAsia="zh-Hans"/>
        </w:rPr>
        <w:t>，</w:t>
      </w:r>
      <w:r>
        <w:rPr>
          <w:rFonts w:hint="eastAsia"/>
          <w:sz w:val="24"/>
          <w:szCs w:val="24"/>
          <w:vertAlign w:val="baseline"/>
          <w:lang w:val="en-US" w:eastAsia="zh-CN"/>
        </w:rPr>
        <w:t>平均收益率，最大收益率，最小收益率，平均浮亏，最大浮亏，最小浮亏，平均浮盈，最大浮盈，最小浮盈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胜率=盈利次数/亏损次数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Hans"/>
        </w:rPr>
        <w:t>持有周期T内</w:t>
      </w:r>
      <w:r>
        <w:rPr>
          <w:rFonts w:hint="default"/>
          <w:sz w:val="24"/>
          <w:szCs w:val="24"/>
          <w:vertAlign w:val="baseline"/>
          <w:lang w:eastAsia="zh-Hans"/>
        </w:rPr>
        <w:t xml:space="preserve"> </w:t>
      </w:r>
      <w:r>
        <w:rPr>
          <w:rFonts w:hint="eastAsia"/>
          <w:sz w:val="24"/>
          <w:szCs w:val="24"/>
          <w:vertAlign w:val="baseline"/>
          <w:lang w:val="en-US" w:eastAsia="zh-CN"/>
        </w:rPr>
        <w:t>收益率=Π（1+涨跌幅），其中，涨跌幅=（收盘价/前收盘价）- 1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Hans"/>
        </w:rPr>
        <w:t>持有期T</w:t>
      </w:r>
      <w:r>
        <w:rPr>
          <w:rFonts w:hint="eastAsia"/>
          <w:sz w:val="24"/>
          <w:szCs w:val="24"/>
          <w:vertAlign w:val="baseline"/>
          <w:lang w:val="en-US" w:eastAsia="zh-CN"/>
        </w:rPr>
        <w:t>浮亏=（持有期内最低价格 - 买入价格）/买入价格</w:t>
      </w:r>
      <w:r>
        <w:rPr>
          <w:rFonts w:hint="default"/>
          <w:sz w:val="24"/>
          <w:szCs w:val="24"/>
          <w:vertAlign w:val="baseline"/>
          <w:lang w:eastAsia="zh-CN"/>
        </w:rPr>
        <w:t>（</w:t>
      </w:r>
      <w:r>
        <w:rPr>
          <w:rFonts w:hint="eastAsia"/>
          <w:color w:val="FF0000"/>
          <w:sz w:val="24"/>
          <w:szCs w:val="24"/>
          <w:vertAlign w:val="baseline"/>
          <w:lang w:val="en-US" w:eastAsia="zh-Hans"/>
        </w:rPr>
        <w:t>这个计算方式不准确</w:t>
      </w:r>
      <w:r>
        <w:rPr>
          <w:rFonts w:hint="default"/>
          <w:color w:val="FF0000"/>
          <w:sz w:val="24"/>
          <w:szCs w:val="24"/>
          <w:vertAlign w:val="baseline"/>
          <w:lang w:eastAsia="zh-Hans"/>
        </w:rPr>
        <w:t>，</w:t>
      </w:r>
      <w:r>
        <w:rPr>
          <w:rFonts w:hint="eastAsia"/>
          <w:color w:val="FF0000"/>
          <w:sz w:val="24"/>
          <w:szCs w:val="24"/>
          <w:vertAlign w:val="baseline"/>
          <w:lang w:val="en-US" w:eastAsia="zh-Hans"/>
        </w:rPr>
        <w:t>采用计算方法类似持有周期内收益率</w:t>
      </w:r>
      <w:r>
        <w:rPr>
          <w:rFonts w:hint="default"/>
          <w:color w:val="FF0000"/>
          <w:sz w:val="24"/>
          <w:szCs w:val="24"/>
          <w:vertAlign w:val="baseline"/>
          <w:lang w:eastAsia="zh-Hans"/>
        </w:rPr>
        <w:t>，</w:t>
      </w:r>
      <w:r>
        <w:rPr>
          <w:rFonts w:hint="eastAsia"/>
          <w:color w:val="FF0000"/>
          <w:sz w:val="24"/>
          <w:szCs w:val="24"/>
          <w:vertAlign w:val="baseline"/>
          <w:lang w:val="en-US" w:eastAsia="zh-Hans"/>
        </w:rPr>
        <w:t>计算持有</w:t>
      </w:r>
      <w:r>
        <w:rPr>
          <w:rFonts w:hint="default"/>
          <w:color w:val="FF0000"/>
          <w:sz w:val="24"/>
          <w:szCs w:val="24"/>
          <w:vertAlign w:val="baseline"/>
          <w:lang w:eastAsia="zh-Hans"/>
        </w:rPr>
        <w:t>1，。。。，</w:t>
      </w:r>
      <w:r>
        <w:rPr>
          <w:rFonts w:hint="eastAsia"/>
          <w:color w:val="FF0000"/>
          <w:sz w:val="24"/>
          <w:szCs w:val="24"/>
          <w:vertAlign w:val="baseline"/>
          <w:lang w:val="en-US" w:eastAsia="zh-Hans"/>
        </w:rPr>
        <w:t>T-1，T的累计收益率</w:t>
      </w:r>
      <w:r>
        <w:rPr>
          <w:rFonts w:hint="default"/>
          <w:color w:val="FF0000"/>
          <w:sz w:val="24"/>
          <w:szCs w:val="24"/>
          <w:vertAlign w:val="baseline"/>
          <w:lang w:eastAsia="zh-Hans"/>
        </w:rPr>
        <w:t>，</w:t>
      </w:r>
      <w:r>
        <w:rPr>
          <w:rFonts w:hint="eastAsia"/>
          <w:color w:val="FF0000"/>
          <w:sz w:val="24"/>
          <w:szCs w:val="24"/>
          <w:vertAlign w:val="baseline"/>
          <w:lang w:val="en-US" w:eastAsia="zh-Hans"/>
        </w:rPr>
        <w:t>然后计算min</w:t>
      </w:r>
      <w:r>
        <w:rPr>
          <w:rFonts w:hint="default"/>
          <w:color w:val="FF0000"/>
          <w:sz w:val="24"/>
          <w:szCs w:val="24"/>
          <w:vertAlign w:val="baseline"/>
          <w:lang w:eastAsia="zh-CN"/>
        </w:rPr>
        <w:t>）</w:t>
      </w:r>
      <w:r>
        <w:rPr>
          <w:rFonts w:hint="eastAsia"/>
          <w:sz w:val="24"/>
          <w:szCs w:val="24"/>
          <w:vertAlign w:val="baseline"/>
          <w:lang w:val="en-US" w:eastAsia="zh-CN"/>
        </w:rPr>
        <w:t>，类似于最大回撤</w:t>
      </w:r>
      <w:r>
        <w:rPr>
          <w:rFonts w:hint="default"/>
          <w:sz w:val="24"/>
          <w:szCs w:val="24"/>
          <w:vertAlign w:val="baseline"/>
          <w:lang w:eastAsia="zh-CN"/>
        </w:rPr>
        <w:t>，</w:t>
      </w:r>
      <w:r>
        <w:rPr>
          <w:rFonts w:hint="eastAsia"/>
          <w:sz w:val="24"/>
          <w:szCs w:val="24"/>
          <w:vertAlign w:val="baseline"/>
          <w:lang w:val="en-US" w:eastAsia="zh-Hans"/>
        </w:rPr>
        <w:t>max即为</w:t>
      </w:r>
      <w:r>
        <w:rPr>
          <w:rFonts w:hint="eastAsia"/>
          <w:sz w:val="24"/>
          <w:szCs w:val="24"/>
          <w:vertAlign w:val="baseline"/>
          <w:lang w:val="en-US" w:eastAsia="zh-CN"/>
        </w:rPr>
        <w:t>浮盈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Hans"/>
        </w:rPr>
        <w:t>持有期T</w:t>
      </w:r>
      <w:r>
        <w:rPr>
          <w:rFonts w:hint="eastAsia"/>
          <w:sz w:val="24"/>
          <w:szCs w:val="24"/>
          <w:vertAlign w:val="baseline"/>
          <w:lang w:val="en-US" w:eastAsia="zh-CN"/>
        </w:rPr>
        <w:t>浮盈</w:t>
      </w:r>
      <w:r>
        <w:rPr>
          <w:rFonts w:hint="default"/>
          <w:sz w:val="24"/>
          <w:szCs w:val="24"/>
          <w:vertAlign w:val="baseline"/>
          <w:lang w:eastAsia="zh-CN"/>
        </w:rPr>
        <w:t>，</w:t>
      </w:r>
      <w:r>
        <w:rPr>
          <w:rFonts w:hint="eastAsia"/>
          <w:sz w:val="24"/>
          <w:szCs w:val="24"/>
          <w:vertAlign w:val="baseline"/>
          <w:lang w:val="en-US" w:eastAsia="zh-Hans"/>
        </w:rPr>
        <w:t>见上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Hans"/>
        </w:rPr>
        <w:t>以上统计数据可按年度统计</w:t>
      </w:r>
      <w:r>
        <w:rPr>
          <w:rFonts w:hint="default"/>
          <w:sz w:val="24"/>
          <w:szCs w:val="24"/>
          <w:vertAlign w:val="baseline"/>
          <w:lang w:eastAsia="zh-Hans"/>
        </w:rPr>
        <w:t>（2007-2021）</w:t>
      </w:r>
      <w:r>
        <w:rPr>
          <w:rFonts w:hint="eastAsia"/>
          <w:sz w:val="24"/>
          <w:szCs w:val="24"/>
          <w:vertAlign w:val="baseline"/>
          <w:lang w:val="en-US" w:eastAsia="zh-Hans"/>
        </w:rPr>
        <w:t>分别给出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Hans"/>
        </w:rPr>
        <w:t>统计sz</w:t>
      </w:r>
      <w:r>
        <w:rPr>
          <w:rFonts w:hint="default"/>
          <w:sz w:val="24"/>
          <w:szCs w:val="24"/>
          <w:vertAlign w:val="baseline"/>
          <w:lang w:eastAsia="zh-Hans"/>
        </w:rPr>
        <w:t>002</w:t>
      </w:r>
      <w:r>
        <w:rPr>
          <w:rFonts w:hint="eastAsia"/>
          <w:sz w:val="24"/>
          <w:szCs w:val="24"/>
          <w:vertAlign w:val="baseline"/>
          <w:lang w:val="en-US" w:eastAsia="zh-Hans"/>
        </w:rPr>
        <w:t>XXX</w:t>
      </w:r>
      <w:r>
        <w:rPr>
          <w:rFonts w:hint="default"/>
          <w:sz w:val="24"/>
          <w:szCs w:val="24"/>
          <w:vertAlign w:val="baseline"/>
          <w:lang w:eastAsia="zh-Hans"/>
        </w:rPr>
        <w:t>（</w:t>
      </w:r>
      <w:r>
        <w:rPr>
          <w:rFonts w:hint="eastAsia"/>
          <w:sz w:val="24"/>
          <w:szCs w:val="24"/>
          <w:vertAlign w:val="baseline"/>
          <w:lang w:val="en-US" w:eastAsia="zh-Hans"/>
        </w:rPr>
        <w:t>中小板</w:t>
      </w:r>
      <w:r>
        <w:rPr>
          <w:rFonts w:hint="default"/>
          <w:sz w:val="24"/>
          <w:szCs w:val="24"/>
          <w:vertAlign w:val="baseline"/>
          <w:lang w:eastAsia="zh-Hans"/>
        </w:rPr>
        <w:t>），</w:t>
      </w:r>
      <w:r>
        <w:rPr>
          <w:rFonts w:hint="eastAsia"/>
          <w:sz w:val="24"/>
          <w:szCs w:val="24"/>
          <w:vertAlign w:val="baseline"/>
          <w:lang w:val="en-US" w:eastAsia="zh-Hans"/>
        </w:rPr>
        <w:t>sz</w:t>
      </w:r>
      <w:r>
        <w:rPr>
          <w:rFonts w:hint="default"/>
          <w:sz w:val="24"/>
          <w:szCs w:val="24"/>
          <w:vertAlign w:val="baseline"/>
          <w:lang w:eastAsia="zh-Hans"/>
        </w:rPr>
        <w:t>3</w:t>
      </w:r>
      <w:r>
        <w:rPr>
          <w:rFonts w:hint="eastAsia"/>
          <w:sz w:val="24"/>
          <w:szCs w:val="24"/>
          <w:vertAlign w:val="baseline"/>
          <w:lang w:val="en-US" w:eastAsia="zh-Hans"/>
        </w:rPr>
        <w:t>XXXXXX</w:t>
      </w:r>
      <w:r>
        <w:rPr>
          <w:rFonts w:hint="default"/>
          <w:sz w:val="24"/>
          <w:szCs w:val="24"/>
          <w:vertAlign w:val="baseline"/>
          <w:lang w:eastAsia="zh-Hans"/>
        </w:rPr>
        <w:t>（</w:t>
      </w:r>
      <w:r>
        <w:rPr>
          <w:rFonts w:hint="eastAsia"/>
          <w:sz w:val="24"/>
          <w:szCs w:val="24"/>
          <w:vertAlign w:val="baseline"/>
          <w:lang w:val="en-US" w:eastAsia="zh-Hans"/>
        </w:rPr>
        <w:t>创业板</w:t>
      </w:r>
      <w:r>
        <w:rPr>
          <w:rFonts w:hint="default"/>
          <w:sz w:val="24"/>
          <w:szCs w:val="24"/>
          <w:vertAlign w:val="baseline"/>
          <w:lang w:eastAsia="zh-Hans"/>
        </w:rPr>
        <w:t>）</w:t>
      </w:r>
      <w:r>
        <w:rPr>
          <w:rFonts w:hint="eastAsia"/>
          <w:sz w:val="24"/>
          <w:szCs w:val="24"/>
          <w:vertAlign w:val="baseline"/>
          <w:lang w:val="en-US" w:eastAsia="zh-Hans"/>
        </w:rPr>
        <w:t>回测数据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Tips：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创历史新高的股票可简单用市值是否达到最大值判断</w:t>
      </w:r>
      <w:r>
        <w:rPr>
          <w:rFonts w:hint="default"/>
          <w:sz w:val="24"/>
          <w:szCs w:val="24"/>
          <w:vertAlign w:val="baseline"/>
          <w:lang w:eastAsia="zh-CN"/>
        </w:rPr>
        <w:t>，</w:t>
      </w:r>
      <w:r>
        <w:rPr>
          <w:rFonts w:hint="eastAsia"/>
          <w:color w:val="FF0000"/>
          <w:sz w:val="24"/>
          <w:szCs w:val="24"/>
          <w:vertAlign w:val="baseline"/>
          <w:lang w:val="en-US" w:eastAsia="zh-Hans"/>
        </w:rPr>
        <w:t>可以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若某一天开盘价=最高价=收盘价=最低价</w:t>
      </w:r>
      <w:r>
        <w:rPr>
          <w:rFonts w:hint="default"/>
          <w:sz w:val="24"/>
          <w:szCs w:val="24"/>
          <w:vertAlign w:val="baseline"/>
          <w:lang w:eastAsia="zh-CN"/>
        </w:rPr>
        <w:t>=（1+-</w:t>
      </w:r>
      <w:r>
        <w:rPr>
          <w:rFonts w:hint="eastAsia"/>
          <w:sz w:val="24"/>
          <w:szCs w:val="24"/>
          <w:vertAlign w:val="baseline"/>
          <w:lang w:val="en-US" w:eastAsia="zh-Hans"/>
        </w:rPr>
        <w:t>最大涨跌幅限制</w:t>
      </w:r>
      <w:r>
        <w:rPr>
          <w:rFonts w:hint="default"/>
          <w:sz w:val="24"/>
          <w:szCs w:val="24"/>
          <w:vertAlign w:val="baseline"/>
          <w:lang w:eastAsia="zh-Hans"/>
        </w:rPr>
        <w:t>）*</w:t>
      </w:r>
      <w:r>
        <w:rPr>
          <w:rFonts w:hint="eastAsia"/>
          <w:sz w:val="24"/>
          <w:szCs w:val="24"/>
          <w:vertAlign w:val="baseline"/>
          <w:lang w:val="en-US" w:eastAsia="zh-Hans"/>
        </w:rPr>
        <w:t>前收盘价</w:t>
      </w:r>
      <w:r>
        <w:rPr>
          <w:rFonts w:hint="eastAsia"/>
          <w:sz w:val="24"/>
          <w:szCs w:val="24"/>
          <w:vertAlign w:val="baseline"/>
          <w:lang w:val="en-US" w:eastAsia="zh-CN"/>
        </w:rPr>
        <w:t>，则认为无法在该日买入或卖出股票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中小板为SZ002，创业板为SZ300，可选取不同板块内的股票进行比较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数据输入格式</w:t>
      </w:r>
    </w:p>
    <w:tbl>
      <w:tblPr>
        <w:tblStyle w:val="4"/>
        <w:tblpPr w:leftFromText="180" w:rightFromText="180" w:vertAnchor="text" w:horzAnchor="page" w:tblpX="476" w:tblpY="19"/>
        <w:tblOverlap w:val="never"/>
        <w:tblW w:w="111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931"/>
        <w:gridCol w:w="931"/>
        <w:gridCol w:w="931"/>
        <w:gridCol w:w="931"/>
        <w:gridCol w:w="932"/>
        <w:gridCol w:w="932"/>
        <w:gridCol w:w="932"/>
        <w:gridCol w:w="932"/>
        <w:gridCol w:w="932"/>
        <w:gridCol w:w="932"/>
        <w:gridCol w:w="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1" w:hRule="atLeast"/>
          <w:jc w:val="center"/>
        </w:trPr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股票名称</w:t>
            </w: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股票代码</w:t>
            </w: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交易日期</w:t>
            </w: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开盘价</w:t>
            </w: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最高价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收盘价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最低价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前收盘价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成交量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成交额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流通市值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总市值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  <w:jc w:val="center"/>
        </w:trPr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复权处理了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  <w:jc w:val="center"/>
        </w:trPr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5" w:hRule="atLeast"/>
          <w:jc w:val="center"/>
        </w:trPr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rPr>
          <w:rFonts w:hint="default"/>
          <w:b/>
          <w:bCs/>
          <w:color w:val="FF0000"/>
          <w:sz w:val="24"/>
          <w:szCs w:val="24"/>
          <w:vertAlign w:val="baseline"/>
          <w:lang w:eastAsia="zh-Hans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数据输出格式</w:t>
      </w:r>
      <w:r>
        <w:rPr>
          <w:rFonts w:hint="default"/>
          <w:b/>
          <w:bCs/>
          <w:sz w:val="24"/>
          <w:szCs w:val="24"/>
          <w:vertAlign w:val="baseline"/>
          <w:lang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vertAlign w:val="baseline"/>
          <w:lang w:val="en-US" w:eastAsia="zh-Hans"/>
        </w:rPr>
        <w:t>创历史新高策略交易数据</w:t>
      </w:r>
      <w:r>
        <w:rPr>
          <w:rFonts w:hint="default"/>
          <w:b/>
          <w:bCs/>
          <w:color w:val="FF0000"/>
          <w:sz w:val="24"/>
          <w:szCs w:val="24"/>
          <w:vertAlign w:val="baseline"/>
          <w:lang w:eastAsia="zh-Hans"/>
        </w:rPr>
        <w:t>_</w:t>
      </w:r>
      <w:r>
        <w:rPr>
          <w:rFonts w:hint="eastAsia"/>
          <w:b/>
          <w:bCs/>
          <w:color w:val="FF0000"/>
          <w:sz w:val="24"/>
          <w:szCs w:val="24"/>
          <w:vertAlign w:val="baseline"/>
          <w:lang w:val="en-US" w:eastAsia="zh-Hans"/>
        </w:rPr>
        <w:t>周期T</w:t>
      </w:r>
      <w:r>
        <w:rPr>
          <w:rFonts w:hint="default"/>
          <w:b/>
          <w:bCs/>
          <w:color w:val="FF0000"/>
          <w:sz w:val="24"/>
          <w:szCs w:val="24"/>
          <w:vertAlign w:val="baseline"/>
          <w:lang w:eastAsia="zh-Hans"/>
        </w:rPr>
        <w:t>.</w:t>
      </w:r>
      <w:r>
        <w:rPr>
          <w:rFonts w:hint="eastAsia"/>
          <w:b/>
          <w:bCs/>
          <w:color w:val="FF0000"/>
          <w:sz w:val="24"/>
          <w:szCs w:val="24"/>
          <w:vertAlign w:val="baseline"/>
          <w:lang w:val="en-US" w:eastAsia="zh-Hans"/>
        </w:rPr>
        <w:t>c</w:t>
      </w:r>
      <w:r>
        <w:rPr>
          <w:rFonts w:hint="default"/>
          <w:b/>
          <w:bCs/>
          <w:color w:val="FF0000"/>
          <w:sz w:val="24"/>
          <w:szCs w:val="24"/>
          <w:vertAlign w:val="baseline"/>
          <w:lang w:eastAsia="zh-Hans"/>
        </w:rPr>
        <w:t>sv</w:t>
      </w:r>
    </w:p>
    <w:p>
      <w:pPr>
        <w:rPr>
          <w:rFonts w:hint="eastAsia"/>
          <w:b/>
          <w:bCs/>
          <w:color w:val="FF0000"/>
          <w:sz w:val="24"/>
          <w:szCs w:val="24"/>
          <w:vertAlign w:val="baseline"/>
          <w:lang w:val="en-US" w:eastAsia="zh-CN"/>
        </w:rPr>
      </w:pPr>
    </w:p>
    <w:tbl>
      <w:tblPr>
        <w:tblStyle w:val="4"/>
        <w:tblpPr w:leftFromText="180" w:rightFromText="180" w:vertAnchor="text" w:horzAnchor="page" w:tblpXSpec="center" w:tblpY="349"/>
        <w:tblOverlap w:val="never"/>
        <w:tblW w:w="92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921"/>
        <w:gridCol w:w="921"/>
        <w:gridCol w:w="921"/>
        <w:gridCol w:w="921"/>
        <w:gridCol w:w="922"/>
        <w:gridCol w:w="922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atLeast"/>
          <w:jc w:val="center"/>
        </w:trPr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股票名称</w:t>
            </w: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股票代码</w:t>
            </w: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持有期限</w:t>
            </w: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买入日期</w:t>
            </w: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卖出日期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买入价格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卖出价格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收益率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浮盈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浮亏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3" w:hRule="atLeast"/>
          <w:jc w:val="center"/>
        </w:trPr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1周</w:t>
            </w: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3" w:hRule="atLeast"/>
          <w:jc w:val="center"/>
        </w:trPr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  <w:jc w:val="center"/>
        </w:trPr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表格1：单只股票在固定持有期内的交易记录，此处假定持有期为1周</w:t>
      </w:r>
      <w:r>
        <w:rPr>
          <w:rFonts w:hint="default"/>
          <w:b/>
          <w:bCs/>
          <w:sz w:val="24"/>
          <w:szCs w:val="24"/>
          <w:vertAlign w:val="baseline"/>
          <w:lang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vertAlign w:val="baseline"/>
          <w:lang w:val="en-US" w:eastAsia="zh-Hans"/>
        </w:rPr>
        <w:t>可以包含所有股票</w:t>
      </w:r>
    </w:p>
    <w:p>
      <w:pPr>
        <w:rPr>
          <w:rFonts w:hint="eastAsia"/>
          <w:b/>
          <w:bCs/>
          <w:sz w:val="24"/>
          <w:szCs w:val="24"/>
          <w:vertAlign w:val="baseline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表格2</w:t>
      </w:r>
      <w:r>
        <w:rPr>
          <w:rFonts w:hint="default"/>
          <w:b/>
          <w:bCs/>
          <w:sz w:val="24"/>
          <w:szCs w:val="24"/>
          <w:vertAlign w:val="baseline"/>
          <w:lang w:eastAsia="zh-CN"/>
        </w:rPr>
        <w:t xml:space="preserve"> ：</w:t>
      </w:r>
      <w:r>
        <w:rPr>
          <w:rFonts w:hint="eastAsia"/>
          <w:b/>
          <w:bCs/>
          <w:sz w:val="24"/>
          <w:szCs w:val="24"/>
          <w:vertAlign w:val="baseline"/>
          <w:lang w:val="en-US" w:eastAsia="zh-Hans"/>
        </w:rPr>
        <w:t>创历史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vertAlign w:val="baseline"/>
          <w:lang w:val="en-US" w:eastAsia="zh-Hans"/>
        </w:rPr>
        <w:t>新高策略统计</w:t>
      </w:r>
      <w:r>
        <w:rPr>
          <w:rFonts w:hint="default"/>
          <w:b/>
          <w:bCs/>
          <w:sz w:val="24"/>
          <w:szCs w:val="24"/>
          <w:vertAlign w:val="baseline"/>
          <w:lang w:eastAsia="zh-Hans"/>
        </w:rPr>
        <w:t>_</w:t>
      </w:r>
      <w:r>
        <w:rPr>
          <w:rFonts w:hint="eastAsia"/>
          <w:b/>
          <w:bCs/>
          <w:sz w:val="24"/>
          <w:szCs w:val="24"/>
          <w:vertAlign w:val="baseline"/>
          <w:lang w:val="en-US" w:eastAsia="zh-Hans"/>
        </w:rPr>
        <w:t>周期T</w:t>
      </w:r>
      <w:r>
        <w:rPr>
          <w:rFonts w:hint="default"/>
          <w:b/>
          <w:bCs/>
          <w:sz w:val="24"/>
          <w:szCs w:val="24"/>
          <w:vertAlign w:val="baseline"/>
          <w:lang w:eastAsia="zh-Hans"/>
        </w:rPr>
        <w:t>.csv (</w:t>
      </w:r>
      <w:r>
        <w:rPr>
          <w:rFonts w:hint="eastAsia"/>
          <w:b/>
          <w:bCs/>
          <w:sz w:val="24"/>
          <w:szCs w:val="24"/>
          <w:vertAlign w:val="baseline"/>
          <w:lang w:val="en-US" w:eastAsia="zh-Hans"/>
        </w:rPr>
        <w:t>利用表</w:t>
      </w:r>
      <w:r>
        <w:rPr>
          <w:rFonts w:hint="default"/>
          <w:b/>
          <w:bCs/>
          <w:sz w:val="24"/>
          <w:szCs w:val="24"/>
          <w:vertAlign w:val="baseline"/>
          <w:lang w:eastAsia="zh-Hans"/>
        </w:rPr>
        <w:t>1)</w:t>
      </w:r>
    </w:p>
    <w:tbl>
      <w:tblPr>
        <w:tblStyle w:val="4"/>
        <w:tblpPr w:leftFromText="180" w:rightFromText="180" w:vertAnchor="text" w:horzAnchor="page" w:tblpXSpec="center" w:tblpY="19"/>
        <w:tblOverlap w:val="never"/>
        <w:tblW w:w="11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860"/>
        <w:gridCol w:w="860"/>
        <w:gridCol w:w="860"/>
        <w:gridCol w:w="860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8" w:hRule="atLeast"/>
          <w:jc w:val="center"/>
        </w:trPr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股票名称</w:t>
            </w: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股票代码</w:t>
            </w: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持有期限</w:t>
            </w: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胜率</w:t>
            </w: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平均收益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最大收益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最小收益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平均浮盈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最大浮盈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最小浮盈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平均浮亏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最大浮亏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最小浮亏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  <w:jc w:val="center"/>
        </w:trPr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  <w:jc w:val="center"/>
        </w:trPr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3" w:hRule="atLeast"/>
          <w:jc w:val="center"/>
        </w:trPr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liy</w:t>
            </w: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rPr>
          <w:rFonts w:hint="default"/>
          <w:sz w:val="24"/>
          <w:szCs w:val="24"/>
          <w:vertAlign w:val="baseline"/>
          <w:lang w:eastAsia="zh-Hans"/>
        </w:rPr>
      </w:pPr>
      <w:r>
        <w:rPr>
          <w:rFonts w:hint="eastAsia"/>
          <w:sz w:val="24"/>
          <w:szCs w:val="24"/>
          <w:vertAlign w:val="baseline"/>
          <w:lang w:val="en-US" w:eastAsia="zh-Hans"/>
        </w:rPr>
        <w:t>表格</w:t>
      </w:r>
      <w:r>
        <w:rPr>
          <w:rFonts w:hint="default"/>
          <w:sz w:val="24"/>
          <w:szCs w:val="24"/>
          <w:vertAlign w:val="baseline"/>
          <w:lang w:eastAsia="zh-Hans"/>
        </w:rPr>
        <w:t>3</w:t>
      </w:r>
      <w:r>
        <w:rPr>
          <w:rFonts w:hint="eastAsia"/>
          <w:sz w:val="24"/>
          <w:szCs w:val="24"/>
          <w:vertAlign w:val="baseline"/>
          <w:lang w:val="en-US" w:eastAsia="zh-Hans"/>
        </w:rPr>
        <w:t>:按年度统计</w:t>
      </w:r>
      <w:r>
        <w:rPr>
          <w:rFonts w:hint="default"/>
          <w:sz w:val="24"/>
          <w:szCs w:val="24"/>
          <w:vertAlign w:val="baseline"/>
          <w:lang w:eastAsia="zh-Hans"/>
        </w:rPr>
        <w:t xml:space="preserve">/sz002XXXX/sz3XXXXX </w:t>
      </w:r>
      <w:r>
        <w:rPr>
          <w:rFonts w:hint="eastAsia"/>
          <w:sz w:val="24"/>
          <w:szCs w:val="24"/>
          <w:vertAlign w:val="baseline"/>
          <w:lang w:val="en-US" w:eastAsia="zh-Hans"/>
        </w:rPr>
        <w:t>统计表</w:t>
      </w:r>
    </w:p>
    <w:p>
      <w:pPr>
        <w:rPr>
          <w:rFonts w:hint="eastAsia"/>
          <w:sz w:val="24"/>
          <w:szCs w:val="24"/>
          <w:vertAlign w:val="baseli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1DA05F"/>
    <w:multiLevelType w:val="singleLevel"/>
    <w:tmpl w:val="C51DA0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D92A861"/>
    <w:multiLevelType w:val="singleLevel"/>
    <w:tmpl w:val="7D92A8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059AF"/>
    <w:rsid w:val="03AA4003"/>
    <w:rsid w:val="2E1B7727"/>
    <w:rsid w:val="33973075"/>
    <w:rsid w:val="38090083"/>
    <w:rsid w:val="4A7D2EA4"/>
    <w:rsid w:val="61375D1C"/>
    <w:rsid w:val="64093F70"/>
    <w:rsid w:val="641A130C"/>
    <w:rsid w:val="68DD0502"/>
    <w:rsid w:val="7A5D799C"/>
    <w:rsid w:val="7A7A445B"/>
    <w:rsid w:val="7D2059AF"/>
    <w:rsid w:val="ACFFE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584</Words>
  <Characters>640</Characters>
  <Lines>0</Lines>
  <Paragraphs>0</Paragraphs>
  <TotalTime>0</TotalTime>
  <ScaleCrop>false</ScaleCrop>
  <LinksUpToDate>false</LinksUpToDate>
  <CharactersWithSpaces>648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2022-03-26T13:12:00Z</dcterms:created>
  <dc:creator>Tsimui</dc:creator>
  <cp:lastModifiedBy>lixuwei</cp:lastModifiedBy>
  <dcterms:modified xsi:type="dcterms:W3CDTF">2022-03-26T15:02:17Z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  <property fmtid="{D5CDD505-2E9C-101B-9397-08002B2CF9AE}" pid="3" name="ICV">
    <vt:lpwstr>4B02EC8A9F444F7F9B8BF16FF6A404A4</vt:lpwstr>
  </property>
</Properties>
</file>