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7CAB" w14:textId="1B0C8975" w:rsidR="00AB1E5F" w:rsidRDefault="00AB1E5F" w:rsidP="004445F9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Lista de requerimientos básicos.</w:t>
      </w:r>
    </w:p>
    <w:p w14:paraId="4B020F24" w14:textId="653D0A08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RB73. De cada Proveedor se debe tener como mínimo los datos de su nombre, su Número de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Identificación Tributaria NIT, su código único de identificación interna, el número de teléfono de su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centro de llamadas (conmutador), su dirección completa, los datos de su gerente y los productos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que fabrica con su respectivo precio. (Simplificación del problema: Cada Proveedor tiene un único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punto de atención y es el mismo donde a “Ventas Colombia SAS” lo atienden).</w:t>
      </w:r>
    </w:p>
    <w:p w14:paraId="71B6B82F" w14:textId="4401C63E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RB74. En un momento determinado, un producto tiene un único precio y es el que maneja “Ventas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Colombia SAS” a nivel de toda la empresa (es restricción del problema: el precio de un producto, en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un momento determinado, es igual en todos los sitios donde se utiliza, en este proyecto y no se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consideran diferentes precios).</w:t>
      </w:r>
    </w:p>
    <w:p w14:paraId="131F0A33" w14:textId="75989821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RB75. De cada Producto como mínimo se debe tener la identificación única del producto, su nombre,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unidad de mercadeo, precio unitario e información acerca de su Proveedor.</w:t>
      </w:r>
    </w:p>
    <w:p w14:paraId="7A111CED" w14:textId="34AD7E5D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RB76. De cada Cliente como mínimo se debe tener su Número de Identificación Tributaria NIT, su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nombre, su dirección geográfica, su dirección de correo, un teléfono de contacto y los datos del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contacto principal e información de los productos que compra a “Ventas Colombia SAS” y debe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estar ubicado geográficamente en la misma ciudad de la Sucursal de “Ventas Colombia SAS” que lo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atiende.</w:t>
      </w:r>
      <w:r w:rsidRPr="00AB1E5F">
        <w:rPr>
          <w:rFonts w:ascii="Arial" w:hAnsi="Arial" w:cs="Arial"/>
          <w:lang w:val="es-ES"/>
        </w:rPr>
        <w:cr/>
      </w:r>
    </w:p>
    <w:p w14:paraId="7ED574B9" w14:textId="242FCF10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RB99. Los Productos deben tener un número de identificación único</w:t>
      </w:r>
    </w:p>
    <w:p w14:paraId="59274EFC" w14:textId="77777777" w:rsidR="00AB1E5F" w:rsidRPr="00AB1E5F" w:rsidRDefault="00AB1E5F" w:rsidP="004445F9">
      <w:pPr>
        <w:jc w:val="both"/>
        <w:rPr>
          <w:rFonts w:ascii="Arial" w:hAnsi="Arial" w:cs="Arial"/>
          <w:lang w:val="es-ES"/>
        </w:rPr>
      </w:pPr>
    </w:p>
    <w:p w14:paraId="2C359BB5" w14:textId="18441933" w:rsidR="009B1775" w:rsidRPr="00AB1E5F" w:rsidRDefault="009B1775" w:rsidP="004445F9">
      <w:pPr>
        <w:jc w:val="both"/>
        <w:rPr>
          <w:rFonts w:ascii="Arial" w:hAnsi="Arial" w:cs="Arial"/>
          <w:b/>
          <w:bCs/>
          <w:lang w:val="es-ES"/>
        </w:rPr>
      </w:pPr>
      <w:r w:rsidRPr="00AB1E5F">
        <w:rPr>
          <w:rFonts w:ascii="Arial" w:hAnsi="Arial" w:cs="Arial"/>
          <w:b/>
          <w:bCs/>
          <w:lang w:val="es-ES"/>
        </w:rPr>
        <w:t>Lista de requerimientos de tipo técnico.</w:t>
      </w:r>
    </w:p>
    <w:p w14:paraId="4F5A5AAE" w14:textId="5E787C19" w:rsidR="009B1775" w:rsidRDefault="009B1775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RT3. Las columnas de cada tabla definida, tienen que ser atributos de la tabla que se está definiendo y se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pueden definir tantas columnas como sean necesarias, limitadas únicamente en número, por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restricciones de la base de datos que se esté utilizando.</w:t>
      </w:r>
    </w:p>
    <w:p w14:paraId="4F3DB40E" w14:textId="0B7E9FE8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RT4. La(s) columna(s) que tengan la propiedad de ser identificadoras, tienen que ser definidas con las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características de obligatorias y con valor único.</w:t>
      </w:r>
    </w:p>
    <w:p w14:paraId="13C9434D" w14:textId="1A9B1AF9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RT5. Cada tabla definida tiene que tener una llave primaria, la cual puede ser simple o compuesta.</w:t>
      </w:r>
    </w:p>
    <w:p w14:paraId="4B667017" w14:textId="4FB773B8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RT22. Para el ingreso y modificación de la información, únicamente se van a utilizar vistas y/o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procedimientos que indican las personas, grupos y/o procesos autorizados para hacerlo y nunca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operando en forma directa sobre las tablas de las bases de datos.</w:t>
      </w:r>
    </w:p>
    <w:p w14:paraId="65A579F2" w14:textId="77777777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RT26. Cada tabla debe tener PK.</w:t>
      </w:r>
      <w:r w:rsidRPr="00AB1E5F">
        <w:rPr>
          <w:rFonts w:ascii="Arial" w:hAnsi="Arial" w:cs="Arial"/>
          <w:lang w:val="es-ES"/>
        </w:rPr>
        <w:cr/>
      </w:r>
    </w:p>
    <w:p w14:paraId="4BDF2B24" w14:textId="67F60EDF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RT32. Las tablas pueden tener tantas columnas como se requieran, pero cada columna debe ser una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característica de la tabla definida.</w:t>
      </w:r>
    </w:p>
    <w:p w14:paraId="239D235B" w14:textId="303C7ECA" w:rsidR="00AB1E5F" w:rsidRDefault="00AB1E5F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RT33. Las columnas de una tabla que sean identificadoras tienen que tener las características de</w:t>
      </w:r>
      <w:r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obligatorias y con valor único.</w:t>
      </w:r>
    </w:p>
    <w:p w14:paraId="1BD8D1D1" w14:textId="77777777" w:rsidR="00AB1E5F" w:rsidRPr="00AB1E5F" w:rsidRDefault="00AB1E5F" w:rsidP="004445F9">
      <w:pPr>
        <w:jc w:val="both"/>
        <w:rPr>
          <w:rFonts w:ascii="Arial" w:hAnsi="Arial" w:cs="Arial"/>
          <w:lang w:val="es-ES"/>
        </w:rPr>
      </w:pPr>
    </w:p>
    <w:p w14:paraId="1C9F80A4" w14:textId="1722156B" w:rsidR="009B1775" w:rsidRPr="00AB1E5F" w:rsidRDefault="009B1775" w:rsidP="004445F9">
      <w:pPr>
        <w:jc w:val="both"/>
        <w:rPr>
          <w:rFonts w:ascii="Arial" w:hAnsi="Arial" w:cs="Arial"/>
          <w:b/>
          <w:bCs/>
          <w:lang w:val="es-ES"/>
        </w:rPr>
      </w:pPr>
      <w:r w:rsidRPr="00AB1E5F">
        <w:rPr>
          <w:rFonts w:ascii="Arial" w:hAnsi="Arial" w:cs="Arial"/>
          <w:b/>
          <w:bCs/>
          <w:lang w:val="es-ES"/>
        </w:rPr>
        <w:t>Lista de requerimientos para la implementación.</w:t>
      </w:r>
    </w:p>
    <w:p w14:paraId="3BE1DEB1" w14:textId="43385619" w:rsidR="009B1775" w:rsidRPr="00AB1E5F" w:rsidRDefault="009B1775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RI1. La implementación va ser progresiva, a través del tiempo, de acuerdo a los temas vistos en las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sesiones de clase.</w:t>
      </w:r>
    </w:p>
    <w:p w14:paraId="51177012" w14:textId="709D0337" w:rsidR="009B1775" w:rsidRPr="00AB1E5F" w:rsidRDefault="009B1775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RI2. La implementación tiene que tener en cuentas los requerimientos básicos de los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usuarios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(requerimientos RB) y los requerimientos técnicos (requerimientos RT).</w:t>
      </w:r>
    </w:p>
    <w:p w14:paraId="2B74B4D9" w14:textId="299F4ED4" w:rsidR="009B1775" w:rsidRPr="00AB1E5F" w:rsidRDefault="009B1775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RI5. Al iniciar una sesión de sustentación, las bases de datos en donde se sustenta deben estar sin objetos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definidos por usuarios.</w:t>
      </w:r>
      <w:r w:rsidRPr="00AB1E5F">
        <w:rPr>
          <w:rFonts w:ascii="Arial" w:hAnsi="Arial" w:cs="Arial"/>
          <w:lang w:val="es-ES"/>
        </w:rPr>
        <w:cr/>
      </w:r>
    </w:p>
    <w:p w14:paraId="692D0BB1" w14:textId="2B0AF57D" w:rsidR="009B1775" w:rsidRPr="00AB1E5F" w:rsidRDefault="009B1775" w:rsidP="004445F9">
      <w:pPr>
        <w:jc w:val="both"/>
        <w:rPr>
          <w:rFonts w:ascii="Arial" w:hAnsi="Arial" w:cs="Arial"/>
          <w:lang w:val="es-ES"/>
        </w:rPr>
      </w:pPr>
      <w:r w:rsidRPr="00AB1E5F">
        <w:rPr>
          <w:rFonts w:ascii="Arial" w:hAnsi="Arial" w:cs="Arial"/>
          <w:lang w:val="es-ES"/>
        </w:rPr>
        <w:t>RI6. La implementación del escenario básico de trabajo, siempre debe realizarse a través de scripts listos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 xml:space="preserve">para ser ejecutados en modalidad </w:t>
      </w:r>
      <w:proofErr w:type="spellStart"/>
      <w:r w:rsidRPr="00AB1E5F">
        <w:rPr>
          <w:rFonts w:ascii="Arial" w:hAnsi="Arial" w:cs="Arial"/>
          <w:lang w:val="es-ES"/>
        </w:rPr>
        <w:t>batch</w:t>
      </w:r>
      <w:proofErr w:type="spellEnd"/>
      <w:r w:rsidRPr="00AB1E5F">
        <w:rPr>
          <w:rFonts w:ascii="Arial" w:hAnsi="Arial" w:cs="Arial"/>
          <w:lang w:val="es-ES"/>
        </w:rPr>
        <w:t>. El escenario básico son las tablas, restricciones, vistas,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 xml:space="preserve">funciones, procedimientos almacenados, </w:t>
      </w:r>
      <w:proofErr w:type="spellStart"/>
      <w:r w:rsidRPr="00AB1E5F">
        <w:rPr>
          <w:rFonts w:ascii="Arial" w:hAnsi="Arial" w:cs="Arial"/>
          <w:lang w:val="es-ES"/>
        </w:rPr>
        <w:t>triggers</w:t>
      </w:r>
      <w:proofErr w:type="spellEnd"/>
      <w:r w:rsidRPr="00AB1E5F">
        <w:rPr>
          <w:rFonts w:ascii="Arial" w:hAnsi="Arial" w:cs="Arial"/>
          <w:lang w:val="es-ES"/>
        </w:rPr>
        <w:t>, cursores y otras facilidades definidas por los</w:t>
      </w:r>
      <w:r w:rsidR="00AB1E5F">
        <w:rPr>
          <w:rFonts w:ascii="Arial" w:hAnsi="Arial" w:cs="Arial"/>
          <w:lang w:val="es-ES"/>
        </w:rPr>
        <w:t xml:space="preserve"> </w:t>
      </w:r>
      <w:r w:rsidRPr="00AB1E5F">
        <w:rPr>
          <w:rFonts w:ascii="Arial" w:hAnsi="Arial" w:cs="Arial"/>
          <w:lang w:val="es-ES"/>
        </w:rPr>
        <w:t>usuarios, sin datos.</w:t>
      </w:r>
    </w:p>
    <w:p w14:paraId="68673610" w14:textId="77777777" w:rsidR="009B1775" w:rsidRPr="009B1775" w:rsidRDefault="009B1775" w:rsidP="004445F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284759F" w14:textId="77777777" w:rsidR="009B1775" w:rsidRDefault="009B1775" w:rsidP="004445F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0CB23B" w14:textId="77777777" w:rsidR="009B1775" w:rsidRDefault="009B1775" w:rsidP="004445F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D01F5B" w14:textId="77777777" w:rsidR="009B1775" w:rsidRPr="009B1775" w:rsidRDefault="009B1775" w:rsidP="004445F9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9B1775" w:rsidRPr="009B1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75"/>
    <w:rsid w:val="004445F9"/>
    <w:rsid w:val="005D4986"/>
    <w:rsid w:val="009B1775"/>
    <w:rsid w:val="00A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82D7"/>
  <w15:chartTrackingRefBased/>
  <w15:docId w15:val="{6B09FCAA-BDF7-449A-8488-5D18317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Bonilla Muñoz</dc:creator>
  <cp:keywords/>
  <dc:description/>
  <cp:lastModifiedBy>Daniel Bonilla Muñoz</cp:lastModifiedBy>
  <cp:revision>2</cp:revision>
  <dcterms:created xsi:type="dcterms:W3CDTF">2020-10-09T13:21:00Z</dcterms:created>
  <dcterms:modified xsi:type="dcterms:W3CDTF">2020-10-09T13:42:00Z</dcterms:modified>
</cp:coreProperties>
</file>