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F83B" w14:textId="77777777" w:rsidR="00A227A4" w:rsidRPr="00746DD8" w:rsidRDefault="00A227A4" w:rsidP="00A227A4">
      <w:pPr>
        <w:ind w:left="1440" w:right="1440"/>
        <w:jc w:val="center"/>
        <w:rPr>
          <w:sz w:val="24"/>
          <w:szCs w:val="24"/>
        </w:rPr>
      </w:pPr>
      <w:r w:rsidRPr="00746DD8">
        <w:rPr>
          <w:sz w:val="24"/>
          <w:szCs w:val="24"/>
        </w:rPr>
        <w:t>&lt;&lt;COURT_NAME&gt;&gt;</w:t>
      </w:r>
    </w:p>
    <w:tbl>
      <w:tblPr>
        <w:tblStyle w:val="TableGrid"/>
        <w:tblW w:w="83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505"/>
      </w:tblGrid>
      <w:tr w:rsidR="00A227A4" w:rsidRPr="00746DD8" w14:paraId="3FC1E8A2" w14:textId="77777777" w:rsidTr="00B86712">
        <w:tc>
          <w:tcPr>
            <w:tcW w:w="4860" w:type="dxa"/>
          </w:tcPr>
          <w:p w14:paraId="4B9DA2E9" w14:textId="77777777" w:rsidR="00A227A4" w:rsidRPr="00746DD8" w:rsidRDefault="00A227A4" w:rsidP="00B86712">
            <w:pPr>
              <w:rPr>
                <w:sz w:val="24"/>
                <w:szCs w:val="24"/>
              </w:rPr>
            </w:pPr>
            <w:r w:rsidRPr="00746DD8">
              <w:rPr>
                <w:sz w:val="24"/>
                <w:szCs w:val="24"/>
              </w:rPr>
              <w:t xml:space="preserve">&lt;&lt;PROVIDER_SUITNAME&gt;&gt;, </w:t>
            </w:r>
            <w:r w:rsidRPr="00746DD8">
              <w:rPr>
                <w:sz w:val="24"/>
                <w:szCs w:val="24"/>
              </w:rPr>
              <w:tab/>
            </w:r>
            <w:r w:rsidRPr="00746DD8">
              <w:rPr>
                <w:sz w:val="24"/>
                <w:szCs w:val="24"/>
              </w:rPr>
              <w:tab/>
            </w:r>
            <w:r w:rsidRPr="00746DD8">
              <w:rPr>
                <w:sz w:val="24"/>
                <w:szCs w:val="24"/>
              </w:rPr>
              <w:tab/>
            </w:r>
          </w:p>
          <w:p w14:paraId="797F9650" w14:textId="77777777" w:rsidR="00A227A4" w:rsidRPr="00746DD8" w:rsidRDefault="00A227A4" w:rsidP="00B86712">
            <w:pPr>
              <w:rPr>
                <w:sz w:val="24"/>
                <w:szCs w:val="24"/>
              </w:rPr>
            </w:pPr>
            <w:r w:rsidRPr="00746DD8">
              <w:rPr>
                <w:sz w:val="24"/>
                <w:szCs w:val="24"/>
              </w:rPr>
              <w:t>a/a/</w:t>
            </w:r>
            <w:proofErr w:type="gramStart"/>
            <w:r w:rsidRPr="00746DD8">
              <w:rPr>
                <w:sz w:val="24"/>
                <w:szCs w:val="24"/>
              </w:rPr>
              <w:t>o  &lt;</w:t>
            </w:r>
            <w:proofErr w:type="gramEnd"/>
            <w:r w:rsidRPr="00746DD8">
              <w:rPr>
                <w:sz w:val="24"/>
                <w:szCs w:val="24"/>
              </w:rPr>
              <w:t>&lt;INJUREDPARTY_NAME&gt;&gt;</w:t>
            </w:r>
            <w:r w:rsidRPr="00746DD8">
              <w:rPr>
                <w:sz w:val="24"/>
                <w:szCs w:val="24"/>
              </w:rPr>
              <w:tab/>
              <w:t xml:space="preserve">                                            </w:t>
            </w:r>
          </w:p>
          <w:p w14:paraId="2EB67AD1" w14:textId="77777777" w:rsidR="00A227A4" w:rsidRPr="00746DD8" w:rsidRDefault="00A227A4" w:rsidP="00B86712">
            <w:pPr>
              <w:rPr>
                <w:sz w:val="24"/>
                <w:szCs w:val="24"/>
              </w:rPr>
            </w:pPr>
            <w:r w:rsidRPr="00746DD8">
              <w:rPr>
                <w:sz w:val="24"/>
                <w:szCs w:val="24"/>
              </w:rPr>
              <w:tab/>
            </w:r>
            <w:r w:rsidRPr="00746DD8">
              <w:rPr>
                <w:sz w:val="24"/>
                <w:szCs w:val="24"/>
              </w:rPr>
              <w:tab/>
            </w:r>
            <w:r w:rsidRPr="00746DD8">
              <w:rPr>
                <w:sz w:val="24"/>
                <w:szCs w:val="24"/>
              </w:rPr>
              <w:tab/>
              <w:t xml:space="preserve">                                </w:t>
            </w:r>
          </w:p>
          <w:p w14:paraId="2992723A" w14:textId="77777777" w:rsidR="00A227A4" w:rsidRPr="00746DD8" w:rsidRDefault="00A227A4" w:rsidP="00B86712">
            <w:pPr>
              <w:rPr>
                <w:sz w:val="24"/>
                <w:szCs w:val="24"/>
              </w:rPr>
            </w:pPr>
            <w:r w:rsidRPr="00746DD8">
              <w:rPr>
                <w:sz w:val="24"/>
                <w:szCs w:val="24"/>
              </w:rPr>
              <w:tab/>
              <w:t>Plaintiff,</w:t>
            </w:r>
          </w:p>
          <w:p w14:paraId="7234EDCA" w14:textId="77777777" w:rsidR="00A227A4" w:rsidRPr="00746DD8" w:rsidRDefault="00A227A4" w:rsidP="00B86712">
            <w:pPr>
              <w:rPr>
                <w:sz w:val="24"/>
                <w:szCs w:val="24"/>
              </w:rPr>
            </w:pPr>
          </w:p>
          <w:p w14:paraId="73934C99" w14:textId="77777777" w:rsidR="00A227A4" w:rsidRPr="00746DD8" w:rsidRDefault="00A227A4" w:rsidP="00B86712">
            <w:pPr>
              <w:rPr>
                <w:sz w:val="24"/>
                <w:szCs w:val="24"/>
              </w:rPr>
            </w:pPr>
            <w:r w:rsidRPr="00746DD8">
              <w:rPr>
                <w:sz w:val="24"/>
                <w:szCs w:val="24"/>
              </w:rPr>
              <w:t>vs.</w:t>
            </w:r>
          </w:p>
          <w:p w14:paraId="74EE9146" w14:textId="77777777" w:rsidR="00A227A4" w:rsidRPr="00746DD8" w:rsidRDefault="00A227A4" w:rsidP="00B86712">
            <w:pPr>
              <w:rPr>
                <w:sz w:val="24"/>
                <w:szCs w:val="24"/>
              </w:rPr>
            </w:pPr>
          </w:p>
          <w:p w14:paraId="7F4828D5" w14:textId="77777777" w:rsidR="00A227A4" w:rsidRPr="00746DD8" w:rsidRDefault="00A227A4" w:rsidP="00B86712">
            <w:pPr>
              <w:rPr>
                <w:sz w:val="24"/>
                <w:szCs w:val="24"/>
              </w:rPr>
            </w:pPr>
            <w:r w:rsidRPr="00746DD8">
              <w:rPr>
                <w:sz w:val="24"/>
                <w:szCs w:val="24"/>
              </w:rPr>
              <w:t>&lt;&lt;INSURANCECOMPANY_SUITNAME&gt;&gt;</w:t>
            </w:r>
          </w:p>
          <w:p w14:paraId="0E535DB5" w14:textId="77777777" w:rsidR="00A227A4" w:rsidRPr="00746DD8" w:rsidRDefault="00A227A4" w:rsidP="00B86712">
            <w:pPr>
              <w:rPr>
                <w:sz w:val="24"/>
                <w:szCs w:val="24"/>
              </w:rPr>
            </w:pPr>
          </w:p>
          <w:p w14:paraId="2F3E92A4" w14:textId="77777777" w:rsidR="00A227A4" w:rsidRPr="00746DD8" w:rsidRDefault="00A227A4" w:rsidP="00B86712">
            <w:pPr>
              <w:ind w:left="720"/>
              <w:rPr>
                <w:sz w:val="24"/>
                <w:szCs w:val="24"/>
              </w:rPr>
            </w:pPr>
            <w:r w:rsidRPr="00746DD8">
              <w:rPr>
                <w:sz w:val="24"/>
                <w:szCs w:val="24"/>
              </w:rPr>
              <w:tab/>
              <w:t>Defendant.</w:t>
            </w:r>
          </w:p>
        </w:tc>
        <w:tc>
          <w:tcPr>
            <w:tcW w:w="3505" w:type="dxa"/>
          </w:tcPr>
          <w:p w14:paraId="0E8C65AA" w14:textId="77777777" w:rsidR="00A227A4" w:rsidRPr="00746DD8" w:rsidRDefault="00A227A4" w:rsidP="00B86712">
            <w:pPr>
              <w:rPr>
                <w:sz w:val="24"/>
                <w:szCs w:val="24"/>
              </w:rPr>
            </w:pPr>
            <w:r w:rsidRPr="00746DD8">
              <w:rPr>
                <w:sz w:val="24"/>
                <w:szCs w:val="24"/>
              </w:rPr>
              <w:t>Case No. &lt;&lt;INDEXORAAA_NUMBER&gt;&gt;</w:t>
            </w:r>
            <w:r w:rsidRPr="00746DD8">
              <w:rPr>
                <w:sz w:val="24"/>
                <w:szCs w:val="24"/>
              </w:rPr>
              <w:br/>
            </w:r>
          </w:p>
          <w:p w14:paraId="3B24D432" w14:textId="77777777" w:rsidR="00A227A4" w:rsidRPr="00746DD8" w:rsidRDefault="00A227A4" w:rsidP="00B86712">
            <w:pPr>
              <w:rPr>
                <w:sz w:val="24"/>
                <w:szCs w:val="24"/>
              </w:rPr>
            </w:pPr>
          </w:p>
          <w:p w14:paraId="0EED46CD" w14:textId="77777777" w:rsidR="00A227A4" w:rsidRPr="00746DD8" w:rsidRDefault="00A227A4" w:rsidP="00B86712">
            <w:pPr>
              <w:rPr>
                <w:sz w:val="24"/>
                <w:szCs w:val="24"/>
              </w:rPr>
            </w:pPr>
          </w:p>
        </w:tc>
      </w:tr>
    </w:tbl>
    <w:p w14:paraId="0D06779B" w14:textId="77777777" w:rsidR="00A227A4" w:rsidRPr="00746DD8" w:rsidRDefault="00A227A4" w:rsidP="00A227A4">
      <w:pPr>
        <w:rPr>
          <w:sz w:val="24"/>
          <w:szCs w:val="24"/>
        </w:rPr>
      </w:pPr>
      <w:r w:rsidRPr="00746DD8">
        <w:rPr>
          <w:sz w:val="24"/>
          <w:szCs w:val="24"/>
        </w:rPr>
        <w:t>______________________________________/</w:t>
      </w:r>
    </w:p>
    <w:p w14:paraId="4C27263D" w14:textId="77777777" w:rsidR="00A227A4" w:rsidRPr="00746DD8" w:rsidRDefault="00A227A4" w:rsidP="00A227A4">
      <w:pPr>
        <w:widowControl w:val="0"/>
        <w:autoSpaceDE w:val="0"/>
        <w:autoSpaceDN w:val="0"/>
        <w:adjustRightInd w:val="0"/>
        <w:spacing w:line="480" w:lineRule="auto"/>
        <w:jc w:val="center"/>
        <w:rPr>
          <w:b/>
          <w:bCs/>
          <w:sz w:val="24"/>
          <w:szCs w:val="24"/>
          <w:u w:val="single"/>
          <w:shd w:val="clear" w:color="auto" w:fill="FFFFFF"/>
        </w:rPr>
      </w:pPr>
      <w:r w:rsidRPr="00746DD8">
        <w:rPr>
          <w:b/>
          <w:bCs/>
          <w:sz w:val="24"/>
          <w:szCs w:val="24"/>
          <w:u w:val="single"/>
        </w:rPr>
        <w:t>MOTION TO DISPENSE WITH MEDIATION</w:t>
      </w:r>
    </w:p>
    <w:p w14:paraId="14F2BD17" w14:textId="77777777" w:rsidR="00A227A4" w:rsidRPr="000E2419" w:rsidRDefault="00A227A4" w:rsidP="00A227A4">
      <w:pPr>
        <w:widowControl w:val="0"/>
        <w:autoSpaceDE w:val="0"/>
        <w:autoSpaceDN w:val="0"/>
        <w:adjustRightInd w:val="0"/>
        <w:spacing w:line="480" w:lineRule="auto"/>
        <w:ind w:firstLine="720"/>
        <w:jc w:val="both"/>
        <w:rPr>
          <w:sz w:val="24"/>
          <w:szCs w:val="24"/>
        </w:rPr>
      </w:pPr>
      <w:r w:rsidRPr="000E2419">
        <w:rPr>
          <w:b/>
          <w:bCs/>
          <w:sz w:val="24"/>
          <w:szCs w:val="24"/>
        </w:rPr>
        <w:t>COMES NOW</w:t>
      </w:r>
      <w:r w:rsidRPr="000E2419">
        <w:rPr>
          <w:sz w:val="24"/>
          <w:szCs w:val="24"/>
        </w:rPr>
        <w:t xml:space="preserve">, Plaintiff, &lt;&lt;PROVIDER_SUITNAME&gt;&gt;, by and through its undersigned counsel, pursuant to </w:t>
      </w:r>
      <w:hyperlink r:id="rId7" w:history="1">
        <w:r w:rsidRPr="000E2419">
          <w:rPr>
            <w:sz w:val="24"/>
            <w:szCs w:val="24"/>
          </w:rPr>
          <w:t>Fla. R. Civ. P. 1.700</w:t>
        </w:r>
      </w:hyperlink>
      <w:r w:rsidRPr="000E2419">
        <w:rPr>
          <w:sz w:val="24"/>
          <w:szCs w:val="24"/>
        </w:rPr>
        <w:t>, move that this Honorable Court issue an order dispensing with mediation in the above captioned matter, and in support thereof states:</w:t>
      </w:r>
    </w:p>
    <w:p w14:paraId="3F4CE768" w14:textId="77777777" w:rsidR="00A227A4" w:rsidRPr="000E2419" w:rsidRDefault="00A227A4" w:rsidP="00A227A4">
      <w:pPr>
        <w:pStyle w:val="ListParagraph"/>
        <w:numPr>
          <w:ilvl w:val="0"/>
          <w:numId w:val="11"/>
        </w:numPr>
        <w:autoSpaceDE w:val="0"/>
        <w:autoSpaceDN w:val="0"/>
        <w:adjustRightInd w:val="0"/>
        <w:spacing w:line="480" w:lineRule="auto"/>
        <w:ind w:left="0" w:firstLine="720"/>
        <w:jc w:val="both"/>
        <w:rPr>
          <w:sz w:val="24"/>
          <w:szCs w:val="24"/>
        </w:rPr>
      </w:pPr>
      <w:r w:rsidRPr="000E2419">
        <w:rPr>
          <w:bCs/>
          <w:spacing w:val="-3"/>
          <w:sz w:val="24"/>
          <w:szCs w:val="24"/>
        </w:rPr>
        <w:t>Under Fla. R. Civ. P. 1.700, a party may move, within 15 days after the order of referral, to dispense with mediation or arbitration, if “</w:t>
      </w:r>
      <w:r w:rsidRPr="000E2419">
        <w:rPr>
          <w:sz w:val="24"/>
          <w:szCs w:val="24"/>
        </w:rPr>
        <w:t>. . . good cause is shown.” (Emphasis added)</w:t>
      </w:r>
    </w:p>
    <w:p w14:paraId="045668A3" w14:textId="77777777" w:rsidR="00A227A4" w:rsidRPr="000E2419" w:rsidRDefault="00A227A4" w:rsidP="00A227A4">
      <w:pPr>
        <w:pStyle w:val="ListParagraph"/>
        <w:numPr>
          <w:ilvl w:val="0"/>
          <w:numId w:val="11"/>
        </w:numPr>
        <w:autoSpaceDE w:val="0"/>
        <w:autoSpaceDN w:val="0"/>
        <w:adjustRightInd w:val="0"/>
        <w:spacing w:line="480" w:lineRule="auto"/>
        <w:ind w:left="0" w:firstLine="720"/>
        <w:jc w:val="both"/>
        <w:rPr>
          <w:sz w:val="24"/>
          <w:szCs w:val="24"/>
        </w:rPr>
      </w:pPr>
      <w:r w:rsidRPr="000E2419">
        <w:rPr>
          <w:sz w:val="24"/>
          <w:szCs w:val="24"/>
          <w:bdr w:val="none" w:sz="0" w:space="0" w:color="auto" w:frame="1"/>
          <w:shd w:val="clear" w:color="auto" w:fill="FFFFFF"/>
        </w:rPr>
        <w:t xml:space="preserve">Courts have granted motions to dispense with mediation where the same is practically futile.  For example, in </w:t>
      </w:r>
      <w:r w:rsidRPr="000E2419">
        <w:rPr>
          <w:sz w:val="24"/>
          <w:szCs w:val="24"/>
          <w:u w:val="single"/>
          <w:bdr w:val="none" w:sz="0" w:space="0" w:color="auto" w:frame="1"/>
        </w:rPr>
        <w:t>Burgess v. Costco Wholesale Corp.</w:t>
      </w:r>
      <w:r w:rsidRPr="000E2419">
        <w:rPr>
          <w:sz w:val="24"/>
          <w:szCs w:val="24"/>
          <w:bdr w:val="none" w:sz="0" w:space="0" w:color="auto" w:frame="1"/>
          <w:shd w:val="clear" w:color="auto" w:fill="FFFFFF"/>
        </w:rPr>
        <w:t xml:space="preserve">, the Court granted Plaintiff’s motion to dispense with mediation, because, at that juncture in litigation, mediation served no useful purpose and would be a waste of time. </w:t>
      </w:r>
      <w:r w:rsidRPr="000E2419">
        <w:rPr>
          <w:sz w:val="24"/>
          <w:szCs w:val="24"/>
        </w:rPr>
        <w:t>4:10-CV-1678-RBH-TER, 2013 WL 105180, at *2 (D.S.C. Jan. 8, 2013), </w:t>
      </w:r>
      <w:r w:rsidRPr="000E2419">
        <w:rPr>
          <w:sz w:val="24"/>
          <w:szCs w:val="24"/>
          <w:u w:val="single"/>
          <w:bdr w:val="none" w:sz="0" w:space="0" w:color="auto" w:frame="1"/>
        </w:rPr>
        <w:t>report and recommendation adopted,</w:t>
      </w:r>
      <w:r w:rsidRPr="000E2419">
        <w:rPr>
          <w:sz w:val="24"/>
          <w:szCs w:val="24"/>
        </w:rPr>
        <w:t> 4:10-CV-1678-RBH, 2013 WL 645982 (D.S.C. Feb. 21, 2013), </w:t>
      </w:r>
      <w:r w:rsidRPr="000E2419">
        <w:rPr>
          <w:sz w:val="24"/>
          <w:szCs w:val="24"/>
          <w:u w:val="single"/>
          <w:bdr w:val="none" w:sz="0" w:space="0" w:color="auto" w:frame="1"/>
        </w:rPr>
        <w:t>aff'd,</w:t>
      </w:r>
      <w:r w:rsidRPr="000E2419">
        <w:rPr>
          <w:sz w:val="24"/>
          <w:szCs w:val="24"/>
        </w:rPr>
        <w:t xml:space="preserve"> 533 Fed. Appx. 271 (4th Cir. 2013); </w:t>
      </w:r>
      <w:r w:rsidRPr="000E2419">
        <w:rPr>
          <w:sz w:val="24"/>
          <w:szCs w:val="24"/>
          <w:bdr w:val="none" w:sz="0" w:space="0" w:color="auto" w:frame="1"/>
        </w:rPr>
        <w:t xml:space="preserve">see also </w:t>
      </w:r>
      <w:r w:rsidRPr="000E2419">
        <w:rPr>
          <w:sz w:val="24"/>
          <w:szCs w:val="24"/>
          <w:u w:val="single"/>
          <w:bdr w:val="none" w:sz="0" w:space="0" w:color="auto" w:frame="1"/>
        </w:rPr>
        <w:t xml:space="preserve">Greene v. Swain County </w:t>
      </w:r>
      <w:proofErr w:type="spellStart"/>
      <w:r w:rsidRPr="000E2419">
        <w:rPr>
          <w:sz w:val="24"/>
          <w:szCs w:val="24"/>
          <w:u w:val="single"/>
          <w:bdr w:val="none" w:sz="0" w:space="0" w:color="auto" w:frame="1"/>
        </w:rPr>
        <w:t>P'ship</w:t>
      </w:r>
      <w:proofErr w:type="spellEnd"/>
      <w:r w:rsidRPr="000E2419">
        <w:rPr>
          <w:sz w:val="24"/>
          <w:szCs w:val="24"/>
          <w:u w:val="single"/>
          <w:bdr w:val="none" w:sz="0" w:space="0" w:color="auto" w:frame="1"/>
        </w:rPr>
        <w:t xml:space="preserve"> for Health</w:t>
      </w:r>
      <w:r w:rsidRPr="000E2419">
        <w:rPr>
          <w:sz w:val="24"/>
          <w:szCs w:val="24"/>
        </w:rPr>
        <w:t xml:space="preserve">, 342 F. Supp. 2d 442, 449 (W.D.N.C. 2004) </w:t>
      </w:r>
      <w:r w:rsidRPr="000E2419">
        <w:rPr>
          <w:sz w:val="24"/>
          <w:szCs w:val="24"/>
          <w:bdr w:val="none" w:sz="0" w:space="0" w:color="auto" w:frame="1"/>
        </w:rPr>
        <w:t>(Granting Defendant’s Motion to dispense with mediation because mediation would be “futile” at that point in the litigation.).</w:t>
      </w:r>
    </w:p>
    <w:p w14:paraId="01F8DF41"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 xml:space="preserve">Like in </w:t>
      </w:r>
      <w:r w:rsidRPr="000E2419">
        <w:rPr>
          <w:sz w:val="24"/>
          <w:szCs w:val="24"/>
          <w:u w:val="single"/>
        </w:rPr>
        <w:t>Burgess</w:t>
      </w:r>
      <w:r w:rsidRPr="000E2419">
        <w:rPr>
          <w:sz w:val="24"/>
          <w:szCs w:val="24"/>
        </w:rPr>
        <w:t>, mediation in this matter would be futile and will serve no purpose.</w:t>
      </w:r>
    </w:p>
    <w:p w14:paraId="43997045"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lastRenderedPageBreak/>
        <w:t>Plaintiff and Defendant have conferred with their respective clients and have already made a bona fide effort, prior to the subject mediation, to come to a settlement agreement and have reached an impasse.</w:t>
      </w:r>
    </w:p>
    <w:p w14:paraId="7074CE9F"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bookmarkStart w:id="0" w:name="_Hlk74236560"/>
      <w:r w:rsidRPr="000E2419">
        <w:rPr>
          <w:sz w:val="24"/>
          <w:szCs w:val="24"/>
        </w:rPr>
        <w:t xml:space="preserve">The parties are simply unable to come to any agreement because the Plaintiff firmly believes that the services subject to this matter, engineering services, are covered by Defendant’s policy of insurance as a reasonable service; whereas Defendant believes its policy excludes said </w:t>
      </w:r>
      <w:proofErr w:type="gramStart"/>
      <w:r w:rsidRPr="000E2419">
        <w:rPr>
          <w:sz w:val="24"/>
          <w:szCs w:val="24"/>
        </w:rPr>
        <w:t>services, and</w:t>
      </w:r>
      <w:proofErr w:type="gramEnd"/>
      <w:r w:rsidRPr="000E2419">
        <w:rPr>
          <w:sz w:val="24"/>
          <w:szCs w:val="24"/>
        </w:rPr>
        <w:t xml:space="preserve"> are therefore not compensable. </w:t>
      </w:r>
      <w:bookmarkEnd w:id="0"/>
    </w:p>
    <w:p w14:paraId="4C27AC83"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Plaintiff also believes that, in the alternative, the issue of coverage and/or compensability of its services is a question of fact for a jury; whereas Defendant believes that this issue is a matter of law.</w:t>
      </w:r>
    </w:p>
    <w:p w14:paraId="2911F615"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 xml:space="preserve">Plaintiff and Defendant have numerous cases that are pending trial in a number of venues throughout the </w:t>
      </w:r>
      <w:proofErr w:type="gramStart"/>
      <w:r w:rsidRPr="000E2419">
        <w:rPr>
          <w:sz w:val="24"/>
          <w:szCs w:val="24"/>
        </w:rPr>
        <w:t>state, and</w:t>
      </w:r>
      <w:proofErr w:type="gramEnd"/>
      <w:r w:rsidRPr="000E2419">
        <w:rPr>
          <w:sz w:val="24"/>
          <w:szCs w:val="24"/>
        </w:rPr>
        <w:t xml:space="preserve"> have mediated formally and informally regarding this very same issue, having an impasse each time; the case at hand will be no exception.</w:t>
      </w:r>
    </w:p>
    <w:p w14:paraId="311A4AF6"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 xml:space="preserve">Each Party has conferred with their respective clients prior to mediation and remain resolute in their respective positions.   </w:t>
      </w:r>
    </w:p>
    <w:p w14:paraId="58BA9635"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 xml:space="preserve">There is absolutely no possibility to reach a compromise and resolution of this </w:t>
      </w:r>
      <w:proofErr w:type="gramStart"/>
      <w:r w:rsidRPr="000E2419">
        <w:rPr>
          <w:sz w:val="24"/>
          <w:szCs w:val="24"/>
        </w:rPr>
        <w:t>matter, because</w:t>
      </w:r>
      <w:proofErr w:type="gramEnd"/>
      <w:r w:rsidRPr="000E2419">
        <w:rPr>
          <w:sz w:val="24"/>
          <w:szCs w:val="24"/>
        </w:rPr>
        <w:t xml:space="preserve"> the issue does not involve a compromise of a monetary sum but rather a legal position.    </w:t>
      </w:r>
    </w:p>
    <w:p w14:paraId="09215D1A"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Both parties believe that mediation will be futile, a waste of judicial resources, prohibitively expensive, and therefore overburdening for the Plaintiff.</w:t>
      </w:r>
    </w:p>
    <w:p w14:paraId="5FFD6CDC"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t>Dispensing of this mediation proceeding will save both parties valuable time and expenses.</w:t>
      </w:r>
    </w:p>
    <w:p w14:paraId="18461987" w14:textId="77777777" w:rsidR="00A227A4" w:rsidRPr="000E2419" w:rsidRDefault="00A227A4" w:rsidP="00A227A4">
      <w:pPr>
        <w:pStyle w:val="ListParagraph"/>
        <w:numPr>
          <w:ilvl w:val="0"/>
          <w:numId w:val="11"/>
        </w:numPr>
        <w:shd w:val="clear" w:color="auto" w:fill="FFFFFF"/>
        <w:spacing w:line="480" w:lineRule="auto"/>
        <w:ind w:left="0" w:firstLine="720"/>
        <w:jc w:val="both"/>
        <w:textAlignment w:val="baseline"/>
        <w:rPr>
          <w:sz w:val="24"/>
          <w:szCs w:val="24"/>
        </w:rPr>
      </w:pPr>
      <w:r w:rsidRPr="000E2419">
        <w:rPr>
          <w:sz w:val="24"/>
          <w:szCs w:val="24"/>
        </w:rPr>
        <w:lastRenderedPageBreak/>
        <w:t xml:space="preserve">The cost of mediation alone will likely outweigh the already negligible amount of Plaintiff’s invoice, $&lt;&lt;CLAIM_AMOUNT&gt;&gt;. </w:t>
      </w:r>
    </w:p>
    <w:p w14:paraId="544E0F35" w14:textId="77777777" w:rsidR="00A227A4" w:rsidRPr="000E2419" w:rsidRDefault="00A227A4" w:rsidP="00A227A4">
      <w:pPr>
        <w:pStyle w:val="ListParagraph"/>
        <w:numPr>
          <w:ilvl w:val="0"/>
          <w:numId w:val="11"/>
        </w:numPr>
        <w:shd w:val="clear" w:color="auto" w:fill="FFFFFF"/>
        <w:autoSpaceDE w:val="0"/>
        <w:autoSpaceDN w:val="0"/>
        <w:adjustRightInd w:val="0"/>
        <w:spacing w:line="480" w:lineRule="auto"/>
        <w:ind w:left="0" w:firstLine="720"/>
        <w:jc w:val="both"/>
        <w:textAlignment w:val="baseline"/>
        <w:rPr>
          <w:bCs/>
          <w:spacing w:val="-3"/>
          <w:sz w:val="24"/>
          <w:szCs w:val="24"/>
        </w:rPr>
      </w:pPr>
      <w:r w:rsidRPr="000E2419">
        <w:rPr>
          <w:bCs/>
          <w:spacing w:val="-3"/>
          <w:sz w:val="24"/>
          <w:szCs w:val="24"/>
        </w:rPr>
        <w:t xml:space="preserve">For </w:t>
      </w:r>
      <w:r w:rsidRPr="000E2419">
        <w:rPr>
          <w:sz w:val="24"/>
          <w:szCs w:val="24"/>
        </w:rPr>
        <w:t>these reasons and pursuant to the case law cited, Plaintiff requests that the Court dispense with mediation in this case.</w:t>
      </w:r>
    </w:p>
    <w:p w14:paraId="51AA42D0" w14:textId="77777777" w:rsidR="00A227A4" w:rsidRPr="000E2419" w:rsidRDefault="00A227A4" w:rsidP="00A227A4">
      <w:pPr>
        <w:autoSpaceDE w:val="0"/>
        <w:autoSpaceDN w:val="0"/>
        <w:adjustRightInd w:val="0"/>
        <w:spacing w:line="480" w:lineRule="auto"/>
        <w:ind w:firstLine="720"/>
        <w:jc w:val="both"/>
        <w:rPr>
          <w:bCs/>
          <w:spacing w:val="-3"/>
          <w:sz w:val="24"/>
          <w:szCs w:val="24"/>
        </w:rPr>
      </w:pPr>
      <w:r w:rsidRPr="000E2419">
        <w:rPr>
          <w:bCs/>
          <w:spacing w:val="-3"/>
          <w:sz w:val="24"/>
          <w:szCs w:val="24"/>
        </w:rPr>
        <w:t>WHEREFORE, Plaintiff, &lt;&lt;PROVIDER_SUITNAME&gt;&gt;, respectfully asserts that mediation would be futile at this juncture, and requests that this Court grant Plaintiff’s motion to dispense with mediation.</w:t>
      </w:r>
    </w:p>
    <w:p w14:paraId="0BD2083F" w14:textId="77777777" w:rsidR="00A227A4" w:rsidRPr="00746DD8" w:rsidRDefault="00A227A4" w:rsidP="00A227A4">
      <w:pPr>
        <w:pStyle w:val="BodyText"/>
        <w:jc w:val="center"/>
        <w:rPr>
          <w:b/>
          <w:szCs w:val="24"/>
          <w:u w:val="single"/>
        </w:rPr>
      </w:pPr>
      <w:r w:rsidRPr="00746DD8">
        <w:rPr>
          <w:b/>
          <w:szCs w:val="24"/>
          <w:u w:val="single"/>
        </w:rPr>
        <w:t>CERTIFICATE OF SERVICE</w:t>
      </w:r>
    </w:p>
    <w:p w14:paraId="139314D5" w14:textId="77777777" w:rsidR="00A227A4" w:rsidRPr="00746DD8" w:rsidRDefault="00A227A4" w:rsidP="00A227A4">
      <w:pPr>
        <w:spacing w:line="480" w:lineRule="auto"/>
        <w:ind w:firstLine="720"/>
        <w:jc w:val="both"/>
        <w:rPr>
          <w:sz w:val="24"/>
          <w:szCs w:val="24"/>
        </w:rPr>
      </w:pPr>
      <w:r w:rsidRPr="00746DD8">
        <w:rPr>
          <w:sz w:val="24"/>
          <w:szCs w:val="24"/>
        </w:rPr>
        <w:t xml:space="preserve">I HEREBY CERTIFY that on </w:t>
      </w: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19, 2022</w:t>
      </w:r>
      <w:r>
        <w:rPr>
          <w:sz w:val="24"/>
          <w:szCs w:val="24"/>
        </w:rPr>
        <w:fldChar w:fldCharType="end"/>
      </w:r>
      <w:r w:rsidRPr="00746DD8">
        <w:rPr>
          <w:sz w:val="24"/>
          <w:szCs w:val="24"/>
        </w:rPr>
        <w:t>, a true and correct copy of the foregoing was filed and served on the Defendant through the Florida E-File Portal.</w:t>
      </w:r>
    </w:p>
    <w:p w14:paraId="0C92EED9" w14:textId="77777777" w:rsidR="00A227A4" w:rsidRPr="00746DD8" w:rsidRDefault="00A227A4" w:rsidP="00A227A4">
      <w:pPr>
        <w:pStyle w:val="NoSpacing"/>
        <w:ind w:left="4320"/>
        <w:rPr>
          <w:sz w:val="24"/>
          <w:szCs w:val="24"/>
        </w:rPr>
      </w:pPr>
      <w:r w:rsidRPr="00746DD8">
        <w:rPr>
          <w:b/>
          <w:bCs/>
          <w:sz w:val="24"/>
          <w:szCs w:val="24"/>
        </w:rPr>
        <w:t>Florida Insurance Law Group</w:t>
      </w:r>
      <w:r w:rsidRPr="00746DD8">
        <w:rPr>
          <w:b/>
          <w:bCs/>
          <w:sz w:val="24"/>
          <w:szCs w:val="24"/>
          <w:lang w:val="x-none"/>
        </w:rPr>
        <w:t xml:space="preserve">, </w:t>
      </w:r>
      <w:r w:rsidRPr="00746DD8">
        <w:rPr>
          <w:b/>
          <w:bCs/>
          <w:sz w:val="24"/>
          <w:szCs w:val="24"/>
        </w:rPr>
        <w:t>LLC</w:t>
      </w:r>
    </w:p>
    <w:p w14:paraId="7BE1A889" w14:textId="77777777" w:rsidR="00A227A4" w:rsidRPr="00746DD8" w:rsidRDefault="00A227A4" w:rsidP="00A227A4">
      <w:pPr>
        <w:pStyle w:val="NoSpacing"/>
        <w:ind w:left="4320"/>
        <w:rPr>
          <w:sz w:val="24"/>
          <w:szCs w:val="24"/>
        </w:rPr>
      </w:pPr>
      <w:r w:rsidRPr="00746DD8">
        <w:rPr>
          <w:sz w:val="24"/>
          <w:szCs w:val="24"/>
        </w:rPr>
        <w:t>8724 Sunset Drive, #260, Miami, FL 33173</w:t>
      </w:r>
    </w:p>
    <w:p w14:paraId="1B0B8855" w14:textId="77777777" w:rsidR="00A227A4" w:rsidRPr="00746DD8" w:rsidRDefault="00A227A4" w:rsidP="00A227A4">
      <w:pPr>
        <w:pStyle w:val="NoSpacing"/>
        <w:ind w:left="4320"/>
        <w:rPr>
          <w:sz w:val="24"/>
          <w:szCs w:val="24"/>
        </w:rPr>
      </w:pPr>
      <w:r w:rsidRPr="00746DD8">
        <w:rPr>
          <w:sz w:val="24"/>
          <w:szCs w:val="24"/>
        </w:rPr>
        <w:t>Tel. (305) 906-4262</w:t>
      </w:r>
    </w:p>
    <w:p w14:paraId="2479E266" w14:textId="77777777" w:rsidR="00A227A4" w:rsidRPr="00746DD8" w:rsidRDefault="00A227A4" w:rsidP="00A227A4">
      <w:pPr>
        <w:pStyle w:val="NoSpacing"/>
        <w:ind w:left="2880"/>
        <w:rPr>
          <w:sz w:val="24"/>
          <w:szCs w:val="24"/>
        </w:rPr>
      </w:pPr>
      <w:r w:rsidRPr="004D153A">
        <w:rPr>
          <w:noProof/>
          <w:sz w:val="24"/>
          <w:szCs w:val="24"/>
        </w:rPr>
        <w:drawing>
          <wp:inline distT="0" distB="0" distL="0" distR="0" wp14:anchorId="19B3849B" wp14:editId="16F2FE09">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72EF1B66" w14:textId="77777777" w:rsidR="00A227A4" w:rsidRPr="00746DD8" w:rsidRDefault="00A227A4" w:rsidP="00A227A4">
      <w:pPr>
        <w:pStyle w:val="NoSpacing"/>
        <w:ind w:left="4320"/>
        <w:rPr>
          <w:sz w:val="24"/>
          <w:szCs w:val="24"/>
          <w:lang w:val="es-PE"/>
        </w:rPr>
      </w:pPr>
      <w:r w:rsidRPr="00746DD8">
        <w:rPr>
          <w:sz w:val="24"/>
          <w:szCs w:val="24"/>
          <w:lang w:val="es-PE"/>
        </w:rPr>
        <w:t>Leo Manon III, Esq.</w:t>
      </w:r>
    </w:p>
    <w:p w14:paraId="59FB08AC" w14:textId="77777777" w:rsidR="00A227A4" w:rsidRPr="00746DD8" w:rsidRDefault="00A227A4" w:rsidP="00A227A4">
      <w:pPr>
        <w:pStyle w:val="NoSpacing"/>
        <w:ind w:left="4320"/>
        <w:rPr>
          <w:sz w:val="24"/>
          <w:szCs w:val="24"/>
          <w:lang w:val="es-US"/>
        </w:rPr>
      </w:pPr>
      <w:r w:rsidRPr="00746DD8">
        <w:rPr>
          <w:sz w:val="24"/>
          <w:szCs w:val="24"/>
          <w:lang w:val="es-US"/>
        </w:rPr>
        <w:t>Fla. Bar No. 115757</w:t>
      </w:r>
    </w:p>
    <w:p w14:paraId="0E8888A0" w14:textId="77777777" w:rsidR="00A227A4" w:rsidRPr="00746DD8" w:rsidRDefault="00A227A4" w:rsidP="00A227A4">
      <w:pPr>
        <w:pStyle w:val="NoSpacing"/>
        <w:ind w:left="4320"/>
        <w:rPr>
          <w:sz w:val="24"/>
          <w:szCs w:val="24"/>
          <w:u w:val="single"/>
          <w:lang w:val="es-US"/>
        </w:rPr>
      </w:pPr>
      <w:hyperlink r:id="rId9" w:history="1">
        <w:r w:rsidRPr="00746DD8">
          <w:rPr>
            <w:rStyle w:val="Hyperlink"/>
            <w:sz w:val="24"/>
            <w:szCs w:val="24"/>
            <w:lang w:val="es-US"/>
          </w:rPr>
          <w:t>Pleadings@flinslaw.com</w:t>
        </w:r>
      </w:hyperlink>
    </w:p>
    <w:p w14:paraId="26EE294F" w14:textId="77777777" w:rsidR="00A227A4" w:rsidRPr="00746DD8" w:rsidRDefault="00A227A4" w:rsidP="00A227A4">
      <w:pPr>
        <w:pStyle w:val="NoSpacing"/>
        <w:ind w:left="4320" w:firstLine="720"/>
        <w:rPr>
          <w:sz w:val="24"/>
          <w:szCs w:val="24"/>
        </w:rPr>
      </w:pPr>
    </w:p>
    <w:p w14:paraId="334E8A1A" w14:textId="77777777" w:rsidR="00A227A4" w:rsidRPr="00A227A4" w:rsidRDefault="00A227A4" w:rsidP="00A227A4"/>
    <w:sectPr w:rsidR="00A227A4" w:rsidRPr="00A227A4">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1244" w14:textId="77777777" w:rsidR="003B7BB5" w:rsidRDefault="003B7BB5" w:rsidP="001F3B28">
      <w:r>
        <w:separator/>
      </w:r>
    </w:p>
  </w:endnote>
  <w:endnote w:type="continuationSeparator" w:id="0">
    <w:p w14:paraId="7C0CF610" w14:textId="77777777" w:rsidR="003B7BB5" w:rsidRDefault="003B7BB5"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3B7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44BC3" w14:textId="77777777" w:rsidR="003B7BB5" w:rsidRDefault="003B7BB5" w:rsidP="001F3B28">
      <w:r>
        <w:separator/>
      </w:r>
    </w:p>
  </w:footnote>
  <w:footnote w:type="continuationSeparator" w:id="0">
    <w:p w14:paraId="0E5BF171" w14:textId="77777777" w:rsidR="003B7BB5" w:rsidRDefault="003B7BB5"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8"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B7BB5"/>
    <w:rsid w:val="003F6114"/>
    <w:rsid w:val="00514516"/>
    <w:rsid w:val="005B6359"/>
    <w:rsid w:val="00602655"/>
    <w:rsid w:val="0063368A"/>
    <w:rsid w:val="006A4D67"/>
    <w:rsid w:val="007000F3"/>
    <w:rsid w:val="00725BC6"/>
    <w:rsid w:val="008057A3"/>
    <w:rsid w:val="00976539"/>
    <w:rsid w:val="00990C63"/>
    <w:rsid w:val="009F1F4D"/>
    <w:rsid w:val="00A227A4"/>
    <w:rsid w:val="00A67865"/>
    <w:rsid w:val="00AA46BC"/>
    <w:rsid w:val="00AB3C47"/>
    <w:rsid w:val="00AF5D10"/>
    <w:rsid w:val="00BA246F"/>
    <w:rsid w:val="00BB36CB"/>
    <w:rsid w:val="00D16880"/>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estlaw.com/Link/Document/FullText?findType=L&amp;pubNum=1005170&amp;cite=FLSTRCPR1.700&amp;originatingDoc=I99d7ce2469d111dbaa4ae9e4235997c8&amp;refType=LQ&amp;originationContext=document&amp;vr=3.0&amp;rs=cblt1.0&amp;transitionType=DocumentItem&amp;contextData=(sc.Recommend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3614</Characters>
  <Application>Microsoft Office Word</Application>
  <DocSecurity>0</DocSecurity>
  <Lines>82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2022-02-19T23:47:00Z</dcterms:created>
  <dcterms:modified xsi:type="dcterms:W3CDTF">2022-02-19T23:47:00Z</dcterms:modified>
</cp:coreProperties>
</file>