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B0D1" w14:textId="77777777" w:rsidR="00A84B2B" w:rsidRPr="001D69D2" w:rsidRDefault="00A84B2B" w:rsidP="00A84B2B">
      <w:pPr>
        <w:ind w:left="720" w:righ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&lt;&lt;</w:t>
      </w:r>
      <w:r w:rsidRPr="001D69D2">
        <w:rPr>
          <w:sz w:val="24"/>
          <w:szCs w:val="24"/>
        </w:rPr>
        <w:t>COURT_NAME</w:t>
      </w:r>
      <w:r>
        <w:rPr>
          <w:sz w:val="24"/>
          <w:szCs w:val="24"/>
        </w:rPr>
        <w:t>&gt;&gt;</w:t>
      </w:r>
    </w:p>
    <w:p w14:paraId="17E3FACD" w14:textId="77777777" w:rsidR="00A84B2B" w:rsidRPr="001D69D2" w:rsidRDefault="00A84B2B" w:rsidP="00A84B2B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410"/>
      </w:tblGrid>
      <w:tr w:rsidR="00A84B2B" w:rsidRPr="001D69D2" w14:paraId="69D69165" w14:textId="77777777" w:rsidTr="00B86712">
        <w:tc>
          <w:tcPr>
            <w:tcW w:w="5040" w:type="dxa"/>
          </w:tcPr>
          <w:p w14:paraId="201938C8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r w:rsidRPr="001D69D2">
              <w:rPr>
                <w:sz w:val="24"/>
                <w:szCs w:val="24"/>
              </w:rPr>
              <w:t>PROVIDER_SUITNAME</w:t>
            </w:r>
            <w:r>
              <w:rPr>
                <w:sz w:val="24"/>
                <w:szCs w:val="24"/>
              </w:rPr>
              <w:t>&gt;&gt;</w:t>
            </w:r>
            <w:r w:rsidRPr="001D69D2">
              <w:rPr>
                <w:sz w:val="24"/>
                <w:szCs w:val="24"/>
              </w:rPr>
              <w:t xml:space="preserve">, </w:t>
            </w:r>
            <w:r w:rsidRPr="001D69D2">
              <w:rPr>
                <w:sz w:val="24"/>
                <w:szCs w:val="24"/>
              </w:rPr>
              <w:tab/>
            </w:r>
            <w:r w:rsidRPr="001D69D2">
              <w:rPr>
                <w:sz w:val="24"/>
                <w:szCs w:val="24"/>
              </w:rPr>
              <w:tab/>
            </w:r>
          </w:p>
          <w:p w14:paraId="02A40DE0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>a/a/</w:t>
            </w:r>
            <w:proofErr w:type="gramStart"/>
            <w:r w:rsidRPr="001D69D2">
              <w:rPr>
                <w:sz w:val="24"/>
                <w:szCs w:val="24"/>
              </w:rPr>
              <w:t xml:space="preserve">o  </w:t>
            </w:r>
            <w:r>
              <w:rPr>
                <w:sz w:val="24"/>
                <w:szCs w:val="24"/>
              </w:rPr>
              <w:t>&lt;</w:t>
            </w:r>
            <w:proofErr w:type="gramEnd"/>
            <w:r>
              <w:rPr>
                <w:sz w:val="24"/>
                <w:szCs w:val="24"/>
              </w:rPr>
              <w:t>&lt;</w:t>
            </w:r>
            <w:r w:rsidRPr="001D69D2">
              <w:rPr>
                <w:sz w:val="24"/>
                <w:szCs w:val="24"/>
              </w:rPr>
              <w:t>INJUREDPARTY_NAME</w:t>
            </w:r>
            <w:r>
              <w:rPr>
                <w:sz w:val="24"/>
                <w:szCs w:val="24"/>
              </w:rPr>
              <w:t>&gt;&gt;</w:t>
            </w:r>
            <w:r w:rsidRPr="001D69D2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AB50D35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ab/>
            </w:r>
            <w:r w:rsidRPr="001D69D2">
              <w:rPr>
                <w:sz w:val="24"/>
                <w:szCs w:val="24"/>
              </w:rPr>
              <w:tab/>
            </w:r>
            <w:r w:rsidRPr="001D69D2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3EC8AB5C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ab/>
              <w:t>Plaintiff,</w:t>
            </w:r>
          </w:p>
          <w:p w14:paraId="3362B1A1" w14:textId="77777777" w:rsidR="00A84B2B" w:rsidRPr="001D69D2" w:rsidRDefault="00A84B2B" w:rsidP="00B86712">
            <w:pPr>
              <w:rPr>
                <w:sz w:val="24"/>
                <w:szCs w:val="24"/>
              </w:rPr>
            </w:pPr>
          </w:p>
          <w:p w14:paraId="6C4532B8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>vs.</w:t>
            </w:r>
          </w:p>
          <w:p w14:paraId="35B7B6C1" w14:textId="77777777" w:rsidR="00A84B2B" w:rsidRPr="001D69D2" w:rsidRDefault="00A84B2B" w:rsidP="00B86712">
            <w:pPr>
              <w:rPr>
                <w:sz w:val="24"/>
                <w:szCs w:val="24"/>
              </w:rPr>
            </w:pPr>
          </w:p>
          <w:p w14:paraId="63EAD1F8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r w:rsidRPr="001D69D2">
              <w:rPr>
                <w:sz w:val="24"/>
                <w:szCs w:val="24"/>
              </w:rPr>
              <w:t>INSURANCECOMPANY_SUITNAME</w:t>
            </w:r>
            <w:r>
              <w:rPr>
                <w:sz w:val="24"/>
                <w:szCs w:val="24"/>
              </w:rPr>
              <w:t>&gt;&gt;</w:t>
            </w:r>
          </w:p>
          <w:p w14:paraId="4285F85A" w14:textId="77777777" w:rsidR="00A84B2B" w:rsidRPr="001D69D2" w:rsidRDefault="00A84B2B" w:rsidP="00B86712">
            <w:pPr>
              <w:rPr>
                <w:sz w:val="24"/>
                <w:szCs w:val="24"/>
              </w:rPr>
            </w:pPr>
          </w:p>
          <w:p w14:paraId="289565B2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ab/>
              <w:t>Defendant.</w:t>
            </w:r>
          </w:p>
          <w:p w14:paraId="066B1EB5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>_____________________________________/</w:t>
            </w:r>
          </w:p>
          <w:p w14:paraId="5685AC57" w14:textId="77777777" w:rsidR="00A84B2B" w:rsidRPr="001D69D2" w:rsidRDefault="00A84B2B" w:rsidP="00B86712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14:paraId="61317459" w14:textId="77777777" w:rsidR="00A84B2B" w:rsidRPr="001D69D2" w:rsidRDefault="00A84B2B" w:rsidP="00B86712">
            <w:pPr>
              <w:rPr>
                <w:sz w:val="24"/>
                <w:szCs w:val="24"/>
              </w:rPr>
            </w:pPr>
            <w:r w:rsidRPr="001D69D2">
              <w:rPr>
                <w:sz w:val="24"/>
                <w:szCs w:val="24"/>
              </w:rPr>
              <w:t xml:space="preserve">Case No. </w:t>
            </w:r>
            <w:r>
              <w:rPr>
                <w:sz w:val="24"/>
                <w:szCs w:val="24"/>
              </w:rPr>
              <w:t>&lt;&lt;</w:t>
            </w:r>
            <w:r w:rsidRPr="001D69D2">
              <w:rPr>
                <w:sz w:val="24"/>
                <w:szCs w:val="24"/>
              </w:rPr>
              <w:t>INDEXORAAA_NUMBER</w:t>
            </w:r>
            <w:r>
              <w:rPr>
                <w:sz w:val="24"/>
                <w:szCs w:val="24"/>
              </w:rPr>
              <w:t>&gt;&gt;</w:t>
            </w:r>
            <w:r w:rsidRPr="001D69D2">
              <w:rPr>
                <w:sz w:val="24"/>
                <w:szCs w:val="24"/>
              </w:rPr>
              <w:br/>
            </w:r>
          </w:p>
          <w:p w14:paraId="41496601" w14:textId="77777777" w:rsidR="00A84B2B" w:rsidRPr="001D69D2" w:rsidRDefault="00A84B2B" w:rsidP="00B86712">
            <w:pPr>
              <w:rPr>
                <w:sz w:val="24"/>
                <w:szCs w:val="24"/>
              </w:rPr>
            </w:pPr>
          </w:p>
          <w:p w14:paraId="37DB0EE1" w14:textId="77777777" w:rsidR="00A84B2B" w:rsidRPr="001D69D2" w:rsidRDefault="00A84B2B" w:rsidP="00B86712">
            <w:pPr>
              <w:rPr>
                <w:sz w:val="24"/>
                <w:szCs w:val="24"/>
              </w:rPr>
            </w:pPr>
          </w:p>
        </w:tc>
      </w:tr>
    </w:tbl>
    <w:p w14:paraId="6794D0B7" w14:textId="77777777" w:rsidR="00A84B2B" w:rsidRDefault="00A84B2B" w:rsidP="00A84B2B">
      <w:pPr>
        <w:pStyle w:val="BodyText"/>
        <w:spacing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PLAINTIFF’S MOTION TO COMPEL DISCOVERY</w:t>
      </w:r>
    </w:p>
    <w:p w14:paraId="5317F471" w14:textId="77777777" w:rsidR="00A84B2B" w:rsidRDefault="00A84B2B" w:rsidP="00A84B2B">
      <w:pPr>
        <w:pStyle w:val="BodyText"/>
        <w:spacing w:line="240" w:lineRule="auto"/>
        <w:jc w:val="center"/>
        <w:rPr>
          <w:b/>
          <w:szCs w:val="24"/>
        </w:rPr>
      </w:pPr>
    </w:p>
    <w:p w14:paraId="59096578" w14:textId="77777777" w:rsidR="00A84B2B" w:rsidRDefault="00A84B2B" w:rsidP="00A84B2B">
      <w:pPr>
        <w:pStyle w:val="BodyText"/>
        <w:rPr>
          <w:spacing w:val="-3"/>
          <w:szCs w:val="24"/>
        </w:rPr>
      </w:pPr>
      <w:r>
        <w:rPr>
          <w:szCs w:val="24"/>
        </w:rPr>
        <w:tab/>
      </w:r>
      <w:r>
        <w:t>Plaintiff</w:t>
      </w:r>
      <w:r>
        <w:rPr>
          <w:szCs w:val="24"/>
        </w:rPr>
        <w:t xml:space="preserve">, </w:t>
      </w:r>
      <w:r>
        <w:t>&lt;&lt;PROVIDER_SUITNAME&gt;&gt;</w:t>
      </w:r>
      <w:r>
        <w:rPr>
          <w:szCs w:val="24"/>
        </w:rPr>
        <w:t xml:space="preserve">, by and through the undersigned counsel, hereby </w:t>
      </w:r>
      <w:r>
        <w:rPr>
          <w:spacing w:val="-3"/>
          <w:szCs w:val="24"/>
        </w:rPr>
        <w:t>files this Motion to Compel Discovery as to Defendant, &lt;&lt;INSURANCECOMPANY_SUITNAME&gt;&gt;, and in support thereof further states:</w:t>
      </w:r>
    </w:p>
    <w:p w14:paraId="5886A54D" w14:textId="77777777" w:rsidR="00A84B2B" w:rsidRDefault="00A84B2B" w:rsidP="00A84B2B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1.</w:t>
      </w:r>
      <w:r>
        <w:rPr>
          <w:spacing w:val="-3"/>
          <w:szCs w:val="24"/>
        </w:rPr>
        <w:tab/>
        <w:t>Plaintiff propounded discovery on Defendant.  Based on the applicable Florida Rules of Civil Procedure the allowable time to respond to Plaintiff’s discovery requests has elapsed.</w:t>
      </w:r>
    </w:p>
    <w:p w14:paraId="40806CB7" w14:textId="77777777" w:rsidR="00A84B2B" w:rsidRDefault="00A84B2B" w:rsidP="00A84B2B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2</w:t>
      </w:r>
      <w:r>
        <w:rPr>
          <w:szCs w:val="24"/>
        </w:rPr>
        <w:t>.</w:t>
      </w:r>
      <w:r>
        <w:rPr>
          <w:szCs w:val="24"/>
        </w:rPr>
        <w:tab/>
      </w:r>
      <w:r>
        <w:rPr>
          <w:spacing w:val="-3"/>
          <w:szCs w:val="24"/>
        </w:rPr>
        <w:t xml:space="preserve">Defendant, &lt;&lt;INSURANCECOMPANY_SUITNAME&gt;&gt;, </w:t>
      </w:r>
      <w:proofErr w:type="gramStart"/>
      <w:r>
        <w:rPr>
          <w:spacing w:val="-3"/>
          <w:szCs w:val="24"/>
        </w:rPr>
        <w:t>has the ability to</w:t>
      </w:r>
      <w:proofErr w:type="gramEnd"/>
      <w:r>
        <w:rPr>
          <w:spacing w:val="-3"/>
          <w:szCs w:val="24"/>
        </w:rPr>
        <w:t xml:space="preserve"> comply with the foregoing discovery and there are no outstanding extensions, continuances, or objections pertinent to the discovery.</w:t>
      </w:r>
    </w:p>
    <w:p w14:paraId="19D777FB" w14:textId="77777777" w:rsidR="00A84B2B" w:rsidRDefault="00A84B2B" w:rsidP="00A84B2B">
      <w:pPr>
        <w:pStyle w:val="BodyText"/>
        <w:rPr>
          <w:spacing w:val="-3"/>
          <w:szCs w:val="24"/>
        </w:rPr>
      </w:pPr>
      <w:r>
        <w:rPr>
          <w:spacing w:val="-3"/>
          <w:szCs w:val="24"/>
        </w:rPr>
        <w:tab/>
        <w:t>3.</w:t>
      </w:r>
      <w:r>
        <w:rPr>
          <w:spacing w:val="-3"/>
          <w:szCs w:val="24"/>
        </w:rPr>
        <w:tab/>
        <w:t>The failure of Defendant, &lt;&lt;INSURANCECOMPANY_SUITNAME&gt;&gt;, to file timely responses to the discovery is prejudicial to the Plaintiff and the ability to prosecute this case.</w:t>
      </w:r>
      <w:r>
        <w:rPr>
          <w:spacing w:val="-3"/>
          <w:szCs w:val="24"/>
        </w:rPr>
        <w:tab/>
      </w:r>
    </w:p>
    <w:p w14:paraId="7A22A74E" w14:textId="77777777" w:rsidR="00A84B2B" w:rsidRDefault="00A84B2B" w:rsidP="00A84B2B">
      <w:pPr>
        <w:pStyle w:val="BodyText"/>
        <w:rPr>
          <w:szCs w:val="24"/>
        </w:rPr>
      </w:pPr>
      <w:r>
        <w:rPr>
          <w:szCs w:val="24"/>
        </w:rPr>
        <w:tab/>
        <w:t>4.</w:t>
      </w:r>
      <w:r>
        <w:rPr>
          <w:szCs w:val="24"/>
        </w:rPr>
        <w:tab/>
        <w:t xml:space="preserve">Plaintiff </w:t>
      </w:r>
      <w:r>
        <w:rPr>
          <w:spacing w:val="-3"/>
          <w:szCs w:val="24"/>
        </w:rPr>
        <w:t>has</w:t>
      </w:r>
      <w:r>
        <w:rPr>
          <w:szCs w:val="24"/>
        </w:rPr>
        <w:t xml:space="preserve"> otherwise complied with Fla. R. Civ. P. 1.380(a)(2), certifying that Plaintiff has conferred, or attempted to confer, with the person or party failing to make the discovery </w:t>
      </w:r>
      <w:proofErr w:type="gramStart"/>
      <w:r>
        <w:rPr>
          <w:szCs w:val="24"/>
        </w:rPr>
        <w:t>in an effort to</w:t>
      </w:r>
      <w:proofErr w:type="gramEnd"/>
      <w:r>
        <w:rPr>
          <w:szCs w:val="24"/>
        </w:rPr>
        <w:t xml:space="preserve"> secure the information or material without court action.</w:t>
      </w:r>
    </w:p>
    <w:p w14:paraId="1E795459" w14:textId="77777777" w:rsidR="00A84B2B" w:rsidRDefault="00A84B2B" w:rsidP="00A84B2B">
      <w:pPr>
        <w:pStyle w:val="BodyText"/>
        <w:rPr>
          <w:szCs w:val="24"/>
        </w:rPr>
      </w:pPr>
      <w:r>
        <w:rPr>
          <w:szCs w:val="24"/>
        </w:rPr>
        <w:tab/>
        <w:t>5.</w:t>
      </w:r>
      <w:r>
        <w:rPr>
          <w:szCs w:val="24"/>
        </w:rPr>
        <w:tab/>
        <w:t>Plaintiff has served this Motion on Defendant at least seven (7) days prior to the submission of a proposed order to compel to the Court.</w:t>
      </w:r>
    </w:p>
    <w:p w14:paraId="2FA59B4C" w14:textId="77777777" w:rsidR="00A84B2B" w:rsidRDefault="00A84B2B" w:rsidP="00A84B2B">
      <w:pPr>
        <w:pStyle w:val="BodyText"/>
        <w:rPr>
          <w:spacing w:val="-3"/>
          <w:szCs w:val="24"/>
        </w:rPr>
      </w:pPr>
      <w:r>
        <w:rPr>
          <w:szCs w:val="24"/>
        </w:rPr>
        <w:lastRenderedPageBreak/>
        <w:tab/>
        <w:t xml:space="preserve">WHEREFORE, </w:t>
      </w:r>
      <w:r>
        <w:t>Plaintiff</w:t>
      </w:r>
      <w:r>
        <w:rPr>
          <w:szCs w:val="24"/>
        </w:rPr>
        <w:t xml:space="preserve">, </w:t>
      </w:r>
      <w:r>
        <w:t xml:space="preserve">&lt;&lt;PROVIDER_SUITNAME&gt;&gt;, </w:t>
      </w:r>
      <w:r>
        <w:rPr>
          <w:spacing w:val="-3"/>
          <w:szCs w:val="24"/>
        </w:rPr>
        <w:t>requests the Court to enter an Order to compel Defendant, &lt;&lt;INSURANCECOMPANY_SUITNAME&gt;&gt;, to file a response to the discovery referenced herein, and grant such other further relief that is just and appropriate under the circumstances.</w:t>
      </w:r>
    </w:p>
    <w:p w14:paraId="7F437897" w14:textId="77777777" w:rsidR="00A84B2B" w:rsidRDefault="00A84B2B" w:rsidP="00A84B2B">
      <w:pPr>
        <w:pStyle w:val="BodyText"/>
        <w:jc w:val="center"/>
        <w:rPr>
          <w:b/>
          <w:szCs w:val="24"/>
          <w:u w:val="single"/>
        </w:rPr>
      </w:pPr>
      <w:r>
        <w:rPr>
          <w:szCs w:val="24"/>
        </w:rPr>
        <w:tab/>
      </w:r>
      <w:r>
        <w:rPr>
          <w:b/>
          <w:szCs w:val="24"/>
          <w:u w:val="single"/>
        </w:rPr>
        <w:t>CERTIFICATE OF SERVICE</w:t>
      </w:r>
    </w:p>
    <w:p w14:paraId="5A762BB8" w14:textId="77777777" w:rsidR="00A84B2B" w:rsidRDefault="00A84B2B" w:rsidP="00A84B2B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02781D38" w14:textId="77777777" w:rsidR="00A84B2B" w:rsidRPr="00605B70" w:rsidRDefault="00A84B2B" w:rsidP="00A84B2B">
      <w:pPr>
        <w:suppressAutoHyphens/>
        <w:ind w:left="4320" w:firstLine="720"/>
        <w:jc w:val="both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Florida Insurance Law Group, LLC</w:t>
      </w:r>
    </w:p>
    <w:p w14:paraId="5505ABFC" w14:textId="77777777" w:rsidR="00A84B2B" w:rsidRPr="00605B70" w:rsidRDefault="00A84B2B" w:rsidP="00A84B2B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</w:t>
      </w:r>
      <w:r w:rsidRPr="00605B70">
        <w:rPr>
          <w:sz w:val="24"/>
          <w:szCs w:val="24"/>
          <w:lang w:eastAsia="x-none"/>
        </w:rPr>
        <w:t>, Miami, FL 331</w:t>
      </w:r>
      <w:r>
        <w:rPr>
          <w:sz w:val="24"/>
          <w:szCs w:val="24"/>
          <w:lang w:eastAsia="x-none"/>
        </w:rPr>
        <w:t>73</w:t>
      </w:r>
    </w:p>
    <w:p w14:paraId="55A3B6B1" w14:textId="77777777" w:rsidR="00A84B2B" w:rsidRPr="00605B70" w:rsidRDefault="00A84B2B" w:rsidP="00A84B2B">
      <w:pPr>
        <w:suppressAutoHyphens/>
        <w:ind w:left="4320" w:firstLine="720"/>
        <w:jc w:val="both"/>
        <w:rPr>
          <w:sz w:val="24"/>
          <w:szCs w:val="24"/>
          <w:lang w:eastAsia="x-none"/>
        </w:rPr>
      </w:pPr>
      <w:r w:rsidRPr="00605B70">
        <w:rPr>
          <w:sz w:val="24"/>
          <w:szCs w:val="24"/>
          <w:lang w:eastAsia="x-none"/>
        </w:rPr>
        <w:t xml:space="preserve">Tel. (305) </w:t>
      </w:r>
      <w:r>
        <w:rPr>
          <w:sz w:val="24"/>
          <w:szCs w:val="24"/>
          <w:lang w:eastAsia="x-none"/>
        </w:rPr>
        <w:t>906-4262</w:t>
      </w:r>
    </w:p>
    <w:p w14:paraId="04A49479" w14:textId="77777777" w:rsidR="00A84B2B" w:rsidRPr="00605B70" w:rsidRDefault="00A84B2B" w:rsidP="00A84B2B">
      <w:pPr>
        <w:suppressAutoHyphens/>
        <w:ind w:left="4320" w:firstLine="720"/>
        <w:jc w:val="both"/>
        <w:rPr>
          <w:sz w:val="24"/>
          <w:szCs w:val="24"/>
          <w:lang w:val="es-ES" w:eastAsia="x-none"/>
        </w:rPr>
      </w:pPr>
      <w:r w:rsidRPr="00605B70">
        <w:rPr>
          <w:rFonts w:eastAsia="Calibri"/>
          <w:noProof/>
          <w:sz w:val="24"/>
          <w:szCs w:val="24"/>
        </w:rPr>
        <w:drawing>
          <wp:inline distT="0" distB="0" distL="0" distR="0" wp14:anchorId="071A7A0E" wp14:editId="1DC90E88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9636" w14:textId="77777777" w:rsidR="00A84B2B" w:rsidRPr="00605B70" w:rsidRDefault="00A84B2B" w:rsidP="00A84B2B">
      <w:pPr>
        <w:suppressAutoHyphens/>
        <w:ind w:left="5040"/>
        <w:jc w:val="both"/>
        <w:rPr>
          <w:sz w:val="24"/>
          <w:szCs w:val="24"/>
          <w:lang w:val="es-ES" w:eastAsia="x-none"/>
        </w:rPr>
      </w:pPr>
      <w:r w:rsidRPr="00605B70">
        <w:rPr>
          <w:sz w:val="24"/>
          <w:szCs w:val="24"/>
          <w:lang w:val="es-ES" w:eastAsia="x-none"/>
        </w:rPr>
        <w:t>Robert F. Gonzalez, Esq.</w:t>
      </w:r>
    </w:p>
    <w:p w14:paraId="1AEF6E8F" w14:textId="77777777" w:rsidR="00A84B2B" w:rsidRPr="00605B70" w:rsidRDefault="00A84B2B" w:rsidP="00A84B2B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605B70">
        <w:rPr>
          <w:sz w:val="24"/>
          <w:szCs w:val="24"/>
          <w:lang w:val="es-US" w:eastAsia="x-none"/>
        </w:rPr>
        <w:t>Fla. Bar No. 68865</w:t>
      </w:r>
    </w:p>
    <w:p w14:paraId="6E712EBA" w14:textId="77777777" w:rsidR="00A84B2B" w:rsidRPr="00605B70" w:rsidRDefault="00A84B2B" w:rsidP="00A84B2B">
      <w:pPr>
        <w:suppressAutoHyphens/>
        <w:ind w:left="4320" w:firstLine="720"/>
        <w:jc w:val="both"/>
        <w:rPr>
          <w:sz w:val="24"/>
          <w:szCs w:val="24"/>
          <w:lang w:val="es-US" w:eastAsia="x-none"/>
        </w:rPr>
      </w:pPr>
      <w:r w:rsidRPr="00E64936">
        <w:rPr>
          <w:sz w:val="24"/>
          <w:szCs w:val="24"/>
        </w:rPr>
        <w:t>Pleadings@flinslaw.com</w:t>
      </w:r>
    </w:p>
    <w:p w14:paraId="393CD3A4" w14:textId="5F5B1EA7" w:rsidR="006A6D77" w:rsidRPr="00A84B2B" w:rsidRDefault="006A6D77" w:rsidP="00A84B2B"/>
    <w:sectPr w:rsidR="006A6D77" w:rsidRPr="00A84B2B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830B9" w14:textId="77777777" w:rsidR="00AE5811" w:rsidRDefault="00AE5811" w:rsidP="001F3B28">
      <w:r>
        <w:separator/>
      </w:r>
    </w:p>
  </w:endnote>
  <w:endnote w:type="continuationSeparator" w:id="0">
    <w:p w14:paraId="66E5C9C7" w14:textId="77777777" w:rsidR="00AE5811" w:rsidRDefault="00AE5811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AE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EC48" w14:textId="77777777" w:rsidR="00AE5811" w:rsidRDefault="00AE5811" w:rsidP="001F3B28">
      <w:r>
        <w:separator/>
      </w:r>
    </w:p>
  </w:footnote>
  <w:footnote w:type="continuationSeparator" w:id="0">
    <w:p w14:paraId="690A3755" w14:textId="77777777" w:rsidR="00AE5811" w:rsidRDefault="00AE5811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830AB"/>
    <w:multiLevelType w:val="hybridMultilevel"/>
    <w:tmpl w:val="46C2F522"/>
    <w:lvl w:ilvl="0" w:tplc="B7F4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2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88569C"/>
    <w:multiLevelType w:val="hybridMultilevel"/>
    <w:tmpl w:val="D8282BF2"/>
    <w:lvl w:ilvl="0" w:tplc="130CF0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3289D"/>
    <w:multiLevelType w:val="hybridMultilevel"/>
    <w:tmpl w:val="ED42C674"/>
    <w:lvl w:ilvl="0" w:tplc="5A4A1B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3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03860"/>
    <w:multiLevelType w:val="multilevel"/>
    <w:tmpl w:val="E856C908"/>
    <w:lvl w:ilvl="0">
      <w:start w:val="1"/>
      <w:numFmt w:val="decimal"/>
      <w:lvlText w:val="%1."/>
      <w:lvlJc w:val="left"/>
      <w:pPr>
        <w:ind w:left="96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2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4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9"/>
  </w:num>
  <w:num w:numId="13">
    <w:abstractNumId w:val="13"/>
  </w:num>
  <w:num w:numId="14">
    <w:abstractNumId w:val="39"/>
  </w:num>
  <w:num w:numId="15">
    <w:abstractNumId w:val="4"/>
  </w:num>
  <w:num w:numId="16">
    <w:abstractNumId w:val="28"/>
  </w:num>
  <w:num w:numId="17">
    <w:abstractNumId w:val="34"/>
  </w:num>
  <w:num w:numId="18">
    <w:abstractNumId w:val="7"/>
  </w:num>
  <w:num w:numId="19">
    <w:abstractNumId w:val="5"/>
  </w:num>
  <w:num w:numId="20">
    <w:abstractNumId w:val="32"/>
  </w:num>
  <w:num w:numId="21">
    <w:abstractNumId w:val="33"/>
  </w:num>
  <w:num w:numId="22">
    <w:abstractNumId w:val="17"/>
  </w:num>
  <w:num w:numId="23">
    <w:abstractNumId w:val="22"/>
  </w:num>
  <w:num w:numId="24">
    <w:abstractNumId w:val="10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31"/>
  </w:num>
  <w:num w:numId="36">
    <w:abstractNumId w:val="18"/>
  </w:num>
  <w:num w:numId="37">
    <w:abstractNumId w:val="2"/>
  </w:num>
  <w:num w:numId="38">
    <w:abstractNumId w:val="8"/>
  </w:num>
  <w:num w:numId="39">
    <w:abstractNumId w:val="27"/>
  </w:num>
  <w:num w:numId="40">
    <w:abstractNumId w:val="30"/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4"/>
  </w:num>
  <w:num w:numId="48">
    <w:abstractNumId w:val="9"/>
  </w:num>
  <w:num w:numId="49">
    <w:abstractNumId w:val="1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6558B"/>
    <w:rsid w:val="005B6359"/>
    <w:rsid w:val="005E0685"/>
    <w:rsid w:val="00602655"/>
    <w:rsid w:val="00607ED5"/>
    <w:rsid w:val="0063368A"/>
    <w:rsid w:val="00647AB4"/>
    <w:rsid w:val="006A4D67"/>
    <w:rsid w:val="006A6D77"/>
    <w:rsid w:val="006A7332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C7D1E"/>
    <w:rsid w:val="00914955"/>
    <w:rsid w:val="00976539"/>
    <w:rsid w:val="00990C63"/>
    <w:rsid w:val="009D5918"/>
    <w:rsid w:val="009F1F4D"/>
    <w:rsid w:val="00A227A4"/>
    <w:rsid w:val="00A67865"/>
    <w:rsid w:val="00A84B2B"/>
    <w:rsid w:val="00AA46BC"/>
    <w:rsid w:val="00AA7C85"/>
    <w:rsid w:val="00AB3C47"/>
    <w:rsid w:val="00AC6CC7"/>
    <w:rsid w:val="00AE1DFF"/>
    <w:rsid w:val="00AE5811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1868</Characters>
  <Application>Microsoft Office Word</Application>
  <DocSecurity>0</DocSecurity>
  <Lines>54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2022-02-20T02:21:00Z</dcterms:created>
  <dcterms:modified xsi:type="dcterms:W3CDTF">2022-02-20T02:21:00Z</dcterms:modified>
</cp:coreProperties>
</file>