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0ADA" w14:textId="77777777" w:rsidR="0064653C" w:rsidRPr="00F13B97" w:rsidRDefault="0064653C" w:rsidP="0064653C">
      <w:pPr>
        <w:ind w:left="720" w:right="720"/>
        <w:jc w:val="center"/>
        <w:rPr>
          <w:rFonts w:eastAsia="Calibri"/>
          <w:sz w:val="24"/>
          <w:szCs w:val="24"/>
        </w:rPr>
      </w:pPr>
      <w:r w:rsidRPr="00F13B97">
        <w:rPr>
          <w:rFonts w:eastAsia="Calibri"/>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4625"/>
      </w:tblGrid>
      <w:tr w:rsidR="0064653C" w:rsidRPr="00F13B97" w14:paraId="378C2078" w14:textId="77777777" w:rsidTr="00B86712">
        <w:tc>
          <w:tcPr>
            <w:tcW w:w="5040" w:type="dxa"/>
          </w:tcPr>
          <w:p w14:paraId="29011F8B" w14:textId="77777777" w:rsidR="0064653C" w:rsidRPr="00F13B97" w:rsidRDefault="0064653C" w:rsidP="00B86712">
            <w:pPr>
              <w:ind w:left="-108"/>
              <w:rPr>
                <w:sz w:val="24"/>
                <w:szCs w:val="24"/>
              </w:rPr>
            </w:pPr>
            <w:r w:rsidRPr="00F13B97">
              <w:rPr>
                <w:sz w:val="24"/>
                <w:szCs w:val="24"/>
              </w:rPr>
              <w:t xml:space="preserve">&lt;&lt;PROVIDER_SUITNAME&gt;&gt;, </w:t>
            </w:r>
            <w:r w:rsidRPr="00F13B97">
              <w:rPr>
                <w:sz w:val="24"/>
                <w:szCs w:val="24"/>
              </w:rPr>
              <w:tab/>
            </w:r>
            <w:r w:rsidRPr="00F13B97">
              <w:rPr>
                <w:sz w:val="24"/>
                <w:szCs w:val="24"/>
              </w:rPr>
              <w:tab/>
            </w:r>
          </w:p>
          <w:p w14:paraId="2B23E2E0" w14:textId="77777777" w:rsidR="0064653C" w:rsidRPr="00F13B97" w:rsidRDefault="0064653C" w:rsidP="00B86712">
            <w:pPr>
              <w:ind w:left="-108"/>
              <w:rPr>
                <w:sz w:val="24"/>
                <w:szCs w:val="24"/>
              </w:rPr>
            </w:pPr>
            <w:r w:rsidRPr="00F13B97">
              <w:rPr>
                <w:sz w:val="24"/>
                <w:szCs w:val="24"/>
              </w:rPr>
              <w:t>a/a/</w:t>
            </w:r>
            <w:proofErr w:type="gramStart"/>
            <w:r w:rsidRPr="00F13B97">
              <w:rPr>
                <w:sz w:val="24"/>
                <w:szCs w:val="24"/>
              </w:rPr>
              <w:t>o  &lt;</w:t>
            </w:r>
            <w:proofErr w:type="gramEnd"/>
            <w:r w:rsidRPr="00F13B97">
              <w:rPr>
                <w:sz w:val="24"/>
                <w:szCs w:val="24"/>
              </w:rPr>
              <w:t>&lt;INJUREDPARTY_NAME&gt;&gt;</w:t>
            </w:r>
            <w:r w:rsidRPr="00F13B97">
              <w:rPr>
                <w:sz w:val="24"/>
                <w:szCs w:val="24"/>
              </w:rPr>
              <w:tab/>
              <w:t xml:space="preserve">                                            </w:t>
            </w:r>
          </w:p>
          <w:p w14:paraId="1AC37AE0" w14:textId="77777777" w:rsidR="0064653C" w:rsidRPr="00F13B97" w:rsidRDefault="0064653C" w:rsidP="00B86712">
            <w:pPr>
              <w:ind w:left="-108"/>
              <w:rPr>
                <w:sz w:val="24"/>
                <w:szCs w:val="24"/>
              </w:rPr>
            </w:pPr>
            <w:r w:rsidRPr="00F13B97">
              <w:rPr>
                <w:sz w:val="24"/>
                <w:szCs w:val="24"/>
              </w:rPr>
              <w:tab/>
              <w:t xml:space="preserve">                                </w:t>
            </w:r>
          </w:p>
          <w:p w14:paraId="584DB280" w14:textId="77777777" w:rsidR="0064653C" w:rsidRPr="00F13B97" w:rsidRDefault="0064653C" w:rsidP="00B86712">
            <w:pPr>
              <w:ind w:left="-108"/>
              <w:rPr>
                <w:sz w:val="24"/>
                <w:szCs w:val="24"/>
              </w:rPr>
            </w:pPr>
            <w:r w:rsidRPr="00F13B97">
              <w:rPr>
                <w:sz w:val="24"/>
                <w:szCs w:val="24"/>
              </w:rPr>
              <w:tab/>
              <w:t>Plaintiff,</w:t>
            </w:r>
          </w:p>
          <w:p w14:paraId="37C5AB26" w14:textId="77777777" w:rsidR="0064653C" w:rsidRPr="00F13B97" w:rsidRDefault="0064653C" w:rsidP="00B86712">
            <w:pPr>
              <w:ind w:left="-108"/>
              <w:rPr>
                <w:sz w:val="24"/>
                <w:szCs w:val="24"/>
              </w:rPr>
            </w:pPr>
          </w:p>
          <w:p w14:paraId="354391B2" w14:textId="77777777" w:rsidR="0064653C" w:rsidRPr="00F13B97" w:rsidRDefault="0064653C" w:rsidP="00B86712">
            <w:pPr>
              <w:ind w:left="-108"/>
              <w:rPr>
                <w:sz w:val="24"/>
                <w:szCs w:val="24"/>
              </w:rPr>
            </w:pPr>
            <w:r w:rsidRPr="00F13B97">
              <w:rPr>
                <w:sz w:val="24"/>
                <w:szCs w:val="24"/>
              </w:rPr>
              <w:t>vs.</w:t>
            </w:r>
          </w:p>
          <w:p w14:paraId="7C3918AD" w14:textId="77777777" w:rsidR="0064653C" w:rsidRPr="00F13B97" w:rsidRDefault="0064653C" w:rsidP="00B86712">
            <w:pPr>
              <w:ind w:left="-108"/>
              <w:rPr>
                <w:sz w:val="24"/>
                <w:szCs w:val="24"/>
              </w:rPr>
            </w:pPr>
          </w:p>
          <w:p w14:paraId="35749BD6" w14:textId="77777777" w:rsidR="0064653C" w:rsidRPr="00F13B97" w:rsidRDefault="0064653C" w:rsidP="00B86712">
            <w:pPr>
              <w:ind w:left="-108"/>
              <w:rPr>
                <w:sz w:val="24"/>
                <w:szCs w:val="24"/>
              </w:rPr>
            </w:pPr>
            <w:r w:rsidRPr="00F13B97">
              <w:rPr>
                <w:sz w:val="24"/>
                <w:szCs w:val="24"/>
              </w:rPr>
              <w:t>&lt;&lt;INSURANCECOMPANY_SUITNAME&gt;&gt;</w:t>
            </w:r>
          </w:p>
          <w:p w14:paraId="558B254D" w14:textId="77777777" w:rsidR="0064653C" w:rsidRPr="00F13B97" w:rsidRDefault="0064653C" w:rsidP="00B86712">
            <w:pPr>
              <w:ind w:left="-108"/>
              <w:rPr>
                <w:sz w:val="24"/>
                <w:szCs w:val="24"/>
              </w:rPr>
            </w:pPr>
          </w:p>
          <w:p w14:paraId="5622DC87" w14:textId="77777777" w:rsidR="0064653C" w:rsidRPr="00F13B97" w:rsidRDefault="0064653C" w:rsidP="00B86712">
            <w:pPr>
              <w:ind w:left="-108"/>
              <w:rPr>
                <w:sz w:val="24"/>
                <w:szCs w:val="24"/>
              </w:rPr>
            </w:pPr>
            <w:r w:rsidRPr="00F13B97">
              <w:rPr>
                <w:sz w:val="24"/>
                <w:szCs w:val="24"/>
              </w:rPr>
              <w:tab/>
              <w:t>Defendant.</w:t>
            </w:r>
          </w:p>
          <w:p w14:paraId="127313EB" w14:textId="77777777" w:rsidR="0064653C" w:rsidRPr="00F13B97" w:rsidRDefault="0064653C" w:rsidP="00B86712">
            <w:pPr>
              <w:ind w:left="-108"/>
              <w:rPr>
                <w:sz w:val="24"/>
                <w:szCs w:val="24"/>
              </w:rPr>
            </w:pPr>
            <w:r w:rsidRPr="00F13B97">
              <w:rPr>
                <w:sz w:val="24"/>
                <w:szCs w:val="24"/>
              </w:rPr>
              <w:t>_________________________________________/</w:t>
            </w:r>
          </w:p>
          <w:p w14:paraId="63CFCEEC" w14:textId="77777777" w:rsidR="0064653C" w:rsidRPr="00F13B97" w:rsidRDefault="0064653C" w:rsidP="00B86712">
            <w:pPr>
              <w:rPr>
                <w:sz w:val="24"/>
                <w:szCs w:val="24"/>
              </w:rPr>
            </w:pPr>
          </w:p>
        </w:tc>
        <w:tc>
          <w:tcPr>
            <w:tcW w:w="4680" w:type="dxa"/>
          </w:tcPr>
          <w:p w14:paraId="3642288C" w14:textId="77777777" w:rsidR="0064653C" w:rsidRPr="00F13B97" w:rsidRDefault="0064653C" w:rsidP="00B86712">
            <w:pPr>
              <w:rPr>
                <w:sz w:val="24"/>
                <w:szCs w:val="24"/>
              </w:rPr>
            </w:pPr>
            <w:r w:rsidRPr="00F13B97">
              <w:rPr>
                <w:sz w:val="24"/>
                <w:szCs w:val="24"/>
              </w:rPr>
              <w:t>Case No. &lt;&lt;INDEXORAAA_NUMBER&gt;&gt;</w:t>
            </w:r>
            <w:r w:rsidRPr="00F13B97">
              <w:rPr>
                <w:sz w:val="24"/>
                <w:szCs w:val="24"/>
              </w:rPr>
              <w:br/>
            </w:r>
          </w:p>
          <w:p w14:paraId="231A6385" w14:textId="77777777" w:rsidR="0064653C" w:rsidRPr="00F13B97" w:rsidRDefault="0064653C" w:rsidP="00B86712">
            <w:pPr>
              <w:rPr>
                <w:sz w:val="24"/>
                <w:szCs w:val="24"/>
              </w:rPr>
            </w:pPr>
          </w:p>
          <w:p w14:paraId="4668A4EE" w14:textId="77777777" w:rsidR="0064653C" w:rsidRPr="00F13B97" w:rsidRDefault="0064653C" w:rsidP="00B86712">
            <w:pPr>
              <w:rPr>
                <w:sz w:val="24"/>
                <w:szCs w:val="24"/>
              </w:rPr>
            </w:pPr>
          </w:p>
        </w:tc>
      </w:tr>
    </w:tbl>
    <w:p w14:paraId="15C6658D" w14:textId="77777777" w:rsidR="0064653C" w:rsidRPr="008A26C3" w:rsidRDefault="0064653C" w:rsidP="0064653C">
      <w:pPr>
        <w:spacing w:line="480" w:lineRule="auto"/>
        <w:jc w:val="center"/>
        <w:rPr>
          <w:sz w:val="24"/>
          <w:szCs w:val="24"/>
          <w:u w:val="single"/>
        </w:rPr>
      </w:pPr>
      <w:r w:rsidRPr="008A26C3">
        <w:rPr>
          <w:sz w:val="24"/>
          <w:szCs w:val="24"/>
          <w:u w:val="single"/>
        </w:rPr>
        <w:t>PLAINTIFF’S MOTION TO STAY DISCOVERY</w:t>
      </w:r>
    </w:p>
    <w:p w14:paraId="77329069" w14:textId="77777777" w:rsidR="0064653C" w:rsidRDefault="0064653C" w:rsidP="0064653C">
      <w:pPr>
        <w:spacing w:line="480" w:lineRule="auto"/>
        <w:ind w:firstLine="720"/>
        <w:jc w:val="both"/>
        <w:rPr>
          <w:sz w:val="24"/>
          <w:szCs w:val="24"/>
        </w:rPr>
      </w:pPr>
      <w:r>
        <w:rPr>
          <w:sz w:val="24"/>
          <w:szCs w:val="24"/>
        </w:rPr>
        <w:t xml:space="preserve">Plaintiff, </w:t>
      </w:r>
      <w:r w:rsidRPr="00750D68">
        <w:rPr>
          <w:sz w:val="24"/>
          <w:szCs w:val="24"/>
        </w:rPr>
        <w:t>&lt;&lt;PROVIDER_SUITNAME&gt;&gt;</w:t>
      </w:r>
      <w:r>
        <w:rPr>
          <w:sz w:val="24"/>
          <w:szCs w:val="24"/>
        </w:rPr>
        <w:t xml:space="preserve">, </w:t>
      </w:r>
      <w:r w:rsidRPr="008A26C3">
        <w:rPr>
          <w:sz w:val="24"/>
          <w:szCs w:val="24"/>
        </w:rPr>
        <w:t xml:space="preserve">by and through undersigned counsel, hereby file this Motion to Stay Discovery Pending the Outcome of Defendant’s Motion Summary Judgment, and as grounds therefore state as follows: </w:t>
      </w:r>
    </w:p>
    <w:p w14:paraId="69DB0334" w14:textId="77777777" w:rsidR="0064653C" w:rsidRDefault="0064653C" w:rsidP="0064653C">
      <w:pPr>
        <w:spacing w:line="480" w:lineRule="auto"/>
        <w:ind w:firstLine="720"/>
        <w:jc w:val="both"/>
        <w:rPr>
          <w:sz w:val="24"/>
          <w:szCs w:val="24"/>
        </w:rPr>
      </w:pPr>
      <w:r>
        <w:rPr>
          <w:sz w:val="24"/>
          <w:szCs w:val="24"/>
        </w:rPr>
        <w:t>1.</w:t>
      </w:r>
      <w:r>
        <w:rPr>
          <w:sz w:val="24"/>
          <w:szCs w:val="24"/>
        </w:rPr>
        <w:tab/>
        <w:t xml:space="preserve">Plaintiff, </w:t>
      </w:r>
      <w:r w:rsidRPr="00750D68">
        <w:rPr>
          <w:sz w:val="24"/>
          <w:szCs w:val="24"/>
        </w:rPr>
        <w:t>&lt;&lt;PROVIDER_SUITNAME&gt;&gt;</w:t>
      </w:r>
      <w:r>
        <w:rPr>
          <w:sz w:val="24"/>
          <w:szCs w:val="24"/>
        </w:rPr>
        <w:t>, f</w:t>
      </w:r>
      <w:r w:rsidRPr="008A26C3">
        <w:rPr>
          <w:sz w:val="24"/>
          <w:szCs w:val="24"/>
        </w:rPr>
        <w:t>iled</w:t>
      </w:r>
      <w:r>
        <w:rPr>
          <w:sz w:val="24"/>
          <w:szCs w:val="24"/>
        </w:rPr>
        <w:t xml:space="preserve"> this action for breach of contract against Defendant, for Defendant’s failure to pay Plaintiff for services rendered to Defendant’s insured.  </w:t>
      </w:r>
      <w:r w:rsidRPr="008A26C3">
        <w:rPr>
          <w:sz w:val="24"/>
          <w:szCs w:val="24"/>
        </w:rPr>
        <w:t xml:space="preserve"> </w:t>
      </w:r>
    </w:p>
    <w:p w14:paraId="1216D3DC" w14:textId="77777777" w:rsidR="0064653C" w:rsidRDefault="0064653C" w:rsidP="0064653C">
      <w:pPr>
        <w:spacing w:line="480" w:lineRule="auto"/>
        <w:ind w:firstLine="720"/>
        <w:jc w:val="both"/>
        <w:rPr>
          <w:sz w:val="24"/>
          <w:szCs w:val="24"/>
        </w:rPr>
      </w:pPr>
      <w:r>
        <w:rPr>
          <w:sz w:val="24"/>
          <w:szCs w:val="24"/>
        </w:rPr>
        <w:t>2.</w:t>
      </w:r>
      <w:r>
        <w:rPr>
          <w:sz w:val="24"/>
          <w:szCs w:val="24"/>
        </w:rPr>
        <w:tab/>
        <w:t xml:space="preserve">Defendant, </w:t>
      </w:r>
      <w:r w:rsidRPr="00750D68">
        <w:rPr>
          <w:sz w:val="24"/>
          <w:szCs w:val="24"/>
        </w:rPr>
        <w:t>&lt;&lt;INSURANCECOMPANY_SUITNAME&gt;&gt;</w:t>
      </w:r>
      <w:r>
        <w:rPr>
          <w:sz w:val="24"/>
          <w:szCs w:val="24"/>
        </w:rPr>
        <w:t xml:space="preserve">, </w:t>
      </w:r>
      <w:r w:rsidRPr="008A26C3">
        <w:rPr>
          <w:sz w:val="24"/>
          <w:szCs w:val="24"/>
        </w:rPr>
        <w:t>filed a Motion for Summary Judgment</w:t>
      </w:r>
      <w:r>
        <w:rPr>
          <w:sz w:val="24"/>
          <w:szCs w:val="24"/>
        </w:rPr>
        <w:t xml:space="preserve">, which is </w:t>
      </w:r>
      <w:r w:rsidRPr="008A26C3">
        <w:rPr>
          <w:sz w:val="24"/>
          <w:szCs w:val="24"/>
        </w:rPr>
        <w:t>in the process of being set for hearing</w:t>
      </w:r>
      <w:r>
        <w:rPr>
          <w:sz w:val="24"/>
          <w:szCs w:val="24"/>
        </w:rPr>
        <w:t xml:space="preserve"> before this Court</w:t>
      </w:r>
      <w:r w:rsidRPr="008A26C3">
        <w:rPr>
          <w:sz w:val="24"/>
          <w:szCs w:val="24"/>
        </w:rPr>
        <w:t xml:space="preserve">. </w:t>
      </w:r>
    </w:p>
    <w:p w14:paraId="10CA5CF7" w14:textId="77777777" w:rsidR="0064653C" w:rsidRDefault="0064653C" w:rsidP="0064653C">
      <w:pPr>
        <w:spacing w:line="480" w:lineRule="auto"/>
        <w:ind w:firstLine="720"/>
        <w:jc w:val="both"/>
        <w:rPr>
          <w:sz w:val="24"/>
          <w:szCs w:val="24"/>
        </w:rPr>
      </w:pPr>
      <w:r>
        <w:rPr>
          <w:sz w:val="24"/>
          <w:szCs w:val="24"/>
        </w:rPr>
        <w:t>3.</w:t>
      </w:r>
      <w:r>
        <w:rPr>
          <w:sz w:val="24"/>
          <w:szCs w:val="24"/>
        </w:rPr>
        <w:tab/>
        <w:t xml:space="preserve">Since the Court has not ruled on Defendant’s Motion for Summary Judgment, Defendant’s </w:t>
      </w:r>
      <w:r w:rsidRPr="008A26C3">
        <w:rPr>
          <w:sz w:val="24"/>
          <w:szCs w:val="24"/>
        </w:rPr>
        <w:t xml:space="preserve">Discovery is premature. </w:t>
      </w:r>
    </w:p>
    <w:p w14:paraId="3E5D327E" w14:textId="77777777" w:rsidR="0064653C" w:rsidRDefault="0064653C" w:rsidP="0064653C">
      <w:pPr>
        <w:spacing w:line="480" w:lineRule="auto"/>
        <w:ind w:firstLine="720"/>
        <w:jc w:val="both"/>
        <w:rPr>
          <w:sz w:val="24"/>
          <w:szCs w:val="24"/>
        </w:rPr>
      </w:pPr>
      <w:r>
        <w:rPr>
          <w:sz w:val="24"/>
          <w:szCs w:val="24"/>
        </w:rPr>
        <w:t>4.</w:t>
      </w:r>
      <w:r>
        <w:rPr>
          <w:sz w:val="24"/>
          <w:szCs w:val="24"/>
        </w:rPr>
        <w:tab/>
      </w:r>
      <w:r w:rsidRPr="008A26C3">
        <w:rPr>
          <w:sz w:val="24"/>
          <w:szCs w:val="24"/>
        </w:rPr>
        <w:t xml:space="preserve">A stay of discovery will afford the Court an opportunity to rule on the pending Motion for Summary Judgment, while sparing the parties the burden of potentially unnecessary discovery. </w:t>
      </w:r>
    </w:p>
    <w:p w14:paraId="1866DF8C" w14:textId="77777777" w:rsidR="0064653C" w:rsidRDefault="0064653C" w:rsidP="0064653C">
      <w:pPr>
        <w:spacing w:line="480" w:lineRule="auto"/>
        <w:ind w:firstLine="720"/>
        <w:jc w:val="both"/>
        <w:rPr>
          <w:sz w:val="24"/>
          <w:szCs w:val="24"/>
        </w:rPr>
      </w:pPr>
      <w:r>
        <w:rPr>
          <w:sz w:val="24"/>
          <w:szCs w:val="24"/>
        </w:rPr>
        <w:t>5.</w:t>
      </w:r>
      <w:r>
        <w:rPr>
          <w:sz w:val="24"/>
          <w:szCs w:val="24"/>
        </w:rPr>
        <w:tab/>
      </w:r>
      <w:r w:rsidRPr="008A26C3">
        <w:rPr>
          <w:sz w:val="24"/>
          <w:szCs w:val="24"/>
        </w:rPr>
        <w:t>It is inefficient and burdensome to conduct discovery while this motion is pending.</w:t>
      </w:r>
    </w:p>
    <w:p w14:paraId="3D9AB42F" w14:textId="77777777" w:rsidR="0064653C" w:rsidRDefault="0064653C" w:rsidP="0064653C">
      <w:pPr>
        <w:spacing w:line="480" w:lineRule="auto"/>
        <w:ind w:firstLine="720"/>
        <w:jc w:val="both"/>
        <w:rPr>
          <w:sz w:val="24"/>
          <w:szCs w:val="24"/>
        </w:rPr>
      </w:pPr>
      <w:r>
        <w:rPr>
          <w:sz w:val="24"/>
          <w:szCs w:val="24"/>
        </w:rPr>
        <w:t>6.</w:t>
      </w:r>
      <w:r>
        <w:rPr>
          <w:sz w:val="24"/>
          <w:szCs w:val="24"/>
        </w:rPr>
        <w:tab/>
      </w:r>
      <w:r w:rsidRPr="008A26C3">
        <w:rPr>
          <w:sz w:val="24"/>
          <w:szCs w:val="24"/>
        </w:rPr>
        <w:t xml:space="preserve">Rule 1.280(c) of the Florida Rules of Civil Procedure authorizes courts to “make any order to protect a party or person from annoyance, embarrassment, oppression, or undue </w:t>
      </w:r>
      <w:r w:rsidRPr="008A26C3">
        <w:rPr>
          <w:sz w:val="24"/>
          <w:szCs w:val="24"/>
        </w:rPr>
        <w:lastRenderedPageBreak/>
        <w:t>burden or expense that justice requires.” Fla. R. Civ. Pro. 1.280(c). In addition, Rule 1.280(c) allows courts to control the timing and sequence of discovery for the convenience of the parties and in the interests of justice. Id.</w:t>
      </w:r>
    </w:p>
    <w:p w14:paraId="72FF3CFF" w14:textId="77777777" w:rsidR="0064653C" w:rsidRDefault="0064653C" w:rsidP="0064653C">
      <w:pPr>
        <w:spacing w:line="480" w:lineRule="auto"/>
        <w:ind w:firstLine="720"/>
        <w:jc w:val="both"/>
        <w:rPr>
          <w:sz w:val="24"/>
          <w:szCs w:val="24"/>
        </w:rPr>
      </w:pPr>
      <w:r w:rsidRPr="008A26C3">
        <w:rPr>
          <w:sz w:val="24"/>
          <w:szCs w:val="24"/>
        </w:rPr>
        <w:t>7.</w:t>
      </w:r>
      <w:r>
        <w:rPr>
          <w:sz w:val="24"/>
          <w:szCs w:val="24"/>
        </w:rPr>
        <w:tab/>
      </w:r>
      <w:r w:rsidRPr="008A26C3">
        <w:rPr>
          <w:sz w:val="24"/>
          <w:szCs w:val="24"/>
        </w:rPr>
        <w:t xml:space="preserve">Pursuant to Rule 1.280(c), Florida courts have broad discretion and inherent power to stay discovery when a motion for summary judgment is pending. See </w:t>
      </w:r>
      <w:proofErr w:type="spellStart"/>
      <w:r w:rsidRPr="008A26C3">
        <w:rPr>
          <w:sz w:val="24"/>
          <w:szCs w:val="24"/>
        </w:rPr>
        <w:t>Carrow</w:t>
      </w:r>
      <w:proofErr w:type="spellEnd"/>
      <w:r w:rsidRPr="008A26C3">
        <w:rPr>
          <w:sz w:val="24"/>
          <w:szCs w:val="24"/>
        </w:rPr>
        <w:t xml:space="preserve"> v. The Florida Bar, 848 So. 2d 1283, 1285 (Fla. 2d DCA 2003) (holding that court had the authority to stay discovery “until there was a valid, operable complaint”); </w:t>
      </w:r>
      <w:proofErr w:type="spellStart"/>
      <w:r w:rsidRPr="008A26C3">
        <w:rPr>
          <w:sz w:val="24"/>
          <w:szCs w:val="24"/>
        </w:rPr>
        <w:t>Feigin</w:t>
      </w:r>
      <w:proofErr w:type="spellEnd"/>
      <w:r w:rsidRPr="008A26C3">
        <w:rPr>
          <w:sz w:val="24"/>
          <w:szCs w:val="24"/>
        </w:rPr>
        <w:t xml:space="preserve"> v. Hospital Staffing Services, Inc., 569 So. 2d 941, 942 (Fla. 4th DCA 1990) (trial court did not abuse its discretion in staying discovery pending hearing on motion to dismiss)</w:t>
      </w:r>
      <w:r>
        <w:rPr>
          <w:sz w:val="24"/>
          <w:szCs w:val="24"/>
        </w:rPr>
        <w:t>.</w:t>
      </w:r>
    </w:p>
    <w:p w14:paraId="44D3FF3E" w14:textId="77777777" w:rsidR="0064653C" w:rsidRDefault="0064653C" w:rsidP="0064653C">
      <w:pPr>
        <w:spacing w:line="480" w:lineRule="auto"/>
        <w:ind w:firstLine="720"/>
        <w:jc w:val="both"/>
        <w:rPr>
          <w:sz w:val="24"/>
          <w:szCs w:val="24"/>
        </w:rPr>
      </w:pPr>
      <w:r w:rsidRPr="008A26C3">
        <w:rPr>
          <w:sz w:val="24"/>
          <w:szCs w:val="24"/>
        </w:rPr>
        <w:t xml:space="preserve">8. </w:t>
      </w:r>
      <w:r>
        <w:rPr>
          <w:sz w:val="24"/>
          <w:szCs w:val="24"/>
        </w:rPr>
        <w:tab/>
      </w:r>
      <w:r w:rsidRPr="008A26C3">
        <w:rPr>
          <w:sz w:val="24"/>
          <w:szCs w:val="24"/>
        </w:rPr>
        <w:t xml:space="preserve">Additionally, Florida state courts look to federal rules and decisions for guidance in interpreting Florida’s rules of civil procedure. See </w:t>
      </w:r>
      <w:proofErr w:type="spellStart"/>
      <w:r w:rsidRPr="008A26C3">
        <w:rPr>
          <w:sz w:val="24"/>
          <w:szCs w:val="24"/>
        </w:rPr>
        <w:t>Gleneagle</w:t>
      </w:r>
      <w:proofErr w:type="spellEnd"/>
      <w:r w:rsidRPr="008A26C3">
        <w:rPr>
          <w:sz w:val="24"/>
          <w:szCs w:val="24"/>
        </w:rPr>
        <w:t xml:space="preserve"> Ship Management Co. v. </w:t>
      </w:r>
      <w:proofErr w:type="spellStart"/>
      <w:r w:rsidRPr="008A26C3">
        <w:rPr>
          <w:sz w:val="24"/>
          <w:szCs w:val="24"/>
        </w:rPr>
        <w:t>Leondakos</w:t>
      </w:r>
      <w:proofErr w:type="spellEnd"/>
      <w:r w:rsidRPr="008A26C3">
        <w:rPr>
          <w:sz w:val="24"/>
          <w:szCs w:val="24"/>
        </w:rPr>
        <w:t>, 602 So. 2d 1282, 1283-84 (Fla. 1992); see also Fontainebleau Hotel Corp. v. Walters, 246 So. 2d 563, 565-66 (Fla. 1971) (Florida’s rules modeled after federal rules of civil procedure). Like Florida courts, Federal courts have broad discretion to stay discovery, and routinely do so pending the resolution of a motion for summary judgment. As the Eleventh Circuit has indicated:</w:t>
      </w:r>
      <w:r>
        <w:rPr>
          <w:sz w:val="24"/>
          <w:szCs w:val="24"/>
        </w:rPr>
        <w:t xml:space="preserve"> </w:t>
      </w:r>
    </w:p>
    <w:p w14:paraId="13F3CA10" w14:textId="77777777" w:rsidR="0064653C" w:rsidRDefault="0064653C" w:rsidP="0064653C">
      <w:pPr>
        <w:ind w:firstLine="720"/>
        <w:jc w:val="both"/>
        <w:rPr>
          <w:sz w:val="24"/>
          <w:szCs w:val="24"/>
        </w:rPr>
      </w:pPr>
    </w:p>
    <w:p w14:paraId="0A9B87CE" w14:textId="77777777" w:rsidR="0064653C" w:rsidRDefault="0064653C" w:rsidP="0064653C">
      <w:pPr>
        <w:ind w:left="720" w:right="720"/>
        <w:jc w:val="both"/>
        <w:rPr>
          <w:sz w:val="24"/>
          <w:szCs w:val="24"/>
        </w:rPr>
      </w:pPr>
      <w:r w:rsidRPr="008A26C3">
        <w:rPr>
          <w:sz w:val="24"/>
          <w:szCs w:val="24"/>
        </w:rPr>
        <w:t xml:space="preserve">Facial challenges to the legal sufficiency of a claim or defense, such as a motion to dismiss based on failure to state a claim for relief, should ... be resolved before discovery begins.... [N]either the parties nor the court have any need for discovery before the court rules on the motion. </w:t>
      </w:r>
    </w:p>
    <w:p w14:paraId="0BB5A1F6" w14:textId="77777777" w:rsidR="0064653C" w:rsidRDefault="0064653C" w:rsidP="0064653C">
      <w:pPr>
        <w:ind w:left="720" w:right="720"/>
        <w:jc w:val="both"/>
        <w:rPr>
          <w:sz w:val="24"/>
          <w:szCs w:val="24"/>
        </w:rPr>
      </w:pPr>
    </w:p>
    <w:p w14:paraId="52130FB7" w14:textId="77777777" w:rsidR="0064653C" w:rsidRDefault="0064653C" w:rsidP="0064653C">
      <w:pPr>
        <w:ind w:left="720" w:right="720"/>
        <w:jc w:val="both"/>
        <w:rPr>
          <w:sz w:val="24"/>
          <w:szCs w:val="24"/>
        </w:rPr>
      </w:pPr>
      <w:r w:rsidRPr="008A26C3">
        <w:rPr>
          <w:sz w:val="24"/>
          <w:szCs w:val="24"/>
        </w:rPr>
        <w:t xml:space="preserve">*** </w:t>
      </w:r>
    </w:p>
    <w:p w14:paraId="404EC5E8" w14:textId="77777777" w:rsidR="0064653C" w:rsidRDefault="0064653C" w:rsidP="0064653C">
      <w:pPr>
        <w:ind w:left="720" w:right="720"/>
        <w:jc w:val="both"/>
        <w:rPr>
          <w:sz w:val="24"/>
          <w:szCs w:val="24"/>
        </w:rPr>
      </w:pPr>
    </w:p>
    <w:p w14:paraId="290B3ABC" w14:textId="77777777" w:rsidR="0064653C" w:rsidRDefault="0064653C" w:rsidP="0064653C">
      <w:pPr>
        <w:ind w:left="720" w:right="720"/>
        <w:jc w:val="both"/>
        <w:rPr>
          <w:sz w:val="24"/>
          <w:szCs w:val="24"/>
        </w:rPr>
      </w:pPr>
      <w:r w:rsidRPr="008A26C3">
        <w:rPr>
          <w:sz w:val="24"/>
          <w:szCs w:val="24"/>
        </w:rPr>
        <w:t xml:space="preserve">Discovery imposes several costs on the litigant from whom discovery is sought. </w:t>
      </w:r>
      <w:r>
        <w:rPr>
          <w:sz w:val="24"/>
          <w:szCs w:val="24"/>
        </w:rPr>
        <w:t xml:space="preserve"> </w:t>
      </w:r>
      <w:r w:rsidRPr="008A26C3">
        <w:rPr>
          <w:sz w:val="24"/>
          <w:szCs w:val="24"/>
        </w:rPr>
        <w:t xml:space="preserve">These burdens include the time spent searching for and compiling relevant documents; the time, expense, and aggravation of preparing for and attending depositions; the costs of copying and shipping documents; and the attorneys’ fees generated in interpreting discovery requests, drafting responses to interrogatories and coordinating responses to production requests, advising the client as to which documents should be disclosed and which ones withheld, and determining whether certain information is privileged. The party seeking discovery also bears costs, </w:t>
      </w:r>
      <w:r w:rsidRPr="008A26C3">
        <w:rPr>
          <w:sz w:val="24"/>
          <w:szCs w:val="24"/>
        </w:rPr>
        <w:lastRenderedPageBreak/>
        <w:t xml:space="preserve">including attorneys’ fees generated in drafting discovery requests and reviewing the opponent’s objections and responses. Both parties incur costs related to the delay discovery imposes on reaching the merits of the case. Finally, discovery imposes burdens on the judicial system; scarce judicial resources must be *1368 diverted from other cases to resolve discovery disputes. </w:t>
      </w:r>
    </w:p>
    <w:p w14:paraId="2ED915E4" w14:textId="77777777" w:rsidR="0064653C" w:rsidRDefault="0064653C" w:rsidP="0064653C">
      <w:pPr>
        <w:ind w:firstLine="720"/>
        <w:jc w:val="both"/>
        <w:rPr>
          <w:sz w:val="24"/>
          <w:szCs w:val="24"/>
        </w:rPr>
      </w:pPr>
    </w:p>
    <w:p w14:paraId="59298C44" w14:textId="77777777" w:rsidR="0064653C" w:rsidRDefault="0064653C" w:rsidP="0064653C">
      <w:pPr>
        <w:spacing w:line="480" w:lineRule="auto"/>
        <w:jc w:val="both"/>
        <w:rPr>
          <w:sz w:val="24"/>
          <w:szCs w:val="24"/>
        </w:rPr>
      </w:pPr>
      <w:proofErr w:type="spellStart"/>
      <w:r w:rsidRPr="008A26C3">
        <w:rPr>
          <w:sz w:val="24"/>
          <w:szCs w:val="24"/>
        </w:rPr>
        <w:t>Chudasama</w:t>
      </w:r>
      <w:proofErr w:type="spellEnd"/>
      <w:r w:rsidRPr="008A26C3">
        <w:rPr>
          <w:sz w:val="24"/>
          <w:szCs w:val="24"/>
        </w:rPr>
        <w:t xml:space="preserve"> v. Mazda Motor Corp., 123 F.3d 1353, 1367-68 (11th Cir. 1997); see also Patterson v. United States Postal Service, 901 F.2d 927, 929 (11th Cir. 1990) (affirming trial court’s stay of discovery pending resolution of a dispositive motion in a putative class action); Florsheim Shoe Co. v. United States, 744 F.2d 787, 797 (Fed. Cir. 1984) (proper to enter order staying discovery pending resolution of motion to dismiss). </w:t>
      </w:r>
    </w:p>
    <w:p w14:paraId="29F6EEA3" w14:textId="77777777" w:rsidR="0064653C" w:rsidRDefault="0064653C" w:rsidP="0064653C">
      <w:pPr>
        <w:spacing w:line="480" w:lineRule="auto"/>
        <w:ind w:firstLine="720"/>
        <w:jc w:val="both"/>
        <w:rPr>
          <w:sz w:val="24"/>
          <w:szCs w:val="24"/>
        </w:rPr>
      </w:pPr>
      <w:r w:rsidRPr="008A26C3">
        <w:rPr>
          <w:sz w:val="24"/>
          <w:szCs w:val="24"/>
        </w:rPr>
        <w:t xml:space="preserve">9. </w:t>
      </w:r>
      <w:r>
        <w:rPr>
          <w:sz w:val="24"/>
          <w:szCs w:val="24"/>
        </w:rPr>
        <w:tab/>
        <w:t xml:space="preserve">Defendant </w:t>
      </w:r>
      <w:r w:rsidRPr="008A26C3">
        <w:rPr>
          <w:sz w:val="24"/>
          <w:szCs w:val="24"/>
        </w:rPr>
        <w:t xml:space="preserve">will not be prejudiced by the brief stay in discovery. </w:t>
      </w:r>
    </w:p>
    <w:p w14:paraId="012DA634" w14:textId="77777777" w:rsidR="0064653C" w:rsidRDefault="0064653C" w:rsidP="0064653C">
      <w:pPr>
        <w:spacing w:line="480" w:lineRule="auto"/>
        <w:ind w:firstLine="720"/>
        <w:jc w:val="both"/>
        <w:rPr>
          <w:sz w:val="24"/>
          <w:szCs w:val="24"/>
        </w:rPr>
      </w:pPr>
      <w:r w:rsidRPr="008A26C3">
        <w:rPr>
          <w:sz w:val="24"/>
          <w:szCs w:val="24"/>
        </w:rPr>
        <w:t xml:space="preserve">10. </w:t>
      </w:r>
      <w:r>
        <w:rPr>
          <w:sz w:val="24"/>
          <w:szCs w:val="24"/>
        </w:rPr>
        <w:tab/>
        <w:t>Defendant</w:t>
      </w:r>
      <w:r w:rsidRPr="008A26C3">
        <w:rPr>
          <w:sz w:val="24"/>
          <w:szCs w:val="24"/>
        </w:rPr>
        <w:t xml:space="preserve"> should not be permitted to burden </w:t>
      </w:r>
      <w:r>
        <w:rPr>
          <w:sz w:val="24"/>
          <w:szCs w:val="24"/>
        </w:rPr>
        <w:t xml:space="preserve">Plaintiff </w:t>
      </w:r>
      <w:r w:rsidRPr="008A26C3">
        <w:rPr>
          <w:sz w:val="24"/>
          <w:szCs w:val="24"/>
        </w:rPr>
        <w:t xml:space="preserve">with legal fees in connection with discovery that may be moot if Plaintiff is unable to adequately plead a case against Defendant. </w:t>
      </w:r>
    </w:p>
    <w:p w14:paraId="4F4DDB34" w14:textId="77777777" w:rsidR="0064653C" w:rsidRDefault="0064653C" w:rsidP="0064653C">
      <w:pPr>
        <w:spacing w:line="480" w:lineRule="auto"/>
        <w:ind w:firstLine="720"/>
        <w:jc w:val="both"/>
        <w:rPr>
          <w:sz w:val="24"/>
          <w:szCs w:val="24"/>
        </w:rPr>
      </w:pPr>
      <w:r w:rsidRPr="008A26C3">
        <w:rPr>
          <w:sz w:val="24"/>
          <w:szCs w:val="24"/>
        </w:rPr>
        <w:t xml:space="preserve">11. </w:t>
      </w:r>
      <w:r>
        <w:rPr>
          <w:sz w:val="24"/>
          <w:szCs w:val="24"/>
        </w:rPr>
        <w:tab/>
      </w:r>
      <w:r w:rsidRPr="008A26C3">
        <w:rPr>
          <w:sz w:val="24"/>
          <w:szCs w:val="24"/>
        </w:rPr>
        <w:t>The undersigned counsel attempted to resolve this motion with opposing counsel</w:t>
      </w:r>
      <w:r>
        <w:rPr>
          <w:sz w:val="24"/>
          <w:szCs w:val="24"/>
        </w:rPr>
        <w:t xml:space="preserve"> </w:t>
      </w:r>
      <w:r w:rsidRPr="008A26C3">
        <w:rPr>
          <w:sz w:val="24"/>
          <w:szCs w:val="24"/>
        </w:rPr>
        <w:t>but has been unable to reach an agreement.</w:t>
      </w:r>
    </w:p>
    <w:p w14:paraId="78DF2A36" w14:textId="77777777" w:rsidR="0064653C" w:rsidRDefault="0064653C" w:rsidP="0064653C">
      <w:pPr>
        <w:spacing w:line="480" w:lineRule="auto"/>
        <w:ind w:firstLine="720"/>
        <w:jc w:val="both"/>
        <w:rPr>
          <w:sz w:val="24"/>
          <w:szCs w:val="24"/>
        </w:rPr>
      </w:pPr>
      <w:r w:rsidRPr="008A26C3">
        <w:rPr>
          <w:sz w:val="24"/>
          <w:szCs w:val="24"/>
        </w:rPr>
        <w:t xml:space="preserve">WHEREFORE, based on the foregoing argument and authority, </w:t>
      </w:r>
      <w:r>
        <w:rPr>
          <w:sz w:val="24"/>
          <w:szCs w:val="24"/>
        </w:rPr>
        <w:t xml:space="preserve">Plaintiff, </w:t>
      </w:r>
      <w:r w:rsidRPr="00750D68">
        <w:rPr>
          <w:sz w:val="24"/>
          <w:szCs w:val="24"/>
        </w:rPr>
        <w:t>&lt;&lt;PROVIDER_SUITNAME&gt;&gt;</w:t>
      </w:r>
      <w:r w:rsidRPr="008A26C3">
        <w:rPr>
          <w:sz w:val="24"/>
          <w:szCs w:val="24"/>
        </w:rPr>
        <w:t xml:space="preserve">, respectfully requests that this Honorable Court grant this Motion to Stay Discovery Pending the Outcome of Defendant’s Motion for Summary Judgment, and any such and further relief this Honorable Court deems necessary and proper. </w:t>
      </w:r>
    </w:p>
    <w:p w14:paraId="24635A7F" w14:textId="77777777" w:rsidR="0064653C" w:rsidRDefault="0064653C" w:rsidP="0064653C">
      <w:pPr>
        <w:rPr>
          <w:sz w:val="24"/>
          <w:szCs w:val="24"/>
        </w:rPr>
      </w:pPr>
      <w:r>
        <w:rPr>
          <w:sz w:val="24"/>
          <w:szCs w:val="24"/>
        </w:rPr>
        <w:br w:type="page"/>
      </w:r>
    </w:p>
    <w:p w14:paraId="12937DCD" w14:textId="77777777" w:rsidR="0064653C" w:rsidRPr="00750D68" w:rsidRDefault="0064653C" w:rsidP="0064653C">
      <w:pPr>
        <w:spacing w:line="480" w:lineRule="auto"/>
        <w:jc w:val="center"/>
        <w:textAlignment w:val="baseline"/>
        <w:rPr>
          <w:sz w:val="24"/>
          <w:szCs w:val="24"/>
        </w:rPr>
      </w:pPr>
      <w:r w:rsidRPr="00750D68">
        <w:rPr>
          <w:b/>
          <w:bCs/>
          <w:sz w:val="24"/>
          <w:szCs w:val="24"/>
          <w:u w:val="single"/>
        </w:rPr>
        <w:lastRenderedPageBreak/>
        <w:t>CERTIFICATE OF SERVICE</w:t>
      </w:r>
    </w:p>
    <w:p w14:paraId="3F4DD5C6" w14:textId="77777777" w:rsidR="0064653C" w:rsidRPr="00750D68" w:rsidRDefault="0064653C" w:rsidP="0064653C">
      <w:pPr>
        <w:spacing w:line="480" w:lineRule="auto"/>
        <w:ind w:firstLine="720"/>
        <w:jc w:val="both"/>
        <w:textAlignment w:val="baseline"/>
        <w:rPr>
          <w:sz w:val="24"/>
          <w:szCs w:val="24"/>
        </w:rPr>
      </w:pPr>
      <w:r w:rsidRPr="00750D68">
        <w:rPr>
          <w:sz w:val="24"/>
          <w:szCs w:val="24"/>
        </w:rPr>
        <w:t>I HEREBY CERTIFY that a true and correct copy of the foregoing was served to Defense Counsel via the Florida E-File Portal on </w:t>
      </w:r>
      <w:r w:rsidRPr="00750D68">
        <w:rPr>
          <w:color w:val="000000"/>
          <w:sz w:val="24"/>
          <w:szCs w:val="24"/>
          <w:shd w:val="clear" w:color="auto" w:fill="E1E3E6"/>
        </w:rPr>
        <w:t>July 18, 2021</w:t>
      </w:r>
      <w:r w:rsidRPr="00750D68">
        <w:rPr>
          <w:sz w:val="24"/>
          <w:szCs w:val="24"/>
        </w:rPr>
        <w:t>. </w:t>
      </w:r>
    </w:p>
    <w:p w14:paraId="280EDE87" w14:textId="77777777" w:rsidR="0064653C" w:rsidRPr="00750D68" w:rsidRDefault="0064653C" w:rsidP="0064653C">
      <w:pPr>
        <w:ind w:firstLine="720"/>
        <w:jc w:val="both"/>
        <w:textAlignment w:val="baseline"/>
        <w:rPr>
          <w:sz w:val="24"/>
          <w:szCs w:val="24"/>
        </w:rPr>
      </w:pPr>
      <w:r w:rsidRPr="00750D68">
        <w:rPr>
          <w:sz w:val="24"/>
          <w:szCs w:val="24"/>
        </w:rPr>
        <w:tab/>
      </w:r>
      <w:r w:rsidRPr="00750D68">
        <w:rPr>
          <w:sz w:val="24"/>
          <w:szCs w:val="24"/>
        </w:rPr>
        <w:tab/>
      </w:r>
      <w:r w:rsidRPr="00750D68">
        <w:rPr>
          <w:sz w:val="24"/>
          <w:szCs w:val="24"/>
        </w:rPr>
        <w:tab/>
      </w:r>
      <w:r w:rsidRPr="00750D68">
        <w:rPr>
          <w:sz w:val="24"/>
          <w:szCs w:val="24"/>
        </w:rPr>
        <w:tab/>
      </w:r>
      <w:r w:rsidRPr="00750D68">
        <w:rPr>
          <w:sz w:val="24"/>
          <w:szCs w:val="24"/>
        </w:rPr>
        <w:tab/>
        <w:t>Respectfully Submitted, </w:t>
      </w:r>
    </w:p>
    <w:p w14:paraId="5D7BB376" w14:textId="77777777" w:rsidR="0064653C" w:rsidRPr="00750D68" w:rsidRDefault="0064653C" w:rsidP="0064653C">
      <w:pPr>
        <w:ind w:firstLine="720"/>
        <w:jc w:val="both"/>
        <w:textAlignment w:val="baseline"/>
        <w:rPr>
          <w:sz w:val="24"/>
          <w:szCs w:val="24"/>
        </w:rPr>
      </w:pPr>
    </w:p>
    <w:p w14:paraId="6DA0AE93" w14:textId="77777777" w:rsidR="0064653C" w:rsidRPr="00750D68" w:rsidRDefault="0064653C" w:rsidP="0064653C">
      <w:pPr>
        <w:ind w:left="4320"/>
        <w:jc w:val="both"/>
        <w:textAlignment w:val="baseline"/>
        <w:rPr>
          <w:sz w:val="24"/>
          <w:szCs w:val="24"/>
        </w:rPr>
      </w:pPr>
      <w:r w:rsidRPr="00750D68">
        <w:rPr>
          <w:b/>
          <w:bCs/>
          <w:sz w:val="24"/>
          <w:szCs w:val="24"/>
        </w:rPr>
        <w:t>Florida Insurance Law Group, LLC</w:t>
      </w:r>
      <w:r w:rsidRPr="00750D68">
        <w:rPr>
          <w:sz w:val="24"/>
          <w:szCs w:val="24"/>
        </w:rPr>
        <w:t> </w:t>
      </w:r>
    </w:p>
    <w:p w14:paraId="48562F25" w14:textId="77777777" w:rsidR="0064653C" w:rsidRPr="00750D68" w:rsidRDefault="0064653C" w:rsidP="0064653C">
      <w:pPr>
        <w:ind w:left="4320"/>
        <w:jc w:val="both"/>
        <w:textAlignment w:val="baseline"/>
        <w:rPr>
          <w:sz w:val="24"/>
          <w:szCs w:val="24"/>
        </w:rPr>
      </w:pPr>
      <w:r w:rsidRPr="00750D68">
        <w:rPr>
          <w:sz w:val="24"/>
          <w:szCs w:val="24"/>
        </w:rPr>
        <w:t>8724 Sunset Drive, #260, Miami, FL 33173 </w:t>
      </w:r>
    </w:p>
    <w:p w14:paraId="2D5B6E17" w14:textId="77777777" w:rsidR="0064653C" w:rsidRPr="00750D68" w:rsidRDefault="0064653C" w:rsidP="0064653C">
      <w:pPr>
        <w:ind w:left="4320"/>
        <w:jc w:val="both"/>
        <w:textAlignment w:val="baseline"/>
        <w:rPr>
          <w:sz w:val="24"/>
          <w:szCs w:val="24"/>
        </w:rPr>
      </w:pPr>
      <w:r w:rsidRPr="00750D68">
        <w:rPr>
          <w:sz w:val="24"/>
          <w:szCs w:val="24"/>
        </w:rPr>
        <w:t>Tel. (305) 906-4262 </w:t>
      </w:r>
    </w:p>
    <w:p w14:paraId="279B456B" w14:textId="77777777" w:rsidR="0064653C" w:rsidRPr="005F4F64" w:rsidRDefault="0064653C" w:rsidP="0064653C">
      <w:pPr>
        <w:ind w:left="4320"/>
        <w:jc w:val="both"/>
        <w:textAlignment w:val="baseline"/>
        <w:rPr>
          <w:sz w:val="24"/>
          <w:szCs w:val="24"/>
          <w:lang w:val="es-MX"/>
        </w:rPr>
      </w:pPr>
      <w:r w:rsidRPr="00750D68">
        <w:rPr>
          <w:noProof/>
          <w:sz w:val="24"/>
          <w:szCs w:val="24"/>
        </w:rPr>
        <w:drawing>
          <wp:inline distT="0" distB="0" distL="0" distR="0" wp14:anchorId="65E11224" wp14:editId="0681CFAA">
            <wp:extent cx="2406650" cy="590550"/>
            <wp:effectExtent l="0" t="0" r="0" b="0"/>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650" cy="590550"/>
                    </a:xfrm>
                    <a:prstGeom prst="rect">
                      <a:avLst/>
                    </a:prstGeom>
                    <a:noFill/>
                    <a:ln>
                      <a:noFill/>
                    </a:ln>
                  </pic:spPr>
                </pic:pic>
              </a:graphicData>
            </a:graphic>
          </wp:inline>
        </w:drawing>
      </w:r>
      <w:r w:rsidRPr="005F4F64">
        <w:rPr>
          <w:sz w:val="24"/>
          <w:szCs w:val="24"/>
          <w:lang w:val="es-MX"/>
        </w:rPr>
        <w:t> </w:t>
      </w:r>
    </w:p>
    <w:p w14:paraId="0AC2E447" w14:textId="77777777" w:rsidR="0064653C" w:rsidRPr="005F4F64" w:rsidRDefault="0064653C" w:rsidP="0064653C">
      <w:pPr>
        <w:ind w:left="3600" w:firstLine="720"/>
        <w:jc w:val="both"/>
        <w:textAlignment w:val="baseline"/>
        <w:rPr>
          <w:sz w:val="24"/>
          <w:szCs w:val="24"/>
          <w:lang w:val="es-MX"/>
        </w:rPr>
      </w:pPr>
      <w:r w:rsidRPr="00750D68">
        <w:rPr>
          <w:sz w:val="24"/>
          <w:szCs w:val="24"/>
          <w:lang w:val="es-ES"/>
        </w:rPr>
        <w:t>Robert F. Gonzalez, Esq.</w:t>
      </w:r>
      <w:r w:rsidRPr="005F4F64">
        <w:rPr>
          <w:sz w:val="24"/>
          <w:szCs w:val="24"/>
          <w:lang w:val="es-MX"/>
        </w:rPr>
        <w:t> </w:t>
      </w:r>
    </w:p>
    <w:p w14:paraId="71BC396D" w14:textId="77777777" w:rsidR="0064653C" w:rsidRPr="005F4F64" w:rsidRDefault="0064653C" w:rsidP="0064653C">
      <w:pPr>
        <w:ind w:left="4320"/>
        <w:jc w:val="both"/>
        <w:textAlignment w:val="baseline"/>
        <w:rPr>
          <w:sz w:val="24"/>
          <w:szCs w:val="24"/>
          <w:lang w:val="es-MX"/>
        </w:rPr>
      </w:pPr>
      <w:r w:rsidRPr="00750D68">
        <w:rPr>
          <w:sz w:val="24"/>
          <w:szCs w:val="24"/>
          <w:lang w:val="es-US"/>
        </w:rPr>
        <w:t>Fla. Bar No. 68865</w:t>
      </w:r>
      <w:r w:rsidRPr="005F4F64">
        <w:rPr>
          <w:sz w:val="24"/>
          <w:szCs w:val="24"/>
          <w:lang w:val="es-MX"/>
        </w:rPr>
        <w:t> </w:t>
      </w:r>
    </w:p>
    <w:p w14:paraId="5CF40F4B" w14:textId="77777777" w:rsidR="0064653C" w:rsidRPr="00750D68" w:rsidRDefault="0064653C" w:rsidP="0064653C">
      <w:pPr>
        <w:ind w:left="4320"/>
        <w:jc w:val="both"/>
        <w:textAlignment w:val="baseline"/>
        <w:rPr>
          <w:sz w:val="24"/>
          <w:szCs w:val="24"/>
        </w:rPr>
      </w:pPr>
      <w:hyperlink r:id="rId8" w:tgtFrame="_blank" w:history="1">
        <w:r w:rsidRPr="00750D68">
          <w:rPr>
            <w:color w:val="0563C1"/>
            <w:sz w:val="24"/>
            <w:szCs w:val="24"/>
            <w:u w:val="single"/>
            <w:lang w:val="es-US"/>
          </w:rPr>
          <w:t>Pleadings@flinslaw.com</w:t>
        </w:r>
      </w:hyperlink>
      <w:r w:rsidRPr="00750D68">
        <w:rPr>
          <w:color w:val="0563C1"/>
          <w:sz w:val="24"/>
          <w:szCs w:val="24"/>
        </w:rPr>
        <w:t> </w:t>
      </w:r>
    </w:p>
    <w:p w14:paraId="19FBA476" w14:textId="77777777" w:rsidR="0064653C" w:rsidRPr="008A26C3" w:rsidRDefault="0064653C" w:rsidP="0064653C">
      <w:pPr>
        <w:spacing w:line="480" w:lineRule="auto"/>
        <w:ind w:firstLine="720"/>
        <w:jc w:val="both"/>
        <w:rPr>
          <w:sz w:val="24"/>
          <w:szCs w:val="24"/>
        </w:rPr>
      </w:pPr>
    </w:p>
    <w:p w14:paraId="393CD3A4" w14:textId="5F5B1EA7" w:rsidR="006A6D77" w:rsidRPr="0064653C" w:rsidRDefault="006A6D77" w:rsidP="0064653C"/>
    <w:sectPr w:rsidR="006A6D77" w:rsidRPr="0064653C">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B44B" w14:textId="77777777" w:rsidR="0098668B" w:rsidRDefault="0098668B" w:rsidP="001F3B28">
      <w:r>
        <w:separator/>
      </w:r>
    </w:p>
  </w:endnote>
  <w:endnote w:type="continuationSeparator" w:id="0">
    <w:p w14:paraId="70B0524C" w14:textId="77777777" w:rsidR="0098668B" w:rsidRDefault="0098668B"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986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DA49" w14:textId="77777777" w:rsidR="0098668B" w:rsidRDefault="0098668B" w:rsidP="001F3B28">
      <w:r>
        <w:separator/>
      </w:r>
    </w:p>
  </w:footnote>
  <w:footnote w:type="continuationSeparator" w:id="0">
    <w:p w14:paraId="5F291EC2" w14:textId="77777777" w:rsidR="0098668B" w:rsidRDefault="0098668B"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6558B"/>
    <w:rsid w:val="005B6359"/>
    <w:rsid w:val="005E0685"/>
    <w:rsid w:val="00602655"/>
    <w:rsid w:val="00607ED5"/>
    <w:rsid w:val="0063368A"/>
    <w:rsid w:val="0064653C"/>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7D1E"/>
    <w:rsid w:val="00914955"/>
    <w:rsid w:val="00972015"/>
    <w:rsid w:val="00976539"/>
    <w:rsid w:val="0098668B"/>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4800</Characters>
  <Application>Microsoft Office Word</Application>
  <DocSecurity>0</DocSecurity>
  <Lines>102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2022-02-20T04:39:00Z</dcterms:created>
  <dcterms:modified xsi:type="dcterms:W3CDTF">2022-02-20T04:39:00Z</dcterms:modified>
</cp:coreProperties>
</file>