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7D977" w14:textId="77777777" w:rsidR="00282825" w:rsidRDefault="00282825" w:rsidP="00282825">
      <w:pPr>
        <w:ind w:left="1800" w:right="1800"/>
        <w:jc w:val="center"/>
        <w:textAlignment w:val="baseline"/>
        <w:rPr>
          <w:sz w:val="24"/>
          <w:szCs w:val="24"/>
        </w:rPr>
      </w:pPr>
      <w:bookmarkStart w:id="0" w:name="_Hlk56501662"/>
      <w:r w:rsidRPr="004E433C">
        <w:rPr>
          <w:sz w:val="24"/>
          <w:szCs w:val="24"/>
        </w:rPr>
        <w:t>&lt;&lt;COURT_NAME&gt;&gt; </w:t>
      </w:r>
    </w:p>
    <w:p w14:paraId="000E8C2A" w14:textId="77777777" w:rsidR="00282825" w:rsidRPr="004E433C" w:rsidRDefault="00282825" w:rsidP="00282825">
      <w:pPr>
        <w:ind w:left="1800" w:right="1800"/>
        <w:jc w:val="cente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8"/>
        <w:gridCol w:w="3202"/>
      </w:tblGrid>
      <w:tr w:rsidR="00282825" w:rsidRPr="004E433C" w14:paraId="124D859A" w14:textId="77777777" w:rsidTr="00B86712">
        <w:tc>
          <w:tcPr>
            <w:tcW w:w="5040" w:type="dxa"/>
            <w:tcBorders>
              <w:top w:val="nil"/>
              <w:left w:val="nil"/>
              <w:bottom w:val="nil"/>
              <w:right w:val="nil"/>
            </w:tcBorders>
            <w:shd w:val="clear" w:color="auto" w:fill="auto"/>
            <w:hideMark/>
          </w:tcPr>
          <w:p w14:paraId="4923EA3E" w14:textId="77777777" w:rsidR="00282825" w:rsidRPr="004E433C" w:rsidRDefault="00282825" w:rsidP="00B86712">
            <w:pPr>
              <w:textAlignment w:val="baseline"/>
              <w:rPr>
                <w:sz w:val="24"/>
                <w:szCs w:val="24"/>
              </w:rPr>
            </w:pPr>
            <w:r w:rsidRPr="004E433C">
              <w:rPr>
                <w:sz w:val="24"/>
                <w:szCs w:val="24"/>
              </w:rPr>
              <w:t>&lt;&lt;PROVIDER_SUITNAME&gt;&gt;,  </w:t>
            </w:r>
          </w:p>
          <w:p w14:paraId="01DE3534" w14:textId="77777777" w:rsidR="00282825" w:rsidRPr="004E433C" w:rsidRDefault="00282825" w:rsidP="00B86712">
            <w:pPr>
              <w:textAlignment w:val="baseline"/>
              <w:rPr>
                <w:sz w:val="24"/>
                <w:szCs w:val="24"/>
              </w:rPr>
            </w:pPr>
            <w:r w:rsidRPr="004E433C">
              <w:rPr>
                <w:sz w:val="24"/>
                <w:szCs w:val="24"/>
              </w:rPr>
              <w:t>a/a/</w:t>
            </w:r>
            <w:proofErr w:type="gramStart"/>
            <w:r w:rsidRPr="004E433C">
              <w:rPr>
                <w:sz w:val="24"/>
                <w:szCs w:val="24"/>
              </w:rPr>
              <w:t>o  &lt;</w:t>
            </w:r>
            <w:proofErr w:type="gramEnd"/>
            <w:r w:rsidRPr="004E433C">
              <w:rPr>
                <w:sz w:val="24"/>
                <w:szCs w:val="24"/>
              </w:rPr>
              <w:t>&lt;INJUREDPARTY_NAME&gt;&gt;                                             </w:t>
            </w:r>
          </w:p>
          <w:p w14:paraId="44ABC37D" w14:textId="77777777" w:rsidR="00282825" w:rsidRPr="004E433C" w:rsidRDefault="00282825" w:rsidP="00B86712">
            <w:pPr>
              <w:textAlignment w:val="baseline"/>
              <w:rPr>
                <w:sz w:val="24"/>
                <w:szCs w:val="24"/>
              </w:rPr>
            </w:pPr>
            <w:r w:rsidRPr="004E433C">
              <w:rPr>
                <w:sz w:val="24"/>
                <w:szCs w:val="24"/>
              </w:rPr>
              <w:t>                                  </w:t>
            </w:r>
          </w:p>
          <w:p w14:paraId="0C7763B7" w14:textId="77777777" w:rsidR="00282825" w:rsidRPr="004E433C" w:rsidRDefault="00282825" w:rsidP="00B86712">
            <w:pPr>
              <w:ind w:firstLine="720"/>
              <w:textAlignment w:val="baseline"/>
              <w:rPr>
                <w:sz w:val="24"/>
                <w:szCs w:val="24"/>
              </w:rPr>
            </w:pPr>
            <w:r w:rsidRPr="004E433C">
              <w:rPr>
                <w:sz w:val="24"/>
                <w:szCs w:val="24"/>
              </w:rPr>
              <w:t>Plaintiff, </w:t>
            </w:r>
          </w:p>
          <w:p w14:paraId="5B390AAB" w14:textId="77777777" w:rsidR="00282825" w:rsidRPr="004E433C" w:rsidRDefault="00282825" w:rsidP="00B86712">
            <w:pPr>
              <w:textAlignment w:val="baseline"/>
              <w:rPr>
                <w:sz w:val="24"/>
                <w:szCs w:val="24"/>
              </w:rPr>
            </w:pPr>
            <w:r w:rsidRPr="004E433C">
              <w:rPr>
                <w:sz w:val="24"/>
                <w:szCs w:val="24"/>
              </w:rPr>
              <w:t> </w:t>
            </w:r>
          </w:p>
          <w:p w14:paraId="365B1BE3" w14:textId="77777777" w:rsidR="00282825" w:rsidRPr="004E433C" w:rsidRDefault="00282825" w:rsidP="00B86712">
            <w:pPr>
              <w:textAlignment w:val="baseline"/>
              <w:rPr>
                <w:sz w:val="24"/>
                <w:szCs w:val="24"/>
              </w:rPr>
            </w:pPr>
            <w:r w:rsidRPr="004E433C">
              <w:rPr>
                <w:sz w:val="24"/>
                <w:szCs w:val="24"/>
              </w:rPr>
              <w:t>vs. </w:t>
            </w:r>
          </w:p>
          <w:p w14:paraId="60499E2B" w14:textId="77777777" w:rsidR="00282825" w:rsidRPr="004E433C" w:rsidRDefault="00282825" w:rsidP="00B86712">
            <w:pPr>
              <w:textAlignment w:val="baseline"/>
              <w:rPr>
                <w:sz w:val="24"/>
                <w:szCs w:val="24"/>
              </w:rPr>
            </w:pPr>
            <w:r w:rsidRPr="004E433C">
              <w:rPr>
                <w:sz w:val="24"/>
                <w:szCs w:val="24"/>
              </w:rPr>
              <w:t> </w:t>
            </w:r>
          </w:p>
          <w:p w14:paraId="0345B523" w14:textId="77777777" w:rsidR="00282825" w:rsidRPr="004E433C" w:rsidRDefault="00282825" w:rsidP="00B86712">
            <w:pPr>
              <w:textAlignment w:val="baseline"/>
              <w:rPr>
                <w:sz w:val="24"/>
                <w:szCs w:val="24"/>
              </w:rPr>
            </w:pPr>
            <w:r w:rsidRPr="004E433C">
              <w:rPr>
                <w:sz w:val="24"/>
                <w:szCs w:val="24"/>
              </w:rPr>
              <w:t>&lt;&lt;INSURANCECOMPANY_SUITNAME&gt;&gt; </w:t>
            </w:r>
          </w:p>
          <w:p w14:paraId="2442A734" w14:textId="77777777" w:rsidR="00282825" w:rsidRPr="004E433C" w:rsidRDefault="00282825" w:rsidP="00B86712">
            <w:pPr>
              <w:textAlignment w:val="baseline"/>
              <w:rPr>
                <w:sz w:val="24"/>
                <w:szCs w:val="24"/>
              </w:rPr>
            </w:pPr>
            <w:r w:rsidRPr="004E433C">
              <w:rPr>
                <w:sz w:val="24"/>
                <w:szCs w:val="24"/>
              </w:rPr>
              <w:t> </w:t>
            </w:r>
          </w:p>
          <w:p w14:paraId="2C15452B" w14:textId="77777777" w:rsidR="00282825" w:rsidRPr="004E433C" w:rsidRDefault="00282825" w:rsidP="00B86712">
            <w:pPr>
              <w:ind w:left="720" w:firstLine="720"/>
              <w:textAlignment w:val="baseline"/>
              <w:rPr>
                <w:sz w:val="24"/>
                <w:szCs w:val="24"/>
              </w:rPr>
            </w:pPr>
            <w:r w:rsidRPr="004E433C">
              <w:rPr>
                <w:sz w:val="24"/>
                <w:szCs w:val="24"/>
              </w:rPr>
              <w:t>Defendant. </w:t>
            </w:r>
          </w:p>
          <w:p w14:paraId="470B53D8" w14:textId="77777777" w:rsidR="00282825" w:rsidRPr="004E433C" w:rsidRDefault="00282825" w:rsidP="00B86712">
            <w:pPr>
              <w:textAlignment w:val="baseline"/>
              <w:rPr>
                <w:sz w:val="24"/>
                <w:szCs w:val="24"/>
              </w:rPr>
            </w:pPr>
            <w:r w:rsidRPr="004E433C">
              <w:rPr>
                <w:sz w:val="24"/>
                <w:szCs w:val="24"/>
              </w:rPr>
              <w:t> </w:t>
            </w:r>
          </w:p>
        </w:tc>
        <w:tc>
          <w:tcPr>
            <w:tcW w:w="3495" w:type="dxa"/>
            <w:tcBorders>
              <w:top w:val="nil"/>
              <w:left w:val="nil"/>
              <w:bottom w:val="nil"/>
              <w:right w:val="nil"/>
            </w:tcBorders>
            <w:shd w:val="clear" w:color="auto" w:fill="auto"/>
            <w:hideMark/>
          </w:tcPr>
          <w:p w14:paraId="189C5B6A" w14:textId="77777777" w:rsidR="00282825" w:rsidRPr="004E433C" w:rsidRDefault="00282825" w:rsidP="00B86712">
            <w:pPr>
              <w:textAlignment w:val="baseline"/>
              <w:rPr>
                <w:sz w:val="24"/>
                <w:szCs w:val="24"/>
              </w:rPr>
            </w:pPr>
            <w:r w:rsidRPr="004E433C">
              <w:rPr>
                <w:sz w:val="24"/>
                <w:szCs w:val="24"/>
              </w:rPr>
              <w:t>Case No. &lt;&lt;INDEXORAAA_NUMBER&gt;&gt; </w:t>
            </w:r>
            <w:r w:rsidRPr="004E433C">
              <w:rPr>
                <w:sz w:val="24"/>
                <w:szCs w:val="24"/>
              </w:rPr>
              <w:br/>
              <w:t> </w:t>
            </w:r>
          </w:p>
          <w:p w14:paraId="416BB219" w14:textId="77777777" w:rsidR="00282825" w:rsidRPr="004E433C" w:rsidRDefault="00282825" w:rsidP="00B86712">
            <w:pPr>
              <w:textAlignment w:val="baseline"/>
              <w:rPr>
                <w:sz w:val="24"/>
                <w:szCs w:val="24"/>
              </w:rPr>
            </w:pPr>
            <w:r w:rsidRPr="004E433C">
              <w:rPr>
                <w:sz w:val="24"/>
                <w:szCs w:val="24"/>
              </w:rPr>
              <w:t> </w:t>
            </w:r>
          </w:p>
          <w:p w14:paraId="5B9C3296" w14:textId="77777777" w:rsidR="00282825" w:rsidRPr="004E433C" w:rsidRDefault="00282825" w:rsidP="00B86712">
            <w:pPr>
              <w:textAlignment w:val="baseline"/>
              <w:rPr>
                <w:sz w:val="24"/>
                <w:szCs w:val="24"/>
              </w:rPr>
            </w:pPr>
            <w:r w:rsidRPr="004E433C">
              <w:rPr>
                <w:sz w:val="24"/>
                <w:szCs w:val="24"/>
              </w:rPr>
              <w:t> </w:t>
            </w:r>
          </w:p>
        </w:tc>
      </w:tr>
    </w:tbl>
    <w:p w14:paraId="430B2802" w14:textId="77777777" w:rsidR="00282825" w:rsidRPr="004E433C" w:rsidRDefault="00282825" w:rsidP="00282825">
      <w:pPr>
        <w:textAlignment w:val="baseline"/>
        <w:rPr>
          <w:rFonts w:ascii="Segoe UI" w:hAnsi="Segoe UI" w:cs="Segoe UI"/>
          <w:sz w:val="18"/>
          <w:szCs w:val="18"/>
        </w:rPr>
      </w:pPr>
      <w:r w:rsidRPr="004E433C">
        <w:rPr>
          <w:sz w:val="24"/>
          <w:szCs w:val="24"/>
        </w:rPr>
        <w:t>__________________________________________/ </w:t>
      </w:r>
    </w:p>
    <w:p w14:paraId="1E0A9E02" w14:textId="77777777" w:rsidR="00282825" w:rsidRDefault="00282825" w:rsidP="00282825">
      <w:pPr>
        <w:pStyle w:val="BodyText"/>
        <w:spacing w:line="240" w:lineRule="auto"/>
        <w:rPr>
          <w:b/>
          <w:szCs w:val="24"/>
          <w:u w:val="single"/>
        </w:rPr>
      </w:pPr>
    </w:p>
    <w:p w14:paraId="185C7EEE" w14:textId="77777777" w:rsidR="00282825" w:rsidRPr="00802A5E" w:rsidRDefault="00282825" w:rsidP="00282825">
      <w:pPr>
        <w:pStyle w:val="BodyText"/>
        <w:spacing w:line="240" w:lineRule="auto"/>
        <w:jc w:val="center"/>
        <w:rPr>
          <w:b/>
          <w:bCs/>
          <w:szCs w:val="24"/>
          <w:u w:val="single"/>
        </w:rPr>
      </w:pPr>
      <w:r w:rsidRPr="00802A5E">
        <w:rPr>
          <w:b/>
          <w:bCs/>
          <w:szCs w:val="24"/>
          <w:u w:val="single"/>
        </w:rPr>
        <w:t xml:space="preserve">PLAINTIFF’S MOTION TO STRIKE </w:t>
      </w:r>
    </w:p>
    <w:p w14:paraId="2F7E3FE3" w14:textId="77777777" w:rsidR="00282825" w:rsidRDefault="00282825" w:rsidP="00282825">
      <w:pPr>
        <w:pStyle w:val="BodyText"/>
        <w:spacing w:line="240" w:lineRule="auto"/>
        <w:jc w:val="center"/>
        <w:rPr>
          <w:b/>
          <w:bCs/>
          <w:szCs w:val="24"/>
          <w:u w:val="single"/>
        </w:rPr>
      </w:pPr>
      <w:r>
        <w:rPr>
          <w:b/>
          <w:bCs/>
          <w:szCs w:val="24"/>
          <w:u w:val="single"/>
        </w:rPr>
        <w:t>DEFENDANT’S MOTION TO DISMISS, ALTERNATIVELY MOTION FOR SUMMARY JUDGEMENT AND INCORPORATED MEMORANDUM OF LAW</w:t>
      </w:r>
    </w:p>
    <w:p w14:paraId="1965AFA0" w14:textId="77777777" w:rsidR="00282825" w:rsidRPr="00802A5E" w:rsidRDefault="00282825" w:rsidP="00282825">
      <w:pPr>
        <w:pStyle w:val="BodyText"/>
        <w:spacing w:line="240" w:lineRule="auto"/>
        <w:jc w:val="center"/>
        <w:rPr>
          <w:b/>
          <w:bCs/>
          <w:szCs w:val="24"/>
          <w:u w:val="single"/>
        </w:rPr>
      </w:pPr>
    </w:p>
    <w:p w14:paraId="6D0F3D87" w14:textId="77777777" w:rsidR="00282825" w:rsidRDefault="00282825" w:rsidP="00282825">
      <w:pPr>
        <w:pStyle w:val="BodyText"/>
        <w:rPr>
          <w:spacing w:val="-3"/>
          <w:szCs w:val="24"/>
        </w:rPr>
      </w:pPr>
      <w:r w:rsidRPr="00802A5E">
        <w:rPr>
          <w:szCs w:val="24"/>
        </w:rPr>
        <w:tab/>
      </w:r>
      <w:r w:rsidRPr="00802A5E">
        <w:rPr>
          <w:b/>
          <w:bCs/>
          <w:szCs w:val="24"/>
        </w:rPr>
        <w:t>COMES NOW</w:t>
      </w:r>
      <w:r w:rsidRPr="00802A5E">
        <w:rPr>
          <w:szCs w:val="24"/>
        </w:rPr>
        <w:t xml:space="preserve">, </w:t>
      </w:r>
      <w:r w:rsidRPr="00802A5E">
        <w:t>Plaintiff</w:t>
      </w:r>
      <w:r w:rsidRPr="00802A5E">
        <w:rPr>
          <w:szCs w:val="24"/>
        </w:rPr>
        <w:t xml:space="preserve">, </w:t>
      </w:r>
      <w:r w:rsidRPr="004E433C">
        <w:rPr>
          <w:szCs w:val="24"/>
        </w:rPr>
        <w:t>&lt;&lt;PROVIDER_SUITNAME&gt;</w:t>
      </w:r>
      <w:r>
        <w:rPr>
          <w:szCs w:val="24"/>
        </w:rPr>
        <w:t>&gt;</w:t>
      </w:r>
      <w:r w:rsidRPr="00802A5E">
        <w:rPr>
          <w:szCs w:val="24"/>
        </w:rPr>
        <w:t>, by and through the undersigned counsel, pursuant to Fla. R. Ci</w:t>
      </w:r>
      <w:r>
        <w:rPr>
          <w:szCs w:val="24"/>
        </w:rPr>
        <w:t>v</w:t>
      </w:r>
      <w:r w:rsidRPr="00802A5E">
        <w:rPr>
          <w:szCs w:val="24"/>
        </w:rPr>
        <w:t xml:space="preserve">. P. 1.140, hereby </w:t>
      </w:r>
      <w:r w:rsidRPr="00802A5E">
        <w:rPr>
          <w:spacing w:val="-3"/>
          <w:szCs w:val="24"/>
        </w:rPr>
        <w:t xml:space="preserve">files this Motion to Strike </w:t>
      </w:r>
      <w:r>
        <w:rPr>
          <w:spacing w:val="-3"/>
          <w:szCs w:val="24"/>
        </w:rPr>
        <w:t>Defendant’s Motion to Dismiss, Alternatively Motion for Summary Judgement and Incorporated Memorandum of Law</w:t>
      </w:r>
      <w:r w:rsidRPr="00802A5E">
        <w:rPr>
          <w:spacing w:val="-3"/>
          <w:szCs w:val="24"/>
        </w:rPr>
        <w:t xml:space="preserve"> and in support thereof further states:</w:t>
      </w:r>
    </w:p>
    <w:p w14:paraId="7CB84AEB" w14:textId="77777777" w:rsidR="00282825" w:rsidRPr="00AA3003" w:rsidRDefault="00282825" w:rsidP="00282825">
      <w:pPr>
        <w:pStyle w:val="BodyText"/>
        <w:jc w:val="center"/>
        <w:rPr>
          <w:b/>
          <w:bCs/>
          <w:szCs w:val="24"/>
        </w:rPr>
      </w:pPr>
      <w:r>
        <w:rPr>
          <w:b/>
          <w:bCs/>
          <w:spacing w:val="-3"/>
          <w:szCs w:val="24"/>
        </w:rPr>
        <w:t>UNDISPUTED FACTS</w:t>
      </w:r>
    </w:p>
    <w:p w14:paraId="451F0258" w14:textId="77777777" w:rsidR="00282825" w:rsidRPr="005F7273" w:rsidRDefault="00282825" w:rsidP="00282825">
      <w:pPr>
        <w:spacing w:line="480" w:lineRule="auto"/>
        <w:ind w:firstLine="720"/>
        <w:jc w:val="both"/>
        <w:rPr>
          <w:color w:val="212121"/>
          <w:sz w:val="24"/>
          <w:szCs w:val="24"/>
        </w:rPr>
      </w:pPr>
      <w:r w:rsidRPr="005F7273">
        <w:rPr>
          <w:color w:val="212121"/>
          <w:sz w:val="24"/>
          <w:szCs w:val="24"/>
        </w:rPr>
        <w:t>1.</w:t>
      </w:r>
      <w:r>
        <w:rPr>
          <w:color w:val="212121"/>
          <w:sz w:val="24"/>
          <w:szCs w:val="24"/>
        </w:rPr>
        <w:tab/>
      </w:r>
      <w:r w:rsidRPr="005F7273">
        <w:rPr>
          <w:color w:val="212121"/>
          <w:sz w:val="24"/>
          <w:szCs w:val="24"/>
        </w:rPr>
        <w:t xml:space="preserve">On </w:t>
      </w:r>
      <w:r>
        <w:rPr>
          <w:color w:val="212121"/>
          <w:sz w:val="24"/>
          <w:szCs w:val="24"/>
        </w:rPr>
        <w:t xml:space="preserve">&lt;&lt;SERVED_ON_DATE&gt;&gt;, </w:t>
      </w:r>
      <w:r w:rsidRPr="005F7273">
        <w:rPr>
          <w:color w:val="212121"/>
          <w:sz w:val="24"/>
          <w:szCs w:val="24"/>
        </w:rPr>
        <w:t>Plaintiff served their Complaint in this action</w:t>
      </w:r>
      <w:r>
        <w:rPr>
          <w:color w:val="212121"/>
          <w:sz w:val="24"/>
          <w:szCs w:val="24"/>
        </w:rPr>
        <w:t xml:space="preserve"> for</w:t>
      </w:r>
      <w:r w:rsidRPr="005F7273">
        <w:rPr>
          <w:color w:val="212121"/>
          <w:sz w:val="24"/>
          <w:szCs w:val="24"/>
        </w:rPr>
        <w:t xml:space="preserve"> breach of contract for Defendant's, </w:t>
      </w:r>
      <w:r w:rsidRPr="004E433C">
        <w:rPr>
          <w:sz w:val="24"/>
          <w:szCs w:val="24"/>
        </w:rPr>
        <w:t>&lt;&lt;INSURANCECOMPANY_SUITNAME&gt;&gt;</w:t>
      </w:r>
      <w:r w:rsidRPr="00802A5E">
        <w:rPr>
          <w:color w:val="212121"/>
          <w:sz w:val="24"/>
          <w:szCs w:val="24"/>
        </w:rPr>
        <w:t xml:space="preserve">, </w:t>
      </w:r>
      <w:r w:rsidRPr="005F7273">
        <w:rPr>
          <w:color w:val="212121"/>
          <w:sz w:val="24"/>
          <w:szCs w:val="24"/>
        </w:rPr>
        <w:t>failure and/or refusal to pay for Plaintiff’</w:t>
      </w:r>
      <w:r>
        <w:rPr>
          <w:color w:val="212121"/>
          <w:sz w:val="24"/>
          <w:szCs w:val="24"/>
        </w:rPr>
        <w:t>s</w:t>
      </w:r>
      <w:r w:rsidRPr="005F7273">
        <w:rPr>
          <w:color w:val="212121"/>
          <w:sz w:val="24"/>
          <w:szCs w:val="24"/>
        </w:rPr>
        <w:t xml:space="preserve"> covered loss as required under the policy of insurance issued by </w:t>
      </w:r>
      <w:r w:rsidRPr="004E433C">
        <w:rPr>
          <w:sz w:val="24"/>
          <w:szCs w:val="24"/>
        </w:rPr>
        <w:t>&lt;&lt;INSURANCECOMPANY_SUITNAME&gt;&gt;</w:t>
      </w:r>
      <w:r>
        <w:rPr>
          <w:sz w:val="24"/>
          <w:szCs w:val="24"/>
        </w:rPr>
        <w:t>.</w:t>
      </w:r>
      <w:r>
        <w:rPr>
          <w:color w:val="212121"/>
          <w:sz w:val="24"/>
          <w:szCs w:val="24"/>
        </w:rPr>
        <w:t xml:space="preserve"> </w:t>
      </w:r>
      <w:r w:rsidRPr="005F7273">
        <w:rPr>
          <w:color w:val="212121"/>
          <w:sz w:val="24"/>
          <w:szCs w:val="24"/>
        </w:rPr>
        <w:t>Plaintiff</w:t>
      </w:r>
      <w:r>
        <w:rPr>
          <w:color w:val="212121"/>
          <w:sz w:val="24"/>
          <w:szCs w:val="24"/>
        </w:rPr>
        <w:t>’</w:t>
      </w:r>
      <w:r w:rsidRPr="005F7273">
        <w:rPr>
          <w:color w:val="212121"/>
          <w:sz w:val="24"/>
          <w:szCs w:val="24"/>
        </w:rPr>
        <w:t>s also served discovery, including request for admissions, requests to produce, and interrogatories along with the Complaint.</w:t>
      </w:r>
    </w:p>
    <w:p w14:paraId="51A9D63D" w14:textId="77777777" w:rsidR="00282825" w:rsidRDefault="00282825" w:rsidP="00282825">
      <w:pPr>
        <w:spacing w:line="480" w:lineRule="auto"/>
        <w:ind w:firstLine="720"/>
        <w:jc w:val="both"/>
        <w:rPr>
          <w:color w:val="212121"/>
          <w:sz w:val="24"/>
          <w:szCs w:val="24"/>
        </w:rPr>
      </w:pPr>
      <w:r w:rsidRPr="005F7273">
        <w:rPr>
          <w:color w:val="212121"/>
          <w:sz w:val="24"/>
          <w:szCs w:val="24"/>
        </w:rPr>
        <w:t>2.</w:t>
      </w:r>
      <w:r>
        <w:rPr>
          <w:color w:val="212121"/>
          <w:sz w:val="24"/>
          <w:szCs w:val="24"/>
        </w:rPr>
        <w:tab/>
      </w:r>
      <w:r w:rsidRPr="005F7273">
        <w:rPr>
          <w:color w:val="212121"/>
          <w:sz w:val="24"/>
          <w:szCs w:val="24"/>
        </w:rPr>
        <w:t>To date</w:t>
      </w:r>
      <w:r>
        <w:rPr>
          <w:color w:val="212121"/>
          <w:sz w:val="24"/>
          <w:szCs w:val="24"/>
        </w:rPr>
        <w:t>,</w:t>
      </w:r>
      <w:r w:rsidRPr="005F7273">
        <w:rPr>
          <w:color w:val="212121"/>
          <w:sz w:val="24"/>
          <w:szCs w:val="24"/>
        </w:rPr>
        <w:t xml:space="preserve"> Defendant has not filed an answer and/or affirmative defenses in response to Plaintiff'</w:t>
      </w:r>
      <w:r>
        <w:rPr>
          <w:color w:val="212121"/>
          <w:sz w:val="24"/>
          <w:szCs w:val="24"/>
        </w:rPr>
        <w:t>s</w:t>
      </w:r>
      <w:r w:rsidRPr="005F7273">
        <w:rPr>
          <w:color w:val="212121"/>
          <w:sz w:val="24"/>
          <w:szCs w:val="24"/>
        </w:rPr>
        <w:t xml:space="preserve"> Complaint. Nor has Defendant responded to the Plaintiff</w:t>
      </w:r>
      <w:r>
        <w:rPr>
          <w:color w:val="212121"/>
          <w:sz w:val="24"/>
          <w:szCs w:val="24"/>
        </w:rPr>
        <w:t>’s</w:t>
      </w:r>
      <w:r w:rsidRPr="005F7273">
        <w:rPr>
          <w:color w:val="212121"/>
          <w:sz w:val="24"/>
          <w:szCs w:val="24"/>
        </w:rPr>
        <w:t xml:space="preserve"> discovery requests. </w:t>
      </w:r>
    </w:p>
    <w:p w14:paraId="7B8CCE0E" w14:textId="77777777" w:rsidR="00282825" w:rsidRPr="005F7273" w:rsidRDefault="00282825" w:rsidP="00282825">
      <w:pPr>
        <w:spacing w:line="480" w:lineRule="auto"/>
        <w:ind w:firstLine="720"/>
        <w:jc w:val="both"/>
        <w:rPr>
          <w:color w:val="212121"/>
          <w:sz w:val="24"/>
          <w:szCs w:val="24"/>
        </w:rPr>
      </w:pPr>
      <w:r>
        <w:rPr>
          <w:color w:val="212121"/>
          <w:sz w:val="24"/>
          <w:szCs w:val="24"/>
        </w:rPr>
        <w:t>3.</w:t>
      </w:r>
      <w:r>
        <w:rPr>
          <w:color w:val="212121"/>
          <w:sz w:val="24"/>
          <w:szCs w:val="24"/>
        </w:rPr>
        <w:tab/>
        <w:t xml:space="preserve">Instead, </w:t>
      </w:r>
      <w:r w:rsidRPr="005F7273">
        <w:rPr>
          <w:color w:val="212121"/>
          <w:sz w:val="24"/>
          <w:szCs w:val="24"/>
        </w:rPr>
        <w:t xml:space="preserve">Defendant </w:t>
      </w:r>
      <w:r>
        <w:rPr>
          <w:color w:val="212121"/>
          <w:sz w:val="24"/>
          <w:szCs w:val="24"/>
        </w:rPr>
        <w:t xml:space="preserve">has </w:t>
      </w:r>
      <w:r w:rsidRPr="005F7273">
        <w:rPr>
          <w:color w:val="212121"/>
          <w:sz w:val="24"/>
          <w:szCs w:val="24"/>
        </w:rPr>
        <w:t>filed a </w:t>
      </w:r>
      <w:r w:rsidRPr="005F7273">
        <w:rPr>
          <w:color w:val="252525"/>
          <w:sz w:val="24"/>
          <w:szCs w:val="24"/>
        </w:rPr>
        <w:t>motion</w:t>
      </w:r>
      <w:r w:rsidRPr="005F7273">
        <w:rPr>
          <w:color w:val="212121"/>
          <w:sz w:val="24"/>
          <w:szCs w:val="24"/>
        </w:rPr>
        <w:t> </w:t>
      </w:r>
      <w:r w:rsidRPr="005F7273">
        <w:rPr>
          <w:color w:val="252525"/>
          <w:sz w:val="24"/>
          <w:szCs w:val="24"/>
        </w:rPr>
        <w:t>to</w:t>
      </w:r>
      <w:r w:rsidRPr="005F7273">
        <w:rPr>
          <w:color w:val="212121"/>
          <w:sz w:val="24"/>
          <w:szCs w:val="24"/>
        </w:rPr>
        <w:t> </w:t>
      </w:r>
      <w:r w:rsidRPr="005F7273">
        <w:rPr>
          <w:color w:val="252525"/>
          <w:sz w:val="24"/>
          <w:szCs w:val="24"/>
        </w:rPr>
        <w:t>dismiss</w:t>
      </w:r>
      <w:r>
        <w:rPr>
          <w:color w:val="212121"/>
          <w:sz w:val="24"/>
          <w:szCs w:val="24"/>
        </w:rPr>
        <w:t xml:space="preserve"> or in the alternative motion for summary judgment.</w:t>
      </w:r>
    </w:p>
    <w:p w14:paraId="63C9DE81" w14:textId="77777777" w:rsidR="00282825" w:rsidRPr="005F7273" w:rsidRDefault="00282825" w:rsidP="00282825">
      <w:pPr>
        <w:spacing w:line="480" w:lineRule="auto"/>
        <w:ind w:firstLine="720"/>
        <w:jc w:val="both"/>
        <w:rPr>
          <w:color w:val="212121"/>
          <w:sz w:val="24"/>
          <w:szCs w:val="24"/>
        </w:rPr>
      </w:pPr>
      <w:r>
        <w:rPr>
          <w:color w:val="212121"/>
          <w:sz w:val="24"/>
          <w:szCs w:val="24"/>
        </w:rPr>
        <w:lastRenderedPageBreak/>
        <w:t>4.</w:t>
      </w:r>
      <w:r>
        <w:rPr>
          <w:color w:val="212121"/>
          <w:sz w:val="24"/>
          <w:szCs w:val="24"/>
        </w:rPr>
        <w:tab/>
        <w:t xml:space="preserve">Defendant improperly attempts to argue two different burdens of proof within the same motion and hearing, severely prejudicing Plaintiff in their ability to gather evidence to properly respond. </w:t>
      </w:r>
    </w:p>
    <w:p w14:paraId="5269D899" w14:textId="77777777" w:rsidR="00282825" w:rsidRPr="005F7273" w:rsidRDefault="00282825" w:rsidP="00282825">
      <w:pPr>
        <w:spacing w:line="480" w:lineRule="auto"/>
        <w:ind w:firstLine="720"/>
        <w:jc w:val="both"/>
        <w:rPr>
          <w:color w:val="212121"/>
          <w:sz w:val="24"/>
          <w:szCs w:val="24"/>
        </w:rPr>
      </w:pPr>
      <w:r>
        <w:rPr>
          <w:color w:val="212121"/>
          <w:sz w:val="24"/>
          <w:szCs w:val="24"/>
        </w:rPr>
        <w:t>5</w:t>
      </w:r>
      <w:r w:rsidRPr="005F7273">
        <w:rPr>
          <w:color w:val="212121"/>
          <w:sz w:val="24"/>
          <w:szCs w:val="24"/>
        </w:rPr>
        <w:t>.</w:t>
      </w:r>
      <w:r>
        <w:rPr>
          <w:color w:val="212121"/>
          <w:sz w:val="24"/>
          <w:szCs w:val="24"/>
        </w:rPr>
        <w:tab/>
      </w:r>
      <w:r w:rsidRPr="005F7273">
        <w:rPr>
          <w:color w:val="212121"/>
          <w:sz w:val="24"/>
          <w:szCs w:val="24"/>
        </w:rPr>
        <w:t xml:space="preserve">Plaintiffs now request that the </w:t>
      </w:r>
      <w:r w:rsidRPr="005F7273">
        <w:rPr>
          <w:color w:val="252525"/>
          <w:sz w:val="24"/>
          <w:szCs w:val="24"/>
        </w:rPr>
        <w:t>motions</w:t>
      </w:r>
      <w:r w:rsidRPr="005F7273">
        <w:rPr>
          <w:color w:val="212121"/>
          <w:sz w:val="24"/>
          <w:szCs w:val="24"/>
        </w:rPr>
        <w:t> for </w:t>
      </w:r>
      <w:r w:rsidRPr="005F7273">
        <w:rPr>
          <w:color w:val="252525"/>
          <w:sz w:val="24"/>
          <w:szCs w:val="24"/>
        </w:rPr>
        <w:t>summary</w:t>
      </w:r>
      <w:r>
        <w:rPr>
          <w:color w:val="252525"/>
          <w:sz w:val="24"/>
          <w:szCs w:val="24"/>
        </w:rPr>
        <w:t xml:space="preserve"> </w:t>
      </w:r>
      <w:r w:rsidRPr="005F7273">
        <w:rPr>
          <w:color w:val="252525"/>
          <w:sz w:val="24"/>
          <w:szCs w:val="24"/>
        </w:rPr>
        <w:t>judgment</w:t>
      </w:r>
      <w:r w:rsidRPr="005F7273">
        <w:rPr>
          <w:color w:val="212121"/>
          <w:sz w:val="24"/>
          <w:szCs w:val="24"/>
        </w:rPr>
        <w:t> </w:t>
      </w:r>
      <w:r>
        <w:rPr>
          <w:color w:val="212121"/>
          <w:sz w:val="24"/>
          <w:szCs w:val="24"/>
        </w:rPr>
        <w:t xml:space="preserve">be stricken or at the very least be barred from being heard by the Court until discovery is completed </w:t>
      </w:r>
      <w:proofErr w:type="gramStart"/>
      <w:r w:rsidRPr="005F7273">
        <w:rPr>
          <w:color w:val="212121"/>
          <w:sz w:val="24"/>
          <w:szCs w:val="24"/>
        </w:rPr>
        <w:t>so as to</w:t>
      </w:r>
      <w:proofErr w:type="gramEnd"/>
      <w:r w:rsidRPr="005F7273">
        <w:rPr>
          <w:color w:val="212121"/>
          <w:sz w:val="24"/>
          <w:szCs w:val="24"/>
        </w:rPr>
        <w:t xml:space="preserve"> allow </w:t>
      </w:r>
      <w:r>
        <w:rPr>
          <w:color w:val="212121"/>
          <w:sz w:val="24"/>
          <w:szCs w:val="24"/>
        </w:rPr>
        <w:t>Plaintiff a fair opportunity to gather evidence.</w:t>
      </w:r>
    </w:p>
    <w:p w14:paraId="41A74856" w14:textId="77777777" w:rsidR="00282825" w:rsidRDefault="00282825" w:rsidP="00282825">
      <w:pPr>
        <w:jc w:val="center"/>
        <w:rPr>
          <w:b/>
          <w:bCs/>
          <w:color w:val="212121"/>
          <w:sz w:val="24"/>
          <w:szCs w:val="24"/>
        </w:rPr>
      </w:pPr>
      <w:r w:rsidRPr="005F7273">
        <w:rPr>
          <w:b/>
          <w:bCs/>
          <w:color w:val="212121"/>
          <w:sz w:val="24"/>
          <w:szCs w:val="24"/>
        </w:rPr>
        <w:t>MEMORANDUM OF LAW</w:t>
      </w:r>
    </w:p>
    <w:p w14:paraId="498EF484" w14:textId="77777777" w:rsidR="00282825" w:rsidRPr="005F7273" w:rsidRDefault="00282825" w:rsidP="00282825">
      <w:pPr>
        <w:jc w:val="center"/>
        <w:rPr>
          <w:b/>
          <w:bCs/>
          <w:color w:val="212121"/>
          <w:sz w:val="24"/>
          <w:szCs w:val="24"/>
        </w:rPr>
      </w:pPr>
    </w:p>
    <w:p w14:paraId="0C474DAA" w14:textId="77777777" w:rsidR="00282825" w:rsidRDefault="00282825" w:rsidP="00282825">
      <w:pPr>
        <w:spacing w:line="480" w:lineRule="auto"/>
        <w:ind w:firstLine="720"/>
        <w:jc w:val="both"/>
        <w:rPr>
          <w:color w:val="212121"/>
          <w:sz w:val="24"/>
          <w:szCs w:val="24"/>
        </w:rPr>
      </w:pPr>
      <w:r>
        <w:rPr>
          <w:color w:val="212121"/>
          <w:sz w:val="24"/>
          <w:szCs w:val="24"/>
        </w:rPr>
        <w:t>Defendant’s Motion to Dismiss, Alternatively Motion for Summary Judgement and Incorporated Memorandum of Law</w:t>
      </w:r>
      <w:r w:rsidRPr="005F7273">
        <w:rPr>
          <w:color w:val="212121"/>
          <w:sz w:val="24"/>
          <w:szCs w:val="24"/>
        </w:rPr>
        <w:t> </w:t>
      </w:r>
      <w:r>
        <w:rPr>
          <w:color w:val="212121"/>
          <w:sz w:val="24"/>
          <w:szCs w:val="24"/>
        </w:rPr>
        <w:t>is not proper at this time to be</w:t>
      </w:r>
      <w:r w:rsidRPr="005F7273">
        <w:rPr>
          <w:color w:val="212121"/>
          <w:sz w:val="24"/>
          <w:szCs w:val="24"/>
        </w:rPr>
        <w:t xml:space="preserve"> considered </w:t>
      </w:r>
      <w:r>
        <w:rPr>
          <w:color w:val="212121"/>
          <w:sz w:val="24"/>
          <w:szCs w:val="24"/>
        </w:rPr>
        <w:t>by the Court</w:t>
      </w:r>
      <w:r w:rsidRPr="005F7273">
        <w:rPr>
          <w:color w:val="212121"/>
          <w:sz w:val="24"/>
          <w:szCs w:val="24"/>
        </w:rPr>
        <w:t>. Specifically, Defendant has filed a </w:t>
      </w:r>
      <w:r w:rsidRPr="005F7273">
        <w:rPr>
          <w:color w:val="252525"/>
          <w:sz w:val="24"/>
          <w:szCs w:val="24"/>
        </w:rPr>
        <w:t>motion</w:t>
      </w:r>
      <w:r w:rsidRPr="005F7273">
        <w:rPr>
          <w:color w:val="212121"/>
          <w:sz w:val="24"/>
          <w:szCs w:val="24"/>
        </w:rPr>
        <w:t> </w:t>
      </w:r>
      <w:r w:rsidRPr="005F7273">
        <w:rPr>
          <w:color w:val="252525"/>
          <w:sz w:val="24"/>
          <w:szCs w:val="24"/>
        </w:rPr>
        <w:t>to</w:t>
      </w:r>
      <w:r w:rsidRPr="005F7273">
        <w:rPr>
          <w:color w:val="212121"/>
          <w:sz w:val="24"/>
          <w:szCs w:val="24"/>
        </w:rPr>
        <w:t> </w:t>
      </w:r>
      <w:r w:rsidRPr="005F7273">
        <w:rPr>
          <w:color w:val="252525"/>
          <w:sz w:val="24"/>
          <w:szCs w:val="24"/>
        </w:rPr>
        <w:t>dismiss</w:t>
      </w:r>
      <w:r>
        <w:rPr>
          <w:color w:val="212121"/>
          <w:sz w:val="24"/>
          <w:szCs w:val="24"/>
        </w:rPr>
        <w:t xml:space="preserve">. </w:t>
      </w:r>
      <w:r w:rsidRPr="005F7273">
        <w:rPr>
          <w:color w:val="212121"/>
          <w:sz w:val="24"/>
          <w:szCs w:val="24"/>
        </w:rPr>
        <w:t>Clearly, th</w:t>
      </w:r>
      <w:r>
        <w:rPr>
          <w:color w:val="212121"/>
          <w:sz w:val="24"/>
          <w:szCs w:val="24"/>
        </w:rPr>
        <w:t>is</w:t>
      </w:r>
      <w:r w:rsidRPr="005F7273">
        <w:rPr>
          <w:color w:val="212121"/>
          <w:sz w:val="24"/>
          <w:szCs w:val="24"/>
        </w:rPr>
        <w:t xml:space="preserve"> matter must be heard and determined before any </w:t>
      </w:r>
      <w:r w:rsidRPr="005F7273">
        <w:rPr>
          <w:color w:val="252525"/>
          <w:sz w:val="24"/>
          <w:szCs w:val="24"/>
        </w:rPr>
        <w:t>motions</w:t>
      </w:r>
      <w:r w:rsidRPr="005F7273">
        <w:rPr>
          <w:color w:val="212121"/>
          <w:sz w:val="24"/>
          <w:szCs w:val="24"/>
        </w:rPr>
        <w:t> for </w:t>
      </w:r>
      <w:r w:rsidRPr="005F7273">
        <w:rPr>
          <w:color w:val="252525"/>
          <w:sz w:val="24"/>
          <w:szCs w:val="24"/>
        </w:rPr>
        <w:t>summary</w:t>
      </w:r>
      <w:r w:rsidRPr="005F7273">
        <w:rPr>
          <w:color w:val="212121"/>
          <w:sz w:val="24"/>
          <w:szCs w:val="24"/>
        </w:rPr>
        <w:t> </w:t>
      </w:r>
      <w:r w:rsidRPr="005F7273">
        <w:rPr>
          <w:color w:val="252525"/>
          <w:sz w:val="24"/>
          <w:szCs w:val="24"/>
        </w:rPr>
        <w:t>judgment</w:t>
      </w:r>
      <w:r w:rsidRPr="005F7273">
        <w:rPr>
          <w:color w:val="212121"/>
          <w:sz w:val="24"/>
          <w:szCs w:val="24"/>
        </w:rPr>
        <w:t xml:space="preserve"> are considered. </w:t>
      </w:r>
    </w:p>
    <w:p w14:paraId="267B20D7" w14:textId="77777777" w:rsidR="00282825" w:rsidRPr="003A6906" w:rsidRDefault="00282825" w:rsidP="00282825">
      <w:pPr>
        <w:spacing w:line="480" w:lineRule="auto"/>
        <w:ind w:firstLine="720"/>
        <w:jc w:val="both"/>
        <w:rPr>
          <w:color w:val="212121"/>
          <w:sz w:val="24"/>
          <w:szCs w:val="24"/>
        </w:rPr>
      </w:pPr>
      <w:r>
        <w:rPr>
          <w:color w:val="212121"/>
          <w:sz w:val="24"/>
          <w:szCs w:val="24"/>
        </w:rPr>
        <w:t>Since</w:t>
      </w:r>
      <w:r w:rsidRPr="005F7273">
        <w:rPr>
          <w:color w:val="212121"/>
          <w:sz w:val="24"/>
          <w:szCs w:val="24"/>
        </w:rPr>
        <w:t xml:space="preserve"> Defendant has failed to answer any discovery, or even respond to the Complaint, there has been insufficient development of the factual record for the Court to make a ruling on a </w:t>
      </w:r>
      <w:r w:rsidRPr="005F7273">
        <w:rPr>
          <w:color w:val="252525"/>
          <w:sz w:val="24"/>
          <w:szCs w:val="24"/>
        </w:rPr>
        <w:t>motion</w:t>
      </w:r>
      <w:r w:rsidRPr="005F7273">
        <w:rPr>
          <w:color w:val="212121"/>
          <w:sz w:val="24"/>
          <w:szCs w:val="24"/>
        </w:rPr>
        <w:t> for </w:t>
      </w:r>
      <w:r w:rsidRPr="005F7273">
        <w:rPr>
          <w:color w:val="252525"/>
          <w:sz w:val="24"/>
          <w:szCs w:val="24"/>
        </w:rPr>
        <w:t>summary</w:t>
      </w:r>
      <w:r w:rsidRPr="005F7273">
        <w:rPr>
          <w:color w:val="212121"/>
          <w:sz w:val="24"/>
          <w:szCs w:val="24"/>
        </w:rPr>
        <w:t> </w:t>
      </w:r>
      <w:r w:rsidRPr="005F7273">
        <w:rPr>
          <w:color w:val="252525"/>
          <w:sz w:val="24"/>
          <w:szCs w:val="24"/>
        </w:rPr>
        <w:t>judgment</w:t>
      </w:r>
      <w:r w:rsidRPr="005F7273">
        <w:rPr>
          <w:color w:val="212121"/>
          <w:sz w:val="24"/>
          <w:szCs w:val="24"/>
        </w:rPr>
        <w:t xml:space="preserve">. </w:t>
      </w:r>
      <w:r w:rsidRPr="003A6906">
        <w:rPr>
          <w:color w:val="212121"/>
          <w:sz w:val="24"/>
          <w:szCs w:val="24"/>
        </w:rPr>
        <w:t xml:space="preserve">The entry of summary judgment is in error if there is not sufficient time to complete discovery.  </w:t>
      </w:r>
      <w:r w:rsidRPr="003A6906">
        <w:rPr>
          <w:color w:val="212121"/>
          <w:sz w:val="24"/>
          <w:szCs w:val="24"/>
          <w:u w:val="single"/>
        </w:rPr>
        <w:t>Moore v. Freeman</w:t>
      </w:r>
      <w:r w:rsidRPr="003A6906">
        <w:rPr>
          <w:color w:val="212121"/>
          <w:sz w:val="24"/>
          <w:szCs w:val="24"/>
        </w:rPr>
        <w:t>, 396 So.2d. 276 (Fla. 3DCA 1981).</w:t>
      </w:r>
    </w:p>
    <w:p w14:paraId="5CA7A6C7" w14:textId="77777777" w:rsidR="00282825" w:rsidRDefault="00282825" w:rsidP="00282825">
      <w:pPr>
        <w:spacing w:line="480" w:lineRule="auto"/>
        <w:ind w:firstLine="720"/>
        <w:jc w:val="both"/>
        <w:rPr>
          <w:color w:val="212121"/>
          <w:sz w:val="24"/>
          <w:szCs w:val="24"/>
        </w:rPr>
      </w:pPr>
      <w:r w:rsidRPr="003A6906">
        <w:rPr>
          <w:color w:val="212121"/>
          <w:sz w:val="24"/>
          <w:szCs w:val="24"/>
        </w:rPr>
        <w:t xml:space="preserve">If a party cannot complete discovery through no fault of its own, the entry of summary judgment would be premature.  </w:t>
      </w:r>
      <w:proofErr w:type="spellStart"/>
      <w:r w:rsidRPr="003A6906">
        <w:rPr>
          <w:color w:val="212121"/>
          <w:sz w:val="24"/>
          <w:szCs w:val="24"/>
          <w:u w:val="single"/>
        </w:rPr>
        <w:t>Societe</w:t>
      </w:r>
      <w:proofErr w:type="spellEnd"/>
      <w:r w:rsidRPr="003A6906">
        <w:rPr>
          <w:color w:val="212121"/>
          <w:sz w:val="24"/>
          <w:szCs w:val="24"/>
          <w:u w:val="single"/>
        </w:rPr>
        <w:t xml:space="preserve"> Euro-Suisse, S.A. v. Citizens Southern &amp; Intern Bank</w:t>
      </w:r>
      <w:r w:rsidRPr="003A6906">
        <w:rPr>
          <w:color w:val="212121"/>
          <w:sz w:val="24"/>
          <w:szCs w:val="24"/>
        </w:rPr>
        <w:t>, 394 So. 2d 533 (Fla 3DCA 1981).</w:t>
      </w:r>
      <w:r>
        <w:rPr>
          <w:color w:val="212121"/>
          <w:sz w:val="24"/>
          <w:szCs w:val="24"/>
        </w:rPr>
        <w:t xml:space="preserve"> </w:t>
      </w:r>
      <w:r w:rsidRPr="003A6906">
        <w:rPr>
          <w:color w:val="212121"/>
          <w:sz w:val="24"/>
          <w:szCs w:val="24"/>
        </w:rPr>
        <w:t xml:space="preserve">Summary judgment is in error if a deposition of a party is pending.  </w:t>
      </w:r>
      <w:r w:rsidRPr="003A6906">
        <w:rPr>
          <w:color w:val="212121"/>
          <w:sz w:val="24"/>
          <w:szCs w:val="24"/>
          <w:u w:val="single"/>
        </w:rPr>
        <w:t>UFF DA, Inc. v. Towne Realty, Inc.,</w:t>
      </w:r>
      <w:r w:rsidRPr="003A6906">
        <w:rPr>
          <w:color w:val="212121"/>
          <w:sz w:val="24"/>
          <w:szCs w:val="24"/>
        </w:rPr>
        <w:t xml:space="preserve"> 666 So. 2d 199 (Fla. 5DCA 1995).</w:t>
      </w:r>
    </w:p>
    <w:p w14:paraId="26B615DB" w14:textId="77777777" w:rsidR="00282825" w:rsidRDefault="00282825" w:rsidP="00282825">
      <w:pPr>
        <w:spacing w:line="480" w:lineRule="auto"/>
        <w:ind w:firstLine="720"/>
        <w:jc w:val="both"/>
        <w:rPr>
          <w:color w:val="212121"/>
          <w:sz w:val="24"/>
          <w:szCs w:val="24"/>
        </w:rPr>
      </w:pPr>
      <w:r>
        <w:rPr>
          <w:color w:val="212121"/>
          <w:sz w:val="24"/>
          <w:szCs w:val="24"/>
        </w:rPr>
        <w:t xml:space="preserve">A </w:t>
      </w:r>
      <w:r w:rsidRPr="003A6906">
        <w:rPr>
          <w:color w:val="212121"/>
          <w:sz w:val="24"/>
          <w:szCs w:val="24"/>
        </w:rPr>
        <w:t xml:space="preserve">motion to dismiss is not a substitute for a motion for summary judgment. </w:t>
      </w:r>
      <w:proofErr w:type="spellStart"/>
      <w:r w:rsidRPr="003A6906">
        <w:rPr>
          <w:color w:val="212121"/>
          <w:sz w:val="24"/>
          <w:szCs w:val="24"/>
          <w:u w:val="single"/>
        </w:rPr>
        <w:t>Consuegra</w:t>
      </w:r>
      <w:proofErr w:type="spellEnd"/>
      <w:r w:rsidRPr="003A6906">
        <w:rPr>
          <w:color w:val="212121"/>
          <w:sz w:val="24"/>
          <w:szCs w:val="24"/>
          <w:u w:val="single"/>
        </w:rPr>
        <w:t xml:space="preserve"> v. Lloyd's Underwriters at London</w:t>
      </w:r>
      <w:r w:rsidRPr="003A6906">
        <w:rPr>
          <w:color w:val="212121"/>
          <w:sz w:val="24"/>
          <w:szCs w:val="24"/>
        </w:rPr>
        <w:t xml:space="preserve">, 801 So. 2d 111, 112 (Fla. 2d DCA 2001); </w:t>
      </w:r>
      <w:r w:rsidRPr="003A6906">
        <w:rPr>
          <w:color w:val="212121"/>
          <w:sz w:val="24"/>
          <w:szCs w:val="24"/>
          <w:u w:val="single"/>
        </w:rPr>
        <w:t>Fla. Farm Bureau Gen. Ins. Co. v. Ins. Co. of N. Am.,</w:t>
      </w:r>
      <w:r w:rsidRPr="003A6906">
        <w:rPr>
          <w:color w:val="212121"/>
          <w:sz w:val="24"/>
          <w:szCs w:val="24"/>
        </w:rPr>
        <w:t xml:space="preserve"> 763 So. 2d 429, 432 (Fla. 5th DCA 2000) (“[a] motion to dismiss should not be used ‘to determine issues of ultimate fact’ and ‘may not act as a substitute for </w:t>
      </w:r>
      <w:r w:rsidRPr="003A6906">
        <w:rPr>
          <w:color w:val="212121"/>
          <w:sz w:val="24"/>
          <w:szCs w:val="24"/>
        </w:rPr>
        <w:lastRenderedPageBreak/>
        <w:t>summary judgment.”) (</w:t>
      </w:r>
      <w:proofErr w:type="gramStart"/>
      <w:r w:rsidRPr="003A6906">
        <w:rPr>
          <w:color w:val="212121"/>
          <w:sz w:val="24"/>
          <w:szCs w:val="24"/>
        </w:rPr>
        <w:t>citing</w:t>
      </w:r>
      <w:proofErr w:type="gramEnd"/>
      <w:r w:rsidRPr="003A6906">
        <w:rPr>
          <w:color w:val="212121"/>
          <w:sz w:val="24"/>
          <w:szCs w:val="24"/>
        </w:rPr>
        <w:t xml:space="preserve"> </w:t>
      </w:r>
      <w:r w:rsidRPr="003A6906">
        <w:rPr>
          <w:color w:val="212121"/>
          <w:sz w:val="24"/>
          <w:szCs w:val="24"/>
          <w:u w:val="single"/>
        </w:rPr>
        <w:t>Roberts v. Children's Med. Servs.,</w:t>
      </w:r>
      <w:r w:rsidRPr="003A6906">
        <w:rPr>
          <w:color w:val="212121"/>
          <w:sz w:val="24"/>
          <w:szCs w:val="24"/>
        </w:rPr>
        <w:t xml:space="preserve"> 751 So. 2d 672, 673 (Fla. 2d DCA 2000).</w:t>
      </w:r>
    </w:p>
    <w:p w14:paraId="32714C2D" w14:textId="77777777" w:rsidR="00282825" w:rsidRPr="005F7273" w:rsidRDefault="00282825" w:rsidP="00282825">
      <w:pPr>
        <w:spacing w:line="480" w:lineRule="auto"/>
        <w:ind w:firstLine="720"/>
        <w:jc w:val="both"/>
        <w:rPr>
          <w:color w:val="212121"/>
          <w:sz w:val="24"/>
          <w:szCs w:val="24"/>
        </w:rPr>
      </w:pPr>
      <w:r w:rsidRPr="005F7273">
        <w:rPr>
          <w:color w:val="212121"/>
          <w:sz w:val="24"/>
          <w:szCs w:val="24"/>
        </w:rPr>
        <w:t>The Florida Rules of Civil Procedure and case law interpreting the same are clear: sufficiency of the allegations of a complaint should be determined on a </w:t>
      </w:r>
      <w:r w:rsidRPr="005F7273">
        <w:rPr>
          <w:color w:val="252525"/>
          <w:sz w:val="24"/>
          <w:szCs w:val="24"/>
        </w:rPr>
        <w:t>motion</w:t>
      </w:r>
      <w:r w:rsidRPr="005F7273">
        <w:rPr>
          <w:color w:val="212121"/>
          <w:sz w:val="24"/>
          <w:szCs w:val="24"/>
        </w:rPr>
        <w:t> </w:t>
      </w:r>
      <w:r w:rsidRPr="005F7273">
        <w:rPr>
          <w:color w:val="252525"/>
          <w:sz w:val="24"/>
          <w:szCs w:val="24"/>
        </w:rPr>
        <w:t>to</w:t>
      </w:r>
      <w:r w:rsidRPr="005F7273">
        <w:rPr>
          <w:color w:val="212121"/>
          <w:sz w:val="24"/>
          <w:szCs w:val="24"/>
        </w:rPr>
        <w:t> </w:t>
      </w:r>
      <w:r w:rsidRPr="005F7273">
        <w:rPr>
          <w:color w:val="252525"/>
          <w:sz w:val="24"/>
          <w:szCs w:val="24"/>
        </w:rPr>
        <w:t>dismiss</w:t>
      </w:r>
      <w:r w:rsidRPr="005F7273">
        <w:rPr>
          <w:color w:val="212121"/>
          <w:sz w:val="24"/>
          <w:szCs w:val="24"/>
        </w:rPr>
        <w:t>, not by </w:t>
      </w:r>
      <w:r w:rsidRPr="005F7273">
        <w:rPr>
          <w:color w:val="252525"/>
          <w:sz w:val="24"/>
          <w:szCs w:val="24"/>
        </w:rPr>
        <w:t>summary</w:t>
      </w:r>
      <w:r w:rsidRPr="005F7273">
        <w:rPr>
          <w:color w:val="212121"/>
          <w:sz w:val="24"/>
          <w:szCs w:val="24"/>
        </w:rPr>
        <w:t> </w:t>
      </w:r>
      <w:r w:rsidRPr="005F7273">
        <w:rPr>
          <w:color w:val="252525"/>
          <w:sz w:val="24"/>
          <w:szCs w:val="24"/>
        </w:rPr>
        <w:t>judgment</w:t>
      </w:r>
      <w:r w:rsidRPr="005F7273">
        <w:rPr>
          <w:color w:val="212121"/>
          <w:sz w:val="24"/>
          <w:szCs w:val="24"/>
        </w:rPr>
        <w:t>. </w:t>
      </w:r>
      <w:hyperlink r:id="rId7" w:history="1">
        <w:r w:rsidRPr="005F7273">
          <w:rPr>
            <w:sz w:val="24"/>
            <w:szCs w:val="24"/>
            <w:u w:val="single"/>
          </w:rPr>
          <w:t>Bowman v. Davies,</w:t>
        </w:r>
        <w:r w:rsidRPr="005F7273">
          <w:rPr>
            <w:sz w:val="24"/>
            <w:szCs w:val="24"/>
          </w:rPr>
          <w:t xml:space="preserve"> 586 So.2d 1332 (Fla. 1st DCA 1991)</w:t>
        </w:r>
      </w:hyperlink>
      <w:r w:rsidRPr="005F7273">
        <w:rPr>
          <w:color w:val="212121"/>
          <w:sz w:val="24"/>
          <w:szCs w:val="24"/>
        </w:rPr>
        <w:t>. In </w:t>
      </w:r>
      <w:r w:rsidRPr="005F7273">
        <w:rPr>
          <w:i/>
          <w:iCs/>
          <w:color w:val="212121"/>
          <w:sz w:val="24"/>
          <w:szCs w:val="24"/>
        </w:rPr>
        <w:t>Bowman</w:t>
      </w:r>
      <w:r w:rsidRPr="005F7273">
        <w:rPr>
          <w:color w:val="212121"/>
          <w:sz w:val="24"/>
          <w:szCs w:val="24"/>
        </w:rPr>
        <w:t>, the defendant brought a </w:t>
      </w:r>
      <w:r w:rsidRPr="005F7273">
        <w:rPr>
          <w:color w:val="252525"/>
          <w:sz w:val="24"/>
          <w:szCs w:val="24"/>
        </w:rPr>
        <w:t>motion</w:t>
      </w:r>
      <w:r w:rsidRPr="005F7273">
        <w:rPr>
          <w:color w:val="212121"/>
          <w:sz w:val="24"/>
          <w:szCs w:val="24"/>
        </w:rPr>
        <w:t> </w:t>
      </w:r>
      <w:r w:rsidRPr="005F7273">
        <w:rPr>
          <w:color w:val="252525"/>
          <w:sz w:val="24"/>
          <w:szCs w:val="24"/>
        </w:rPr>
        <w:t>to</w:t>
      </w:r>
      <w:r w:rsidRPr="005F7273">
        <w:rPr>
          <w:color w:val="212121"/>
          <w:sz w:val="24"/>
          <w:szCs w:val="24"/>
        </w:rPr>
        <w:t> </w:t>
      </w:r>
      <w:r w:rsidRPr="005F7273">
        <w:rPr>
          <w:color w:val="252525"/>
          <w:sz w:val="24"/>
          <w:szCs w:val="24"/>
        </w:rPr>
        <w:t>dismiss</w:t>
      </w:r>
      <w:r w:rsidRPr="005F7273">
        <w:rPr>
          <w:color w:val="212121"/>
          <w:sz w:val="24"/>
          <w:szCs w:val="24"/>
        </w:rPr>
        <w:t>, which was denied. Later, “without any significant discovery being accomplished” the defendant brought a </w:t>
      </w:r>
      <w:r w:rsidRPr="005F7273">
        <w:rPr>
          <w:color w:val="252525"/>
          <w:sz w:val="24"/>
          <w:szCs w:val="24"/>
        </w:rPr>
        <w:t>motion</w:t>
      </w:r>
      <w:r w:rsidRPr="005F7273">
        <w:rPr>
          <w:color w:val="212121"/>
          <w:sz w:val="24"/>
          <w:szCs w:val="24"/>
        </w:rPr>
        <w:t> for </w:t>
      </w:r>
      <w:r w:rsidRPr="005F7273">
        <w:rPr>
          <w:color w:val="252525"/>
          <w:sz w:val="24"/>
          <w:szCs w:val="24"/>
        </w:rPr>
        <w:t>summary</w:t>
      </w:r>
      <w:r w:rsidRPr="005F7273">
        <w:rPr>
          <w:color w:val="212121"/>
          <w:sz w:val="24"/>
          <w:szCs w:val="24"/>
        </w:rPr>
        <w:t> </w:t>
      </w:r>
      <w:r w:rsidRPr="005F7273">
        <w:rPr>
          <w:color w:val="252525"/>
          <w:sz w:val="24"/>
          <w:szCs w:val="24"/>
        </w:rPr>
        <w:t>judgment</w:t>
      </w:r>
      <w:r w:rsidRPr="005F7273">
        <w:rPr>
          <w:color w:val="212121"/>
          <w:sz w:val="24"/>
          <w:szCs w:val="24"/>
        </w:rPr>
        <w:t>. The trial court granted </w:t>
      </w:r>
      <w:r w:rsidRPr="005F7273">
        <w:rPr>
          <w:color w:val="252525"/>
          <w:sz w:val="24"/>
          <w:szCs w:val="24"/>
        </w:rPr>
        <w:t>summary</w:t>
      </w:r>
      <w:r w:rsidRPr="005F7273">
        <w:rPr>
          <w:color w:val="212121"/>
          <w:sz w:val="24"/>
          <w:szCs w:val="24"/>
        </w:rPr>
        <w:t> </w:t>
      </w:r>
      <w:r w:rsidRPr="005F7273">
        <w:rPr>
          <w:color w:val="252525"/>
          <w:sz w:val="24"/>
          <w:szCs w:val="24"/>
        </w:rPr>
        <w:t>judgment</w:t>
      </w:r>
      <w:r w:rsidRPr="005F7273">
        <w:rPr>
          <w:color w:val="212121"/>
          <w:sz w:val="24"/>
          <w:szCs w:val="24"/>
        </w:rPr>
        <w:t> against the plaintiff based upon the inadequacy of the allegations of the complaint. </w:t>
      </w:r>
      <w:r w:rsidRPr="005F7273">
        <w:rPr>
          <w:i/>
          <w:iCs/>
          <w:color w:val="212121"/>
          <w:sz w:val="24"/>
          <w:szCs w:val="24"/>
        </w:rPr>
        <w:t>Id.</w:t>
      </w:r>
      <w:r w:rsidRPr="005F7273">
        <w:rPr>
          <w:color w:val="212121"/>
          <w:sz w:val="24"/>
          <w:szCs w:val="24"/>
        </w:rPr>
        <w:t> The district court found that the </w:t>
      </w:r>
      <w:r w:rsidRPr="005F7273">
        <w:rPr>
          <w:color w:val="252525"/>
          <w:sz w:val="24"/>
          <w:szCs w:val="24"/>
        </w:rPr>
        <w:t>summary</w:t>
      </w:r>
      <w:r w:rsidRPr="005F7273">
        <w:rPr>
          <w:color w:val="212121"/>
          <w:sz w:val="24"/>
          <w:szCs w:val="24"/>
        </w:rPr>
        <w:t> </w:t>
      </w:r>
      <w:r w:rsidRPr="005F7273">
        <w:rPr>
          <w:color w:val="252525"/>
          <w:sz w:val="24"/>
          <w:szCs w:val="24"/>
        </w:rPr>
        <w:t>judgment</w:t>
      </w:r>
      <w:r w:rsidRPr="005F7273">
        <w:rPr>
          <w:color w:val="212121"/>
          <w:sz w:val="24"/>
          <w:szCs w:val="24"/>
        </w:rPr>
        <w:t> ruling was reversible error. </w:t>
      </w:r>
      <w:r w:rsidRPr="005F7273">
        <w:rPr>
          <w:i/>
          <w:iCs/>
          <w:color w:val="212121"/>
          <w:sz w:val="24"/>
          <w:szCs w:val="24"/>
        </w:rPr>
        <w:t>Id.</w:t>
      </w:r>
      <w:r w:rsidRPr="005F7273">
        <w:rPr>
          <w:color w:val="212121"/>
          <w:sz w:val="24"/>
          <w:szCs w:val="24"/>
        </w:rPr>
        <w:t> The district reasoned that once the complaint survived the </w:t>
      </w:r>
      <w:r w:rsidRPr="005F7273">
        <w:rPr>
          <w:color w:val="252525"/>
          <w:sz w:val="24"/>
          <w:szCs w:val="24"/>
        </w:rPr>
        <w:t>motion</w:t>
      </w:r>
      <w:r w:rsidRPr="005F7273">
        <w:rPr>
          <w:color w:val="212121"/>
          <w:sz w:val="24"/>
          <w:szCs w:val="24"/>
        </w:rPr>
        <w:t> </w:t>
      </w:r>
      <w:r w:rsidRPr="005F7273">
        <w:rPr>
          <w:color w:val="252525"/>
          <w:sz w:val="24"/>
          <w:szCs w:val="24"/>
        </w:rPr>
        <w:t>to</w:t>
      </w:r>
      <w:r w:rsidRPr="005F7273">
        <w:rPr>
          <w:color w:val="212121"/>
          <w:sz w:val="24"/>
          <w:szCs w:val="24"/>
        </w:rPr>
        <w:t> </w:t>
      </w:r>
      <w:r w:rsidRPr="005F7273">
        <w:rPr>
          <w:color w:val="252525"/>
          <w:sz w:val="24"/>
          <w:szCs w:val="24"/>
        </w:rPr>
        <w:t>dismiss</w:t>
      </w:r>
      <w:r w:rsidRPr="005F7273">
        <w:rPr>
          <w:color w:val="212121"/>
          <w:sz w:val="24"/>
          <w:szCs w:val="24"/>
        </w:rPr>
        <w:t>, the alleged deficiencies in the complaint gave rise to issues of factual dispute which could not be resolved by </w:t>
      </w:r>
      <w:r w:rsidRPr="005F7273">
        <w:rPr>
          <w:color w:val="252525"/>
          <w:sz w:val="24"/>
          <w:szCs w:val="24"/>
        </w:rPr>
        <w:t>summary</w:t>
      </w:r>
      <w:r w:rsidRPr="005F7273">
        <w:rPr>
          <w:color w:val="212121"/>
          <w:sz w:val="24"/>
          <w:szCs w:val="24"/>
        </w:rPr>
        <w:t> </w:t>
      </w:r>
      <w:r w:rsidRPr="005F7273">
        <w:rPr>
          <w:color w:val="252525"/>
          <w:sz w:val="24"/>
          <w:szCs w:val="24"/>
        </w:rPr>
        <w:t>judgment</w:t>
      </w:r>
      <w:r w:rsidRPr="005F7273">
        <w:rPr>
          <w:color w:val="212121"/>
          <w:sz w:val="24"/>
          <w:szCs w:val="24"/>
        </w:rPr>
        <w:t> without any discovery. </w:t>
      </w:r>
      <w:r w:rsidRPr="005F7273">
        <w:rPr>
          <w:i/>
          <w:iCs/>
          <w:color w:val="212121"/>
          <w:sz w:val="24"/>
          <w:szCs w:val="24"/>
        </w:rPr>
        <w:t>Id.</w:t>
      </w:r>
      <w:r w:rsidRPr="005F7273">
        <w:rPr>
          <w:color w:val="212121"/>
          <w:sz w:val="24"/>
          <w:szCs w:val="24"/>
        </w:rPr>
        <w:t> In the instant, the same must be true. The Court here should first rule on the </w:t>
      </w:r>
      <w:r w:rsidRPr="005F7273">
        <w:rPr>
          <w:color w:val="252525"/>
          <w:sz w:val="24"/>
          <w:szCs w:val="24"/>
        </w:rPr>
        <w:t>motion</w:t>
      </w:r>
      <w:r w:rsidRPr="005F7273">
        <w:rPr>
          <w:color w:val="212121"/>
          <w:sz w:val="24"/>
          <w:szCs w:val="24"/>
        </w:rPr>
        <w:t> </w:t>
      </w:r>
      <w:r w:rsidRPr="005F7273">
        <w:rPr>
          <w:color w:val="252525"/>
          <w:sz w:val="24"/>
          <w:szCs w:val="24"/>
        </w:rPr>
        <w:t>to</w:t>
      </w:r>
      <w:r w:rsidRPr="005F7273">
        <w:rPr>
          <w:color w:val="212121"/>
          <w:sz w:val="24"/>
          <w:szCs w:val="24"/>
        </w:rPr>
        <w:t> </w:t>
      </w:r>
      <w:r w:rsidRPr="005F7273">
        <w:rPr>
          <w:color w:val="252525"/>
          <w:sz w:val="24"/>
          <w:szCs w:val="24"/>
        </w:rPr>
        <w:t>dismiss</w:t>
      </w:r>
      <w:r w:rsidRPr="005F7273">
        <w:rPr>
          <w:color w:val="212121"/>
          <w:sz w:val="24"/>
          <w:szCs w:val="24"/>
        </w:rPr>
        <w:t>, at a time when both parties are available. Thereafter, provided that the </w:t>
      </w:r>
      <w:r w:rsidRPr="005F7273">
        <w:rPr>
          <w:color w:val="252525"/>
          <w:sz w:val="24"/>
          <w:szCs w:val="24"/>
        </w:rPr>
        <w:t>motion</w:t>
      </w:r>
      <w:r w:rsidRPr="005F7273">
        <w:rPr>
          <w:color w:val="212121"/>
          <w:sz w:val="24"/>
          <w:szCs w:val="24"/>
        </w:rPr>
        <w:t> </w:t>
      </w:r>
      <w:r w:rsidRPr="005F7273">
        <w:rPr>
          <w:color w:val="252525"/>
          <w:sz w:val="24"/>
          <w:szCs w:val="24"/>
        </w:rPr>
        <w:t>to</w:t>
      </w:r>
      <w:r w:rsidRPr="005F7273">
        <w:rPr>
          <w:color w:val="212121"/>
          <w:sz w:val="24"/>
          <w:szCs w:val="24"/>
        </w:rPr>
        <w:t> </w:t>
      </w:r>
      <w:r w:rsidRPr="005F7273">
        <w:rPr>
          <w:color w:val="252525"/>
          <w:sz w:val="24"/>
          <w:szCs w:val="24"/>
        </w:rPr>
        <w:t>dismiss</w:t>
      </w:r>
      <w:r w:rsidRPr="005F7273">
        <w:rPr>
          <w:color w:val="212121"/>
          <w:sz w:val="24"/>
          <w:szCs w:val="24"/>
        </w:rPr>
        <w:t> is denied, the Defendant should answer, respond to discovery and </w:t>
      </w:r>
      <w:r w:rsidRPr="005F7273">
        <w:rPr>
          <w:i/>
          <w:iCs/>
          <w:color w:val="212121"/>
          <w:sz w:val="24"/>
          <w:szCs w:val="24"/>
        </w:rPr>
        <w:t>only</w:t>
      </w:r>
      <w:r>
        <w:rPr>
          <w:i/>
          <w:iCs/>
          <w:color w:val="212121"/>
          <w:sz w:val="24"/>
          <w:szCs w:val="24"/>
        </w:rPr>
        <w:t xml:space="preserve"> </w:t>
      </w:r>
      <w:r w:rsidRPr="005F7273">
        <w:rPr>
          <w:i/>
          <w:iCs/>
          <w:color w:val="212121"/>
          <w:sz w:val="24"/>
          <w:szCs w:val="24"/>
        </w:rPr>
        <w:t>then</w:t>
      </w:r>
      <w:r w:rsidRPr="005F7273">
        <w:rPr>
          <w:color w:val="212121"/>
          <w:sz w:val="24"/>
          <w:szCs w:val="24"/>
        </w:rPr>
        <w:t> should a </w:t>
      </w:r>
      <w:r w:rsidRPr="005F7273">
        <w:rPr>
          <w:color w:val="252525"/>
          <w:sz w:val="24"/>
          <w:szCs w:val="24"/>
        </w:rPr>
        <w:t>motion</w:t>
      </w:r>
      <w:r w:rsidRPr="005F7273">
        <w:rPr>
          <w:color w:val="212121"/>
          <w:sz w:val="24"/>
          <w:szCs w:val="24"/>
        </w:rPr>
        <w:t> for </w:t>
      </w:r>
      <w:r w:rsidRPr="005F7273">
        <w:rPr>
          <w:color w:val="252525"/>
          <w:sz w:val="24"/>
          <w:szCs w:val="24"/>
        </w:rPr>
        <w:t>summary</w:t>
      </w:r>
      <w:r>
        <w:rPr>
          <w:color w:val="252525"/>
          <w:sz w:val="24"/>
          <w:szCs w:val="24"/>
        </w:rPr>
        <w:t xml:space="preserve"> </w:t>
      </w:r>
      <w:r w:rsidRPr="005F7273">
        <w:rPr>
          <w:color w:val="252525"/>
          <w:sz w:val="24"/>
          <w:szCs w:val="24"/>
        </w:rPr>
        <w:t>judgment</w:t>
      </w:r>
      <w:r w:rsidRPr="005F7273">
        <w:rPr>
          <w:color w:val="212121"/>
          <w:sz w:val="24"/>
          <w:szCs w:val="24"/>
        </w:rPr>
        <w:t> be considered.</w:t>
      </w:r>
    </w:p>
    <w:p w14:paraId="3F84171D" w14:textId="77777777" w:rsidR="00282825" w:rsidRPr="005F7273" w:rsidRDefault="00282825" w:rsidP="00282825">
      <w:pPr>
        <w:spacing w:line="480" w:lineRule="auto"/>
        <w:ind w:firstLine="720"/>
        <w:jc w:val="both"/>
        <w:rPr>
          <w:color w:val="212121"/>
          <w:sz w:val="24"/>
          <w:szCs w:val="24"/>
        </w:rPr>
      </w:pPr>
      <w:r w:rsidRPr="005F7273">
        <w:rPr>
          <w:sz w:val="24"/>
          <w:szCs w:val="24"/>
        </w:rPr>
        <w:t>While </w:t>
      </w:r>
      <w:hyperlink r:id="rId8" w:history="1">
        <w:r w:rsidRPr="005F7273">
          <w:rPr>
            <w:sz w:val="24"/>
            <w:szCs w:val="24"/>
            <w:u w:val="single"/>
          </w:rPr>
          <w:t>Florida Rule of Civil Procedure 1.510</w:t>
        </w:r>
      </w:hyperlink>
      <w:r w:rsidRPr="005F7273">
        <w:rPr>
          <w:sz w:val="24"/>
          <w:szCs w:val="24"/>
        </w:rPr>
        <w:t> permits either party to move for su</w:t>
      </w:r>
      <w:r w:rsidRPr="004730A3">
        <w:rPr>
          <w:sz w:val="24"/>
          <w:szCs w:val="24"/>
        </w:rPr>
        <w:t xml:space="preserve">mmary </w:t>
      </w:r>
      <w:r w:rsidRPr="005F7273">
        <w:rPr>
          <w:sz w:val="24"/>
          <w:szCs w:val="24"/>
        </w:rPr>
        <w:t>judgment even if an answer has not been filed, the burden for such a movant is extremely heavy in that the movant must demonstrate conclusively that no genuine issues of material fact can be can be pled or otherwise raised. </w:t>
      </w:r>
      <w:hyperlink r:id="rId9" w:history="1">
        <w:r w:rsidRPr="005F7273">
          <w:rPr>
            <w:sz w:val="24"/>
            <w:szCs w:val="24"/>
            <w:u w:val="single"/>
          </w:rPr>
          <w:t>Greene v. Lifestyle Builders of Orlando, Inc.</w:t>
        </w:r>
        <w:r w:rsidRPr="005F7273">
          <w:rPr>
            <w:sz w:val="24"/>
            <w:szCs w:val="24"/>
          </w:rPr>
          <w:t>, 985 So.2d 588 (Fla. 5th DCA 2008)</w:t>
        </w:r>
      </w:hyperlink>
      <w:r w:rsidRPr="005F7273">
        <w:rPr>
          <w:sz w:val="24"/>
          <w:szCs w:val="24"/>
        </w:rPr>
        <w:t>: </w:t>
      </w:r>
      <w:r w:rsidRPr="005F7273">
        <w:rPr>
          <w:i/>
          <w:iCs/>
          <w:sz w:val="24"/>
          <w:szCs w:val="24"/>
        </w:rPr>
        <w:t>See</w:t>
      </w:r>
      <w:r w:rsidRPr="005F7273">
        <w:rPr>
          <w:sz w:val="24"/>
          <w:szCs w:val="24"/>
        </w:rPr>
        <w:t> </w:t>
      </w:r>
      <w:proofErr w:type="spellStart"/>
      <w:r>
        <w:fldChar w:fldCharType="begin"/>
      </w:r>
      <w:r>
        <w:instrText xml:space="preserve"> HYPERLINK "https://1.next.westlaw.com/Link/Document/FullText?findType=Y&amp;serNum=2025549930&amp;pubNum=0003926&amp;originatingDoc=Ib01b9bd0eabf11e48cb2e12b655d7643&amp;refType=RP&amp;originationContext=document&amp;transitionType=DocumentItem&amp;contextData=(sc.Search)" </w:instrText>
      </w:r>
      <w:r>
        <w:fldChar w:fldCharType="separate"/>
      </w:r>
      <w:r w:rsidRPr="005F7273">
        <w:rPr>
          <w:sz w:val="24"/>
          <w:szCs w:val="24"/>
          <w:u w:val="single"/>
        </w:rPr>
        <w:t>Getman</w:t>
      </w:r>
      <w:proofErr w:type="spellEnd"/>
      <w:r w:rsidRPr="005F7273">
        <w:rPr>
          <w:sz w:val="24"/>
          <w:szCs w:val="24"/>
          <w:u w:val="single"/>
        </w:rPr>
        <w:t xml:space="preserve"> v. Tracey Constr., Inc.,</w:t>
      </w:r>
      <w:r w:rsidRPr="005F7273">
        <w:rPr>
          <w:sz w:val="24"/>
          <w:szCs w:val="24"/>
        </w:rPr>
        <w:t xml:space="preserve"> 62 So.3d 1289 (Fla. 2d DCA-2011)</w:t>
      </w:r>
      <w:r>
        <w:rPr>
          <w:sz w:val="24"/>
          <w:szCs w:val="24"/>
        </w:rPr>
        <w:fldChar w:fldCharType="end"/>
      </w:r>
      <w:r w:rsidRPr="005F7273">
        <w:rPr>
          <w:sz w:val="24"/>
          <w:szCs w:val="24"/>
        </w:rPr>
        <w:t>; </w:t>
      </w:r>
      <w:r w:rsidRPr="005F7273">
        <w:rPr>
          <w:i/>
          <w:iCs/>
          <w:sz w:val="24"/>
          <w:szCs w:val="24"/>
        </w:rPr>
        <w:t>See</w:t>
      </w:r>
      <w:r w:rsidRPr="005F7273">
        <w:rPr>
          <w:sz w:val="24"/>
          <w:szCs w:val="24"/>
        </w:rPr>
        <w:t> also </w:t>
      </w:r>
      <w:r w:rsidRPr="005F7273">
        <w:rPr>
          <w:sz w:val="24"/>
          <w:szCs w:val="24"/>
          <w:u w:val="single"/>
        </w:rPr>
        <w:t>Beach Higher Power Corp. v. Granados, III </w:t>
      </w:r>
      <w:r w:rsidRPr="005F7273">
        <w:rPr>
          <w:sz w:val="24"/>
          <w:szCs w:val="24"/>
        </w:rPr>
        <w:t xml:space="preserve">So.2d 563 (Fla. 3d DCA 1998). Because of this heavy burden, where plaintiffs have </w:t>
      </w:r>
      <w:r w:rsidRPr="005F7273">
        <w:rPr>
          <w:color w:val="212121"/>
          <w:sz w:val="24"/>
          <w:szCs w:val="24"/>
        </w:rPr>
        <w:t>brought </w:t>
      </w:r>
      <w:r w:rsidRPr="005F7273">
        <w:rPr>
          <w:color w:val="252525"/>
          <w:sz w:val="24"/>
          <w:szCs w:val="24"/>
        </w:rPr>
        <w:t>motions</w:t>
      </w:r>
      <w:r w:rsidRPr="005F7273">
        <w:rPr>
          <w:color w:val="212121"/>
          <w:sz w:val="24"/>
          <w:szCs w:val="24"/>
        </w:rPr>
        <w:t> for </w:t>
      </w:r>
      <w:r w:rsidRPr="005F7273">
        <w:rPr>
          <w:color w:val="252525"/>
          <w:sz w:val="24"/>
          <w:szCs w:val="24"/>
        </w:rPr>
        <w:t>summary</w:t>
      </w:r>
      <w:r w:rsidRPr="005F7273">
        <w:rPr>
          <w:color w:val="212121"/>
          <w:sz w:val="24"/>
          <w:szCs w:val="24"/>
        </w:rPr>
        <w:t> </w:t>
      </w:r>
      <w:r w:rsidRPr="005F7273">
        <w:rPr>
          <w:color w:val="252525"/>
          <w:sz w:val="24"/>
          <w:szCs w:val="24"/>
        </w:rPr>
        <w:t>judgment</w:t>
      </w:r>
      <w:r w:rsidRPr="005F7273">
        <w:rPr>
          <w:color w:val="212121"/>
          <w:sz w:val="24"/>
          <w:szCs w:val="24"/>
        </w:rPr>
        <w:t xml:space="preserve"> before an answer has been filed, Florida courts have </w:t>
      </w:r>
      <w:r w:rsidRPr="005F7273">
        <w:rPr>
          <w:color w:val="212121"/>
          <w:sz w:val="24"/>
          <w:szCs w:val="24"/>
        </w:rPr>
        <w:lastRenderedPageBreak/>
        <w:t>found, time and time again, that it was error to rule in favor of the movant because the record had not been properly developed to as to determine whether such material issues of fact exist. </w:t>
      </w:r>
      <w:proofErr w:type="spellStart"/>
      <w:r>
        <w:fldChar w:fldCharType="begin"/>
      </w:r>
      <w:r>
        <w:instrText xml:space="preserve"> HYPERLINK "https://1.next.westlaw.com/Link/Document/FullText?findType=Y&amp;serNum=2001323922&amp;pubNum=0000735&amp;originatingDoc=Ib01b9bd0eabf11e48cb2e12b655d7643&amp;refType=RP&amp;originationContext=document&amp;transitionType=DocumentItem&amp;contextData=(sc.Search)" </w:instrText>
      </w:r>
      <w:r>
        <w:fldChar w:fldCharType="separate"/>
      </w:r>
      <w:r w:rsidRPr="005F7273">
        <w:rPr>
          <w:sz w:val="24"/>
          <w:szCs w:val="24"/>
          <w:u w:val="single"/>
        </w:rPr>
        <w:t>Brakefield</w:t>
      </w:r>
      <w:proofErr w:type="spellEnd"/>
      <w:r w:rsidRPr="005F7273">
        <w:rPr>
          <w:sz w:val="24"/>
          <w:szCs w:val="24"/>
          <w:u w:val="single"/>
        </w:rPr>
        <w:t xml:space="preserve"> v. CIT Group</w:t>
      </w:r>
      <w:r>
        <w:rPr>
          <w:sz w:val="24"/>
          <w:szCs w:val="24"/>
          <w:u w:val="single"/>
        </w:rPr>
        <w:t xml:space="preserve"> </w:t>
      </w:r>
      <w:r w:rsidRPr="005F7273">
        <w:rPr>
          <w:sz w:val="24"/>
          <w:szCs w:val="24"/>
          <w:u w:val="single"/>
        </w:rPr>
        <w:t>Consumer Finance, Inc.,</w:t>
      </w:r>
      <w:r w:rsidRPr="005F7273">
        <w:rPr>
          <w:sz w:val="24"/>
          <w:szCs w:val="24"/>
        </w:rPr>
        <w:t xml:space="preserve"> 787 So.2d 115 (Fla. 2d DCA 2001)</w:t>
      </w:r>
      <w:r>
        <w:rPr>
          <w:sz w:val="24"/>
          <w:szCs w:val="24"/>
        </w:rPr>
        <w:fldChar w:fldCharType="end"/>
      </w:r>
      <w:r w:rsidRPr="005F7273">
        <w:rPr>
          <w:sz w:val="24"/>
          <w:szCs w:val="24"/>
        </w:rPr>
        <w:t>; </w:t>
      </w:r>
      <w:proofErr w:type="spellStart"/>
      <w:r>
        <w:fldChar w:fldCharType="begin"/>
      </w:r>
      <w:r>
        <w:instrText xml:space="preserve"> HYPERLINK "https://1.next.westlaw.com/Link/Document/FullText?findType=Y&amp;serNum=2026064492&amp;pubNum=0003926&amp;originatingDoc=Ib01b9bd0eabf11e48cb2e12b655d7643&amp;refType=RP&amp;originationContext=document&amp;transitionType=DocumentItem&amp;contextData=(sc.Search)" </w:instrText>
      </w:r>
      <w:r>
        <w:fldChar w:fldCharType="separate"/>
      </w:r>
      <w:r w:rsidRPr="005F7273">
        <w:rPr>
          <w:sz w:val="24"/>
          <w:szCs w:val="24"/>
          <w:u w:val="single"/>
        </w:rPr>
        <w:t>Gick</w:t>
      </w:r>
      <w:proofErr w:type="spellEnd"/>
      <w:r w:rsidRPr="005F7273">
        <w:rPr>
          <w:sz w:val="24"/>
          <w:szCs w:val="24"/>
          <w:u w:val="single"/>
        </w:rPr>
        <w:t xml:space="preserve"> v. Wells Fargo Bank, N.A.</w:t>
      </w:r>
      <w:r w:rsidRPr="005F7273">
        <w:rPr>
          <w:sz w:val="24"/>
          <w:szCs w:val="24"/>
        </w:rPr>
        <w:t>, 68 So.3d 989 (Fla. 5th DCA 2011)</w:t>
      </w:r>
      <w:r>
        <w:rPr>
          <w:sz w:val="24"/>
          <w:szCs w:val="24"/>
        </w:rPr>
        <w:fldChar w:fldCharType="end"/>
      </w:r>
      <w:r w:rsidRPr="005F7273">
        <w:rPr>
          <w:sz w:val="24"/>
          <w:szCs w:val="24"/>
        </w:rPr>
        <w:t>. In </w:t>
      </w:r>
      <w:proofErr w:type="spellStart"/>
      <w:r w:rsidRPr="005F7273">
        <w:rPr>
          <w:sz w:val="24"/>
          <w:szCs w:val="24"/>
          <w:u w:val="single"/>
        </w:rPr>
        <w:t>Dunscombe</w:t>
      </w:r>
      <w:proofErr w:type="spellEnd"/>
      <w:r w:rsidRPr="005F7273">
        <w:rPr>
          <w:sz w:val="24"/>
          <w:szCs w:val="24"/>
          <w:u w:val="single"/>
        </w:rPr>
        <w:t xml:space="preserve"> v. </w:t>
      </w:r>
      <w:proofErr w:type="spellStart"/>
      <w:r w:rsidRPr="005F7273">
        <w:rPr>
          <w:sz w:val="24"/>
          <w:szCs w:val="24"/>
          <w:u w:val="single"/>
        </w:rPr>
        <w:t>Coutant</w:t>
      </w:r>
      <w:proofErr w:type="spellEnd"/>
      <w:r w:rsidRPr="005F7273">
        <w:rPr>
          <w:sz w:val="24"/>
          <w:szCs w:val="24"/>
        </w:rPr>
        <w:t>, as in the instant case, the Defendant brought a motion for summary judgment without having first answered the complaint. </w:t>
      </w:r>
      <w:hyperlink r:id="rId10" w:history="1">
        <w:r w:rsidRPr="005F7273">
          <w:rPr>
            <w:sz w:val="24"/>
            <w:szCs w:val="24"/>
          </w:rPr>
          <w:t>267 So.2d 681 (Fla. 4th DCA 1972)</w:t>
        </w:r>
      </w:hyperlink>
      <w:r w:rsidRPr="005F7273">
        <w:rPr>
          <w:sz w:val="24"/>
          <w:szCs w:val="24"/>
        </w:rPr>
        <w:t xml:space="preserve">, </w:t>
      </w:r>
      <w:r w:rsidRPr="005F7273">
        <w:rPr>
          <w:color w:val="212121"/>
          <w:sz w:val="24"/>
          <w:szCs w:val="24"/>
        </w:rPr>
        <w:t>The appellate court reversed the lower court's entry of </w:t>
      </w:r>
      <w:r w:rsidRPr="005F7273">
        <w:rPr>
          <w:color w:val="252525"/>
          <w:sz w:val="24"/>
          <w:szCs w:val="24"/>
        </w:rPr>
        <w:t>summary</w:t>
      </w:r>
      <w:r w:rsidRPr="005F7273">
        <w:rPr>
          <w:color w:val="212121"/>
          <w:sz w:val="24"/>
          <w:szCs w:val="24"/>
        </w:rPr>
        <w:t> </w:t>
      </w:r>
      <w:r w:rsidRPr="005F7273">
        <w:rPr>
          <w:color w:val="252525"/>
          <w:sz w:val="24"/>
          <w:szCs w:val="24"/>
        </w:rPr>
        <w:t>judgment</w:t>
      </w:r>
      <w:r w:rsidRPr="005F7273">
        <w:rPr>
          <w:color w:val="212121"/>
          <w:sz w:val="24"/>
          <w:szCs w:val="24"/>
        </w:rPr>
        <w:t>, and in so holding, stated:</w:t>
      </w:r>
    </w:p>
    <w:p w14:paraId="4977994A" w14:textId="77777777" w:rsidR="00282825" w:rsidRPr="005F7273" w:rsidRDefault="00282825" w:rsidP="00282825">
      <w:pPr>
        <w:spacing w:line="480" w:lineRule="auto"/>
        <w:ind w:firstLine="720"/>
        <w:jc w:val="both"/>
        <w:rPr>
          <w:color w:val="212121"/>
          <w:sz w:val="24"/>
          <w:szCs w:val="24"/>
        </w:rPr>
      </w:pPr>
      <w:r w:rsidRPr="005F7273">
        <w:rPr>
          <w:color w:val="212121"/>
          <w:sz w:val="24"/>
          <w:szCs w:val="24"/>
        </w:rPr>
        <w:t>At the time the court entered the </w:t>
      </w:r>
      <w:r w:rsidRPr="005F7273">
        <w:rPr>
          <w:color w:val="252525"/>
          <w:sz w:val="24"/>
          <w:szCs w:val="24"/>
        </w:rPr>
        <w:t>summary</w:t>
      </w:r>
      <w:r w:rsidRPr="005F7273">
        <w:rPr>
          <w:color w:val="212121"/>
          <w:sz w:val="24"/>
          <w:szCs w:val="24"/>
        </w:rPr>
        <w:t> </w:t>
      </w:r>
      <w:r w:rsidRPr="005F7273">
        <w:rPr>
          <w:color w:val="252525"/>
          <w:sz w:val="24"/>
          <w:szCs w:val="24"/>
        </w:rPr>
        <w:t>judgment</w:t>
      </w:r>
      <w:r w:rsidRPr="005F7273">
        <w:rPr>
          <w:color w:val="212121"/>
          <w:sz w:val="24"/>
          <w:szCs w:val="24"/>
        </w:rPr>
        <w:t xml:space="preserve"> aforesaid, defendant-appellee had not filed an answer to any of the several complaints, nor were any of the factual allegations thereof negated by affidavit, deposition, </w:t>
      </w:r>
      <w:proofErr w:type="gramStart"/>
      <w:r w:rsidRPr="005F7273">
        <w:rPr>
          <w:color w:val="212121"/>
          <w:sz w:val="24"/>
          <w:szCs w:val="24"/>
        </w:rPr>
        <w:t>admission</w:t>
      </w:r>
      <w:proofErr w:type="gramEnd"/>
      <w:r w:rsidRPr="005F7273">
        <w:rPr>
          <w:color w:val="212121"/>
          <w:sz w:val="24"/>
          <w:szCs w:val="24"/>
        </w:rPr>
        <w:t xml:space="preserve"> or other means. At this stage of </w:t>
      </w:r>
      <w:proofErr w:type="gramStart"/>
      <w:r w:rsidRPr="005F7273">
        <w:rPr>
          <w:color w:val="212121"/>
          <w:sz w:val="24"/>
          <w:szCs w:val="24"/>
        </w:rPr>
        <w:t>pleading, and</w:t>
      </w:r>
      <w:proofErr w:type="gramEnd"/>
      <w:r w:rsidRPr="005F7273">
        <w:rPr>
          <w:color w:val="212121"/>
          <w:sz w:val="24"/>
          <w:szCs w:val="24"/>
        </w:rPr>
        <w:t xml:space="preserve"> absent any basis upon which to determine that there were no genuine issues of material facts, the </w:t>
      </w:r>
      <w:r>
        <w:rPr>
          <w:color w:val="212121"/>
          <w:sz w:val="24"/>
          <w:szCs w:val="24"/>
        </w:rPr>
        <w:t>Defendant’s Motion to Dismiss, Alternatively Motion for Summary Judgement and Incorporated Memorandum of Law</w:t>
      </w:r>
      <w:r w:rsidRPr="005F7273">
        <w:rPr>
          <w:color w:val="212121"/>
          <w:sz w:val="24"/>
          <w:szCs w:val="24"/>
        </w:rPr>
        <w:t> would necessarily admit (for purposes of considering the </w:t>
      </w:r>
      <w:r w:rsidRPr="005F7273">
        <w:rPr>
          <w:color w:val="252525"/>
          <w:sz w:val="24"/>
          <w:szCs w:val="24"/>
        </w:rPr>
        <w:t>motion</w:t>
      </w:r>
      <w:r w:rsidRPr="005F7273">
        <w:rPr>
          <w:color w:val="212121"/>
          <w:sz w:val="24"/>
          <w:szCs w:val="24"/>
        </w:rPr>
        <w:t>) the truth of the plaintiff’s allegations. Thus, the court was simply faced with the legal sufficiency of the allegations to state a basis for relief. </w:t>
      </w:r>
      <w:r w:rsidRPr="005F7273">
        <w:rPr>
          <w:i/>
          <w:iCs/>
          <w:color w:val="212121"/>
          <w:sz w:val="24"/>
          <w:szCs w:val="24"/>
        </w:rPr>
        <w:t>Id</w:t>
      </w:r>
      <w:r w:rsidRPr="005F7273">
        <w:rPr>
          <w:color w:val="212121"/>
          <w:sz w:val="24"/>
          <w:szCs w:val="24"/>
        </w:rPr>
        <w:t> at 682.</w:t>
      </w:r>
    </w:p>
    <w:p w14:paraId="0C4078FD" w14:textId="77777777" w:rsidR="00282825" w:rsidRPr="005F7273" w:rsidRDefault="00282825" w:rsidP="00282825">
      <w:pPr>
        <w:spacing w:line="480" w:lineRule="auto"/>
        <w:ind w:firstLine="720"/>
        <w:jc w:val="both"/>
        <w:rPr>
          <w:color w:val="212121"/>
          <w:sz w:val="24"/>
          <w:szCs w:val="24"/>
        </w:rPr>
      </w:pPr>
      <w:r w:rsidRPr="005F7273">
        <w:rPr>
          <w:color w:val="212121"/>
          <w:sz w:val="24"/>
          <w:szCs w:val="24"/>
        </w:rPr>
        <w:t>Here, as in </w:t>
      </w:r>
      <w:proofErr w:type="spellStart"/>
      <w:r w:rsidRPr="005C3FE1">
        <w:rPr>
          <w:color w:val="212121"/>
          <w:sz w:val="24"/>
          <w:szCs w:val="24"/>
          <w:u w:val="single"/>
        </w:rPr>
        <w:t>Dunscombe</w:t>
      </w:r>
      <w:proofErr w:type="spellEnd"/>
      <w:r w:rsidRPr="005F7273">
        <w:rPr>
          <w:color w:val="212121"/>
          <w:sz w:val="24"/>
          <w:szCs w:val="24"/>
        </w:rPr>
        <w:t>, the Court is faced only with the sufficiency of the complaint and cannot conclusively determine whether material issues of fact exist without the Defendant having responded to discovery or having even filed an answer. </w:t>
      </w:r>
    </w:p>
    <w:p w14:paraId="206E31DE" w14:textId="77777777" w:rsidR="00282825" w:rsidRPr="005F7273" w:rsidRDefault="00282825" w:rsidP="00282825">
      <w:pPr>
        <w:spacing w:line="480" w:lineRule="auto"/>
        <w:ind w:firstLine="720"/>
        <w:jc w:val="both"/>
        <w:rPr>
          <w:color w:val="212121"/>
          <w:sz w:val="24"/>
          <w:szCs w:val="24"/>
        </w:rPr>
      </w:pPr>
      <w:r w:rsidRPr="005F7273">
        <w:rPr>
          <w:color w:val="212121"/>
          <w:sz w:val="24"/>
          <w:szCs w:val="24"/>
        </w:rPr>
        <w:t>Further, Defendant cannot compress the hearing for the </w:t>
      </w:r>
      <w:r w:rsidRPr="005F7273">
        <w:rPr>
          <w:color w:val="252525"/>
          <w:sz w:val="24"/>
          <w:szCs w:val="24"/>
        </w:rPr>
        <w:t>motions</w:t>
      </w:r>
      <w:r w:rsidRPr="005F7273">
        <w:rPr>
          <w:color w:val="212121"/>
          <w:sz w:val="24"/>
          <w:szCs w:val="24"/>
        </w:rPr>
        <w:t> for </w:t>
      </w:r>
      <w:r w:rsidRPr="005F7273">
        <w:rPr>
          <w:color w:val="252525"/>
          <w:sz w:val="24"/>
          <w:szCs w:val="24"/>
        </w:rPr>
        <w:t>summary</w:t>
      </w:r>
      <w:r w:rsidRPr="005F7273">
        <w:rPr>
          <w:color w:val="212121"/>
          <w:sz w:val="24"/>
          <w:szCs w:val="24"/>
        </w:rPr>
        <w:t> </w:t>
      </w:r>
      <w:r w:rsidRPr="005F7273">
        <w:rPr>
          <w:color w:val="252525"/>
          <w:sz w:val="24"/>
          <w:szCs w:val="24"/>
        </w:rPr>
        <w:t>judgment</w:t>
      </w:r>
      <w:r w:rsidRPr="005F7273">
        <w:rPr>
          <w:color w:val="212121"/>
          <w:sz w:val="24"/>
          <w:szCs w:val="24"/>
        </w:rPr>
        <w:t> and the </w:t>
      </w:r>
      <w:r w:rsidRPr="005F7273">
        <w:rPr>
          <w:color w:val="252525"/>
          <w:sz w:val="24"/>
          <w:szCs w:val="24"/>
        </w:rPr>
        <w:t>motion</w:t>
      </w:r>
      <w:r w:rsidRPr="005F7273">
        <w:rPr>
          <w:color w:val="212121"/>
          <w:sz w:val="24"/>
          <w:szCs w:val="24"/>
        </w:rPr>
        <w:t> </w:t>
      </w:r>
      <w:r w:rsidRPr="005F7273">
        <w:rPr>
          <w:color w:val="252525"/>
          <w:sz w:val="24"/>
          <w:szCs w:val="24"/>
        </w:rPr>
        <w:t>to</w:t>
      </w:r>
      <w:r w:rsidRPr="005F7273">
        <w:rPr>
          <w:color w:val="212121"/>
          <w:sz w:val="24"/>
          <w:szCs w:val="24"/>
        </w:rPr>
        <w:t> </w:t>
      </w:r>
      <w:r w:rsidRPr="005F7273">
        <w:rPr>
          <w:color w:val="252525"/>
          <w:sz w:val="24"/>
          <w:szCs w:val="24"/>
        </w:rPr>
        <w:t>dismiss</w:t>
      </w:r>
      <w:r w:rsidRPr="005F7273">
        <w:rPr>
          <w:color w:val="212121"/>
          <w:sz w:val="24"/>
          <w:szCs w:val="24"/>
        </w:rPr>
        <w:t> into one as an attempt to use the allegations in the </w:t>
      </w:r>
      <w:r w:rsidRPr="005F7273">
        <w:rPr>
          <w:color w:val="252525"/>
          <w:sz w:val="24"/>
          <w:szCs w:val="24"/>
        </w:rPr>
        <w:t>summary</w:t>
      </w:r>
      <w:r w:rsidRPr="005F7273">
        <w:rPr>
          <w:color w:val="212121"/>
          <w:sz w:val="24"/>
          <w:szCs w:val="24"/>
        </w:rPr>
        <w:t> </w:t>
      </w:r>
      <w:r w:rsidRPr="005F7273">
        <w:rPr>
          <w:color w:val="252525"/>
          <w:sz w:val="24"/>
          <w:szCs w:val="24"/>
        </w:rPr>
        <w:t>judgment</w:t>
      </w:r>
      <w:r w:rsidRPr="005F7273">
        <w:rPr>
          <w:color w:val="212121"/>
          <w:sz w:val="24"/>
          <w:szCs w:val="24"/>
        </w:rPr>
        <w:t> </w:t>
      </w:r>
      <w:r w:rsidRPr="005F7273">
        <w:rPr>
          <w:color w:val="252525"/>
          <w:sz w:val="24"/>
          <w:szCs w:val="24"/>
        </w:rPr>
        <w:t>motions</w:t>
      </w:r>
      <w:r w:rsidRPr="005F7273">
        <w:rPr>
          <w:color w:val="212121"/>
          <w:sz w:val="24"/>
          <w:szCs w:val="24"/>
        </w:rPr>
        <w:t> to bolster their </w:t>
      </w:r>
      <w:r w:rsidRPr="005F7273">
        <w:rPr>
          <w:color w:val="252525"/>
          <w:sz w:val="24"/>
          <w:szCs w:val="24"/>
        </w:rPr>
        <w:t>motion</w:t>
      </w:r>
      <w:r w:rsidRPr="005F7273">
        <w:rPr>
          <w:color w:val="212121"/>
          <w:sz w:val="24"/>
          <w:szCs w:val="24"/>
        </w:rPr>
        <w:t> </w:t>
      </w:r>
      <w:r w:rsidRPr="005F7273">
        <w:rPr>
          <w:color w:val="252525"/>
          <w:sz w:val="24"/>
          <w:szCs w:val="24"/>
        </w:rPr>
        <w:t>to</w:t>
      </w:r>
      <w:r w:rsidRPr="005F7273">
        <w:rPr>
          <w:color w:val="212121"/>
          <w:sz w:val="24"/>
          <w:szCs w:val="24"/>
        </w:rPr>
        <w:t> </w:t>
      </w:r>
      <w:r w:rsidRPr="005F7273">
        <w:rPr>
          <w:color w:val="252525"/>
          <w:sz w:val="24"/>
          <w:szCs w:val="24"/>
        </w:rPr>
        <w:t>dismiss</w:t>
      </w:r>
      <w:r w:rsidRPr="005F7273">
        <w:rPr>
          <w:color w:val="212121"/>
          <w:sz w:val="24"/>
          <w:szCs w:val="24"/>
        </w:rPr>
        <w:t>. Only the four corners of the complaint may be considered in ruling on a </w:t>
      </w:r>
      <w:r w:rsidRPr="005F7273">
        <w:rPr>
          <w:color w:val="252525"/>
          <w:sz w:val="24"/>
          <w:szCs w:val="24"/>
        </w:rPr>
        <w:t>motion</w:t>
      </w:r>
      <w:r w:rsidRPr="005F7273">
        <w:rPr>
          <w:color w:val="212121"/>
          <w:sz w:val="24"/>
          <w:szCs w:val="24"/>
        </w:rPr>
        <w:t> </w:t>
      </w:r>
      <w:r w:rsidRPr="005F7273">
        <w:rPr>
          <w:color w:val="252525"/>
          <w:sz w:val="24"/>
          <w:szCs w:val="24"/>
        </w:rPr>
        <w:t>to</w:t>
      </w:r>
      <w:r w:rsidRPr="005F7273">
        <w:rPr>
          <w:color w:val="212121"/>
          <w:sz w:val="24"/>
          <w:szCs w:val="24"/>
        </w:rPr>
        <w:t> </w:t>
      </w:r>
      <w:r w:rsidRPr="005F7273">
        <w:rPr>
          <w:color w:val="252525"/>
          <w:sz w:val="24"/>
          <w:szCs w:val="24"/>
        </w:rPr>
        <w:t>dismiss</w:t>
      </w:r>
      <w:r w:rsidRPr="005F7273">
        <w:rPr>
          <w:color w:val="212121"/>
          <w:sz w:val="24"/>
          <w:szCs w:val="24"/>
        </w:rPr>
        <w:t>. </w:t>
      </w:r>
      <w:hyperlink r:id="rId11" w:history="1">
        <w:r w:rsidRPr="005F7273">
          <w:rPr>
            <w:sz w:val="24"/>
            <w:szCs w:val="24"/>
            <w:u w:val="single"/>
          </w:rPr>
          <w:t>Johnson v. Jarvis</w:t>
        </w:r>
        <w:r w:rsidRPr="005F7273">
          <w:rPr>
            <w:sz w:val="24"/>
            <w:szCs w:val="24"/>
          </w:rPr>
          <w:t>., 74 So.2d 168, 1110 (Fla. 1st DCA 2011)</w:t>
        </w:r>
      </w:hyperlink>
      <w:r w:rsidRPr="005F7273">
        <w:rPr>
          <w:sz w:val="24"/>
          <w:szCs w:val="24"/>
        </w:rPr>
        <w:t>.</w:t>
      </w:r>
    </w:p>
    <w:p w14:paraId="3E7BCEB7" w14:textId="77777777" w:rsidR="00282825" w:rsidRPr="005F7273" w:rsidRDefault="00282825" w:rsidP="00282825">
      <w:pPr>
        <w:spacing w:line="480" w:lineRule="auto"/>
        <w:ind w:firstLine="720"/>
        <w:jc w:val="both"/>
        <w:rPr>
          <w:color w:val="212121"/>
          <w:sz w:val="24"/>
          <w:szCs w:val="24"/>
        </w:rPr>
      </w:pPr>
      <w:r w:rsidRPr="005F7273">
        <w:rPr>
          <w:color w:val="212121"/>
          <w:sz w:val="24"/>
          <w:szCs w:val="24"/>
        </w:rPr>
        <w:lastRenderedPageBreak/>
        <w:t>WHEREFORE, Plaintiffs respectfully request that this honorable Court strike Defendant's </w:t>
      </w:r>
      <w:r w:rsidRPr="005F7273">
        <w:rPr>
          <w:color w:val="252525"/>
          <w:sz w:val="24"/>
          <w:szCs w:val="24"/>
        </w:rPr>
        <w:t>motions</w:t>
      </w:r>
      <w:r w:rsidRPr="005F7273">
        <w:rPr>
          <w:color w:val="212121"/>
          <w:sz w:val="24"/>
          <w:szCs w:val="24"/>
        </w:rPr>
        <w:t> for </w:t>
      </w:r>
      <w:r w:rsidRPr="005F7273">
        <w:rPr>
          <w:color w:val="252525"/>
          <w:sz w:val="24"/>
          <w:szCs w:val="24"/>
        </w:rPr>
        <w:t>summary</w:t>
      </w:r>
      <w:r w:rsidRPr="005F7273">
        <w:rPr>
          <w:color w:val="212121"/>
          <w:sz w:val="24"/>
          <w:szCs w:val="24"/>
        </w:rPr>
        <w:t> </w:t>
      </w:r>
      <w:r w:rsidRPr="005F7273">
        <w:rPr>
          <w:color w:val="252525"/>
          <w:sz w:val="24"/>
          <w:szCs w:val="24"/>
        </w:rPr>
        <w:t>judgment</w:t>
      </w:r>
      <w:r w:rsidRPr="005F7273">
        <w:rPr>
          <w:color w:val="212121"/>
          <w:sz w:val="24"/>
          <w:szCs w:val="24"/>
        </w:rPr>
        <w:t xml:space="preserve"> and </w:t>
      </w:r>
      <w:r w:rsidRPr="004730A3">
        <w:rPr>
          <w:color w:val="212121"/>
          <w:sz w:val="24"/>
          <w:szCs w:val="24"/>
        </w:rPr>
        <w:t>grant such other further relief that is just and appropriate under the circumstances.</w:t>
      </w:r>
      <w:r w:rsidRPr="005F7273">
        <w:rPr>
          <w:color w:val="212121"/>
          <w:sz w:val="24"/>
          <w:szCs w:val="24"/>
        </w:rPr>
        <w:t> </w:t>
      </w:r>
    </w:p>
    <w:p w14:paraId="2EB61DBF" w14:textId="77777777" w:rsidR="00282825" w:rsidRPr="001A2787" w:rsidRDefault="00282825" w:rsidP="00282825">
      <w:pPr>
        <w:pStyle w:val="BodyText"/>
        <w:jc w:val="center"/>
        <w:rPr>
          <w:b/>
          <w:szCs w:val="24"/>
          <w:u w:val="single"/>
        </w:rPr>
      </w:pPr>
      <w:r w:rsidRPr="00802A5E">
        <w:rPr>
          <w:szCs w:val="24"/>
        </w:rPr>
        <w:tab/>
      </w:r>
      <w:bookmarkEnd w:id="0"/>
      <w:r w:rsidRPr="001A2787">
        <w:rPr>
          <w:b/>
          <w:szCs w:val="24"/>
          <w:u w:val="single"/>
        </w:rPr>
        <w:t>CERTIFICATE OF SERVICE</w:t>
      </w:r>
    </w:p>
    <w:p w14:paraId="1B9FE502" w14:textId="77777777" w:rsidR="00282825" w:rsidRPr="001A2787" w:rsidRDefault="00282825" w:rsidP="00282825">
      <w:pPr>
        <w:pStyle w:val="SingleSpacing"/>
        <w:keepNext/>
        <w:spacing w:line="480" w:lineRule="auto"/>
        <w:ind w:firstLine="720"/>
        <w:jc w:val="both"/>
        <w:rPr>
          <w:sz w:val="24"/>
          <w:szCs w:val="24"/>
        </w:rPr>
      </w:pPr>
      <w:r w:rsidRPr="004E60B5">
        <w:rPr>
          <w:sz w:val="24"/>
          <w:szCs w:val="24"/>
        </w:rPr>
        <w:t xml:space="preserve">I HEREBY CERTIFY that on </w:t>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fldChar w:fldCharType="begin"/>
      </w:r>
      <w:r w:rsidRPr="004E60B5">
        <w:rPr>
          <w:sz w:val="24"/>
          <w:szCs w:val="24"/>
        </w:rPr>
        <w:instrText xml:space="preserve"> DATE \@ "MMMM d, yyyy" </w:instrText>
      </w:r>
      <w:r w:rsidRPr="004E60B5">
        <w:rPr>
          <w:sz w:val="24"/>
          <w:szCs w:val="24"/>
        </w:rPr>
        <w:fldChar w:fldCharType="separate"/>
      </w:r>
      <w:r>
        <w:rPr>
          <w:noProof/>
          <w:sz w:val="24"/>
          <w:szCs w:val="24"/>
        </w:rPr>
        <w:t>February 19, 2022</w:t>
      </w:r>
      <w:r w:rsidRPr="004E60B5">
        <w:rPr>
          <w:sz w:val="24"/>
          <w:szCs w:val="24"/>
        </w:rPr>
        <w:fldChar w:fldCharType="end"/>
      </w:r>
      <w:r w:rsidRPr="004E60B5">
        <w:rPr>
          <w:sz w:val="24"/>
          <w:szCs w:val="24"/>
        </w:rPr>
        <w:t xml:space="preserve">, a true and correct copy of the foregoing was filed and served on the </w:t>
      </w:r>
      <w:proofErr w:type="spellStart"/>
      <w:r w:rsidRPr="004E60B5">
        <w:rPr>
          <w:sz w:val="24"/>
          <w:szCs w:val="24"/>
        </w:rPr>
        <w:t>Defendat</w:t>
      </w:r>
      <w:proofErr w:type="spellEnd"/>
      <w:r w:rsidRPr="004E60B5">
        <w:rPr>
          <w:sz w:val="24"/>
          <w:szCs w:val="24"/>
        </w:rPr>
        <w:t xml:space="preserve"> through the Florida E-File Portal.</w:t>
      </w:r>
      <w:r w:rsidRPr="001A2787">
        <w:rPr>
          <w:sz w:val="24"/>
          <w:szCs w:val="24"/>
        </w:rPr>
        <w:t xml:space="preserve"> </w:t>
      </w:r>
    </w:p>
    <w:p w14:paraId="60212F2D" w14:textId="77777777" w:rsidR="00282825" w:rsidRPr="00BA36C6" w:rsidRDefault="00282825" w:rsidP="00282825">
      <w:pPr>
        <w:suppressAutoHyphens/>
        <w:ind w:left="3600" w:firstLine="720"/>
        <w:jc w:val="both"/>
        <w:rPr>
          <w:sz w:val="24"/>
          <w:szCs w:val="24"/>
          <w:lang w:eastAsia="x-none"/>
        </w:rPr>
      </w:pPr>
      <w:r w:rsidRPr="00BA36C6">
        <w:rPr>
          <w:b/>
          <w:bCs/>
          <w:sz w:val="24"/>
          <w:szCs w:val="24"/>
          <w:lang w:eastAsia="x-none"/>
        </w:rPr>
        <w:t>Florida Insurance Law Group</w:t>
      </w:r>
      <w:r w:rsidRPr="00BA36C6">
        <w:rPr>
          <w:b/>
          <w:bCs/>
          <w:sz w:val="24"/>
          <w:szCs w:val="24"/>
          <w:lang w:val="x-none" w:eastAsia="x-none"/>
        </w:rPr>
        <w:t xml:space="preserve">, </w:t>
      </w:r>
      <w:r w:rsidRPr="00BA36C6">
        <w:rPr>
          <w:b/>
          <w:bCs/>
          <w:sz w:val="24"/>
          <w:szCs w:val="24"/>
          <w:lang w:eastAsia="x-none"/>
        </w:rPr>
        <w:t>LLC</w:t>
      </w:r>
    </w:p>
    <w:p w14:paraId="741BCD0D" w14:textId="77777777" w:rsidR="00282825" w:rsidRPr="00BA36C6" w:rsidRDefault="00282825" w:rsidP="00282825">
      <w:pPr>
        <w:suppressAutoHyphens/>
        <w:ind w:left="3600" w:firstLine="720"/>
        <w:jc w:val="both"/>
        <w:rPr>
          <w:sz w:val="24"/>
          <w:szCs w:val="24"/>
          <w:lang w:eastAsia="x-none"/>
        </w:rPr>
      </w:pPr>
      <w:r w:rsidRPr="00BA36C6">
        <w:rPr>
          <w:sz w:val="24"/>
          <w:szCs w:val="24"/>
          <w:lang w:eastAsia="x-none"/>
        </w:rPr>
        <w:t>8724 Sunset Drive, #260, Miami, FL 33173</w:t>
      </w:r>
    </w:p>
    <w:p w14:paraId="699667A7" w14:textId="77777777" w:rsidR="00282825" w:rsidRPr="00BA36C6" w:rsidRDefault="00282825" w:rsidP="00282825">
      <w:pPr>
        <w:suppressAutoHyphens/>
        <w:ind w:left="3600" w:firstLine="720"/>
        <w:jc w:val="both"/>
        <w:rPr>
          <w:sz w:val="24"/>
          <w:szCs w:val="24"/>
          <w:lang w:eastAsia="x-none"/>
        </w:rPr>
      </w:pPr>
      <w:r w:rsidRPr="00BA36C6">
        <w:rPr>
          <w:sz w:val="24"/>
          <w:szCs w:val="24"/>
          <w:lang w:eastAsia="x-none"/>
        </w:rPr>
        <w:t>Tel. (305) 906-4262</w:t>
      </w:r>
    </w:p>
    <w:p w14:paraId="4A135C4A" w14:textId="77777777" w:rsidR="00282825" w:rsidRPr="00BA36C6" w:rsidRDefault="00282825" w:rsidP="00282825">
      <w:pPr>
        <w:ind w:left="2880"/>
        <w:contextualSpacing/>
        <w:rPr>
          <w:sz w:val="24"/>
          <w:szCs w:val="24"/>
        </w:rPr>
      </w:pPr>
      <w:r w:rsidRPr="00BA36C6">
        <w:rPr>
          <w:rFonts w:eastAsia="Calibri"/>
          <w:noProof/>
          <w:sz w:val="24"/>
          <w:szCs w:val="24"/>
        </w:rPr>
        <w:drawing>
          <wp:inline distT="0" distB="0" distL="0" distR="0" wp14:anchorId="19C12A8B" wp14:editId="2289CBD9">
            <wp:extent cx="3571875" cy="828675"/>
            <wp:effectExtent l="0" t="0" r="9525" b="9525"/>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noFill/>
                    </a:ln>
                  </pic:spPr>
                </pic:pic>
              </a:graphicData>
            </a:graphic>
          </wp:inline>
        </w:drawing>
      </w:r>
    </w:p>
    <w:p w14:paraId="63C86EED" w14:textId="77777777" w:rsidR="00282825" w:rsidRPr="00522EBE" w:rsidRDefault="00282825" w:rsidP="00282825">
      <w:pPr>
        <w:ind w:left="3600" w:firstLine="720"/>
        <w:contextualSpacing/>
        <w:rPr>
          <w:sz w:val="24"/>
          <w:szCs w:val="24"/>
          <w:lang w:val="es-PE"/>
        </w:rPr>
      </w:pPr>
      <w:r w:rsidRPr="00522EBE">
        <w:rPr>
          <w:sz w:val="24"/>
          <w:szCs w:val="24"/>
          <w:lang w:val="es-PE"/>
        </w:rPr>
        <w:t>Leo Manon III, Esq.</w:t>
      </w:r>
    </w:p>
    <w:p w14:paraId="1B547775" w14:textId="77777777" w:rsidR="00282825" w:rsidRPr="00BA36C6" w:rsidRDefault="00282825" w:rsidP="00282825">
      <w:pPr>
        <w:suppressAutoHyphens/>
        <w:ind w:left="3600" w:firstLine="720"/>
        <w:jc w:val="both"/>
        <w:rPr>
          <w:sz w:val="24"/>
          <w:szCs w:val="24"/>
          <w:lang w:val="es-US" w:eastAsia="x-none"/>
        </w:rPr>
      </w:pPr>
      <w:r w:rsidRPr="00BA36C6">
        <w:rPr>
          <w:sz w:val="24"/>
          <w:szCs w:val="24"/>
          <w:lang w:val="es-US" w:eastAsia="x-none"/>
        </w:rPr>
        <w:t>Fla. Bar No. 115757</w:t>
      </w:r>
    </w:p>
    <w:p w14:paraId="12777290" w14:textId="77777777" w:rsidR="00282825" w:rsidRPr="00BA36C6" w:rsidRDefault="00282825" w:rsidP="00282825">
      <w:pPr>
        <w:suppressAutoHyphens/>
        <w:ind w:left="3600" w:firstLine="720"/>
        <w:jc w:val="both"/>
        <w:rPr>
          <w:color w:val="0563C1"/>
          <w:sz w:val="24"/>
          <w:szCs w:val="24"/>
          <w:u w:val="single"/>
          <w:lang w:val="es-US"/>
        </w:rPr>
      </w:pPr>
      <w:hyperlink r:id="rId13" w:history="1">
        <w:r w:rsidRPr="00BA36C6">
          <w:rPr>
            <w:rStyle w:val="Hyperlink"/>
            <w:sz w:val="24"/>
            <w:szCs w:val="24"/>
            <w:lang w:val="es-US"/>
          </w:rPr>
          <w:t>Pleadings@flinslaw.com</w:t>
        </w:r>
      </w:hyperlink>
    </w:p>
    <w:p w14:paraId="0B72B47D" w14:textId="77777777" w:rsidR="00282825" w:rsidRPr="00457A51" w:rsidRDefault="00282825" w:rsidP="00282825">
      <w:pPr>
        <w:pStyle w:val="BodyText"/>
        <w:jc w:val="center"/>
        <w:rPr>
          <w:szCs w:val="24"/>
          <w:lang w:eastAsia="x-none"/>
        </w:rPr>
      </w:pPr>
    </w:p>
    <w:p w14:paraId="4A82DF66" w14:textId="77777777" w:rsidR="00282825" w:rsidRPr="00802A5E" w:rsidRDefault="00282825" w:rsidP="00282825">
      <w:pPr>
        <w:pStyle w:val="BodyText"/>
        <w:jc w:val="center"/>
        <w:rPr>
          <w:sz w:val="22"/>
          <w:szCs w:val="22"/>
        </w:rPr>
      </w:pPr>
    </w:p>
    <w:p w14:paraId="393CD3A4" w14:textId="5F5B1EA7" w:rsidR="006A6D77" w:rsidRPr="00282825" w:rsidRDefault="006A6D77" w:rsidP="00282825"/>
    <w:sectPr w:rsidR="006A6D77" w:rsidRPr="00282825">
      <w:footerReference w:type="default" r:id="rId14"/>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1BB3B" w14:textId="77777777" w:rsidR="008E1BBA" w:rsidRDefault="008E1BBA" w:rsidP="001F3B28">
      <w:r>
        <w:separator/>
      </w:r>
    </w:p>
  </w:endnote>
  <w:endnote w:type="continuationSeparator" w:id="0">
    <w:p w14:paraId="5986CF9F" w14:textId="77777777" w:rsidR="008E1BBA" w:rsidRDefault="008E1BBA"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8E1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B93D8" w14:textId="77777777" w:rsidR="008E1BBA" w:rsidRDefault="008E1BBA" w:rsidP="001F3B28">
      <w:r>
        <w:separator/>
      </w:r>
    </w:p>
  </w:footnote>
  <w:footnote w:type="continuationSeparator" w:id="0">
    <w:p w14:paraId="2FD72D5F" w14:textId="77777777" w:rsidR="008E1BBA" w:rsidRDefault="008E1BBA"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C122A"/>
    <w:rsid w:val="003D5FA0"/>
    <w:rsid w:val="003F6114"/>
    <w:rsid w:val="004133E9"/>
    <w:rsid w:val="00422939"/>
    <w:rsid w:val="004839DC"/>
    <w:rsid w:val="00484DB0"/>
    <w:rsid w:val="004A04BF"/>
    <w:rsid w:val="004B436D"/>
    <w:rsid w:val="004C4EE3"/>
    <w:rsid w:val="00506324"/>
    <w:rsid w:val="00511039"/>
    <w:rsid w:val="00514516"/>
    <w:rsid w:val="00516260"/>
    <w:rsid w:val="0056558B"/>
    <w:rsid w:val="005B6359"/>
    <w:rsid w:val="005E0685"/>
    <w:rsid w:val="00602655"/>
    <w:rsid w:val="00607ED5"/>
    <w:rsid w:val="0063368A"/>
    <w:rsid w:val="0064653C"/>
    <w:rsid w:val="00647AB4"/>
    <w:rsid w:val="00690F93"/>
    <w:rsid w:val="006A4D67"/>
    <w:rsid w:val="006A6D77"/>
    <w:rsid w:val="006A7332"/>
    <w:rsid w:val="007000F3"/>
    <w:rsid w:val="00725BC6"/>
    <w:rsid w:val="00737C12"/>
    <w:rsid w:val="0074558A"/>
    <w:rsid w:val="00786EDB"/>
    <w:rsid w:val="00793F47"/>
    <w:rsid w:val="007A0A71"/>
    <w:rsid w:val="007A399B"/>
    <w:rsid w:val="007D3D81"/>
    <w:rsid w:val="007E5232"/>
    <w:rsid w:val="007F658E"/>
    <w:rsid w:val="008057A3"/>
    <w:rsid w:val="00880271"/>
    <w:rsid w:val="008A3F05"/>
    <w:rsid w:val="008C0A76"/>
    <w:rsid w:val="008C7D1E"/>
    <w:rsid w:val="008E1BBA"/>
    <w:rsid w:val="00914955"/>
    <w:rsid w:val="00972015"/>
    <w:rsid w:val="00976539"/>
    <w:rsid w:val="00990C63"/>
    <w:rsid w:val="009D5918"/>
    <w:rsid w:val="009F1F4D"/>
    <w:rsid w:val="00A227A4"/>
    <w:rsid w:val="00A67865"/>
    <w:rsid w:val="00A84B2B"/>
    <w:rsid w:val="00AA46BC"/>
    <w:rsid w:val="00AA7C85"/>
    <w:rsid w:val="00AB3C47"/>
    <w:rsid w:val="00AC6CC7"/>
    <w:rsid w:val="00AE1DFF"/>
    <w:rsid w:val="00AF5D10"/>
    <w:rsid w:val="00B13E9F"/>
    <w:rsid w:val="00B22CB0"/>
    <w:rsid w:val="00B23896"/>
    <w:rsid w:val="00B2539C"/>
    <w:rsid w:val="00B27C14"/>
    <w:rsid w:val="00B75B90"/>
    <w:rsid w:val="00B8196B"/>
    <w:rsid w:val="00BA246F"/>
    <w:rsid w:val="00BB36CB"/>
    <w:rsid w:val="00BC7AF1"/>
    <w:rsid w:val="00BF0F26"/>
    <w:rsid w:val="00C423FD"/>
    <w:rsid w:val="00C718A7"/>
    <w:rsid w:val="00C83684"/>
    <w:rsid w:val="00CB0568"/>
    <w:rsid w:val="00CC608D"/>
    <w:rsid w:val="00CE37D6"/>
    <w:rsid w:val="00D16880"/>
    <w:rsid w:val="00D91021"/>
    <w:rsid w:val="00DF2284"/>
    <w:rsid w:val="00DF556F"/>
    <w:rsid w:val="00E202C7"/>
    <w:rsid w:val="00E85580"/>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next.westlaw.com/Link/Document/FullText?findType=L&amp;pubNum=1005170&amp;cite=FLSTRCPR1.510&amp;originatingDoc=Ib01b9bd0eabf11e48cb2e12b655d7643&amp;refType=LQ&amp;originationContext=document&amp;transitionType=DocumentItem&amp;contextData=(sc.Search)" TargetMode="External"/><Relationship Id="rId13"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hyperlink" Target="https://1.next.westlaw.com/Link/Document/FullText?findType=Y&amp;serNum=1991168158&amp;pubNum=0000735&amp;originatingDoc=Ib01b9bd0eabf11e48cb2e12b655d7643&amp;refType=RP&amp;originationContext=document&amp;transitionType=DocumentItem&amp;contextData=(sc.Search)"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next.westlaw.com/Link/Document/FullText?findType=Y&amp;serNum=1954107824&amp;pubNum=0000735&amp;originatingDoc=Ib01b9bd0eabf11e48cb2e12b655d7643&amp;refType=RP&amp;originationContext=document&amp;transitionType=DocumentItem&amp;contextData=(sc.Searc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1.next.westlaw.com/Link/Document/FullText?findType=Y&amp;pubNum=0000735&amp;cite=267SO2D681&amp;originatingDoc=Ib01b9bd0eabf11e48cb2e12b655d7643&amp;refType=RP&amp;originationContext=document&amp;transitionType=DocumentItem&amp;contextData=(sc.Search)" TargetMode="External"/><Relationship Id="rId4" Type="http://schemas.openxmlformats.org/officeDocument/2006/relationships/webSettings" Target="webSettings.xml"/><Relationship Id="rId9" Type="http://schemas.openxmlformats.org/officeDocument/2006/relationships/hyperlink" Target="https://1.next.westlaw.com/Link/Document/FullText?findType=Y&amp;serNum=2016212155&amp;pubNum=0000735&amp;originatingDoc=Ib01b9bd0eabf11e48cb2e12b655d7643&amp;refType=RP&amp;originationContext=document&amp;transitionType=DocumentItem&amp;contextData=(sc.Sear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1577</Words>
  <Characters>8331</Characters>
  <Application>Microsoft Office Word</Application>
  <DocSecurity>0</DocSecurity>
  <Lines>160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2022-02-20T04:48:00Z</dcterms:created>
  <dcterms:modified xsi:type="dcterms:W3CDTF">2022-02-20T04:48:00Z</dcterms:modified>
</cp:coreProperties>
</file>