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ocking-and-syncing"/>
    <w:p>
      <w:pPr>
        <w:pStyle w:val="Heading1"/>
      </w:pPr>
      <w:r>
        <w:t xml:space="preserve">Locking and syncing</w:t>
      </w:r>
    </w:p>
    <w:p>
      <w:pPr>
        <w:pStyle w:val="FirstParagraph"/>
      </w:pPr>
      <w:r>
        <w:t xml:space="preserve">Locking is the process of</w:t>
      </w:r>
      <w:r>
        <w:t xml:space="preserve"> </w:t>
      </w:r>
      <w:hyperlink r:id="rId9">
        <w:r>
          <w:rPr>
            <w:rStyle w:val="Hyperlink"/>
          </w:rPr>
          <w:t xml:space="preserve">resolving</w:t>
        </w:r>
      </w:hyperlink>
      <w:r>
        <w:t xml:space="preserve"> </w:t>
      </w:r>
      <w:r>
        <w:t xml:space="preserve">your project’s dependencies into a</w:t>
      </w:r>
      <w:r>
        <w:t xml:space="preserve"> </w:t>
      </w:r>
      <w:hyperlink r:id="rId10">
        <w:r>
          <w:rPr>
            <w:rStyle w:val="Hyperlink"/>
          </w:rPr>
          <w:t xml:space="preserve">lockfile</w:t>
        </w:r>
      </w:hyperlink>
      <w:r>
        <w:t xml:space="preserve">. Syncing is the process of installing a subset of packages from</w:t>
      </w:r>
      <w:r>
        <w:t xml:space="preserve"> </w:t>
      </w:r>
      <w:r>
        <w:t xml:space="preserve">the lockfile into the</w:t>
      </w:r>
      <w:r>
        <w:t xml:space="preserve"> </w:t>
      </w:r>
      <w:hyperlink r:id="rId11">
        <w:r>
          <w:rPr>
            <w:rStyle w:val="Hyperlink"/>
          </w:rPr>
          <w:t xml:space="preserve">project environment</w:t>
        </w:r>
      </w:hyperlink>
      <w:r>
        <w:t xml:space="preserve">.</w:t>
      </w:r>
    </w:p>
    <w:bookmarkStart w:id="12" w:name="automatic-lock-and-sync"/>
    <w:p>
      <w:pPr>
        <w:pStyle w:val="Heading2"/>
      </w:pPr>
      <w:r>
        <w:t xml:space="preserve">Automatic lock and sync</w:t>
      </w:r>
    </w:p>
    <w:p>
      <w:pPr>
        <w:pStyle w:val="FirstParagraph"/>
      </w:pPr>
      <w:r>
        <w:t xml:space="preserve">Locking and syncing are</w:t>
      </w:r>
      <w:r>
        <w:t xml:space="preserve"> </w:t>
      </w:r>
      <w:r>
        <w:rPr>
          <w:i/>
          <w:iCs/>
        </w:rPr>
        <w:t xml:space="preserve">automatic</w:t>
      </w:r>
      <w:r>
        <w:t xml:space="preserve"> </w:t>
      </w:r>
      <w:r>
        <w:t xml:space="preserve">in uv. For example, when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is used, the project is locked</w:t>
      </w:r>
      <w:r>
        <w:t xml:space="preserve"> </w:t>
      </w:r>
      <w:r>
        <w:t xml:space="preserve">and synced before invoking the requested command. This ensures the project environment is always</w:t>
      </w:r>
      <w:r>
        <w:t xml:space="preserve"> </w:t>
      </w:r>
      <w:r>
        <w:t xml:space="preserve">up-to-date. Similarly, commands which read the lockfile, such as</w:t>
      </w:r>
      <w:r>
        <w:t xml:space="preserve"> </w:t>
      </w:r>
      <w:r>
        <w:rPr>
          <w:rStyle w:val="VerbatimChar"/>
        </w:rPr>
        <w:t xml:space="preserve">uv tree</w:t>
      </w:r>
      <w:r>
        <w:t xml:space="preserve">, will automatically</w:t>
      </w:r>
      <w:r>
        <w:t xml:space="preserve"> </w:t>
      </w:r>
      <w:r>
        <w:t xml:space="preserve">update it before running.</w:t>
      </w:r>
    </w:p>
    <w:p>
      <w:pPr>
        <w:pStyle w:val="BodyText"/>
      </w:pPr>
      <w:r>
        <w:t xml:space="preserve">To disable automatic locking, use the</w:t>
      </w:r>
      <w:r>
        <w:t xml:space="preserve"> </w:t>
      </w:r>
      <w:r>
        <w:rPr>
          <w:rStyle w:val="VerbatimChar"/>
        </w:rPr>
        <w:t xml:space="preserve">--locked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run --locked ...</w:t>
      </w:r>
    </w:p>
    <w:p>
      <w:pPr>
        <w:pStyle w:val="FirstParagraph"/>
      </w:pPr>
      <w:r>
        <w:t xml:space="preserve">If the lockfile is not up-to-date, uv will raise an error instead of updating the lockfile.</w:t>
      </w:r>
    </w:p>
    <w:p>
      <w:pPr>
        <w:pStyle w:val="BodyText"/>
      </w:pPr>
      <w:r>
        <w:t xml:space="preserve">To use the lockfile without checking if it is up-to-date, use the</w:t>
      </w:r>
      <w:r>
        <w:t xml:space="preserve"> </w:t>
      </w:r>
      <w:r>
        <w:rPr>
          <w:rStyle w:val="VerbatimChar"/>
        </w:rPr>
        <w:t xml:space="preserve">--frozen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run --frozen ...</w:t>
      </w:r>
    </w:p>
    <w:p>
      <w:pPr>
        <w:pStyle w:val="FirstParagraph"/>
      </w:pPr>
      <w:r>
        <w:t xml:space="preserve">Similarly, to run a command without checking if the environment is up-to-date, use the</w:t>
      </w:r>
      <w:r>
        <w:t xml:space="preserve"> </w:t>
      </w:r>
      <w:r>
        <w:rPr>
          <w:rStyle w:val="VerbatimChar"/>
        </w:rPr>
        <w:t xml:space="preserve">--no-sync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run --no-sync ...</w:t>
      </w:r>
    </w:p>
    <w:bookmarkEnd w:id="12"/>
    <w:bookmarkStart w:id="13" w:name="checking-the-lockfile"/>
    <w:p>
      <w:pPr>
        <w:pStyle w:val="Heading2"/>
      </w:pPr>
      <w:r>
        <w:t xml:space="preserve">Checking the lockfile</w:t>
      </w:r>
    </w:p>
    <w:p>
      <w:pPr>
        <w:pStyle w:val="FirstParagraph"/>
      </w:pPr>
      <w:r>
        <w:t xml:space="preserve">When considering if the lockfile is up-to-date, uv will check if it matches the project metadata.</w:t>
      </w:r>
      <w:r>
        <w:t xml:space="preserve"> </w:t>
      </w:r>
      <w:r>
        <w:t xml:space="preserve">For example, if you add a dependency to your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the lockfile will be considered</w:t>
      </w:r>
      <w:r>
        <w:t xml:space="preserve"> </w:t>
      </w:r>
      <w:r>
        <w:t xml:space="preserve">outdated. Similarly, if you change the version constraints for a dependency such that the locked</w:t>
      </w:r>
      <w:r>
        <w:t xml:space="preserve"> </w:t>
      </w:r>
      <w:r>
        <w:t xml:space="preserve">version is excluded, the lockfile will be considered outdated. However, if you change the version</w:t>
      </w:r>
      <w:r>
        <w:t xml:space="preserve"> </w:t>
      </w:r>
      <w:r>
        <w:t xml:space="preserve">constraints such that the existing locked version is still included, the lockfile will still be</w:t>
      </w:r>
      <w:r>
        <w:t xml:space="preserve"> </w:t>
      </w:r>
      <w:r>
        <w:t xml:space="preserve">considered up-to-date.</w:t>
      </w:r>
    </w:p>
    <w:p>
      <w:pPr>
        <w:pStyle w:val="BodyText"/>
      </w:pPr>
      <w:r>
        <w:t xml:space="preserve">You can check if the lockfile is up-to-date by passing the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flag to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lock --check</w:t>
      </w:r>
    </w:p>
    <w:p>
      <w:pPr>
        <w:pStyle w:val="FirstParagraph"/>
      </w:pPr>
      <w:r>
        <w:t xml:space="preserve">This is equivalent to the</w:t>
      </w:r>
      <w:r>
        <w:t xml:space="preserve"> </w:t>
      </w:r>
      <w:r>
        <w:rPr>
          <w:rStyle w:val="VerbatimChar"/>
        </w:rPr>
        <w:t xml:space="preserve">--locked</w:t>
      </w:r>
      <w:r>
        <w:t xml:space="preserve"> </w:t>
      </w:r>
      <w:r>
        <w:t xml:space="preserve">flag for other commands.</w:t>
      </w:r>
    </w:p>
    <w:p>
      <w:pPr>
        <w:pStyle w:val="BodyText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uv will not consider lockfiles outdated when new versions of packages are released — the lockfile</w:t>
      </w:r>
      <w:r>
        <w:br/>
      </w:r>
      <w:r>
        <w:rPr>
          <w:rStyle w:val="VerbatimChar"/>
        </w:rPr>
        <w:t xml:space="preserve">needs to be explicitly updated if you want to upgrade dependencies. See the documentation on</w:t>
      </w:r>
      <w:r>
        <w:br/>
      </w:r>
      <w:r>
        <w:rPr>
          <w:rStyle w:val="VerbatimChar"/>
        </w:rPr>
        <w:t xml:space="preserve">[upgrading locked package versions](#upgrading-locked-package-versions) for details.</w:t>
      </w:r>
    </w:p>
    <w:bookmarkEnd w:id="13"/>
    <w:bookmarkStart w:id="14" w:name="creating-the-lockfile"/>
    <w:p>
      <w:pPr>
        <w:pStyle w:val="Heading2"/>
      </w:pPr>
      <w:r>
        <w:t xml:space="preserve">Creating the lockfile</w:t>
      </w:r>
    </w:p>
    <w:p>
      <w:pPr>
        <w:pStyle w:val="FirstParagraph"/>
      </w:pPr>
      <w:r>
        <w:t xml:space="preserve">While the lockfile is created</w:t>
      </w:r>
      <w:r>
        <w:t xml:space="preserve"> </w:t>
      </w:r>
      <w:hyperlink w:anchor="automatic-lock-and-sync">
        <w:r>
          <w:rPr>
            <w:rStyle w:val="Hyperlink"/>
          </w:rPr>
          <w:t xml:space="preserve">automatically</w:t>
        </w:r>
      </w:hyperlink>
      <w:r>
        <w:t xml:space="preserve">, the lockfile may also be</w:t>
      </w:r>
      <w:r>
        <w:t xml:space="preserve"> </w:t>
      </w:r>
      <w:r>
        <w:t xml:space="preserve">explicitly created or updated using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lock</w:t>
      </w:r>
    </w:p>
    <w:bookmarkEnd w:id="14"/>
    <w:bookmarkStart w:id="23" w:name="syncing-the-environment"/>
    <w:p>
      <w:pPr>
        <w:pStyle w:val="Heading2"/>
      </w:pPr>
      <w:r>
        <w:t xml:space="preserve">Syncing the environment</w:t>
      </w:r>
    </w:p>
    <w:p>
      <w:pPr>
        <w:pStyle w:val="FirstParagraph"/>
      </w:pPr>
      <w:r>
        <w:t xml:space="preserve">While the environment is synced</w:t>
      </w:r>
      <w:r>
        <w:t xml:space="preserve"> </w:t>
      </w:r>
      <w:hyperlink w:anchor="automatic-lock-and-sync">
        <w:r>
          <w:rPr>
            <w:rStyle w:val="Hyperlink"/>
          </w:rPr>
          <w:t xml:space="preserve">automatically</w:t>
        </w:r>
      </w:hyperlink>
      <w:r>
        <w:t xml:space="preserve">, it may also be explicitly</w:t>
      </w:r>
      <w:r>
        <w:t xml:space="preserve"> </w:t>
      </w:r>
      <w:r>
        <w:t xml:space="preserve">synced using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sync</w:t>
      </w:r>
    </w:p>
    <w:p>
      <w:pPr>
        <w:pStyle w:val="FirstParagraph"/>
      </w:pPr>
      <w:r>
        <w:t xml:space="preserve">Syncing the environment manually is especially useful for ensuring your editor has the correct</w:t>
      </w:r>
      <w:r>
        <w:t xml:space="preserve"> </w:t>
      </w:r>
      <w:r>
        <w:t xml:space="preserve">versions of dependencies.</w:t>
      </w:r>
    </w:p>
    <w:bookmarkStart w:id="15" w:name="editable-installation"/>
    <w:p>
      <w:pPr>
        <w:pStyle w:val="Heading3"/>
      </w:pPr>
      <w:r>
        <w:t xml:space="preserve">Editable installation</w:t>
      </w:r>
    </w:p>
    <w:p>
      <w:pPr>
        <w:pStyle w:val="FirstParagraph"/>
      </w:pPr>
      <w:r>
        <w:t xml:space="preserve">When the environment is synced, uv will install the project (and other workspace members) as</w:t>
      </w:r>
      <w:r>
        <w:t xml:space="preserve"> </w:t>
      </w:r>
      <w:r>
        <w:rPr>
          <w:i/>
          <w:iCs/>
        </w:rPr>
        <w:t xml:space="preserve">editable</w:t>
      </w:r>
      <w:r>
        <w:t xml:space="preserve"> </w:t>
      </w:r>
      <w:r>
        <w:t xml:space="preserve">packages, such that re-syncing is not necessary for changes to be reflected in the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To opt-out of this behavior, use the</w:t>
      </w:r>
      <w:r>
        <w:t xml:space="preserve"> </w:t>
      </w:r>
      <w:r>
        <w:rPr>
          <w:rStyle w:val="VerbatimChar"/>
        </w:rPr>
        <w:t xml:space="preserve">--no-editable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If the project does not define a build system, it will not be installed.</w:t>
      </w:r>
      <w:r>
        <w:br/>
      </w:r>
      <w:r>
        <w:rPr>
          <w:rStyle w:val="VerbatimChar"/>
        </w:rPr>
        <w:t xml:space="preserve">See the [build systems](./config.md#build-systems) documentation for details.</w:t>
      </w:r>
    </w:p>
    <w:bookmarkEnd w:id="15"/>
    <w:bookmarkStart w:id="16" w:name="handling-of-extraneous-packages"/>
    <w:p>
      <w:pPr>
        <w:pStyle w:val="Heading3"/>
      </w:pPr>
      <w:r>
        <w:t xml:space="preserve">Handling of extraneous packages</w:t>
      </w:r>
    </w:p>
    <w:p>
      <w:pPr>
        <w:pStyle w:val="FirstParagraph"/>
      </w:pPr>
      <w:r>
        <w:rPr>
          <w:rStyle w:val="VerbatimChar"/>
        </w:rPr>
        <w:t xml:space="preserve">uv sync</w:t>
      </w:r>
      <w:r>
        <w:t xml:space="preserve"> </w:t>
      </w:r>
      <w:r>
        <w:t xml:space="preserve">performs</w:t>
      </w:r>
      <w:r>
        <w:t xml:space="preserve"> </w:t>
      </w:r>
      <w:r>
        <w:t xml:space="preserve">“exact”</w:t>
      </w:r>
      <w:r>
        <w:t xml:space="preserve"> </w:t>
      </w:r>
      <w:r>
        <w:t xml:space="preserve">syncing by default, which means it will remove any packages that are not</w:t>
      </w:r>
      <w:r>
        <w:t xml:space="preserve"> </w:t>
      </w:r>
      <w:r>
        <w:t xml:space="preserve">present in the lockfile.</w:t>
      </w:r>
    </w:p>
    <w:p>
      <w:pPr>
        <w:pStyle w:val="BodyText"/>
      </w:pPr>
      <w:r>
        <w:t xml:space="preserve">To retain extraneous packages, use the</w:t>
      </w:r>
      <w:r>
        <w:t xml:space="preserve"> </w:t>
      </w:r>
      <w:r>
        <w:rPr>
          <w:rStyle w:val="VerbatimChar"/>
        </w:rPr>
        <w:t xml:space="preserve">--inexact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sync --inexact</w:t>
      </w:r>
    </w:p>
    <w:p>
      <w:pPr>
        <w:pStyle w:val="FirstParagraph"/>
      </w:pPr>
      <w:r>
        <w:t xml:space="preserve">In contrast,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uses</w:t>
      </w:r>
      <w:r>
        <w:t xml:space="preserve"> </w:t>
      </w:r>
      <w:r>
        <w:t xml:space="preserve">“inexact”</w:t>
      </w:r>
      <w:r>
        <w:t xml:space="preserve"> </w:t>
      </w:r>
      <w:r>
        <w:t xml:space="preserve">syncing by default, ensuring that all required packages are</w:t>
      </w:r>
      <w:r>
        <w:t xml:space="preserve"> </w:t>
      </w:r>
      <w:r>
        <w:t xml:space="preserve">installed but not removing extraneous packages. To enable exact syncing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, use the</w:t>
      </w:r>
      <w:r>
        <w:t xml:space="preserve"> </w:t>
      </w:r>
      <w:r>
        <w:rPr>
          <w:rStyle w:val="VerbatimChar"/>
        </w:rPr>
        <w:t xml:space="preserve">--exact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run --exact ...</w:t>
      </w:r>
    </w:p>
    <w:bookmarkEnd w:id="16"/>
    <w:bookmarkStart w:id="18" w:name="syncing-optional-dependencies"/>
    <w:p>
      <w:pPr>
        <w:pStyle w:val="Heading3"/>
      </w:pPr>
      <w:r>
        <w:t xml:space="preserve">Syncing optional dependencies</w:t>
      </w:r>
    </w:p>
    <w:p>
      <w:pPr>
        <w:pStyle w:val="FirstParagraph"/>
      </w:pPr>
      <w:r>
        <w:t xml:space="preserve">uv reads optional dependencies from the</w:t>
      </w:r>
      <w:r>
        <w:t xml:space="preserve"> </w:t>
      </w:r>
      <w:r>
        <w:rPr>
          <w:rStyle w:val="VerbatimChar"/>
        </w:rPr>
        <w:t xml:space="preserve">[project.optional-dependencies]</w:t>
      </w:r>
      <w:r>
        <w:t xml:space="preserve"> </w:t>
      </w:r>
      <w:r>
        <w:t xml:space="preserve">table. These are</w:t>
      </w:r>
      <w:r>
        <w:t xml:space="preserve"> </w:t>
      </w:r>
      <w:r>
        <w:t xml:space="preserve">frequently referred to as</w:t>
      </w:r>
      <w:r>
        <w:t xml:space="preserve"> </w:t>
      </w:r>
      <w:r>
        <w:t xml:space="preserve">“extras”</w:t>
      </w:r>
      <w:r>
        <w:t xml:space="preserve">.</w:t>
      </w:r>
    </w:p>
    <w:p>
      <w:pPr>
        <w:pStyle w:val="BodyText"/>
      </w:pPr>
      <w:r>
        <w:t xml:space="preserve">uv does not sync extras by default. Use the</w:t>
      </w:r>
      <w:r>
        <w:t xml:space="preserve"> </w:t>
      </w:r>
      <w:r>
        <w:rPr>
          <w:rStyle w:val="VerbatimChar"/>
        </w:rPr>
        <w:t xml:space="preserve">--extra</w:t>
      </w:r>
      <w:r>
        <w:t xml:space="preserve"> </w:t>
      </w:r>
      <w:r>
        <w:t xml:space="preserve">option to include an extra.</w:t>
      </w:r>
    </w:p>
    <w:p>
      <w:pPr>
        <w:pStyle w:val="SourceCode"/>
      </w:pPr>
      <w:r>
        <w:rPr>
          <w:rStyle w:val="VerbatimChar"/>
        </w:rPr>
        <w:t xml:space="preserve">$ uv sync --extra foo</w:t>
      </w:r>
    </w:p>
    <w:p>
      <w:pPr>
        <w:pStyle w:val="FirstParagraph"/>
      </w:pPr>
      <w:r>
        <w:t xml:space="preserve">To quickly enable all extras, use the</w:t>
      </w:r>
      <w:r>
        <w:t xml:space="preserve"> </w:t>
      </w:r>
      <w:r>
        <w:rPr>
          <w:rStyle w:val="VerbatimChar"/>
        </w:rPr>
        <w:t xml:space="preserve">--all-extras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optional dependencies</w:t>
        </w:r>
      </w:hyperlink>
      <w:r>
        <w:t xml:space="preserve"> </w:t>
      </w:r>
      <w:r>
        <w:t xml:space="preserve">documentation for details</w:t>
      </w:r>
      <w:r>
        <w:t xml:space="preserve"> </w:t>
      </w:r>
      <w:r>
        <w:t xml:space="preserve">on how to manage optional dependencies.</w:t>
      </w:r>
    </w:p>
    <w:bookmarkEnd w:id="18"/>
    <w:bookmarkStart w:id="22" w:name="syncing-development-dependencies"/>
    <w:p>
      <w:pPr>
        <w:pStyle w:val="Heading3"/>
      </w:pPr>
      <w:r>
        <w:t xml:space="preserve">Syncing development dependencies</w:t>
      </w:r>
    </w:p>
    <w:p>
      <w:pPr>
        <w:pStyle w:val="FirstParagraph"/>
      </w:pPr>
      <w:r>
        <w:t xml:space="preserve">uv reads development dependencies from the</w:t>
      </w:r>
      <w:r>
        <w:t xml:space="preserve"> </w:t>
      </w:r>
      <w:r>
        <w:rPr>
          <w:rStyle w:val="VerbatimChar"/>
        </w:rPr>
        <w:t xml:space="preserve">[dependency-groups]</w:t>
      </w:r>
      <w:r>
        <w:t xml:space="preserve"> </w:t>
      </w:r>
      <w:r>
        <w:t xml:space="preserve">table (as defined in</w:t>
      </w:r>
      <w:r>
        <w:t xml:space="preserve"> </w:t>
      </w:r>
      <w:hyperlink r:id="rId19">
        <w:r>
          <w:rPr>
            <w:rStyle w:val="Hyperlink"/>
          </w:rPr>
          <w:t xml:space="preserve">PEP 735</w:t>
        </w:r>
      </w:hyperlink>
      <w:r>
        <w:t xml:space="preserve">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 is special-cased and synced by default. See the</w:t>
      </w:r>
      <w:r>
        <w:t xml:space="preserve"> </w:t>
      </w:r>
      <w:hyperlink r:id="rId20">
        <w:r>
          <w:rPr>
            <w:rStyle w:val="Hyperlink"/>
          </w:rPr>
          <w:t xml:space="preserve">default groups</w:t>
        </w:r>
      </w:hyperlink>
      <w:r>
        <w:t xml:space="preserve"> </w:t>
      </w:r>
      <w:r>
        <w:t xml:space="preserve">documentation for details on changing the</w:t>
      </w:r>
      <w:r>
        <w:t xml:space="preserve"> </w:t>
      </w:r>
      <w:r>
        <w:t xml:space="preserve">defaults.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--no-dev</w:t>
      </w:r>
      <w:r>
        <w:t xml:space="preserve"> </w:t>
      </w:r>
      <w:r>
        <w:t xml:space="preserve">flag can be used to exclude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--only-dev</w:t>
      </w:r>
      <w:r>
        <w:t xml:space="preserve"> </w:t>
      </w:r>
      <w:r>
        <w:t xml:space="preserve">flag can be used to install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the project and its</w:t>
      </w:r>
      <w:r>
        <w:t xml:space="preserve"> </w:t>
      </w:r>
      <w:r>
        <w:t xml:space="preserve">dependencies.</w:t>
      </w:r>
    </w:p>
    <w:p>
      <w:pPr>
        <w:pStyle w:val="BodyText"/>
      </w:pPr>
      <w:r>
        <w:t xml:space="preserve">Additional groups can be included or excluded with the</w:t>
      </w:r>
      <w:r>
        <w:t xml:space="preserve"> </w:t>
      </w:r>
      <w:r>
        <w:rPr>
          <w:rStyle w:val="VerbatimChar"/>
        </w:rPr>
        <w:t xml:space="preserve">--all-groups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--no-default-groups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--group &lt;name&gt;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--only-group &lt;name&gt;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--no-group &lt;name&gt;</w:t>
      </w:r>
      <w:r>
        <w:t xml:space="preserve"> </w:t>
      </w:r>
      <w:r>
        <w:t xml:space="preserve">options. The semantics of</w:t>
      </w:r>
      <w:r>
        <w:t xml:space="preserve"> </w:t>
      </w:r>
      <w:r>
        <w:rPr>
          <w:rStyle w:val="VerbatimChar"/>
        </w:rPr>
        <w:t xml:space="preserve">--only-group</w:t>
      </w:r>
      <w:r>
        <w:t xml:space="preserve"> </w:t>
      </w:r>
      <w:r>
        <w:t xml:space="preserve">are the same as</w:t>
      </w:r>
      <w:r>
        <w:t xml:space="preserve"> </w:t>
      </w:r>
      <w:r>
        <w:rPr>
          <w:rStyle w:val="VerbatimChar"/>
        </w:rPr>
        <w:t xml:space="preserve">--only-dev</w:t>
      </w:r>
      <w:r>
        <w:t xml:space="preserve">, the project will not be included. However,</w:t>
      </w:r>
      <w:r>
        <w:t xml:space="preserve"> </w:t>
      </w:r>
      <w:r>
        <w:rPr>
          <w:rStyle w:val="VerbatimChar"/>
        </w:rPr>
        <w:t xml:space="preserve">--only-group</w:t>
      </w:r>
      <w:r>
        <w:t xml:space="preserve"> </w:t>
      </w:r>
      <w:r>
        <w:t xml:space="preserve">will also exclude default groups.</w:t>
      </w:r>
    </w:p>
    <w:p>
      <w:pPr>
        <w:pStyle w:val="BodyText"/>
      </w:pPr>
      <w:r>
        <w:t xml:space="preserve">Group exclusions always take precedence over inclusions, so given the command:</w:t>
      </w:r>
    </w:p>
    <w:p>
      <w:pPr>
        <w:pStyle w:val="SourceCode"/>
      </w:pPr>
      <w:r>
        <w:rPr>
          <w:rStyle w:val="VerbatimChar"/>
        </w:rPr>
        <w:t xml:space="preserve">$ uv sync --no-group foo --group foo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group would not be installed.</w:t>
      </w:r>
    </w:p>
    <w:p>
      <w:pPr>
        <w:pStyle w:val="BodyText"/>
      </w:pPr>
      <w:r>
        <w:t xml:space="preserve">See the</w:t>
      </w:r>
      <w:r>
        <w:t xml:space="preserve"> </w:t>
      </w:r>
      <w:hyperlink r:id="rId21">
        <w:r>
          <w:rPr>
            <w:rStyle w:val="Hyperlink"/>
          </w:rPr>
          <w:t xml:space="preserve">development dependencies</w:t>
        </w:r>
      </w:hyperlink>
      <w:r>
        <w:t xml:space="preserve"> </w:t>
      </w:r>
      <w:r>
        <w:t xml:space="preserve">documentation for</w:t>
      </w:r>
      <w:r>
        <w:t xml:space="preserve"> </w:t>
      </w:r>
      <w:r>
        <w:t xml:space="preserve">details on how to manage development dependencies.</w:t>
      </w:r>
    </w:p>
    <w:bookmarkEnd w:id="22"/>
    <w:bookmarkEnd w:id="23"/>
    <w:bookmarkStart w:id="24" w:name="upgrading-locked-package-versions"/>
    <w:p>
      <w:pPr>
        <w:pStyle w:val="Heading2"/>
      </w:pPr>
      <w:r>
        <w:t xml:space="preserve">Upgrading locked package versions</w:t>
      </w:r>
    </w:p>
    <w:p>
      <w:pPr>
        <w:pStyle w:val="FirstParagraph"/>
      </w:pPr>
      <w:r>
        <w:t xml:space="preserve">With an existing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file, uv will prefer the previously locked versions of packages when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 lock</w:t>
      </w:r>
      <w:r>
        <w:t xml:space="preserve">. Package versions will only change if the project’s dependency</w:t>
      </w:r>
      <w:r>
        <w:t xml:space="preserve"> </w:t>
      </w:r>
      <w:r>
        <w:t xml:space="preserve">constraints exclude the previous, locked version.</w:t>
      </w:r>
    </w:p>
    <w:p>
      <w:pPr>
        <w:pStyle w:val="BodyText"/>
      </w:pPr>
      <w:r>
        <w:t xml:space="preserve">To upgrade all packages:</w:t>
      </w:r>
    </w:p>
    <w:p>
      <w:pPr>
        <w:pStyle w:val="SourceCode"/>
      </w:pPr>
      <w:r>
        <w:rPr>
          <w:rStyle w:val="VerbatimChar"/>
        </w:rPr>
        <w:t xml:space="preserve">$ uv lock --upgrade</w:t>
      </w:r>
    </w:p>
    <w:p>
      <w:pPr>
        <w:pStyle w:val="FirstParagraph"/>
      </w:pPr>
      <w:r>
        <w:t xml:space="preserve">To upgrade a single package to the latest version, while retaining the locked versions of all other</w:t>
      </w:r>
      <w:r>
        <w:t xml:space="preserve"> </w:t>
      </w:r>
      <w:r>
        <w:t xml:space="preserve">packages:</w:t>
      </w:r>
    </w:p>
    <w:p>
      <w:pPr>
        <w:pStyle w:val="SourceCode"/>
      </w:pPr>
      <w:r>
        <w:rPr>
          <w:rStyle w:val="VerbatimChar"/>
        </w:rPr>
        <w:t xml:space="preserve">$ uv lock --upgrade-package &lt;package&gt;</w:t>
      </w:r>
    </w:p>
    <w:p>
      <w:pPr>
        <w:pStyle w:val="FirstParagraph"/>
      </w:pPr>
      <w:r>
        <w:t xml:space="preserve">To upgrade a single package to a specific version:</w:t>
      </w:r>
    </w:p>
    <w:p>
      <w:pPr>
        <w:pStyle w:val="SourceCode"/>
      </w:pPr>
      <w:r>
        <w:rPr>
          <w:rStyle w:val="VerbatimChar"/>
        </w:rPr>
        <w:t xml:space="preserve">$ uv lock --upgrade-package &lt;package&gt;==&lt;version&gt;</w:t>
      </w:r>
    </w:p>
    <w:p>
      <w:pPr>
        <w:pStyle w:val="FirstParagraph"/>
      </w:pPr>
      <w:r>
        <w:t xml:space="preserve">In all cases, upgrades are limited to the project’s dependency constraints. For example, if the</w:t>
      </w:r>
      <w:r>
        <w:t xml:space="preserve"> </w:t>
      </w:r>
      <w:r>
        <w:t xml:space="preserve">project defines an upper bound for a package then an upgrade will not go beyond that version.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uv applies similar logic to Git dependencies. For example, if a Git dependency references</w:t>
      </w:r>
      <w:r>
        <w:br/>
      </w:r>
      <w:r>
        <w:rPr>
          <w:rStyle w:val="VerbatimChar"/>
        </w:rPr>
        <w:t xml:space="preserve">the `main` branch, uv will prefer the locked commit SHA in an existing `uv.lock` file over</w:t>
      </w:r>
      <w:r>
        <w:br/>
      </w:r>
      <w:r>
        <w:rPr>
          <w:rStyle w:val="VerbatimChar"/>
        </w:rPr>
        <w:t xml:space="preserve">the latest commit on the `main` branch, unless the `--upgrade` or `--upgrade-package` flags</w:t>
      </w:r>
      <w:r>
        <w:br/>
      </w:r>
      <w:r>
        <w:rPr>
          <w:rStyle w:val="VerbatimChar"/>
        </w:rPr>
        <w:t xml:space="preserve">are used.</w:t>
      </w:r>
    </w:p>
    <w:p>
      <w:pPr>
        <w:pStyle w:val="FirstParagraph"/>
      </w:pPr>
      <w:r>
        <w:t xml:space="preserve">These flags can also be provided to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 </w:t>
      </w:r>
      <w:r>
        <w:t xml:space="preserve">to update the lockfile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</w:p>
    <w:bookmarkEnd w:id="24"/>
    <w:bookmarkStart w:id="26" w:name="exporting-the-lockfile"/>
    <w:p>
      <w:pPr>
        <w:pStyle w:val="Heading2"/>
      </w:pPr>
      <w:r>
        <w:t xml:space="preserve">Exporting the lockfile</w:t>
      </w:r>
    </w:p>
    <w:p>
      <w:pPr>
        <w:pStyle w:val="FirstParagraph"/>
      </w:pPr>
      <w:r>
        <w:t xml:space="preserve">If you need to integrate uv with other tools or workflows, you can export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to different</w:t>
      </w:r>
      <w:r>
        <w:t xml:space="preserve"> </w:t>
      </w:r>
      <w:r>
        <w:t xml:space="preserve">formats including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pylock.toml</w:t>
      </w:r>
      <w:r>
        <w:t xml:space="preserve"> </w:t>
      </w:r>
      <w:r>
        <w:t xml:space="preserve">(PEP 751), and CycloneDX SBOM.</w:t>
      </w:r>
    </w:p>
    <w:p>
      <w:pPr>
        <w:pStyle w:val="SourceCode"/>
      </w:pPr>
      <w:r>
        <w:rPr>
          <w:rStyle w:val="VerbatimChar"/>
        </w:rPr>
        <w:t xml:space="preserve">$ uv export --format requirements.txt</w:t>
      </w:r>
      <w:r>
        <w:br/>
      </w:r>
      <w:r>
        <w:rPr>
          <w:rStyle w:val="VerbatimChar"/>
        </w:rPr>
        <w:t xml:space="preserve">$ uv export --format pylock.toml</w:t>
      </w:r>
      <w:r>
        <w:br/>
      </w:r>
      <w:r>
        <w:rPr>
          <w:rStyle w:val="VerbatimChar"/>
        </w:rPr>
        <w:t xml:space="preserve">$ uv export --format cyclonedx1.5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export guide</w:t>
        </w:r>
      </w:hyperlink>
      <w:r>
        <w:t xml:space="preserve"> </w:t>
      </w:r>
      <w:r>
        <w:t xml:space="preserve">for comprehensive documentation on all export formats and their</w:t>
      </w:r>
      <w:r>
        <w:t xml:space="preserve"> </w:t>
      </w:r>
      <w:r>
        <w:t xml:space="preserve">use cases.</w:t>
      </w:r>
    </w:p>
    <w:bookmarkEnd w:id="26"/>
    <w:bookmarkStart w:id="27" w:name="partial-installations"/>
    <w:p>
      <w:pPr>
        <w:pStyle w:val="Heading2"/>
      </w:pPr>
      <w:r>
        <w:t xml:space="preserve">Partial installations</w:t>
      </w:r>
    </w:p>
    <w:p>
      <w:pPr>
        <w:pStyle w:val="FirstParagraph"/>
      </w:pPr>
      <w:r>
        <w:t xml:space="preserve">Sometimes it’s helpful to perform installations in multiple steps, e.g., for optimal layer caching</w:t>
      </w:r>
      <w:r>
        <w:t xml:space="preserve"> </w:t>
      </w:r>
      <w:r>
        <w:t xml:space="preserve">while building a Docker image.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has several flags for this purpose.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--no-install-project</w:t>
      </w:r>
      <w:r>
        <w:t xml:space="preserve">: Do not install the current project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--no-install-workspace</w:t>
      </w:r>
      <w:r>
        <w:t xml:space="preserve">: Do not install any workspace members, including the root project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--no-install-package &lt;NO_INSTALL_PACKAGE&gt;</w:t>
      </w:r>
      <w:r>
        <w:t xml:space="preserve">: Do not install the given package(s)</w:t>
      </w:r>
    </w:p>
    <w:p>
      <w:pPr>
        <w:pStyle w:val="FirstParagraph"/>
      </w:pPr>
      <w:r>
        <w:t xml:space="preserve">When these options are used, all the dependencies of the target are still installed. For example,</w:t>
      </w:r>
      <w:r>
        <w:t xml:space="preserve"> </w:t>
      </w:r>
      <w:r>
        <w:rPr>
          <w:rStyle w:val="VerbatimChar"/>
        </w:rPr>
        <w:t xml:space="preserve">--no-install-project</w:t>
      </w:r>
      <w:r>
        <w:t xml:space="preserve"> </w:t>
      </w:r>
      <w:r>
        <w:t xml:space="preserve">will omit the</w:t>
      </w:r>
      <w:r>
        <w:t xml:space="preserve"> </w:t>
      </w:r>
      <w:r>
        <w:rPr>
          <w:i/>
          <w:iCs/>
        </w:rPr>
        <w:t xml:space="preserve">project</w:t>
      </w:r>
      <w:r>
        <w:t xml:space="preserve"> </w:t>
      </w:r>
      <w:r>
        <w:t xml:space="preserve">but not any of its dependencies.</w:t>
      </w:r>
    </w:p>
    <w:p>
      <w:pPr>
        <w:pStyle w:val="BodyText"/>
      </w:pPr>
      <w:r>
        <w:t xml:space="preserve">If used improperly, these flags can result in a broken environment since a package can be missing</w:t>
      </w:r>
      <w:r>
        <w:t xml:space="preserve"> </w:t>
      </w:r>
      <w:r>
        <w:t xml:space="preserve">its dependencies.</w:t>
      </w:r>
    </w:p>
    <w:bookmarkEnd w:id="27"/>
    <w:bookmarkStart w:id="30" w:name="malware-checks"/>
    <w:p>
      <w:pPr>
        <w:pStyle w:val="Heading2"/>
      </w:pPr>
      <w:r>
        <w:t xml:space="preserve">Malware checks</w:t>
      </w:r>
    </w:p>
    <w:p>
      <w:pPr>
        <w:pStyle w:val="FirstParagraph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On-sync malware checking is in [preview](../preview.md), and is subject to change until stabilized.</w:t>
      </w:r>
    </w:p>
    <w:p>
      <w:pPr>
        <w:pStyle w:val="FirstParagraph"/>
      </w:pPr>
      <w:r>
        <w:t xml:space="preserve">While syncing, uv can perform a lightweight scan of your lockfile for known malware by checking it</w:t>
      </w:r>
      <w:r>
        <w:t xml:space="preserve"> </w:t>
      </w:r>
      <w:r>
        <w:t xml:space="preserve">against</w:t>
      </w:r>
      <w:r>
        <w:t xml:space="preserve"> </w:t>
      </w:r>
      <w:hyperlink r:id="rId28">
        <w:r>
          <w:rPr>
            <w:rStyle w:val="Hyperlink"/>
          </w:rPr>
          <w:t xml:space="preserve">OSV</w:t>
        </w:r>
      </w:hyperlink>
      <w:r>
        <w:t xml:space="preserve">. OSV references MAL advisories from the OpenSSF’s</w:t>
      </w:r>
      <w:r>
        <w:t xml:space="preserve"> </w:t>
      </w:r>
      <w:hyperlink r:id="rId29">
        <w:r>
          <w:rPr>
            <w:rStyle w:val="Hyperlink"/>
          </w:rPr>
          <w:t xml:space="preserve">malicious packages database</w:t>
        </w:r>
      </w:hyperlink>
      <w:r>
        <w:t xml:space="preserve">.</w:t>
      </w:r>
    </w:p>
    <w:p>
      <w:pPr>
        <w:pStyle w:val="BodyText"/>
      </w:pPr>
      <w:r>
        <w:t xml:space="preserve">If a locked dependency matches a malware advisory, the sync will be terminated.</w:t>
      </w:r>
    </w:p>
    <w:p>
      <w:pPr>
        <w:pStyle w:val="BodyText"/>
      </w:pPr>
      <w:r>
        <w:t xml:space="preserve">To enable malware checks, set</w:t>
      </w:r>
      <w:r>
        <w:t xml:space="preserve"> </w:t>
      </w:r>
      <w:r>
        <w:rPr>
          <w:rStyle w:val="VerbatimChar"/>
        </w:rPr>
        <w:t xml:space="preserve">audit.malware-check = true</w:t>
      </w:r>
      <w:r>
        <w:t xml:space="preserve"> </w:t>
      </w:r>
      <w:r>
        <w:t xml:space="preserve">in your uv settings or set</w:t>
      </w:r>
      <w:r>
        <w:t xml:space="preserve"> </w:t>
      </w:r>
      <w:r>
        <w:rPr>
          <w:rStyle w:val="VerbatimChar"/>
        </w:rPr>
        <w:t xml:space="preserve">UV_MALWARE_CHECK=1</w:t>
      </w:r>
      <w:r>
        <w:t xml:space="preserve"> </w:t>
      </w:r>
      <w:r>
        <w:t xml:space="preserve">in your environment.</w:t>
      </w:r>
    </w:p>
    <w:p>
      <w:pPr>
        <w:pStyle w:val="BodyText"/>
      </w:pPr>
      <w:r>
        <w:t xml:space="preserve">To use an alternative vulnerability service, set</w:t>
      </w:r>
      <w:r>
        <w:t xml:space="preserve"> </w:t>
      </w:r>
      <w:r>
        <w:rPr>
          <w:rStyle w:val="VerbatimChar"/>
        </w:rPr>
        <w:t xml:space="preserve">audit.malware-check-url</w:t>
      </w:r>
      <w:r>
        <w:t xml:space="preserve"> </w:t>
      </w:r>
      <w:r>
        <w:t xml:space="preserve">in your uv settings or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UV_MALWARE_CHECK_URL</w:t>
      </w:r>
      <w:r>
        <w:t xml:space="preserve"> </w:t>
      </w:r>
      <w:r>
        <w:t xml:space="preserve">in your environment.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solution.md" TargetMode="External" /><Relationship Type="http://schemas.openxmlformats.org/officeDocument/2006/relationships/hyperlink" Id="rId20" Target="./dependencies.md#default-groups" TargetMode="External" /><Relationship Type="http://schemas.openxmlformats.org/officeDocument/2006/relationships/hyperlink" Id="rId21" Target="./dependencies.md#development-dependencies" TargetMode="External" /><Relationship Type="http://schemas.openxmlformats.org/officeDocument/2006/relationships/hyperlink" Id="rId17" Target="./dependencies.md#optional-dependencies" TargetMode="External" /><Relationship Type="http://schemas.openxmlformats.org/officeDocument/2006/relationships/hyperlink" Id="rId25" Target="./export.md" TargetMode="External" /><Relationship Type="http://schemas.openxmlformats.org/officeDocument/2006/relationships/hyperlink" Id="rId10" Target="./layout.md#the-lockfile" TargetMode="External" /><Relationship Type="http://schemas.openxmlformats.org/officeDocument/2006/relationships/hyperlink" Id="rId11" Target="./layout.md#the-project-environment" TargetMode="External" /><Relationship Type="http://schemas.openxmlformats.org/officeDocument/2006/relationships/hyperlink" Id="rId29" Target="https://github.com/ossf/malicious-packages" TargetMode="External" /><Relationship Type="http://schemas.openxmlformats.org/officeDocument/2006/relationships/hyperlink" Id="rId28" Target="https://osv.dev" TargetMode="External" /><Relationship Type="http://schemas.openxmlformats.org/officeDocument/2006/relationships/hyperlink" Id="rId19" Target="https://peps.python.org/pep-073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solution.md" TargetMode="External" /><Relationship Type="http://schemas.openxmlformats.org/officeDocument/2006/relationships/hyperlink" Id="rId20" Target="./dependencies.md#default-groups" TargetMode="External" /><Relationship Type="http://schemas.openxmlformats.org/officeDocument/2006/relationships/hyperlink" Id="rId21" Target="./dependencies.md#development-dependencies" TargetMode="External" /><Relationship Type="http://schemas.openxmlformats.org/officeDocument/2006/relationships/hyperlink" Id="rId17" Target="./dependencies.md#optional-dependencies" TargetMode="External" /><Relationship Type="http://schemas.openxmlformats.org/officeDocument/2006/relationships/hyperlink" Id="rId25" Target="./export.md" TargetMode="External" /><Relationship Type="http://schemas.openxmlformats.org/officeDocument/2006/relationships/hyperlink" Id="rId10" Target="./layout.md#the-lockfile" TargetMode="External" /><Relationship Type="http://schemas.openxmlformats.org/officeDocument/2006/relationships/hyperlink" Id="rId11" Target="./layout.md#the-project-environment" TargetMode="External" /><Relationship Type="http://schemas.openxmlformats.org/officeDocument/2006/relationships/hyperlink" Id="rId29" Target="https://github.com/ossf/malicious-packages" TargetMode="External" /><Relationship Type="http://schemas.openxmlformats.org/officeDocument/2006/relationships/hyperlink" Id="rId28" Target="https://osv.dev" TargetMode="External" /><Relationship Type="http://schemas.openxmlformats.org/officeDocument/2006/relationships/hyperlink" Id="rId19" Target="https://peps.python.org/pep-073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01M1BVEJ46HCANAXXVPA62JS6H</vt:lpwstr>
  </property>
</Properties>
</file>