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retry-policy"/>
    <w:p>
      <w:pPr>
        <w:pStyle w:val="Heading1"/>
      </w:pPr>
      <w:r>
        <w:t xml:space="preserve">Retry Policy</w:t>
      </w:r>
    </w:p>
    <w:p>
      <w:pPr>
        <w:pStyle w:val="FirstParagraph"/>
      </w:pPr>
      <w:r>
        <w:t xml:space="preserve">Webhook deliveries are retried five times, and the</w:t>
      </w:r>
      <w:r>
        <w:t xml:space="preserve"> </w:t>
      </w:r>
      <w:hyperlink r:id="rId9">
        <w:r>
          <w:rPr>
            <w:rStyle w:val="Hyperlink"/>
          </w:rPr>
          <w:t xml:space="preserve">delivery log</w:t>
        </w:r>
      </w:hyperlink>
      <w:r>
        <w:t xml:space="preserve"> </w:t>
      </w:r>
      <w:r>
        <w:t xml:space="preserve">records each attempt.</w:t>
      </w:r>
    </w:p>
    <w:bookmarkStart w:id="10" w:name="backoff"/>
    <w:p>
      <w:pPr>
        <w:pStyle w:val="Heading2"/>
      </w:pPr>
      <w:r>
        <w:t xml:space="preserve">Backoff</w:t>
      </w:r>
    </w:p>
    <w:p>
      <w:pPr>
        <w:pStyle w:val="FirstParagraph"/>
      </w:pPr>
      <w:r>
        <w:t xml:space="preserve">Backoff doubles after every failed attempt.</w:t>
      </w:r>
    </w:p>
    <w:p>
      <w:pPr>
        <w:pStyle w:val="Compact"/>
        <w:numPr>
          <w:ilvl w:val="0"/>
          <w:numId w:val="1001"/>
        </w:numPr>
      </w:pPr>
      <w:r>
        <w:t xml:space="preserve">first retry after 1 s</w:t>
      </w:r>
    </w:p>
    <w:p>
      <w:pPr>
        <w:pStyle w:val="Compact"/>
        <w:numPr>
          <w:ilvl w:val="0"/>
          <w:numId w:val="1001"/>
        </w:numPr>
      </w:pPr>
      <w:r>
        <w:t xml:space="preserve">second retry after 2 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attempt</w:t>
            </w:r>
          </w:p>
        </w:tc>
        <w:tc>
          <w:tcPr/>
          <w:p>
            <w:pPr>
              <w:pStyle w:val="Compact"/>
            </w:pPr>
            <w:r>
              <w:t xml:space="preserve">delay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 s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</w:t>
      </w:r>
    </w:p>
    <w:p>
      <w:pPr>
        <w:pStyle w:val="BlockText"/>
      </w:pPr>
      <w:r>
        <w:t xml:space="preserve">Deliveries stop after the fifth failure.</w:t>
      </w:r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A definition, which GFM cannot express and pandoc’s Markdown writer would drop.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/lo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/lo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