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EED6" w14:textId="54548566" w:rsidR="002438A5" w:rsidRPr="00CF0DD7" w:rsidRDefault="002438A5" w:rsidP="002438A5">
      <w:pPr>
        <w:rPr>
          <w:lang w:val="es-CO"/>
        </w:rPr>
      </w:pPr>
      <w:r w:rsidRPr="00CF0DD7">
        <w:rPr>
          <w:lang w:val="es-CO"/>
        </w:rPr>
        <w:t xml:space="preserve">Referencia: Marcaciones para </w:t>
      </w:r>
      <w:r w:rsidRPr="00CF0DD7">
        <w:rPr>
          <w:lang w:val="es-CO"/>
        </w:rPr>
        <w:t>México</w:t>
      </w:r>
      <w:r w:rsidRPr="00CF0DD7">
        <w:rPr>
          <w:lang w:val="es-CO"/>
        </w:rPr>
        <w:t>.</w:t>
      </w:r>
      <w:r w:rsidRPr="00CF0DD7">
        <w:rPr>
          <w:lang w:val="es-CO"/>
        </w:rPr>
        <w:br/>
        <w:t xml:space="preserve">Responsable: Carlos Jorge Pallares </w:t>
      </w:r>
      <w:proofErr w:type="spellStart"/>
      <w:r w:rsidRPr="00CF0DD7">
        <w:rPr>
          <w:lang w:val="es-CO"/>
        </w:rPr>
        <w:t>Urieles</w:t>
      </w:r>
      <w:proofErr w:type="spellEnd"/>
      <w:r w:rsidRPr="00CF0DD7">
        <w:rPr>
          <w:lang w:val="es-CO"/>
        </w:rPr>
        <w:br/>
        <w:t xml:space="preserve">Fecha: </w:t>
      </w:r>
      <w:r w:rsidRPr="00CF0DD7">
        <w:rPr>
          <w:lang w:val="es-CO"/>
        </w:rPr>
        <w:t>24</w:t>
      </w:r>
      <w:r w:rsidRPr="00CF0DD7">
        <w:rPr>
          <w:lang w:val="es-CO"/>
        </w:rPr>
        <w:t>/09/2021</w:t>
      </w:r>
    </w:p>
    <w:p w14:paraId="6E4E8284" w14:textId="77777777" w:rsidR="002438A5" w:rsidRPr="00CF0DD7" w:rsidRDefault="002438A5" w:rsidP="005E3212">
      <w:pPr>
        <w:jc w:val="both"/>
        <w:rPr>
          <w:rFonts w:ascii="Roboto" w:hAnsi="Roboto"/>
          <w:b/>
          <w:bCs/>
          <w:color w:val="202124"/>
          <w:sz w:val="21"/>
          <w:szCs w:val="21"/>
          <w:shd w:val="clear" w:color="auto" w:fill="FFFFFF"/>
          <w:lang w:val="es-CO"/>
        </w:rPr>
      </w:pPr>
    </w:p>
    <w:p w14:paraId="35E8B25D" w14:textId="12CCAD5D" w:rsidR="00BB4C40" w:rsidRPr="00CF0DD7" w:rsidRDefault="00822AB6" w:rsidP="005E3212">
      <w:pPr>
        <w:jc w:val="both"/>
        <w:rPr>
          <w:rFonts w:ascii="Roboto" w:hAnsi="Roboto"/>
          <w:color w:val="202124"/>
          <w:sz w:val="21"/>
          <w:szCs w:val="21"/>
          <w:shd w:val="clear" w:color="auto" w:fill="FFFFFF"/>
          <w:lang w:val="es-CO"/>
        </w:rPr>
      </w:pPr>
      <w:r w:rsidRPr="00CF0DD7">
        <w:rPr>
          <w:rFonts w:ascii="Roboto" w:hAnsi="Roboto"/>
          <w:b/>
          <w:bCs/>
          <w:color w:val="202124"/>
          <w:sz w:val="21"/>
          <w:szCs w:val="21"/>
          <w:shd w:val="clear" w:color="auto" w:fill="FFFFFF"/>
          <w:lang w:val="es-CO"/>
        </w:rPr>
        <w:t>MARCACIÓN COMPLETA DEL AFICHE (QUE SE VEAN LOS 4 LADOS, ESQUINAS)</w:t>
      </w:r>
      <w:r w:rsidRPr="00CF0DD7">
        <w:rPr>
          <w:rFonts w:ascii="Roboto" w:hAnsi="Roboto"/>
          <w:b/>
          <w:bCs/>
          <w:color w:val="202124"/>
          <w:sz w:val="21"/>
          <w:szCs w:val="21"/>
          <w:shd w:val="clear" w:color="auto" w:fill="FFFFFF"/>
          <w:lang w:val="es-CO"/>
        </w:rPr>
        <w:t>:</w:t>
      </w:r>
      <w:r w:rsidRPr="00CF0DD7">
        <w:rPr>
          <w:rFonts w:ascii="Roboto" w:hAnsi="Roboto"/>
          <w:color w:val="202124"/>
          <w:sz w:val="21"/>
          <w:szCs w:val="21"/>
          <w:shd w:val="clear" w:color="auto" w:fill="FFFFFF"/>
          <w:lang w:val="es-CO"/>
        </w:rPr>
        <w:t xml:space="preserve"> al realizar la marcación de material POP debe visualizarse todos los límites de este. El siguiente ejemplo muestra </w:t>
      </w:r>
      <w:r w:rsidR="00D37E84" w:rsidRPr="00CF0DD7">
        <w:rPr>
          <w:rFonts w:ascii="Roboto" w:hAnsi="Roboto"/>
          <w:color w:val="202124"/>
          <w:sz w:val="21"/>
          <w:szCs w:val="21"/>
          <w:shd w:val="clear" w:color="auto" w:fill="FFFFFF"/>
          <w:lang w:val="es-CO"/>
        </w:rPr>
        <w:t>dos imágenes, una imagen que no debe ser aceptada ya que la marcación no puede realizarse</w:t>
      </w:r>
      <w:r w:rsidR="00CF0DD7" w:rsidRPr="00CF0DD7">
        <w:rPr>
          <w:rFonts w:ascii="Roboto" w:hAnsi="Roboto"/>
          <w:color w:val="202124"/>
          <w:sz w:val="21"/>
          <w:szCs w:val="21"/>
          <w:shd w:val="clear" w:color="auto" w:fill="FFFFFF"/>
          <w:lang w:val="es-CO"/>
        </w:rPr>
        <w:t xml:space="preserve"> de forma completa</w:t>
      </w:r>
      <w:r w:rsidR="00D37E84" w:rsidRPr="00CF0DD7">
        <w:rPr>
          <w:rFonts w:ascii="Roboto" w:hAnsi="Roboto"/>
          <w:color w:val="202124"/>
          <w:sz w:val="21"/>
          <w:szCs w:val="21"/>
          <w:shd w:val="clear" w:color="auto" w:fill="FFFFFF"/>
          <w:lang w:val="es-CO"/>
        </w:rPr>
        <w:t xml:space="preserve">, y una que si </w:t>
      </w:r>
      <w:r w:rsidR="00CF0DD7" w:rsidRPr="00CF0DD7">
        <w:rPr>
          <w:rFonts w:ascii="Roboto" w:hAnsi="Roboto"/>
          <w:color w:val="202124"/>
          <w:sz w:val="21"/>
          <w:szCs w:val="21"/>
          <w:shd w:val="clear" w:color="auto" w:fill="FFFFFF"/>
          <w:lang w:val="es-CO"/>
        </w:rPr>
        <w:t>tiene todos sus bordes visibles</w:t>
      </w:r>
      <w:r w:rsidR="005E3212" w:rsidRPr="00CF0DD7">
        <w:rPr>
          <w:rFonts w:ascii="Roboto" w:hAnsi="Roboto"/>
          <w:color w:val="202124"/>
          <w:sz w:val="21"/>
          <w:szCs w:val="21"/>
          <w:shd w:val="clear" w:color="auto" w:fill="FFFFFF"/>
          <w:lang w:val="es-CO"/>
        </w:rPr>
        <w:t>:</w:t>
      </w:r>
    </w:p>
    <w:p w14:paraId="337A65FD" w14:textId="79A76948" w:rsidR="00822AB6" w:rsidRPr="00CF0DD7" w:rsidRDefault="00822AB6">
      <w:pPr>
        <w:rPr>
          <w:rFonts w:ascii="Roboto" w:hAnsi="Roboto"/>
          <w:color w:val="202124"/>
          <w:sz w:val="21"/>
          <w:szCs w:val="21"/>
          <w:shd w:val="clear" w:color="auto" w:fill="FFFFFF"/>
          <w:lang w:val="es-CO"/>
        </w:rPr>
      </w:pPr>
    </w:p>
    <w:tbl>
      <w:tblPr>
        <w:tblStyle w:val="Tablaconcuadrcula"/>
        <w:tblW w:w="9351" w:type="dxa"/>
        <w:tblLook w:val="04A0" w:firstRow="1" w:lastRow="0" w:firstColumn="1" w:lastColumn="0" w:noHBand="0" w:noVBand="1"/>
      </w:tblPr>
      <w:tblGrid>
        <w:gridCol w:w="5016"/>
        <w:gridCol w:w="4335"/>
      </w:tblGrid>
      <w:tr w:rsidR="00822AB6" w:rsidRPr="00CF0DD7" w14:paraId="25FB474D" w14:textId="77777777" w:rsidTr="005E3212">
        <w:tc>
          <w:tcPr>
            <w:tcW w:w="4963" w:type="dxa"/>
          </w:tcPr>
          <w:p w14:paraId="32F5E53F" w14:textId="1C5CAC53" w:rsidR="00822AB6" w:rsidRPr="00CF0DD7" w:rsidRDefault="005E3212" w:rsidP="00D37E84">
            <w:pPr>
              <w:jc w:val="center"/>
              <w:rPr>
                <w:lang w:val="es-CO"/>
              </w:rPr>
            </w:pPr>
            <w:r w:rsidRPr="00CF0DD7">
              <w:rPr>
                <w:lang w:val="es-CO"/>
              </w:rPr>
              <w:t>Imagen para rechazar</w:t>
            </w:r>
          </w:p>
        </w:tc>
        <w:tc>
          <w:tcPr>
            <w:tcW w:w="4388" w:type="dxa"/>
          </w:tcPr>
          <w:p w14:paraId="1E68651A" w14:textId="667E875B" w:rsidR="00822AB6" w:rsidRPr="00CF0DD7" w:rsidRDefault="005E3212" w:rsidP="00D37E84">
            <w:pPr>
              <w:jc w:val="center"/>
              <w:rPr>
                <w:lang w:val="es-CO"/>
              </w:rPr>
            </w:pPr>
            <w:r w:rsidRPr="00CF0DD7">
              <w:rPr>
                <w:lang w:val="es-CO"/>
              </w:rPr>
              <w:t>Imagen para aceptar</w:t>
            </w:r>
          </w:p>
        </w:tc>
      </w:tr>
      <w:tr w:rsidR="00822AB6" w:rsidRPr="00CF0DD7" w14:paraId="6FEB161C" w14:textId="77777777" w:rsidTr="005E3212">
        <w:trPr>
          <w:trHeight w:val="3694"/>
        </w:trPr>
        <w:tc>
          <w:tcPr>
            <w:tcW w:w="4963" w:type="dxa"/>
          </w:tcPr>
          <w:p w14:paraId="5798F0BE" w14:textId="77777777" w:rsidR="00822AB6" w:rsidRPr="00CF0DD7" w:rsidRDefault="00822AB6">
            <w:pPr>
              <w:rPr>
                <w:lang w:val="es-CO"/>
              </w:rPr>
            </w:pPr>
          </w:p>
          <w:p w14:paraId="5D4A96D1" w14:textId="77777777" w:rsidR="00822AB6" w:rsidRPr="00CF0DD7" w:rsidRDefault="00822AB6">
            <w:pPr>
              <w:rPr>
                <w:lang w:val="es-CO"/>
              </w:rPr>
            </w:pPr>
          </w:p>
          <w:p w14:paraId="33EB18EF" w14:textId="21588DF4" w:rsidR="00822AB6" w:rsidRPr="00CF0DD7" w:rsidRDefault="00822AB6">
            <w:pPr>
              <w:rPr>
                <w:lang w:val="es-CO"/>
              </w:rPr>
            </w:pPr>
            <w:r w:rsidRPr="00CF0DD7">
              <w:rPr>
                <w:noProof/>
                <w:lang w:val="es-CO"/>
              </w:rPr>
              <w:drawing>
                <wp:inline distT="0" distB="0" distL="0" distR="0" wp14:anchorId="30CC9846" wp14:editId="6E8B083D">
                  <wp:extent cx="3048000" cy="140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409700"/>
                          </a:xfrm>
                          <a:prstGeom prst="rect">
                            <a:avLst/>
                          </a:prstGeom>
                          <a:noFill/>
                          <a:ln>
                            <a:noFill/>
                          </a:ln>
                        </pic:spPr>
                      </pic:pic>
                    </a:graphicData>
                  </a:graphic>
                </wp:inline>
              </w:drawing>
            </w:r>
          </w:p>
        </w:tc>
        <w:tc>
          <w:tcPr>
            <w:tcW w:w="4388" w:type="dxa"/>
          </w:tcPr>
          <w:p w14:paraId="4D2E1D7F" w14:textId="77777777" w:rsidR="005E3212" w:rsidRPr="00CF0DD7" w:rsidRDefault="005E3212" w:rsidP="005E3212">
            <w:pPr>
              <w:jc w:val="center"/>
              <w:rPr>
                <w:lang w:val="es-CO"/>
              </w:rPr>
            </w:pPr>
          </w:p>
          <w:p w14:paraId="5D2858FF" w14:textId="5C192F08" w:rsidR="00822AB6" w:rsidRPr="00CF0DD7" w:rsidRDefault="005E3212" w:rsidP="005E3212">
            <w:pPr>
              <w:jc w:val="center"/>
              <w:rPr>
                <w:lang w:val="es-CO"/>
              </w:rPr>
            </w:pPr>
            <w:r w:rsidRPr="00CF0DD7">
              <w:rPr>
                <w:noProof/>
                <w:lang w:val="es-CO"/>
              </w:rPr>
              <w:drawing>
                <wp:inline distT="0" distB="0" distL="0" distR="0" wp14:anchorId="566E87CC" wp14:editId="0AF0E22B">
                  <wp:extent cx="2336800" cy="17526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inline>
              </w:drawing>
            </w:r>
          </w:p>
        </w:tc>
      </w:tr>
    </w:tbl>
    <w:p w14:paraId="267EEF36" w14:textId="67A8149A" w:rsidR="00822AB6" w:rsidRPr="00CF0DD7" w:rsidRDefault="00822AB6">
      <w:pPr>
        <w:rPr>
          <w:lang w:val="es-CO"/>
        </w:rPr>
      </w:pPr>
    </w:p>
    <w:p w14:paraId="362B4C4F" w14:textId="116A5781" w:rsidR="005E3212" w:rsidRPr="00CF0DD7" w:rsidRDefault="005E3212" w:rsidP="005E3212">
      <w:pPr>
        <w:jc w:val="both"/>
        <w:rPr>
          <w:lang w:val="es-CO"/>
        </w:rPr>
      </w:pPr>
      <w:r w:rsidRPr="00CF0DD7">
        <w:rPr>
          <w:lang w:val="es-CO"/>
        </w:rPr>
        <w:t xml:space="preserve">El aceptar imágenes como la de la izquierda, que no se ven los </w:t>
      </w:r>
      <w:proofErr w:type="spellStart"/>
      <w:r w:rsidRPr="00CF0DD7">
        <w:rPr>
          <w:lang w:val="es-CO"/>
        </w:rPr>
        <w:t>limites</w:t>
      </w:r>
      <w:proofErr w:type="spellEnd"/>
      <w:r w:rsidRPr="00CF0DD7">
        <w:rPr>
          <w:lang w:val="es-CO"/>
        </w:rPr>
        <w:t xml:space="preserve"> del afiche incide en la detección del material POP, lo que repercute en la clasificación </w:t>
      </w:r>
      <w:r w:rsidR="002D5A13" w:rsidRPr="00CF0DD7">
        <w:rPr>
          <w:lang w:val="es-CO"/>
        </w:rPr>
        <w:t>de este</w:t>
      </w:r>
      <w:r w:rsidRPr="00CF0DD7">
        <w:rPr>
          <w:lang w:val="es-CO"/>
        </w:rPr>
        <w:t>.</w:t>
      </w:r>
      <w:r w:rsidR="00CF0DD7" w:rsidRPr="00CF0DD7">
        <w:rPr>
          <w:lang w:val="es-CO"/>
        </w:rPr>
        <w:t xml:space="preserve"> La imagen de la derecha es propicia para incluir en el entrenamiento ya que expresa bien en términos de dimensiones a un afiche.</w:t>
      </w:r>
    </w:p>
    <w:p w14:paraId="3D8FD50B" w14:textId="1E671A3D" w:rsidR="005E3212" w:rsidRPr="00CF0DD7" w:rsidRDefault="005E3212" w:rsidP="005E3212">
      <w:pPr>
        <w:jc w:val="both"/>
        <w:rPr>
          <w:lang w:val="es-CO"/>
        </w:rPr>
      </w:pPr>
    </w:p>
    <w:p w14:paraId="74665AB7" w14:textId="15B32667" w:rsidR="00313EC0" w:rsidRPr="00CF0DD7" w:rsidRDefault="00313EC0" w:rsidP="005E3212">
      <w:pPr>
        <w:jc w:val="both"/>
        <w:rPr>
          <w:lang w:val="es-CO"/>
        </w:rPr>
      </w:pPr>
    </w:p>
    <w:p w14:paraId="14D50414" w14:textId="4B0A31C1" w:rsidR="00313EC0" w:rsidRPr="00CF0DD7" w:rsidRDefault="00313EC0" w:rsidP="005E3212">
      <w:pPr>
        <w:jc w:val="both"/>
        <w:rPr>
          <w:lang w:val="es-CO"/>
        </w:rPr>
      </w:pPr>
    </w:p>
    <w:p w14:paraId="6123A5AF" w14:textId="2F980BFB" w:rsidR="00313EC0" w:rsidRPr="00CF0DD7" w:rsidRDefault="00313EC0" w:rsidP="005E3212">
      <w:pPr>
        <w:jc w:val="both"/>
        <w:rPr>
          <w:lang w:val="es-CO"/>
        </w:rPr>
      </w:pPr>
    </w:p>
    <w:p w14:paraId="77107B1D" w14:textId="4E500D0F" w:rsidR="00313EC0" w:rsidRPr="00CF0DD7" w:rsidRDefault="00313EC0" w:rsidP="005E3212">
      <w:pPr>
        <w:jc w:val="both"/>
        <w:rPr>
          <w:lang w:val="es-CO"/>
        </w:rPr>
      </w:pPr>
    </w:p>
    <w:p w14:paraId="7011C64C" w14:textId="74F1473E" w:rsidR="00313EC0" w:rsidRPr="00CF0DD7" w:rsidRDefault="00313EC0" w:rsidP="005E3212">
      <w:pPr>
        <w:jc w:val="both"/>
        <w:rPr>
          <w:lang w:val="es-CO"/>
        </w:rPr>
      </w:pPr>
    </w:p>
    <w:p w14:paraId="67471C9E" w14:textId="2E21C66C" w:rsidR="00313EC0" w:rsidRPr="00CF0DD7" w:rsidRDefault="00313EC0" w:rsidP="005E3212">
      <w:pPr>
        <w:jc w:val="both"/>
        <w:rPr>
          <w:lang w:val="es-CO"/>
        </w:rPr>
      </w:pPr>
    </w:p>
    <w:p w14:paraId="60C5DBB9" w14:textId="218B34C8" w:rsidR="00313EC0" w:rsidRPr="00CF0DD7" w:rsidRDefault="00313EC0" w:rsidP="005E3212">
      <w:pPr>
        <w:jc w:val="both"/>
        <w:rPr>
          <w:lang w:val="es-CO"/>
        </w:rPr>
      </w:pPr>
    </w:p>
    <w:p w14:paraId="747497B2" w14:textId="37EC8CF6" w:rsidR="00313EC0" w:rsidRPr="00CF0DD7" w:rsidRDefault="00313EC0" w:rsidP="005E3212">
      <w:pPr>
        <w:jc w:val="both"/>
        <w:rPr>
          <w:lang w:val="es-CO"/>
        </w:rPr>
      </w:pPr>
    </w:p>
    <w:p w14:paraId="25DB0707" w14:textId="1D855B8B" w:rsidR="00313EC0" w:rsidRPr="00CF0DD7" w:rsidRDefault="005E3212" w:rsidP="005E3212">
      <w:pPr>
        <w:jc w:val="both"/>
        <w:rPr>
          <w:rFonts w:ascii="Roboto" w:hAnsi="Roboto"/>
          <w:color w:val="202124"/>
          <w:sz w:val="21"/>
          <w:szCs w:val="21"/>
          <w:lang w:val="es-CO"/>
        </w:rPr>
      </w:pPr>
      <w:r w:rsidRPr="00CF0DD7">
        <w:rPr>
          <w:rFonts w:ascii="Roboto" w:hAnsi="Roboto"/>
          <w:b/>
          <w:bCs/>
          <w:color w:val="202124"/>
          <w:sz w:val="21"/>
          <w:szCs w:val="21"/>
          <w:lang w:val="es-CO"/>
        </w:rPr>
        <w:lastRenderedPageBreak/>
        <w:t xml:space="preserve">MARCACIÓN AFICHE DOBLES EN ADELANTE, MARCANDO LOS BOUND BOXES QUE </w:t>
      </w:r>
      <w:r w:rsidRPr="00CF0DD7">
        <w:rPr>
          <w:rFonts w:ascii="Roboto" w:hAnsi="Roboto"/>
          <w:b/>
          <w:bCs/>
          <w:color w:val="202124"/>
          <w:sz w:val="21"/>
          <w:szCs w:val="21"/>
          <w:lang w:val="es-CO"/>
        </w:rPr>
        <w:t>APLIQUE (</w:t>
      </w:r>
      <w:r w:rsidRPr="00CF0DD7">
        <w:rPr>
          <w:rFonts w:ascii="Roboto" w:hAnsi="Roboto"/>
          <w:b/>
          <w:bCs/>
          <w:color w:val="202124"/>
          <w:sz w:val="21"/>
          <w:szCs w:val="21"/>
          <w:lang w:val="es-CO"/>
        </w:rPr>
        <w:t>LOS INDIVIDUALES)</w:t>
      </w:r>
      <w:r w:rsidRPr="00CF0DD7">
        <w:rPr>
          <w:rFonts w:ascii="Roboto" w:hAnsi="Roboto"/>
          <w:b/>
          <w:bCs/>
          <w:color w:val="202124"/>
          <w:sz w:val="21"/>
          <w:szCs w:val="21"/>
          <w:lang w:val="es-CO"/>
        </w:rPr>
        <w:t xml:space="preserve">: </w:t>
      </w:r>
      <w:r w:rsidR="002D5A13" w:rsidRPr="00CF0DD7">
        <w:rPr>
          <w:rFonts w:ascii="Roboto" w:hAnsi="Roboto"/>
          <w:b/>
          <w:bCs/>
          <w:color w:val="202124"/>
          <w:sz w:val="21"/>
          <w:szCs w:val="21"/>
          <w:lang w:val="es-CO"/>
        </w:rPr>
        <w:t>l</w:t>
      </w:r>
      <w:r w:rsidRPr="00CF0DD7">
        <w:rPr>
          <w:rFonts w:ascii="Roboto" w:hAnsi="Roboto"/>
          <w:color w:val="202124"/>
          <w:sz w:val="21"/>
          <w:szCs w:val="21"/>
          <w:lang w:val="es-CO"/>
        </w:rPr>
        <w:t xml:space="preserve">a marcación para </w:t>
      </w:r>
      <w:r w:rsidR="006D38FF" w:rsidRPr="00CF0DD7">
        <w:rPr>
          <w:rFonts w:ascii="Roboto" w:hAnsi="Roboto"/>
          <w:color w:val="202124"/>
          <w:sz w:val="21"/>
          <w:szCs w:val="21"/>
          <w:lang w:val="es-CO"/>
        </w:rPr>
        <w:t xml:space="preserve">afiches </w:t>
      </w:r>
      <w:proofErr w:type="spellStart"/>
      <w:r w:rsidR="006D38FF" w:rsidRPr="00CF0DD7">
        <w:rPr>
          <w:rFonts w:ascii="Roboto" w:hAnsi="Roboto"/>
          <w:color w:val="202124"/>
          <w:sz w:val="21"/>
          <w:szCs w:val="21"/>
          <w:lang w:val="es-CO"/>
        </w:rPr>
        <w:t>multiples</w:t>
      </w:r>
      <w:proofErr w:type="spellEnd"/>
      <w:r w:rsidR="006D38FF" w:rsidRPr="00CF0DD7">
        <w:rPr>
          <w:rFonts w:ascii="Roboto" w:hAnsi="Roboto"/>
          <w:color w:val="202124"/>
          <w:sz w:val="21"/>
          <w:szCs w:val="21"/>
          <w:lang w:val="es-CO"/>
        </w:rPr>
        <w:t xml:space="preserve"> debe realizarse</w:t>
      </w:r>
      <w:r w:rsidR="00313EC0" w:rsidRPr="00CF0DD7">
        <w:rPr>
          <w:rFonts w:ascii="Roboto" w:hAnsi="Roboto"/>
          <w:color w:val="202124"/>
          <w:sz w:val="21"/>
          <w:szCs w:val="21"/>
          <w:lang w:val="es-CO"/>
        </w:rPr>
        <w:t xml:space="preserve"> como se plantea en el siguiente ejemplo:</w:t>
      </w:r>
    </w:p>
    <w:p w14:paraId="23F13F7A" w14:textId="77777777" w:rsidR="00313EC0" w:rsidRPr="00CF0DD7" w:rsidRDefault="00313EC0" w:rsidP="005E3212">
      <w:pPr>
        <w:jc w:val="both"/>
        <w:rPr>
          <w:rFonts w:ascii="Roboto" w:hAnsi="Roboto"/>
          <w:color w:val="202124"/>
          <w:sz w:val="21"/>
          <w:szCs w:val="21"/>
          <w:lang w:val="es-CO"/>
        </w:rPr>
      </w:pPr>
    </w:p>
    <w:p w14:paraId="0724074C" w14:textId="2365E541" w:rsidR="005E3212" w:rsidRPr="00CF0DD7" w:rsidRDefault="00313EC0" w:rsidP="00313EC0">
      <w:pPr>
        <w:jc w:val="center"/>
        <w:rPr>
          <w:lang w:val="es-CO"/>
        </w:rPr>
      </w:pPr>
      <w:r w:rsidRPr="00CF0DD7">
        <w:rPr>
          <w:noProof/>
          <w:lang w:val="es-CO"/>
        </w:rPr>
        <w:drawing>
          <wp:inline distT="0" distB="0" distL="0" distR="0" wp14:anchorId="045A5460" wp14:editId="0010E676">
            <wp:extent cx="2105025" cy="3764850"/>
            <wp:effectExtent l="0" t="0" r="0" b="7620"/>
            <wp:docPr id="4" name="Imagen 4"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Calendario&#10;&#10;Descripción generada automáticamente"/>
                    <pic:cNvPicPr/>
                  </pic:nvPicPr>
                  <pic:blipFill>
                    <a:blip r:embed="rId7"/>
                    <a:stretch>
                      <a:fillRect/>
                    </a:stretch>
                  </pic:blipFill>
                  <pic:spPr>
                    <a:xfrm>
                      <a:off x="0" y="0"/>
                      <a:ext cx="2108803" cy="3771607"/>
                    </a:xfrm>
                    <a:prstGeom prst="rect">
                      <a:avLst/>
                    </a:prstGeom>
                  </pic:spPr>
                </pic:pic>
              </a:graphicData>
            </a:graphic>
          </wp:inline>
        </w:drawing>
      </w:r>
    </w:p>
    <w:p w14:paraId="1718C4C9" w14:textId="2C420FCA" w:rsidR="00313EC0" w:rsidRPr="00CF0DD7" w:rsidRDefault="00313EC0" w:rsidP="00313EC0">
      <w:pPr>
        <w:jc w:val="center"/>
        <w:rPr>
          <w:lang w:val="es-CO"/>
        </w:rPr>
      </w:pPr>
    </w:p>
    <w:p w14:paraId="797A6AB2" w14:textId="12427B2C" w:rsidR="00C81D01" w:rsidRPr="00CF0DD7" w:rsidRDefault="00313EC0" w:rsidP="00004E70">
      <w:pPr>
        <w:jc w:val="both"/>
        <w:rPr>
          <w:lang w:val="es-CO"/>
        </w:rPr>
      </w:pPr>
      <w:r w:rsidRPr="00CF0DD7">
        <w:rPr>
          <w:lang w:val="es-CO"/>
        </w:rPr>
        <w:t>Lo anterior es un afiche triple y cada promoción se etiqueta de forma independiente</w:t>
      </w:r>
      <w:r w:rsidR="00004E70" w:rsidRPr="00CF0DD7">
        <w:rPr>
          <w:lang w:val="es-CO"/>
        </w:rPr>
        <w:t xml:space="preserve"> siguiendo el primer inciso de este documento. Para incluir todos los lados del afiche, debe robarse una porción del afiche siguiente, el posterior o de ambos para poder incluir los limites inferiores, superiores o ambos limites respectivamente. Se harán </w:t>
      </w:r>
      <w:r w:rsidR="002D5A13" w:rsidRPr="00CF0DD7">
        <w:rPr>
          <w:lang w:val="es-CO"/>
        </w:rPr>
        <w:t>tantas marcaciones</w:t>
      </w:r>
      <w:r w:rsidR="00004E70" w:rsidRPr="00CF0DD7">
        <w:rPr>
          <w:lang w:val="es-CO"/>
        </w:rPr>
        <w:t xml:space="preserve"> como promociones en cuadriculadas aparezcan. Solicitar ayuda para aclarar dudas en casos donde las diferentes promociones sean confusas</w:t>
      </w:r>
      <w:r w:rsidR="00C81D01" w:rsidRPr="00CF0DD7">
        <w:rPr>
          <w:lang w:val="es-CO"/>
        </w:rPr>
        <w:t xml:space="preserve"> y no sean tan independientes como en la imagen ya expuesta.</w:t>
      </w:r>
    </w:p>
    <w:p w14:paraId="3322D089" w14:textId="77777777" w:rsidR="00C81D01" w:rsidRPr="00CF0DD7" w:rsidRDefault="00C81D01" w:rsidP="00004E70">
      <w:pPr>
        <w:jc w:val="both"/>
        <w:rPr>
          <w:lang w:val="es-CO"/>
        </w:rPr>
      </w:pPr>
    </w:p>
    <w:p w14:paraId="724DF956" w14:textId="2C5B36D2" w:rsidR="00C81D01" w:rsidRPr="00CF0DD7" w:rsidRDefault="00C81D01" w:rsidP="00004E70">
      <w:pPr>
        <w:jc w:val="both"/>
        <w:rPr>
          <w:lang w:val="es-CO"/>
        </w:rPr>
      </w:pPr>
    </w:p>
    <w:p w14:paraId="4252D29B" w14:textId="7E66669C" w:rsidR="00C81D01" w:rsidRPr="00CF0DD7" w:rsidRDefault="00C81D01" w:rsidP="00004E70">
      <w:pPr>
        <w:jc w:val="both"/>
        <w:rPr>
          <w:lang w:val="es-CO"/>
        </w:rPr>
      </w:pPr>
    </w:p>
    <w:p w14:paraId="397B7ADD" w14:textId="498E8307" w:rsidR="00C81D01" w:rsidRPr="00CF0DD7" w:rsidRDefault="00C81D01" w:rsidP="00004E70">
      <w:pPr>
        <w:jc w:val="both"/>
        <w:rPr>
          <w:lang w:val="es-CO"/>
        </w:rPr>
      </w:pPr>
    </w:p>
    <w:p w14:paraId="7B458FBC" w14:textId="77777777" w:rsidR="002438A5" w:rsidRPr="00CF0DD7" w:rsidRDefault="002438A5" w:rsidP="00004E70">
      <w:pPr>
        <w:jc w:val="both"/>
        <w:rPr>
          <w:lang w:val="es-CO"/>
        </w:rPr>
      </w:pPr>
    </w:p>
    <w:p w14:paraId="1DBF0921" w14:textId="44CDF04F" w:rsidR="00C81D01" w:rsidRPr="00CF0DD7" w:rsidRDefault="00C81D01" w:rsidP="00004E70">
      <w:pPr>
        <w:jc w:val="both"/>
        <w:rPr>
          <w:lang w:val="es-CO"/>
        </w:rPr>
      </w:pPr>
    </w:p>
    <w:p w14:paraId="4AC295A9" w14:textId="351188FE" w:rsidR="00C81D01" w:rsidRPr="00CF0DD7" w:rsidRDefault="00C81D01" w:rsidP="00004E70">
      <w:pPr>
        <w:jc w:val="both"/>
        <w:rPr>
          <w:lang w:val="es-CO"/>
        </w:rPr>
      </w:pPr>
      <w:r w:rsidRPr="00CF0DD7">
        <w:rPr>
          <w:lang w:val="es-CO"/>
        </w:rPr>
        <w:lastRenderedPageBreak/>
        <w:t xml:space="preserve">Imágenes como la siguiente se marcan con un solo </w:t>
      </w:r>
      <w:proofErr w:type="spellStart"/>
      <w:r w:rsidRPr="00CF0DD7">
        <w:rPr>
          <w:lang w:val="es-CO"/>
        </w:rPr>
        <w:t>label</w:t>
      </w:r>
      <w:proofErr w:type="spellEnd"/>
      <w:r w:rsidRPr="00CF0DD7">
        <w:rPr>
          <w:lang w:val="es-CO"/>
        </w:rPr>
        <w:t xml:space="preserve"> ya que no hay independencia entre las botellas, ya que comparten el titulo y la barra de precios:</w:t>
      </w:r>
    </w:p>
    <w:p w14:paraId="7D6477C5" w14:textId="7CC13736" w:rsidR="00313EC0" w:rsidRPr="00CF0DD7" w:rsidRDefault="00C81D01" w:rsidP="00C81D01">
      <w:pPr>
        <w:jc w:val="center"/>
        <w:rPr>
          <w:lang w:val="es-CO"/>
        </w:rPr>
      </w:pPr>
      <w:r w:rsidRPr="00CF0DD7">
        <w:rPr>
          <w:noProof/>
          <w:lang w:val="es-CO"/>
        </w:rPr>
        <w:drawing>
          <wp:inline distT="0" distB="0" distL="0" distR="0" wp14:anchorId="5E6F68E5" wp14:editId="4BF4D9C3">
            <wp:extent cx="3048000"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B7002A3" w14:textId="3321EFF9" w:rsidR="00C81D01" w:rsidRPr="00CF0DD7" w:rsidRDefault="00C81D01" w:rsidP="00C81D01">
      <w:pPr>
        <w:jc w:val="center"/>
        <w:rPr>
          <w:lang w:val="es-CO"/>
        </w:rPr>
      </w:pPr>
    </w:p>
    <w:p w14:paraId="37FFE53F" w14:textId="379394FF" w:rsidR="00C81D01" w:rsidRPr="00CF0DD7" w:rsidRDefault="00C81D01" w:rsidP="00C81D01">
      <w:pPr>
        <w:jc w:val="both"/>
        <w:rPr>
          <w:rFonts w:ascii="Roboto" w:hAnsi="Roboto"/>
          <w:color w:val="202124"/>
          <w:sz w:val="21"/>
          <w:szCs w:val="21"/>
          <w:lang w:val="es-CO"/>
        </w:rPr>
      </w:pPr>
      <w:r w:rsidRPr="00CF0DD7">
        <w:rPr>
          <w:rFonts w:ascii="Roboto" w:hAnsi="Roboto"/>
          <w:b/>
          <w:bCs/>
          <w:color w:val="202124"/>
          <w:sz w:val="21"/>
          <w:szCs w:val="21"/>
          <w:lang w:val="es-CO"/>
        </w:rPr>
        <w:t>ENCAJE DE LAS IMAGENES PARA MARCACIÓN</w:t>
      </w:r>
      <w:r w:rsidRPr="00CF0DD7">
        <w:rPr>
          <w:rFonts w:ascii="Roboto" w:hAnsi="Roboto"/>
          <w:b/>
          <w:bCs/>
          <w:color w:val="202124"/>
          <w:sz w:val="21"/>
          <w:szCs w:val="21"/>
          <w:lang w:val="es-CO"/>
        </w:rPr>
        <w:t xml:space="preserve"> EN LA PLATAFORMA</w:t>
      </w:r>
      <w:r w:rsidRPr="00CF0DD7">
        <w:rPr>
          <w:rFonts w:ascii="Roboto" w:hAnsi="Roboto"/>
          <w:color w:val="202124"/>
          <w:sz w:val="21"/>
          <w:szCs w:val="21"/>
          <w:lang w:val="es-CO"/>
        </w:rPr>
        <w:t xml:space="preserve">: existen </w:t>
      </w:r>
      <w:r w:rsidR="00C11A71" w:rsidRPr="00CF0DD7">
        <w:rPr>
          <w:rFonts w:ascii="Roboto" w:hAnsi="Roboto"/>
          <w:color w:val="202124"/>
          <w:sz w:val="21"/>
          <w:szCs w:val="21"/>
          <w:lang w:val="es-CO"/>
        </w:rPr>
        <w:t>imágenes</w:t>
      </w:r>
      <w:r w:rsidRPr="00CF0DD7">
        <w:rPr>
          <w:rFonts w:ascii="Roboto" w:hAnsi="Roboto"/>
          <w:color w:val="202124"/>
          <w:sz w:val="21"/>
          <w:szCs w:val="21"/>
          <w:lang w:val="es-CO"/>
        </w:rPr>
        <w:t xml:space="preserve"> que son demasiado grandes y no pueden ser marcadas por </w:t>
      </w:r>
      <w:r w:rsidR="00C11A71" w:rsidRPr="00CF0DD7">
        <w:rPr>
          <w:rFonts w:ascii="Roboto" w:hAnsi="Roboto"/>
          <w:color w:val="202124"/>
          <w:sz w:val="21"/>
          <w:szCs w:val="21"/>
          <w:lang w:val="es-CO"/>
        </w:rPr>
        <w:t xml:space="preserve">completo ya que al iniciar el rectángulo para asignar un </w:t>
      </w:r>
      <w:proofErr w:type="spellStart"/>
      <w:r w:rsidR="00C11A71" w:rsidRPr="00CF0DD7">
        <w:rPr>
          <w:rFonts w:ascii="Roboto" w:hAnsi="Roboto"/>
          <w:color w:val="202124"/>
          <w:sz w:val="21"/>
          <w:szCs w:val="21"/>
          <w:lang w:val="es-CO"/>
        </w:rPr>
        <w:t>label</w:t>
      </w:r>
      <w:proofErr w:type="spellEnd"/>
      <w:r w:rsidR="00C11A71" w:rsidRPr="00CF0DD7">
        <w:rPr>
          <w:rFonts w:ascii="Roboto" w:hAnsi="Roboto"/>
          <w:color w:val="202124"/>
          <w:sz w:val="21"/>
          <w:szCs w:val="21"/>
          <w:lang w:val="es-CO"/>
        </w:rPr>
        <w:t xml:space="preserve"> debe hacerse </w:t>
      </w:r>
      <w:proofErr w:type="spellStart"/>
      <w:r w:rsidR="00C11A71" w:rsidRPr="00CF0DD7">
        <w:rPr>
          <w:rFonts w:ascii="Roboto" w:hAnsi="Roboto"/>
          <w:color w:val="202124"/>
          <w:sz w:val="21"/>
          <w:szCs w:val="21"/>
          <w:lang w:val="es-CO"/>
        </w:rPr>
        <w:t>scroll</w:t>
      </w:r>
      <w:proofErr w:type="spellEnd"/>
      <w:r w:rsidR="00C11A71" w:rsidRPr="00CF0DD7">
        <w:rPr>
          <w:rFonts w:ascii="Roboto" w:hAnsi="Roboto"/>
          <w:color w:val="202124"/>
          <w:sz w:val="21"/>
          <w:szCs w:val="21"/>
          <w:lang w:val="es-CO"/>
        </w:rPr>
        <w:t xml:space="preserve"> hacia abajo, momento en el que se pierde el recuadro porque la imagen no entra la pantalla de quien realiza la marcación. Con la anterior se evidencia marcaciones que no abarcan todo el POP, dicha </w:t>
      </w:r>
      <w:r w:rsidR="002D5A13" w:rsidRPr="00CF0DD7">
        <w:rPr>
          <w:rFonts w:ascii="Roboto" w:hAnsi="Roboto"/>
          <w:color w:val="202124"/>
          <w:sz w:val="21"/>
          <w:szCs w:val="21"/>
          <w:lang w:val="es-CO"/>
        </w:rPr>
        <w:t>marcación también</w:t>
      </w:r>
      <w:r w:rsidR="00C11A71" w:rsidRPr="00CF0DD7">
        <w:rPr>
          <w:rFonts w:ascii="Roboto" w:hAnsi="Roboto"/>
          <w:color w:val="202124"/>
          <w:sz w:val="21"/>
          <w:szCs w:val="21"/>
          <w:lang w:val="es-CO"/>
        </w:rPr>
        <w:t xml:space="preserve"> alimenta la detección del modelo y si entrenamos con </w:t>
      </w:r>
      <w:r w:rsidR="007F3BC2" w:rsidRPr="00CF0DD7">
        <w:rPr>
          <w:rFonts w:ascii="Roboto" w:hAnsi="Roboto"/>
          <w:color w:val="202124"/>
          <w:sz w:val="21"/>
          <w:szCs w:val="21"/>
          <w:lang w:val="es-CO"/>
        </w:rPr>
        <w:t>recuadros que no abarcaron correctamente lo necesitado entonces la detección tratará de entrenarse con imágenes completas e incompletas, enviando fotos a la carpeta de ignorados o al detector.</w:t>
      </w:r>
    </w:p>
    <w:p w14:paraId="71AE40DA" w14:textId="2E9C8BE9" w:rsidR="007F3BC2" w:rsidRPr="00CF0DD7" w:rsidRDefault="007F3BC2" w:rsidP="00C81D01">
      <w:pPr>
        <w:jc w:val="both"/>
        <w:rPr>
          <w:rFonts w:ascii="Roboto" w:hAnsi="Roboto"/>
          <w:color w:val="202124"/>
          <w:sz w:val="21"/>
          <w:szCs w:val="21"/>
          <w:lang w:val="es-CO"/>
        </w:rPr>
      </w:pPr>
      <w:r w:rsidRPr="00CF0DD7">
        <w:rPr>
          <w:rFonts w:ascii="Roboto" w:hAnsi="Roboto"/>
          <w:color w:val="202124"/>
          <w:sz w:val="21"/>
          <w:szCs w:val="21"/>
          <w:lang w:val="es-CO"/>
        </w:rPr>
        <w:t xml:space="preserve">Se recomienda ajustar el visualizador de imágenes utilizado en marcaciones para que encaje en una pestaña del motor de búsqueda sin necesidad de realizar </w:t>
      </w:r>
      <w:proofErr w:type="spellStart"/>
      <w:r w:rsidRPr="00CF0DD7">
        <w:rPr>
          <w:rFonts w:ascii="Roboto" w:hAnsi="Roboto"/>
          <w:color w:val="202124"/>
          <w:sz w:val="21"/>
          <w:szCs w:val="21"/>
          <w:lang w:val="es-CO"/>
        </w:rPr>
        <w:t>scroll</w:t>
      </w:r>
      <w:proofErr w:type="spellEnd"/>
      <w:r w:rsidRPr="00CF0DD7">
        <w:rPr>
          <w:rFonts w:ascii="Roboto" w:hAnsi="Roboto"/>
          <w:color w:val="202124"/>
          <w:sz w:val="21"/>
          <w:szCs w:val="21"/>
          <w:lang w:val="es-CO"/>
        </w:rPr>
        <w:t xml:space="preserve"> para seguir viéndola.</w:t>
      </w:r>
    </w:p>
    <w:p w14:paraId="46B03180" w14:textId="00AEB9CB" w:rsidR="007F3BC2" w:rsidRPr="00CF0DD7" w:rsidRDefault="007F3BC2" w:rsidP="00C81D01">
      <w:pPr>
        <w:jc w:val="both"/>
        <w:rPr>
          <w:rFonts w:ascii="Roboto" w:hAnsi="Roboto"/>
          <w:color w:val="202124"/>
          <w:sz w:val="21"/>
          <w:szCs w:val="21"/>
          <w:lang w:val="es-CO"/>
        </w:rPr>
      </w:pPr>
    </w:p>
    <w:p w14:paraId="4A1A6288" w14:textId="7142E7AD" w:rsidR="00F06F4A" w:rsidRPr="00CF0DD7" w:rsidRDefault="00F06F4A" w:rsidP="00C81D01">
      <w:pPr>
        <w:jc w:val="both"/>
        <w:rPr>
          <w:rFonts w:ascii="Roboto" w:hAnsi="Roboto"/>
          <w:color w:val="202124"/>
          <w:sz w:val="21"/>
          <w:szCs w:val="21"/>
          <w:lang w:val="es-CO"/>
        </w:rPr>
      </w:pPr>
    </w:p>
    <w:p w14:paraId="2EBECF36" w14:textId="69200BBA" w:rsidR="00F06F4A" w:rsidRPr="00CF0DD7" w:rsidRDefault="00F06F4A" w:rsidP="00C81D01">
      <w:pPr>
        <w:jc w:val="both"/>
        <w:rPr>
          <w:rFonts w:ascii="Roboto" w:hAnsi="Roboto"/>
          <w:color w:val="202124"/>
          <w:sz w:val="21"/>
          <w:szCs w:val="21"/>
          <w:lang w:val="es-CO"/>
        </w:rPr>
      </w:pPr>
    </w:p>
    <w:p w14:paraId="0D6ED8DB" w14:textId="70820DD1" w:rsidR="00F06F4A" w:rsidRPr="00CF0DD7" w:rsidRDefault="00F06F4A" w:rsidP="00C81D01">
      <w:pPr>
        <w:jc w:val="both"/>
        <w:rPr>
          <w:rFonts w:ascii="Roboto" w:hAnsi="Roboto"/>
          <w:color w:val="202124"/>
          <w:sz w:val="21"/>
          <w:szCs w:val="21"/>
          <w:lang w:val="es-CO"/>
        </w:rPr>
      </w:pPr>
    </w:p>
    <w:p w14:paraId="4858F6F9" w14:textId="1807859A" w:rsidR="00F06F4A" w:rsidRPr="00CF0DD7" w:rsidRDefault="00F06F4A" w:rsidP="00C81D01">
      <w:pPr>
        <w:jc w:val="both"/>
        <w:rPr>
          <w:rFonts w:ascii="Roboto" w:hAnsi="Roboto"/>
          <w:color w:val="202124"/>
          <w:sz w:val="21"/>
          <w:szCs w:val="21"/>
          <w:lang w:val="es-CO"/>
        </w:rPr>
      </w:pPr>
    </w:p>
    <w:p w14:paraId="739D21EF" w14:textId="6E2BC87B" w:rsidR="00F06F4A" w:rsidRPr="00CF0DD7" w:rsidRDefault="00F06F4A" w:rsidP="00C81D01">
      <w:pPr>
        <w:jc w:val="both"/>
        <w:rPr>
          <w:rFonts w:ascii="Roboto" w:hAnsi="Roboto"/>
          <w:color w:val="202124"/>
          <w:sz w:val="21"/>
          <w:szCs w:val="21"/>
          <w:lang w:val="es-CO"/>
        </w:rPr>
      </w:pPr>
    </w:p>
    <w:p w14:paraId="20B6FDDD" w14:textId="2735BF69" w:rsidR="00F06F4A" w:rsidRPr="00CF0DD7" w:rsidRDefault="00F06F4A" w:rsidP="00C81D01">
      <w:pPr>
        <w:jc w:val="both"/>
        <w:rPr>
          <w:rFonts w:ascii="Roboto" w:hAnsi="Roboto"/>
          <w:color w:val="202124"/>
          <w:sz w:val="21"/>
          <w:szCs w:val="21"/>
          <w:lang w:val="es-CO"/>
        </w:rPr>
      </w:pPr>
    </w:p>
    <w:p w14:paraId="1B8F43CF" w14:textId="77777777" w:rsidR="00F06F4A" w:rsidRPr="00CF0DD7" w:rsidRDefault="00F06F4A" w:rsidP="00C81D01">
      <w:pPr>
        <w:jc w:val="both"/>
        <w:rPr>
          <w:rFonts w:ascii="Roboto" w:hAnsi="Roboto"/>
          <w:b/>
          <w:bCs/>
          <w:color w:val="202124"/>
          <w:sz w:val="21"/>
          <w:szCs w:val="21"/>
          <w:lang w:val="es-CO"/>
        </w:rPr>
      </w:pPr>
    </w:p>
    <w:p w14:paraId="6100B8BA" w14:textId="4A0BA5D3" w:rsidR="00F06F4A" w:rsidRPr="00CF0DD7" w:rsidRDefault="007F3BC2" w:rsidP="00C81D01">
      <w:pPr>
        <w:jc w:val="both"/>
        <w:rPr>
          <w:rFonts w:ascii="Roboto" w:hAnsi="Roboto"/>
          <w:color w:val="202124"/>
          <w:sz w:val="21"/>
          <w:szCs w:val="21"/>
          <w:lang w:val="es-CO"/>
        </w:rPr>
      </w:pPr>
      <w:r w:rsidRPr="00CF0DD7">
        <w:rPr>
          <w:rFonts w:ascii="Roboto" w:hAnsi="Roboto"/>
          <w:b/>
          <w:bCs/>
          <w:color w:val="202124"/>
          <w:sz w:val="21"/>
          <w:szCs w:val="21"/>
          <w:lang w:val="es-CO"/>
        </w:rPr>
        <w:lastRenderedPageBreak/>
        <w:t>MARCACIÓN DE AFICHES ESPECIALES (SILUETAS)</w:t>
      </w:r>
      <w:r w:rsidRPr="00CF0DD7">
        <w:rPr>
          <w:rFonts w:ascii="Roboto" w:hAnsi="Roboto"/>
          <w:b/>
          <w:bCs/>
          <w:color w:val="202124"/>
          <w:sz w:val="21"/>
          <w:szCs w:val="21"/>
          <w:lang w:val="es-CO"/>
        </w:rPr>
        <w:t xml:space="preserve">: </w:t>
      </w:r>
      <w:r w:rsidRPr="00CF0DD7">
        <w:rPr>
          <w:rFonts w:ascii="Roboto" w:hAnsi="Roboto"/>
          <w:color w:val="202124"/>
          <w:sz w:val="21"/>
          <w:szCs w:val="21"/>
          <w:lang w:val="es-CO"/>
        </w:rPr>
        <w:t>Para material POP que no sea afiches</w:t>
      </w:r>
      <w:r w:rsidR="00F06F4A" w:rsidRPr="00CF0DD7">
        <w:rPr>
          <w:rFonts w:ascii="Roboto" w:hAnsi="Roboto"/>
          <w:color w:val="202124"/>
          <w:sz w:val="21"/>
          <w:szCs w:val="21"/>
          <w:lang w:val="es-CO"/>
        </w:rPr>
        <w:t xml:space="preserve"> </w:t>
      </w:r>
      <w:r w:rsidR="002D5A13" w:rsidRPr="00CF0DD7">
        <w:rPr>
          <w:rFonts w:ascii="Roboto" w:hAnsi="Roboto"/>
          <w:color w:val="202124"/>
          <w:sz w:val="21"/>
          <w:szCs w:val="21"/>
          <w:lang w:val="es-CO"/>
        </w:rPr>
        <w:t>también</w:t>
      </w:r>
      <w:r w:rsidR="00F06F4A" w:rsidRPr="00CF0DD7">
        <w:rPr>
          <w:rFonts w:ascii="Roboto" w:hAnsi="Roboto"/>
          <w:color w:val="202124"/>
          <w:sz w:val="21"/>
          <w:szCs w:val="21"/>
          <w:lang w:val="es-CO"/>
        </w:rPr>
        <w:t xml:space="preserve"> realizar la marcación donde se observen todo el contorno </w:t>
      </w:r>
      <w:proofErr w:type="gramStart"/>
      <w:r w:rsidR="00F06F4A" w:rsidRPr="00CF0DD7">
        <w:rPr>
          <w:rFonts w:ascii="Roboto" w:hAnsi="Roboto"/>
          <w:color w:val="202124"/>
          <w:sz w:val="21"/>
          <w:szCs w:val="21"/>
          <w:lang w:val="es-CO"/>
        </w:rPr>
        <w:t>del mismo</w:t>
      </w:r>
      <w:proofErr w:type="gramEnd"/>
      <w:r w:rsidR="00F06F4A" w:rsidRPr="00CF0DD7">
        <w:rPr>
          <w:rFonts w:ascii="Roboto" w:hAnsi="Roboto"/>
          <w:color w:val="202124"/>
          <w:sz w:val="21"/>
          <w:szCs w:val="21"/>
          <w:lang w:val="es-CO"/>
        </w:rPr>
        <w:t xml:space="preserve">. Para el </w:t>
      </w:r>
      <w:r w:rsidR="002D5A13" w:rsidRPr="00CF0DD7">
        <w:rPr>
          <w:rFonts w:ascii="Roboto" w:hAnsi="Roboto"/>
          <w:color w:val="202124"/>
          <w:sz w:val="21"/>
          <w:szCs w:val="21"/>
          <w:lang w:val="es-CO"/>
        </w:rPr>
        <w:t>siguiente</w:t>
      </w:r>
      <w:r w:rsidR="00F06F4A" w:rsidRPr="00CF0DD7">
        <w:rPr>
          <w:rFonts w:ascii="Roboto" w:hAnsi="Roboto"/>
          <w:color w:val="202124"/>
          <w:sz w:val="21"/>
          <w:szCs w:val="21"/>
          <w:lang w:val="es-CO"/>
        </w:rPr>
        <w:t xml:space="preserve"> caso se </w:t>
      </w:r>
      <w:r w:rsidR="002D5A13" w:rsidRPr="00CF0DD7">
        <w:rPr>
          <w:rFonts w:ascii="Roboto" w:hAnsi="Roboto"/>
          <w:color w:val="202124"/>
          <w:sz w:val="21"/>
          <w:szCs w:val="21"/>
          <w:lang w:val="es-CO"/>
        </w:rPr>
        <w:t>tomó</w:t>
      </w:r>
      <w:r w:rsidR="00F06F4A" w:rsidRPr="00CF0DD7">
        <w:rPr>
          <w:rFonts w:ascii="Roboto" w:hAnsi="Roboto"/>
          <w:color w:val="202124"/>
          <w:sz w:val="21"/>
          <w:szCs w:val="21"/>
          <w:lang w:val="es-CO"/>
        </w:rPr>
        <w:t xml:space="preserve"> una imagen incorrecta, ya que no se aprecia el bo</w:t>
      </w:r>
      <w:r w:rsidR="002D5A13" w:rsidRPr="00CF0DD7">
        <w:rPr>
          <w:rFonts w:ascii="Roboto" w:hAnsi="Roboto"/>
          <w:color w:val="202124"/>
          <w:sz w:val="21"/>
          <w:szCs w:val="21"/>
          <w:lang w:val="es-CO"/>
        </w:rPr>
        <w:t>r</w:t>
      </w:r>
      <w:r w:rsidR="00F06F4A" w:rsidRPr="00CF0DD7">
        <w:rPr>
          <w:rFonts w:ascii="Roboto" w:hAnsi="Roboto"/>
          <w:color w:val="202124"/>
          <w:sz w:val="21"/>
          <w:szCs w:val="21"/>
          <w:lang w:val="es-CO"/>
        </w:rPr>
        <w:t>de superior:</w:t>
      </w:r>
    </w:p>
    <w:p w14:paraId="5B8CCF79" w14:textId="3B01B0F1" w:rsidR="007F3BC2" w:rsidRPr="00CF0DD7" w:rsidRDefault="007F3BC2" w:rsidP="00F06F4A">
      <w:pPr>
        <w:jc w:val="center"/>
        <w:rPr>
          <w:noProof/>
          <w:lang w:val="es-CO"/>
        </w:rPr>
      </w:pPr>
      <w:r w:rsidRPr="00CF0DD7">
        <w:rPr>
          <w:noProof/>
          <w:lang w:val="es-CO"/>
        </w:rPr>
        <w:drawing>
          <wp:inline distT="0" distB="0" distL="0" distR="0" wp14:anchorId="5165378F" wp14:editId="33114C3B">
            <wp:extent cx="3048000" cy="3048000"/>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2BDFF30" w14:textId="20EFFA3D" w:rsidR="00F06F4A" w:rsidRPr="00CF0DD7" w:rsidRDefault="00F06F4A" w:rsidP="00C81D01">
      <w:pPr>
        <w:jc w:val="both"/>
        <w:rPr>
          <w:noProof/>
          <w:lang w:val="es-CO"/>
        </w:rPr>
      </w:pPr>
      <w:r w:rsidRPr="00CF0DD7">
        <w:rPr>
          <w:noProof/>
          <w:lang w:val="es-CO"/>
        </w:rPr>
        <w:t>Todo el material POP a marcar debe tener todos su bordes visibles sin interrupciones</w:t>
      </w:r>
    </w:p>
    <w:p w14:paraId="315FC07E" w14:textId="492CB653" w:rsidR="00F06F4A" w:rsidRPr="00CF0DD7" w:rsidRDefault="00F06F4A" w:rsidP="00C81D01">
      <w:pPr>
        <w:jc w:val="both"/>
        <w:rPr>
          <w:noProof/>
          <w:lang w:val="es-CO"/>
        </w:rPr>
      </w:pPr>
    </w:p>
    <w:p w14:paraId="535B7ADF" w14:textId="7785AC5A" w:rsidR="008C2579" w:rsidRPr="00CF0DD7" w:rsidRDefault="008C2579" w:rsidP="00C81D01">
      <w:pPr>
        <w:jc w:val="both"/>
        <w:rPr>
          <w:noProof/>
          <w:lang w:val="es-CO"/>
        </w:rPr>
      </w:pPr>
    </w:p>
    <w:p w14:paraId="5E31F5C0" w14:textId="3DADA6BC" w:rsidR="008C2579" w:rsidRPr="00CF0DD7" w:rsidRDefault="008C2579" w:rsidP="00C81D01">
      <w:pPr>
        <w:jc w:val="both"/>
        <w:rPr>
          <w:noProof/>
          <w:lang w:val="es-CO"/>
        </w:rPr>
      </w:pPr>
    </w:p>
    <w:p w14:paraId="49E247EC" w14:textId="08EE0978" w:rsidR="008C2579" w:rsidRPr="00CF0DD7" w:rsidRDefault="008C2579" w:rsidP="00C81D01">
      <w:pPr>
        <w:jc w:val="both"/>
        <w:rPr>
          <w:noProof/>
          <w:lang w:val="es-CO"/>
        </w:rPr>
      </w:pPr>
    </w:p>
    <w:p w14:paraId="2EEE072D" w14:textId="7C96273B" w:rsidR="008C2579" w:rsidRPr="00CF0DD7" w:rsidRDefault="008C2579" w:rsidP="00C81D01">
      <w:pPr>
        <w:jc w:val="both"/>
        <w:rPr>
          <w:noProof/>
          <w:lang w:val="es-CO"/>
        </w:rPr>
      </w:pPr>
    </w:p>
    <w:p w14:paraId="276BF321" w14:textId="735AF3A8" w:rsidR="008C2579" w:rsidRPr="00CF0DD7" w:rsidRDefault="008C2579" w:rsidP="00C81D01">
      <w:pPr>
        <w:jc w:val="both"/>
        <w:rPr>
          <w:noProof/>
          <w:lang w:val="es-CO"/>
        </w:rPr>
      </w:pPr>
    </w:p>
    <w:p w14:paraId="0342567E" w14:textId="22FCC6F7" w:rsidR="008C2579" w:rsidRPr="00CF0DD7" w:rsidRDefault="008C2579" w:rsidP="00C81D01">
      <w:pPr>
        <w:jc w:val="both"/>
        <w:rPr>
          <w:noProof/>
          <w:lang w:val="es-CO"/>
        </w:rPr>
      </w:pPr>
    </w:p>
    <w:p w14:paraId="5669A522" w14:textId="2DF0EB0F" w:rsidR="008C2579" w:rsidRPr="00CF0DD7" w:rsidRDefault="008C2579" w:rsidP="00C81D01">
      <w:pPr>
        <w:jc w:val="both"/>
        <w:rPr>
          <w:noProof/>
          <w:lang w:val="es-CO"/>
        </w:rPr>
      </w:pPr>
    </w:p>
    <w:p w14:paraId="0E7672E6" w14:textId="712289DD" w:rsidR="008C2579" w:rsidRPr="00CF0DD7" w:rsidRDefault="008C2579" w:rsidP="00C81D01">
      <w:pPr>
        <w:jc w:val="both"/>
        <w:rPr>
          <w:noProof/>
          <w:lang w:val="es-CO"/>
        </w:rPr>
      </w:pPr>
    </w:p>
    <w:p w14:paraId="550FD8D9" w14:textId="5BFED685" w:rsidR="008C2579" w:rsidRPr="00CF0DD7" w:rsidRDefault="008C2579" w:rsidP="00C81D01">
      <w:pPr>
        <w:jc w:val="both"/>
        <w:rPr>
          <w:noProof/>
          <w:lang w:val="es-CO"/>
        </w:rPr>
      </w:pPr>
    </w:p>
    <w:p w14:paraId="5A78966A" w14:textId="5F2F4223" w:rsidR="008C2579" w:rsidRPr="00CF0DD7" w:rsidRDefault="008C2579" w:rsidP="00C81D01">
      <w:pPr>
        <w:jc w:val="both"/>
        <w:rPr>
          <w:noProof/>
          <w:lang w:val="es-CO"/>
        </w:rPr>
      </w:pPr>
    </w:p>
    <w:p w14:paraId="33092C8E" w14:textId="01FF1663" w:rsidR="008C2579" w:rsidRPr="00CF0DD7" w:rsidRDefault="008C2579" w:rsidP="00C81D01">
      <w:pPr>
        <w:jc w:val="both"/>
        <w:rPr>
          <w:noProof/>
          <w:lang w:val="es-CO"/>
        </w:rPr>
      </w:pPr>
    </w:p>
    <w:p w14:paraId="320A7C6D" w14:textId="57543EBC" w:rsidR="008C2579" w:rsidRPr="00CF0DD7" w:rsidRDefault="008C2579" w:rsidP="00C81D01">
      <w:pPr>
        <w:jc w:val="both"/>
        <w:rPr>
          <w:noProof/>
          <w:lang w:val="es-CO"/>
        </w:rPr>
      </w:pPr>
    </w:p>
    <w:p w14:paraId="55F79AAC" w14:textId="77777777" w:rsidR="008C2579" w:rsidRPr="00CF0DD7" w:rsidRDefault="008C2579" w:rsidP="00C81D01">
      <w:pPr>
        <w:jc w:val="both"/>
        <w:rPr>
          <w:noProof/>
          <w:lang w:val="es-CO"/>
        </w:rPr>
      </w:pPr>
    </w:p>
    <w:p w14:paraId="5BAF3D81" w14:textId="2AC4C5A1" w:rsidR="00F06F4A" w:rsidRPr="00CF0DD7" w:rsidRDefault="00F06F4A" w:rsidP="00C81D01">
      <w:pPr>
        <w:jc w:val="both"/>
        <w:rPr>
          <w:rFonts w:ascii="Roboto" w:hAnsi="Roboto"/>
          <w:color w:val="202124"/>
          <w:sz w:val="21"/>
          <w:szCs w:val="21"/>
          <w:lang w:val="es-CO"/>
        </w:rPr>
      </w:pPr>
      <w:r w:rsidRPr="00CF0DD7">
        <w:rPr>
          <w:rFonts w:ascii="Roboto" w:hAnsi="Roboto"/>
          <w:b/>
          <w:bCs/>
          <w:color w:val="202124"/>
          <w:sz w:val="21"/>
          <w:szCs w:val="21"/>
          <w:lang w:val="es-CO"/>
        </w:rPr>
        <w:lastRenderedPageBreak/>
        <w:t>CORRECIÓN LABELING PROMO_TOKYO</w:t>
      </w:r>
      <w:r w:rsidRPr="00CF0DD7">
        <w:rPr>
          <w:rFonts w:ascii="Roboto" w:hAnsi="Roboto"/>
          <w:b/>
          <w:bCs/>
          <w:color w:val="202124"/>
          <w:sz w:val="21"/>
          <w:szCs w:val="21"/>
          <w:lang w:val="es-CO"/>
        </w:rPr>
        <w:t xml:space="preserve">: </w:t>
      </w:r>
      <w:r w:rsidRPr="00CF0DD7">
        <w:rPr>
          <w:rFonts w:ascii="Roboto" w:hAnsi="Roboto"/>
          <w:color w:val="202124"/>
          <w:sz w:val="21"/>
          <w:szCs w:val="21"/>
          <w:lang w:val="es-CO"/>
        </w:rPr>
        <w:t xml:space="preserve">todo material POP que corresponda a PROM_TOKYO </w:t>
      </w:r>
      <w:r w:rsidR="002D5A13" w:rsidRPr="00CF0DD7">
        <w:rPr>
          <w:rFonts w:ascii="Roboto" w:hAnsi="Roboto"/>
          <w:color w:val="202124"/>
          <w:sz w:val="21"/>
          <w:szCs w:val="21"/>
          <w:lang w:val="es-CO"/>
        </w:rPr>
        <w:t xml:space="preserve">se debe </w:t>
      </w:r>
      <w:r w:rsidRPr="00CF0DD7">
        <w:rPr>
          <w:rFonts w:ascii="Roboto" w:hAnsi="Roboto"/>
          <w:color w:val="202124"/>
          <w:sz w:val="21"/>
          <w:szCs w:val="21"/>
          <w:lang w:val="es-CO"/>
        </w:rPr>
        <w:t xml:space="preserve">empezar a marcar solo el título de los afiches como se realiza en PROMO_A_LA_BANDERA ya que </w:t>
      </w:r>
      <w:proofErr w:type="gramStart"/>
      <w:r w:rsidRPr="00CF0DD7">
        <w:rPr>
          <w:rFonts w:ascii="Roboto" w:hAnsi="Roboto"/>
          <w:color w:val="202124"/>
          <w:sz w:val="21"/>
          <w:szCs w:val="21"/>
          <w:lang w:val="es-CO"/>
        </w:rPr>
        <w:t>la variación constante de las promociones llegan</w:t>
      </w:r>
      <w:proofErr w:type="gramEnd"/>
      <w:r w:rsidRPr="00CF0DD7">
        <w:rPr>
          <w:rFonts w:ascii="Roboto" w:hAnsi="Roboto"/>
          <w:color w:val="202124"/>
          <w:sz w:val="21"/>
          <w:szCs w:val="21"/>
          <w:lang w:val="es-CO"/>
        </w:rPr>
        <w:t xml:space="preserve"> a confundir el modelo si se marca todo el afiche</w:t>
      </w:r>
      <w:r w:rsidR="002D5A13" w:rsidRPr="00CF0DD7">
        <w:rPr>
          <w:rFonts w:ascii="Roboto" w:hAnsi="Roboto"/>
          <w:color w:val="202124"/>
          <w:sz w:val="21"/>
          <w:szCs w:val="21"/>
          <w:lang w:val="es-CO"/>
        </w:rPr>
        <w:t xml:space="preserve"> y solo es de nuestro interés el </w:t>
      </w:r>
      <w:r w:rsidR="008C2579" w:rsidRPr="00CF0DD7">
        <w:rPr>
          <w:rFonts w:ascii="Roboto" w:hAnsi="Roboto"/>
          <w:color w:val="202124"/>
          <w:sz w:val="21"/>
          <w:szCs w:val="21"/>
          <w:lang w:val="es-CO"/>
        </w:rPr>
        <w:t>título</w:t>
      </w:r>
      <w:r w:rsidR="002D5A13" w:rsidRPr="00CF0DD7">
        <w:rPr>
          <w:rFonts w:ascii="Roboto" w:hAnsi="Roboto"/>
          <w:color w:val="202124"/>
          <w:sz w:val="21"/>
          <w:szCs w:val="21"/>
          <w:lang w:val="es-CO"/>
        </w:rPr>
        <w:t xml:space="preserve">. Un ejemplo es </w:t>
      </w:r>
      <w:r w:rsidR="008C2579" w:rsidRPr="00CF0DD7">
        <w:rPr>
          <w:rFonts w:ascii="Roboto" w:hAnsi="Roboto"/>
          <w:color w:val="202124"/>
          <w:sz w:val="21"/>
          <w:szCs w:val="21"/>
          <w:lang w:val="es-CO"/>
        </w:rPr>
        <w:t>adjuntando</w:t>
      </w:r>
      <w:r w:rsidR="002D5A13" w:rsidRPr="00CF0DD7">
        <w:rPr>
          <w:rFonts w:ascii="Roboto" w:hAnsi="Roboto"/>
          <w:color w:val="202124"/>
          <w:sz w:val="21"/>
          <w:szCs w:val="21"/>
          <w:lang w:val="es-CO"/>
        </w:rPr>
        <w:t xml:space="preserve"> a continuación:</w:t>
      </w:r>
    </w:p>
    <w:p w14:paraId="7A879E82" w14:textId="3FD8D73D" w:rsidR="002D5A13" w:rsidRPr="00CF0DD7" w:rsidRDefault="002D5A13" w:rsidP="00C81D01">
      <w:pPr>
        <w:jc w:val="both"/>
        <w:rPr>
          <w:rFonts w:ascii="Roboto" w:hAnsi="Roboto"/>
          <w:color w:val="202124"/>
          <w:sz w:val="21"/>
          <w:szCs w:val="21"/>
          <w:lang w:val="es-CO"/>
        </w:rPr>
      </w:pPr>
    </w:p>
    <w:p w14:paraId="7CC61C4B" w14:textId="0EA524E6" w:rsidR="002D5A13" w:rsidRPr="00CF0DD7" w:rsidRDefault="002D5A13" w:rsidP="008C2579">
      <w:pPr>
        <w:jc w:val="center"/>
        <w:rPr>
          <w:rFonts w:ascii="Roboto" w:hAnsi="Roboto"/>
          <w:color w:val="202124"/>
          <w:sz w:val="21"/>
          <w:szCs w:val="21"/>
          <w:lang w:val="es-CO"/>
        </w:rPr>
      </w:pPr>
      <w:r w:rsidRPr="00CF0DD7">
        <w:rPr>
          <w:noProof/>
          <w:lang w:val="es-CO"/>
        </w:rPr>
        <w:drawing>
          <wp:inline distT="0" distB="0" distL="0" distR="0" wp14:anchorId="62D97CD6" wp14:editId="1AC18F5A">
            <wp:extent cx="1751205" cy="2256835"/>
            <wp:effectExtent l="0" t="0" r="1905" b="0"/>
            <wp:docPr id="7" name="Imagen 7" descr="Imagen que contiene botella, refrigerador, foto, diferen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botella, refrigerador, foto, diferente&#10;&#10;Descripción generada automáticamente"/>
                    <pic:cNvPicPr/>
                  </pic:nvPicPr>
                  <pic:blipFill>
                    <a:blip r:embed="rId9"/>
                    <a:stretch>
                      <a:fillRect/>
                    </a:stretch>
                  </pic:blipFill>
                  <pic:spPr>
                    <a:xfrm>
                      <a:off x="0" y="0"/>
                      <a:ext cx="1755682" cy="2262605"/>
                    </a:xfrm>
                    <a:prstGeom prst="rect">
                      <a:avLst/>
                    </a:prstGeom>
                  </pic:spPr>
                </pic:pic>
              </a:graphicData>
            </a:graphic>
          </wp:inline>
        </w:drawing>
      </w:r>
    </w:p>
    <w:p w14:paraId="70853DAE" w14:textId="2C2B96FE" w:rsidR="008C2579" w:rsidRPr="00CF0DD7" w:rsidRDefault="008C2579" w:rsidP="008C2579">
      <w:pPr>
        <w:jc w:val="both"/>
        <w:rPr>
          <w:rFonts w:ascii="Roboto" w:hAnsi="Roboto"/>
          <w:color w:val="202124"/>
          <w:sz w:val="21"/>
          <w:szCs w:val="21"/>
          <w:lang w:val="es-CO"/>
        </w:rPr>
      </w:pPr>
      <w:r w:rsidRPr="00CF0DD7">
        <w:rPr>
          <w:rFonts w:ascii="Roboto" w:hAnsi="Roboto"/>
          <w:color w:val="202124"/>
          <w:sz w:val="21"/>
          <w:szCs w:val="21"/>
          <w:lang w:val="es-CO"/>
        </w:rPr>
        <w:t xml:space="preserve">Solo se marca el </w:t>
      </w:r>
      <w:r w:rsidR="002438A5" w:rsidRPr="00CF0DD7">
        <w:rPr>
          <w:rFonts w:ascii="Roboto" w:hAnsi="Roboto"/>
          <w:color w:val="202124"/>
          <w:sz w:val="21"/>
          <w:szCs w:val="21"/>
          <w:lang w:val="es-CO"/>
        </w:rPr>
        <w:t>título</w:t>
      </w:r>
      <w:r w:rsidRPr="00CF0DD7">
        <w:rPr>
          <w:rFonts w:ascii="Roboto" w:hAnsi="Roboto"/>
          <w:color w:val="202124"/>
          <w:sz w:val="21"/>
          <w:szCs w:val="21"/>
          <w:lang w:val="es-CO"/>
        </w:rPr>
        <w:t xml:space="preserve"> del afiche, ya que existen demasiadas variaciones y un solo </w:t>
      </w:r>
      <w:proofErr w:type="spellStart"/>
      <w:r w:rsidRPr="00CF0DD7">
        <w:rPr>
          <w:rFonts w:ascii="Roboto" w:hAnsi="Roboto"/>
          <w:color w:val="202124"/>
          <w:sz w:val="21"/>
          <w:szCs w:val="21"/>
          <w:lang w:val="es-CO"/>
        </w:rPr>
        <w:t>label</w:t>
      </w:r>
      <w:proofErr w:type="spellEnd"/>
      <w:r w:rsidRPr="00CF0DD7">
        <w:rPr>
          <w:rFonts w:ascii="Roboto" w:hAnsi="Roboto"/>
          <w:color w:val="202124"/>
          <w:sz w:val="21"/>
          <w:szCs w:val="21"/>
          <w:lang w:val="es-CO"/>
        </w:rPr>
        <w:t>, por lo cual su distintivo es el título “PROMOS CON TOKYO”</w:t>
      </w:r>
      <w:r w:rsidR="002438A5" w:rsidRPr="00CF0DD7">
        <w:rPr>
          <w:rFonts w:ascii="Roboto" w:hAnsi="Roboto"/>
          <w:color w:val="202124"/>
          <w:sz w:val="21"/>
          <w:szCs w:val="21"/>
          <w:lang w:val="es-CO"/>
        </w:rPr>
        <w:t xml:space="preserve"> y será suficiente para detectarlo y clasificar. La marcación del primer inciso no aplica para esta tarea.</w:t>
      </w:r>
    </w:p>
    <w:p w14:paraId="6C76B01B" w14:textId="2B8C3478" w:rsidR="002438A5" w:rsidRPr="00CF0DD7" w:rsidRDefault="002438A5" w:rsidP="008C2579">
      <w:pPr>
        <w:jc w:val="both"/>
        <w:rPr>
          <w:rFonts w:ascii="Roboto" w:hAnsi="Roboto"/>
          <w:color w:val="202124"/>
          <w:sz w:val="21"/>
          <w:szCs w:val="21"/>
          <w:lang w:val="es-CO"/>
        </w:rPr>
      </w:pPr>
    </w:p>
    <w:p w14:paraId="3CC5B191" w14:textId="48988F93" w:rsidR="002438A5" w:rsidRPr="00CF0DD7" w:rsidRDefault="002438A5" w:rsidP="008C2579">
      <w:pPr>
        <w:jc w:val="both"/>
        <w:rPr>
          <w:rFonts w:ascii="Roboto" w:hAnsi="Roboto"/>
          <w:color w:val="202124"/>
          <w:sz w:val="21"/>
          <w:szCs w:val="21"/>
          <w:lang w:val="es-CO"/>
        </w:rPr>
      </w:pPr>
      <w:r w:rsidRPr="00CF0DD7">
        <w:rPr>
          <w:rFonts w:ascii="Roboto" w:hAnsi="Roboto"/>
          <w:color w:val="202124"/>
          <w:sz w:val="21"/>
          <w:szCs w:val="21"/>
          <w:lang w:val="es-CO"/>
        </w:rPr>
        <w:t>Puntos pendientes para desarrollar e investigar:</w:t>
      </w:r>
    </w:p>
    <w:p w14:paraId="7CDC1611" w14:textId="10EE462E" w:rsidR="002438A5" w:rsidRPr="00CF0DD7" w:rsidRDefault="002438A5" w:rsidP="002438A5">
      <w:pPr>
        <w:pStyle w:val="Prrafodelista"/>
        <w:numPr>
          <w:ilvl w:val="0"/>
          <w:numId w:val="1"/>
        </w:numPr>
        <w:jc w:val="both"/>
        <w:rPr>
          <w:rFonts w:ascii="Roboto" w:hAnsi="Roboto"/>
          <w:b/>
          <w:bCs/>
          <w:color w:val="202124"/>
          <w:sz w:val="21"/>
          <w:szCs w:val="21"/>
          <w:lang w:val="es-CO"/>
        </w:rPr>
      </w:pPr>
      <w:r w:rsidRPr="00CF0DD7">
        <w:rPr>
          <w:rFonts w:ascii="Roboto" w:hAnsi="Roboto"/>
          <w:b/>
          <w:bCs/>
          <w:color w:val="202124"/>
          <w:sz w:val="21"/>
          <w:szCs w:val="21"/>
          <w:lang w:val="es-CO"/>
        </w:rPr>
        <w:t xml:space="preserve">Definición de marcación para LABEL </w:t>
      </w:r>
      <w:r w:rsidRPr="00CF0DD7">
        <w:rPr>
          <w:rFonts w:ascii="Roboto" w:hAnsi="Roboto"/>
          <w:b/>
          <w:bCs/>
          <w:color w:val="202124"/>
          <w:sz w:val="21"/>
          <w:szCs w:val="21"/>
          <w:lang w:val="es-CO"/>
        </w:rPr>
        <w:t xml:space="preserve">ELECTRO_VERTICAL Y ELECTRO_INDIVIDUAL </w:t>
      </w:r>
      <w:r w:rsidRPr="00CF0DD7">
        <w:rPr>
          <w:rFonts w:ascii="Roboto" w:hAnsi="Roboto"/>
          <w:b/>
          <w:bCs/>
          <w:color w:val="202124"/>
          <w:sz w:val="21"/>
          <w:szCs w:val="21"/>
          <w:lang w:val="es-CO"/>
        </w:rPr>
        <w:t xml:space="preserve">MX/KA </w:t>
      </w:r>
    </w:p>
    <w:p w14:paraId="0CF6A127" w14:textId="7E6670D5" w:rsidR="002438A5" w:rsidRPr="00CF0DD7" w:rsidRDefault="002438A5" w:rsidP="002438A5">
      <w:pPr>
        <w:pStyle w:val="Prrafodelista"/>
        <w:numPr>
          <w:ilvl w:val="0"/>
          <w:numId w:val="1"/>
        </w:numPr>
        <w:jc w:val="both"/>
        <w:rPr>
          <w:rFonts w:ascii="Roboto" w:hAnsi="Roboto"/>
          <w:b/>
          <w:bCs/>
          <w:color w:val="202124"/>
          <w:sz w:val="21"/>
          <w:szCs w:val="21"/>
          <w:lang w:val="es-CO"/>
        </w:rPr>
      </w:pPr>
      <w:r w:rsidRPr="00CF0DD7">
        <w:rPr>
          <w:rFonts w:ascii="Roboto" w:hAnsi="Roboto"/>
          <w:b/>
          <w:bCs/>
          <w:color w:val="202124"/>
          <w:sz w:val="21"/>
          <w:szCs w:val="21"/>
          <w:lang w:val="es-CO"/>
        </w:rPr>
        <w:t xml:space="preserve">Entrenar con </w:t>
      </w:r>
      <w:proofErr w:type="spellStart"/>
      <w:r w:rsidRPr="00CF0DD7">
        <w:rPr>
          <w:rFonts w:ascii="Roboto" w:hAnsi="Roboto"/>
          <w:b/>
          <w:bCs/>
          <w:color w:val="202124"/>
          <w:sz w:val="21"/>
          <w:szCs w:val="21"/>
          <w:lang w:val="es-CO"/>
        </w:rPr>
        <w:t>mas</w:t>
      </w:r>
      <w:proofErr w:type="spellEnd"/>
      <w:r w:rsidRPr="00CF0DD7">
        <w:rPr>
          <w:rFonts w:ascii="Roboto" w:hAnsi="Roboto"/>
          <w:b/>
          <w:bCs/>
          <w:color w:val="202124"/>
          <w:sz w:val="21"/>
          <w:szCs w:val="21"/>
          <w:lang w:val="es-CO"/>
        </w:rPr>
        <w:t xml:space="preserve"> datos y validar con menos (luego de implementación de requerimiento técnico)</w:t>
      </w:r>
    </w:p>
    <w:sectPr w:rsidR="002438A5" w:rsidRPr="00CF0D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64B86"/>
    <w:multiLevelType w:val="hybridMultilevel"/>
    <w:tmpl w:val="A46403AA"/>
    <w:lvl w:ilvl="0" w:tplc="CFDCB82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B6"/>
    <w:rsid w:val="00004E70"/>
    <w:rsid w:val="002438A5"/>
    <w:rsid w:val="002D5A13"/>
    <w:rsid w:val="00313EC0"/>
    <w:rsid w:val="005E3212"/>
    <w:rsid w:val="006D38FF"/>
    <w:rsid w:val="007F3BC2"/>
    <w:rsid w:val="00822AB6"/>
    <w:rsid w:val="008C2579"/>
    <w:rsid w:val="00BB4C40"/>
    <w:rsid w:val="00C11A71"/>
    <w:rsid w:val="00C81D01"/>
    <w:rsid w:val="00CF0DD7"/>
    <w:rsid w:val="00D37E84"/>
    <w:rsid w:val="00EB41FD"/>
    <w:rsid w:val="00F0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4508"/>
  <w15:chartTrackingRefBased/>
  <w15:docId w15:val="{8318ADDD-39F5-4DDE-A96E-6D54B5C7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2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3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577</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Pallares</dc:creator>
  <cp:keywords/>
  <dc:description/>
  <cp:lastModifiedBy>Carlos Pallares</cp:lastModifiedBy>
  <cp:revision>2</cp:revision>
  <dcterms:created xsi:type="dcterms:W3CDTF">2021-09-24T22:27:00Z</dcterms:created>
  <dcterms:modified xsi:type="dcterms:W3CDTF">2021-09-24T22:27:00Z</dcterms:modified>
</cp:coreProperties>
</file>